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325F" w14:textId="77777777" w:rsidR="00702D65" w:rsidRPr="00090270" w:rsidRDefault="00702D65" w:rsidP="00EE6F35">
      <w:pPr>
        <w:pStyle w:val="paragrafuroven-1"/>
        <w:tabs>
          <w:tab w:val="left" w:pos="9072"/>
        </w:tabs>
        <w:rPr>
          <w:rFonts w:ascii="Times New Roman" w:hAnsi="Times New Roman" w:cs="Times New Roman"/>
        </w:rPr>
      </w:pPr>
      <w:r w:rsidRPr="00090270">
        <w:rPr>
          <w:rFonts w:ascii="Times New Roman" w:hAnsi="Times New Roman" w:cs="Times New Roman"/>
        </w:rPr>
        <w:t>Kapitola 10.</w:t>
      </w:r>
      <w:r w:rsidRPr="00090270">
        <w:rPr>
          <w:rStyle w:val="paragraf50K"/>
          <w:rFonts w:ascii="Times New Roman" w:hAnsi="Times New Roman" w:cs="Times New Roman"/>
          <w:b/>
        </w:rPr>
        <w:t> </w:t>
      </w:r>
      <w:r w:rsidRPr="00090270">
        <w:rPr>
          <w:rFonts w:ascii="Times New Roman" w:hAnsi="Times New Roman" w:cs="Times New Roman"/>
        </w:rPr>
        <w:t>Obchodní firma</w:t>
      </w:r>
    </w:p>
    <w:p w14:paraId="76CE52B5" w14:textId="77777777" w:rsidR="00702D65" w:rsidRPr="00090270" w:rsidRDefault="00702D65" w:rsidP="00EE6F35">
      <w:pPr>
        <w:pStyle w:val="1zakladnitext"/>
        <w:tabs>
          <w:tab w:val="left" w:pos="9072"/>
        </w:tabs>
        <w:spacing w:after="0" w:line="240" w:lineRule="auto"/>
        <w:rPr>
          <w:rFonts w:ascii="Times New Roman" w:hAnsi="Times New Roman" w:cs="Times New Roman"/>
          <w:sz w:val="16"/>
          <w:szCs w:val="16"/>
        </w:rPr>
      </w:pPr>
    </w:p>
    <w:p w14:paraId="6447CEAE" w14:textId="02CBD6DE" w:rsidR="00702D65" w:rsidRPr="00062B39" w:rsidRDefault="00702D65" w:rsidP="00EE6F35">
      <w:pPr>
        <w:widowControl/>
        <w:tabs>
          <w:tab w:val="left" w:pos="9072"/>
        </w:tabs>
        <w:autoSpaceDE/>
        <w:autoSpaceDN/>
        <w:adjustRightInd/>
        <w:spacing w:after="0" w:line="240" w:lineRule="auto"/>
        <w:jc w:val="both"/>
        <w:textAlignment w:val="auto"/>
        <w:rPr>
          <w:rFonts w:ascii="Times New Roman" w:hAnsi="Times New Roman" w:cs="Times New Roman"/>
          <w:sz w:val="18"/>
          <w:szCs w:val="18"/>
        </w:rPr>
      </w:pPr>
      <w:r w:rsidRPr="00090270">
        <w:rPr>
          <w:rFonts w:ascii="Times New Roman" w:hAnsi="Times New Roman" w:cs="Times New Roman"/>
          <w:b/>
          <w:bCs/>
          <w:sz w:val="18"/>
          <w:szCs w:val="18"/>
        </w:rPr>
        <w:t xml:space="preserve">Literatura: </w:t>
      </w:r>
      <w:proofErr w:type="spellStart"/>
      <w:r w:rsidR="00CE3A92" w:rsidRPr="00090270">
        <w:rPr>
          <w:rFonts w:ascii="Times New Roman" w:hAnsi="Times New Roman" w:cs="Times New Roman"/>
          <w:i/>
          <w:iCs/>
          <w:sz w:val="18"/>
          <w:szCs w:val="18"/>
          <w:highlight w:val="yellow"/>
        </w:rPr>
        <w:t>Altmeppen</w:t>
      </w:r>
      <w:proofErr w:type="spellEnd"/>
      <w:r w:rsidR="00CE3A92" w:rsidRPr="00090270">
        <w:rPr>
          <w:rFonts w:ascii="Times New Roman" w:hAnsi="Times New Roman" w:cs="Times New Roman"/>
          <w:i/>
          <w:iCs/>
          <w:sz w:val="18"/>
          <w:szCs w:val="18"/>
          <w:highlight w:val="yellow"/>
        </w:rPr>
        <w:t>, H.</w:t>
      </w:r>
      <w:r w:rsidR="00CE3A92" w:rsidRPr="00090270">
        <w:rPr>
          <w:rFonts w:ascii="Times New Roman" w:hAnsi="Times New Roman" w:cs="Times New Roman"/>
          <w:sz w:val="18"/>
          <w:szCs w:val="18"/>
          <w:highlight w:val="yellow"/>
        </w:rPr>
        <w:t xml:space="preserve"> </w:t>
      </w:r>
      <w:proofErr w:type="spellStart"/>
      <w:r w:rsidR="00CE3A92" w:rsidRPr="00090270">
        <w:rPr>
          <w:rFonts w:ascii="Times New Roman" w:hAnsi="Times New Roman" w:cs="Times New Roman"/>
          <w:sz w:val="18"/>
          <w:szCs w:val="18"/>
          <w:highlight w:val="yellow"/>
        </w:rPr>
        <w:t>Irrungen</w:t>
      </w:r>
      <w:proofErr w:type="spellEnd"/>
      <w:r w:rsidR="00CE3A92" w:rsidRPr="00090270">
        <w:rPr>
          <w:rFonts w:ascii="Times New Roman" w:hAnsi="Times New Roman" w:cs="Times New Roman"/>
          <w:sz w:val="18"/>
          <w:szCs w:val="18"/>
          <w:highlight w:val="yellow"/>
        </w:rPr>
        <w:t xml:space="preserve"> </w:t>
      </w:r>
      <w:proofErr w:type="spellStart"/>
      <w:r w:rsidR="00CE3A92" w:rsidRPr="00090270">
        <w:rPr>
          <w:rFonts w:ascii="Times New Roman" w:hAnsi="Times New Roman" w:cs="Times New Roman"/>
          <w:sz w:val="18"/>
          <w:szCs w:val="18"/>
          <w:highlight w:val="yellow"/>
        </w:rPr>
        <w:t>und</w:t>
      </w:r>
      <w:proofErr w:type="spellEnd"/>
      <w:r w:rsidR="00CE3A92" w:rsidRPr="00090270">
        <w:rPr>
          <w:rFonts w:ascii="Times New Roman" w:hAnsi="Times New Roman" w:cs="Times New Roman"/>
          <w:sz w:val="18"/>
          <w:szCs w:val="18"/>
          <w:highlight w:val="yellow"/>
        </w:rPr>
        <w:t xml:space="preserve"> </w:t>
      </w:r>
      <w:proofErr w:type="spellStart"/>
      <w:r w:rsidR="00CE3A92" w:rsidRPr="00090270">
        <w:rPr>
          <w:rFonts w:ascii="Times New Roman" w:hAnsi="Times New Roman" w:cs="Times New Roman"/>
          <w:sz w:val="18"/>
          <w:szCs w:val="18"/>
          <w:highlight w:val="yellow"/>
        </w:rPr>
        <w:t>Wirrungen</w:t>
      </w:r>
      <w:proofErr w:type="spellEnd"/>
      <w:r w:rsidR="00CE3A92" w:rsidRPr="00090270">
        <w:rPr>
          <w:rFonts w:ascii="Times New Roman" w:hAnsi="Times New Roman" w:cs="Times New Roman"/>
          <w:sz w:val="18"/>
          <w:szCs w:val="18"/>
          <w:highlight w:val="yellow"/>
        </w:rPr>
        <w:t xml:space="preserve"> um den </w:t>
      </w:r>
      <w:proofErr w:type="spellStart"/>
      <w:r w:rsidR="00CE3A92" w:rsidRPr="00090270">
        <w:rPr>
          <w:rFonts w:ascii="Times New Roman" w:hAnsi="Times New Roman" w:cs="Times New Roman"/>
          <w:sz w:val="18"/>
          <w:szCs w:val="18"/>
          <w:highlight w:val="yellow"/>
        </w:rPr>
        <w:t>täuschenden</w:t>
      </w:r>
      <w:proofErr w:type="spellEnd"/>
      <w:r w:rsidR="00CE3A92" w:rsidRPr="00090270">
        <w:rPr>
          <w:rFonts w:ascii="Times New Roman" w:hAnsi="Times New Roman" w:cs="Times New Roman"/>
          <w:sz w:val="18"/>
          <w:szCs w:val="18"/>
          <w:highlight w:val="yellow"/>
        </w:rPr>
        <w:t xml:space="preserve"> </w:t>
      </w:r>
      <w:proofErr w:type="spellStart"/>
      <w:r w:rsidR="00CE3A92" w:rsidRPr="00090270">
        <w:rPr>
          <w:rFonts w:ascii="Times New Roman" w:hAnsi="Times New Roman" w:cs="Times New Roman"/>
          <w:sz w:val="18"/>
          <w:szCs w:val="18"/>
          <w:highlight w:val="yellow"/>
        </w:rPr>
        <w:t>Rechtsformzusatz</w:t>
      </w:r>
      <w:proofErr w:type="spellEnd"/>
      <w:r w:rsidR="00CE3A92" w:rsidRPr="00090270">
        <w:rPr>
          <w:rFonts w:ascii="Times New Roman" w:hAnsi="Times New Roman" w:cs="Times New Roman"/>
          <w:sz w:val="18"/>
          <w:szCs w:val="18"/>
          <w:highlight w:val="yellow"/>
        </w:rPr>
        <w:t xml:space="preserve"> </w:t>
      </w:r>
      <w:proofErr w:type="spellStart"/>
      <w:r w:rsidR="00CE3A92" w:rsidRPr="00090270">
        <w:rPr>
          <w:rFonts w:ascii="Times New Roman" w:hAnsi="Times New Roman" w:cs="Times New Roman"/>
          <w:sz w:val="18"/>
          <w:szCs w:val="18"/>
          <w:highlight w:val="yellow"/>
        </w:rPr>
        <w:t>und</w:t>
      </w:r>
      <w:proofErr w:type="spellEnd"/>
      <w:r w:rsidR="00CE3A92" w:rsidRPr="00090270">
        <w:rPr>
          <w:rFonts w:ascii="Times New Roman" w:hAnsi="Times New Roman" w:cs="Times New Roman"/>
          <w:sz w:val="18"/>
          <w:szCs w:val="18"/>
          <w:highlight w:val="yellow"/>
        </w:rPr>
        <w:t xml:space="preserve"> </w:t>
      </w:r>
      <w:proofErr w:type="spellStart"/>
      <w:r w:rsidR="00CE3A92" w:rsidRPr="00090270">
        <w:rPr>
          <w:rFonts w:ascii="Times New Roman" w:hAnsi="Times New Roman" w:cs="Times New Roman"/>
          <w:sz w:val="18"/>
          <w:szCs w:val="18"/>
          <w:highlight w:val="yellow"/>
        </w:rPr>
        <w:t>seine</w:t>
      </w:r>
      <w:proofErr w:type="spellEnd"/>
      <w:r w:rsidR="00CE3A92" w:rsidRPr="00090270">
        <w:rPr>
          <w:rFonts w:ascii="Times New Roman" w:hAnsi="Times New Roman" w:cs="Times New Roman"/>
          <w:sz w:val="18"/>
          <w:szCs w:val="18"/>
          <w:highlight w:val="yellow"/>
        </w:rPr>
        <w:t xml:space="preserve"> </w:t>
      </w:r>
      <w:proofErr w:type="spellStart"/>
      <w:r w:rsidR="00CE3A92" w:rsidRPr="00090270">
        <w:rPr>
          <w:rFonts w:ascii="Times New Roman" w:hAnsi="Times New Roman" w:cs="Times New Roman"/>
          <w:sz w:val="18"/>
          <w:szCs w:val="18"/>
          <w:highlight w:val="yellow"/>
        </w:rPr>
        <w:t>Haftungsfolgen</w:t>
      </w:r>
      <w:proofErr w:type="spellEnd"/>
      <w:r w:rsidR="00CE3A92" w:rsidRPr="00090270">
        <w:rPr>
          <w:rFonts w:ascii="Times New Roman" w:hAnsi="Times New Roman" w:cs="Times New Roman"/>
          <w:sz w:val="18"/>
          <w:szCs w:val="18"/>
          <w:highlight w:val="yellow"/>
        </w:rPr>
        <w:t xml:space="preserve">, NJW, 2012, s. 2833 </w:t>
      </w:r>
      <w:proofErr w:type="spellStart"/>
      <w:r w:rsidR="00CE3A92" w:rsidRPr="00090270">
        <w:rPr>
          <w:rFonts w:ascii="Times New Roman" w:hAnsi="Times New Roman" w:cs="Times New Roman"/>
          <w:sz w:val="18"/>
          <w:szCs w:val="18"/>
          <w:highlight w:val="yellow"/>
        </w:rPr>
        <w:t>an.</w:t>
      </w:r>
      <w:r w:rsidRPr="00090270">
        <w:rPr>
          <w:rStyle w:val="Zdraznn"/>
          <w:rFonts w:ascii="Times New Roman" w:hAnsi="Times New Roman" w:cs="Times New Roman"/>
          <w:sz w:val="18"/>
          <w:szCs w:val="18"/>
          <w:highlight w:val="yellow"/>
        </w:rPr>
        <w:t>Bokelmann</w:t>
      </w:r>
      <w:proofErr w:type="spellEnd"/>
      <w:r w:rsidR="005C4C3C" w:rsidRPr="00090270">
        <w:rPr>
          <w:rStyle w:val="Zdraznn"/>
          <w:rFonts w:ascii="Times New Roman" w:hAnsi="Times New Roman" w:cs="Times New Roman"/>
          <w:sz w:val="18"/>
          <w:szCs w:val="18"/>
          <w:highlight w:val="yellow"/>
        </w:rPr>
        <w:t>, G.</w:t>
      </w:r>
      <w:r w:rsidRPr="00090270">
        <w:rPr>
          <w:rFonts w:ascii="Times New Roman" w:hAnsi="Times New Roman" w:cs="Times New Roman"/>
          <w:sz w:val="18"/>
          <w:szCs w:val="18"/>
          <w:highlight w:val="yellow"/>
        </w:rPr>
        <w:t xml:space="preserve"> </w:t>
      </w:r>
      <w:proofErr w:type="spellStart"/>
      <w:r w:rsidRPr="00090270">
        <w:rPr>
          <w:rFonts w:ascii="Times New Roman" w:hAnsi="Times New Roman" w:cs="Times New Roman"/>
          <w:sz w:val="18"/>
          <w:szCs w:val="18"/>
          <w:highlight w:val="yellow"/>
        </w:rPr>
        <w:t>Zur</w:t>
      </w:r>
      <w:proofErr w:type="spellEnd"/>
      <w:r w:rsidRPr="00090270">
        <w:rPr>
          <w:rFonts w:ascii="Times New Roman" w:hAnsi="Times New Roman" w:cs="Times New Roman"/>
          <w:sz w:val="18"/>
          <w:szCs w:val="18"/>
          <w:highlight w:val="yellow"/>
        </w:rPr>
        <w:t xml:space="preserve"> </w:t>
      </w:r>
      <w:proofErr w:type="spellStart"/>
      <w:r w:rsidRPr="00090270">
        <w:rPr>
          <w:rFonts w:ascii="Times New Roman" w:hAnsi="Times New Roman" w:cs="Times New Roman"/>
          <w:sz w:val="18"/>
          <w:szCs w:val="18"/>
          <w:highlight w:val="yellow"/>
        </w:rPr>
        <w:t>Entwicklung</w:t>
      </w:r>
      <w:proofErr w:type="spellEnd"/>
      <w:r w:rsidRPr="00090270">
        <w:rPr>
          <w:rFonts w:ascii="Times New Roman" w:hAnsi="Times New Roman" w:cs="Times New Roman"/>
          <w:sz w:val="18"/>
          <w:szCs w:val="18"/>
          <w:highlight w:val="yellow"/>
        </w:rPr>
        <w:t xml:space="preserve"> des </w:t>
      </w:r>
      <w:proofErr w:type="spellStart"/>
      <w:r w:rsidRPr="00090270">
        <w:rPr>
          <w:rFonts w:ascii="Times New Roman" w:hAnsi="Times New Roman" w:cs="Times New Roman"/>
          <w:sz w:val="18"/>
          <w:szCs w:val="18"/>
          <w:highlight w:val="yellow"/>
        </w:rPr>
        <w:t>deutschen</w:t>
      </w:r>
      <w:proofErr w:type="spellEnd"/>
      <w:r w:rsidRPr="00090270">
        <w:rPr>
          <w:rFonts w:ascii="Times New Roman" w:hAnsi="Times New Roman" w:cs="Times New Roman"/>
          <w:sz w:val="18"/>
          <w:szCs w:val="18"/>
          <w:highlight w:val="yellow"/>
        </w:rPr>
        <w:t xml:space="preserve"> </w:t>
      </w:r>
      <w:proofErr w:type="spellStart"/>
      <w:r w:rsidRPr="00090270">
        <w:rPr>
          <w:rFonts w:ascii="Times New Roman" w:hAnsi="Times New Roman" w:cs="Times New Roman"/>
          <w:sz w:val="18"/>
          <w:szCs w:val="18"/>
          <w:highlight w:val="yellow"/>
        </w:rPr>
        <w:t>Firmenrechts</w:t>
      </w:r>
      <w:proofErr w:type="spellEnd"/>
      <w:r w:rsidRPr="00090270">
        <w:rPr>
          <w:rFonts w:ascii="Times New Roman" w:hAnsi="Times New Roman" w:cs="Times New Roman"/>
          <w:sz w:val="18"/>
          <w:szCs w:val="18"/>
          <w:highlight w:val="yellow"/>
        </w:rPr>
        <w:t xml:space="preserve"> </w:t>
      </w:r>
      <w:proofErr w:type="spellStart"/>
      <w:r w:rsidRPr="00090270">
        <w:rPr>
          <w:rFonts w:ascii="Times New Roman" w:hAnsi="Times New Roman" w:cs="Times New Roman"/>
          <w:sz w:val="18"/>
          <w:szCs w:val="18"/>
          <w:highlight w:val="yellow"/>
        </w:rPr>
        <w:t>unter</w:t>
      </w:r>
      <w:proofErr w:type="spellEnd"/>
      <w:r w:rsidRPr="00090270">
        <w:rPr>
          <w:rFonts w:ascii="Times New Roman" w:hAnsi="Times New Roman" w:cs="Times New Roman"/>
          <w:sz w:val="18"/>
          <w:szCs w:val="18"/>
          <w:highlight w:val="yellow"/>
        </w:rPr>
        <w:t xml:space="preserve"> den </w:t>
      </w:r>
      <w:proofErr w:type="spellStart"/>
      <w:r w:rsidRPr="00090270">
        <w:rPr>
          <w:rFonts w:ascii="Times New Roman" w:hAnsi="Times New Roman" w:cs="Times New Roman"/>
          <w:sz w:val="18"/>
          <w:szCs w:val="18"/>
          <w:highlight w:val="yellow"/>
        </w:rPr>
        <w:t>Aspekten</w:t>
      </w:r>
      <w:proofErr w:type="spellEnd"/>
      <w:r w:rsidRPr="00090270">
        <w:rPr>
          <w:rFonts w:ascii="Times New Roman" w:hAnsi="Times New Roman" w:cs="Times New Roman"/>
          <w:sz w:val="18"/>
          <w:szCs w:val="18"/>
          <w:highlight w:val="yellow"/>
        </w:rPr>
        <w:t xml:space="preserve"> des EG-</w:t>
      </w:r>
      <w:proofErr w:type="spellStart"/>
      <w:r w:rsidRPr="00090270">
        <w:rPr>
          <w:rFonts w:ascii="Times New Roman" w:hAnsi="Times New Roman" w:cs="Times New Roman"/>
          <w:sz w:val="18"/>
          <w:szCs w:val="18"/>
          <w:highlight w:val="yellow"/>
        </w:rPr>
        <w:t>Vertrages</w:t>
      </w:r>
      <w:proofErr w:type="spellEnd"/>
      <w:r w:rsidRPr="00090270">
        <w:rPr>
          <w:rFonts w:ascii="Times New Roman" w:hAnsi="Times New Roman" w:cs="Times New Roman"/>
          <w:sz w:val="18"/>
          <w:szCs w:val="18"/>
          <w:highlight w:val="yellow"/>
        </w:rPr>
        <w:t xml:space="preserve">, </w:t>
      </w:r>
      <w:r w:rsidRPr="00090270">
        <w:rPr>
          <w:rStyle w:val="zit"/>
          <w:rFonts w:ascii="Times New Roman" w:hAnsi="Times New Roman" w:cs="Times New Roman"/>
          <w:sz w:val="18"/>
          <w:szCs w:val="18"/>
          <w:highlight w:val="yellow"/>
        </w:rPr>
        <w:t>ZGR 1994</w:t>
      </w:r>
      <w:r w:rsidRPr="00090270">
        <w:rPr>
          <w:rFonts w:ascii="Times New Roman" w:hAnsi="Times New Roman" w:cs="Times New Roman"/>
          <w:sz w:val="18"/>
          <w:szCs w:val="18"/>
          <w:highlight w:val="yellow"/>
        </w:rPr>
        <w:t xml:space="preserve">; </w:t>
      </w:r>
      <w:proofErr w:type="spellStart"/>
      <w:r w:rsidR="00430A03" w:rsidRPr="00090270">
        <w:rPr>
          <w:rFonts w:ascii="Times New Roman" w:hAnsi="Times New Roman" w:cs="Times New Roman"/>
          <w:i/>
          <w:iCs/>
          <w:sz w:val="18"/>
          <w:szCs w:val="18"/>
          <w:highlight w:val="yellow"/>
        </w:rPr>
        <w:t>Clausnitzer</w:t>
      </w:r>
      <w:proofErr w:type="spellEnd"/>
      <w:r w:rsidR="00430A03" w:rsidRPr="00090270">
        <w:rPr>
          <w:rFonts w:ascii="Times New Roman" w:hAnsi="Times New Roman" w:cs="Times New Roman"/>
          <w:i/>
          <w:iCs/>
          <w:sz w:val="18"/>
          <w:szCs w:val="18"/>
          <w:highlight w:val="yellow"/>
        </w:rPr>
        <w:t xml:space="preserve">, </w:t>
      </w:r>
      <w:r w:rsidR="00BD0532" w:rsidRPr="00090270">
        <w:rPr>
          <w:rFonts w:ascii="Times New Roman" w:hAnsi="Times New Roman" w:cs="Times New Roman"/>
          <w:i/>
          <w:iCs/>
          <w:sz w:val="18"/>
          <w:szCs w:val="18"/>
          <w:highlight w:val="yellow"/>
        </w:rPr>
        <w:t>J.</w:t>
      </w:r>
      <w:r w:rsidR="00BD0532" w:rsidRPr="00090270">
        <w:rPr>
          <w:rFonts w:ascii="Times New Roman" w:hAnsi="Times New Roman" w:cs="Times New Roman"/>
          <w:sz w:val="18"/>
          <w:szCs w:val="18"/>
          <w:highlight w:val="yellow"/>
        </w:rPr>
        <w:t xml:space="preserve"> </w:t>
      </w:r>
      <w:proofErr w:type="spellStart"/>
      <w:r w:rsidR="00BD0532" w:rsidRPr="00090270">
        <w:rPr>
          <w:rFonts w:ascii="Times New Roman" w:hAnsi="Times New Roman" w:cs="Times New Roman"/>
          <w:sz w:val="18"/>
          <w:szCs w:val="18"/>
          <w:highlight w:val="yellow"/>
        </w:rPr>
        <w:t>D</w:t>
      </w:r>
      <w:r w:rsidR="00430A03" w:rsidRPr="00090270">
        <w:rPr>
          <w:rFonts w:ascii="Times New Roman" w:hAnsi="Times New Roman" w:cs="Times New Roman"/>
          <w:sz w:val="18"/>
          <w:szCs w:val="18"/>
          <w:highlight w:val="yellow"/>
        </w:rPr>
        <w:t>as</w:t>
      </w:r>
      <w:proofErr w:type="spellEnd"/>
      <w:r w:rsidR="00430A03" w:rsidRPr="00090270">
        <w:rPr>
          <w:rFonts w:ascii="Times New Roman" w:hAnsi="Times New Roman" w:cs="Times New Roman"/>
          <w:sz w:val="18"/>
          <w:szCs w:val="18"/>
          <w:highlight w:val="yellow"/>
        </w:rPr>
        <w:t xml:space="preserve"> </w:t>
      </w:r>
      <w:proofErr w:type="spellStart"/>
      <w:r w:rsidR="00430A03" w:rsidRPr="00090270">
        <w:rPr>
          <w:rFonts w:ascii="Times New Roman" w:hAnsi="Times New Roman" w:cs="Times New Roman"/>
          <w:sz w:val="18"/>
          <w:szCs w:val="18"/>
          <w:highlight w:val="yellow"/>
        </w:rPr>
        <w:t>Firmenrecht</w:t>
      </w:r>
      <w:proofErr w:type="spellEnd"/>
      <w:r w:rsidR="00430A03" w:rsidRPr="00090270">
        <w:rPr>
          <w:rFonts w:ascii="Times New Roman" w:hAnsi="Times New Roman" w:cs="Times New Roman"/>
          <w:sz w:val="18"/>
          <w:szCs w:val="18"/>
          <w:highlight w:val="yellow"/>
        </w:rPr>
        <w:t xml:space="preserve"> in der </w:t>
      </w:r>
      <w:proofErr w:type="spellStart"/>
      <w:r w:rsidR="00430A03" w:rsidRPr="00090270">
        <w:rPr>
          <w:rFonts w:ascii="Times New Roman" w:hAnsi="Times New Roman" w:cs="Times New Roman"/>
          <w:sz w:val="18"/>
          <w:szCs w:val="18"/>
          <w:highlight w:val="yellow"/>
        </w:rPr>
        <w:t>Rechtsprechung</w:t>
      </w:r>
      <w:proofErr w:type="spellEnd"/>
      <w:r w:rsidR="00430A03" w:rsidRPr="00090270">
        <w:rPr>
          <w:rFonts w:ascii="Times New Roman" w:hAnsi="Times New Roman" w:cs="Times New Roman"/>
          <w:sz w:val="18"/>
          <w:szCs w:val="18"/>
          <w:highlight w:val="yellow"/>
        </w:rPr>
        <w:t xml:space="preserve"> (2000 bis 2009), </w:t>
      </w:r>
      <w:proofErr w:type="spellStart"/>
      <w:r w:rsidR="00430A03" w:rsidRPr="00090270">
        <w:rPr>
          <w:rFonts w:ascii="Times New Roman" w:hAnsi="Times New Roman" w:cs="Times New Roman"/>
          <w:sz w:val="18"/>
          <w:szCs w:val="18"/>
          <w:highlight w:val="yellow"/>
        </w:rPr>
        <w:t>DNotZ</w:t>
      </w:r>
      <w:proofErr w:type="spellEnd"/>
      <w:r w:rsidR="00430A03" w:rsidRPr="00090270">
        <w:rPr>
          <w:rFonts w:ascii="Times New Roman" w:hAnsi="Times New Roman" w:cs="Times New Roman"/>
          <w:sz w:val="18"/>
          <w:szCs w:val="18"/>
          <w:highlight w:val="yellow"/>
        </w:rPr>
        <w:t xml:space="preserve">, </w:t>
      </w:r>
      <w:r w:rsidR="00AF41A7" w:rsidRPr="00090270">
        <w:rPr>
          <w:rFonts w:ascii="Times New Roman" w:hAnsi="Times New Roman" w:cs="Times New Roman"/>
          <w:sz w:val="18"/>
          <w:szCs w:val="18"/>
          <w:highlight w:val="yellow"/>
        </w:rPr>
        <w:t xml:space="preserve">2019, s. 345 </w:t>
      </w:r>
      <w:proofErr w:type="spellStart"/>
      <w:r w:rsidR="00AF41A7" w:rsidRPr="00090270">
        <w:rPr>
          <w:rFonts w:ascii="Times New Roman" w:hAnsi="Times New Roman" w:cs="Times New Roman"/>
          <w:sz w:val="18"/>
          <w:szCs w:val="18"/>
          <w:highlight w:val="yellow"/>
        </w:rPr>
        <w:t>an</w:t>
      </w:r>
      <w:proofErr w:type="spellEnd"/>
      <w:r w:rsidR="00AF41A7" w:rsidRPr="00090270">
        <w:rPr>
          <w:rFonts w:ascii="Times New Roman" w:hAnsi="Times New Roman" w:cs="Times New Roman"/>
          <w:sz w:val="18"/>
          <w:szCs w:val="18"/>
          <w:highlight w:val="yellow"/>
        </w:rPr>
        <w:t>.;</w:t>
      </w:r>
      <w:r w:rsidR="00AF41A7" w:rsidRPr="00090270">
        <w:rPr>
          <w:rFonts w:ascii="Times New Roman" w:hAnsi="Times New Roman" w:cs="Times New Roman"/>
          <w:sz w:val="18"/>
          <w:szCs w:val="18"/>
        </w:rPr>
        <w:t xml:space="preserve"> </w:t>
      </w:r>
      <w:proofErr w:type="spellStart"/>
      <w:r w:rsidR="00F63F5E" w:rsidRPr="00090270">
        <w:rPr>
          <w:rFonts w:ascii="Times New Roman" w:hAnsi="Times New Roman" w:cs="Times New Roman"/>
          <w:i/>
          <w:iCs/>
          <w:sz w:val="18"/>
          <w:szCs w:val="18"/>
          <w:highlight w:val="yellow"/>
        </w:rPr>
        <w:t>Csach</w:t>
      </w:r>
      <w:proofErr w:type="spellEnd"/>
      <w:r w:rsidR="00F63F5E" w:rsidRPr="00090270">
        <w:rPr>
          <w:rFonts w:ascii="Times New Roman" w:hAnsi="Times New Roman" w:cs="Times New Roman"/>
          <w:i/>
          <w:iCs/>
          <w:sz w:val="18"/>
          <w:szCs w:val="18"/>
          <w:highlight w:val="yellow"/>
        </w:rPr>
        <w:t>, K.</w:t>
      </w:r>
      <w:r w:rsidR="00F63F5E" w:rsidRPr="00090270">
        <w:rPr>
          <w:rFonts w:ascii="Times New Roman" w:hAnsi="Times New Roman" w:cs="Times New Roman"/>
          <w:sz w:val="18"/>
          <w:szCs w:val="18"/>
          <w:highlight w:val="yellow"/>
        </w:rPr>
        <w:t xml:space="preserve"> Obchodné </w:t>
      </w:r>
      <w:proofErr w:type="spellStart"/>
      <w:r w:rsidR="00F63F5E" w:rsidRPr="00090270">
        <w:rPr>
          <w:rFonts w:ascii="Times New Roman" w:hAnsi="Times New Roman" w:cs="Times New Roman"/>
          <w:sz w:val="18"/>
          <w:szCs w:val="18"/>
          <w:highlight w:val="yellow"/>
        </w:rPr>
        <w:t>meno</w:t>
      </w:r>
      <w:proofErr w:type="spellEnd"/>
      <w:r w:rsidR="00F63F5E" w:rsidRPr="00090270">
        <w:rPr>
          <w:rFonts w:ascii="Times New Roman" w:hAnsi="Times New Roman" w:cs="Times New Roman"/>
          <w:sz w:val="18"/>
          <w:szCs w:val="18"/>
          <w:highlight w:val="yellow"/>
        </w:rPr>
        <w:t xml:space="preserve">. </w:t>
      </w:r>
      <w:r w:rsidR="00CA00C5" w:rsidRPr="00090270">
        <w:rPr>
          <w:rFonts w:ascii="Times New Roman" w:hAnsi="Times New Roman" w:cs="Times New Roman"/>
          <w:sz w:val="18"/>
          <w:szCs w:val="18"/>
          <w:highlight w:val="yellow"/>
        </w:rPr>
        <w:t>in</w:t>
      </w:r>
      <w:r w:rsidR="00F63F5E" w:rsidRPr="00090270">
        <w:rPr>
          <w:rFonts w:ascii="Times New Roman" w:hAnsi="Times New Roman" w:cs="Times New Roman"/>
          <w:sz w:val="18"/>
          <w:szCs w:val="18"/>
          <w:highlight w:val="yellow"/>
        </w:rPr>
        <w:t xml:space="preserve"> </w:t>
      </w:r>
      <w:r w:rsidR="00F63F5E" w:rsidRPr="00090270">
        <w:rPr>
          <w:rFonts w:ascii="Times New Roman" w:hAnsi="Times New Roman" w:cs="Times New Roman"/>
          <w:i/>
          <w:iCs/>
          <w:sz w:val="18"/>
          <w:szCs w:val="18"/>
          <w:highlight w:val="yellow"/>
        </w:rPr>
        <w:t>O</w:t>
      </w:r>
      <w:r w:rsidR="00CA00C5" w:rsidRPr="00090270">
        <w:rPr>
          <w:rFonts w:ascii="Times New Roman" w:hAnsi="Times New Roman" w:cs="Times New Roman"/>
          <w:i/>
          <w:iCs/>
          <w:sz w:val="18"/>
          <w:szCs w:val="18"/>
          <w:highlight w:val="yellow"/>
        </w:rPr>
        <w:t>večková</w:t>
      </w:r>
      <w:r w:rsidR="00F63F5E" w:rsidRPr="00090270">
        <w:rPr>
          <w:rFonts w:ascii="Times New Roman" w:hAnsi="Times New Roman" w:cs="Times New Roman"/>
          <w:i/>
          <w:iCs/>
          <w:sz w:val="18"/>
          <w:szCs w:val="18"/>
          <w:highlight w:val="yellow"/>
        </w:rPr>
        <w:t>, O</w:t>
      </w:r>
      <w:r w:rsidR="00CA00C5" w:rsidRPr="00090270">
        <w:rPr>
          <w:rFonts w:ascii="Times New Roman" w:hAnsi="Times New Roman" w:cs="Times New Roman"/>
          <w:i/>
          <w:iCs/>
          <w:sz w:val="18"/>
          <w:szCs w:val="18"/>
          <w:highlight w:val="yellow"/>
        </w:rPr>
        <w:t>.</w:t>
      </w:r>
      <w:r w:rsidR="00F63F5E" w:rsidRPr="00090270">
        <w:rPr>
          <w:rFonts w:ascii="Times New Roman" w:hAnsi="Times New Roman" w:cs="Times New Roman"/>
          <w:i/>
          <w:iCs/>
          <w:sz w:val="18"/>
          <w:szCs w:val="18"/>
          <w:highlight w:val="yellow"/>
        </w:rPr>
        <w:t xml:space="preserve"> a kol.</w:t>
      </w:r>
      <w:r w:rsidR="00F63F5E" w:rsidRPr="00090270">
        <w:rPr>
          <w:rFonts w:ascii="Times New Roman" w:hAnsi="Times New Roman" w:cs="Times New Roman"/>
          <w:sz w:val="18"/>
          <w:szCs w:val="18"/>
          <w:highlight w:val="yellow"/>
        </w:rPr>
        <w:t xml:space="preserve"> Obchodný </w:t>
      </w:r>
      <w:proofErr w:type="spellStart"/>
      <w:r w:rsidR="00F63F5E" w:rsidRPr="00090270">
        <w:rPr>
          <w:rFonts w:ascii="Times New Roman" w:hAnsi="Times New Roman" w:cs="Times New Roman"/>
          <w:sz w:val="18"/>
          <w:szCs w:val="18"/>
          <w:highlight w:val="yellow"/>
        </w:rPr>
        <w:t>zákonník</w:t>
      </w:r>
      <w:proofErr w:type="spellEnd"/>
      <w:r w:rsidR="00F63F5E" w:rsidRPr="00090270">
        <w:rPr>
          <w:rFonts w:ascii="Times New Roman" w:hAnsi="Times New Roman" w:cs="Times New Roman"/>
          <w:sz w:val="18"/>
          <w:szCs w:val="18"/>
          <w:highlight w:val="yellow"/>
        </w:rPr>
        <w:t xml:space="preserve">. </w:t>
      </w:r>
      <w:proofErr w:type="spellStart"/>
      <w:r w:rsidR="00F63F5E" w:rsidRPr="00090270">
        <w:rPr>
          <w:rFonts w:ascii="Times New Roman" w:hAnsi="Times New Roman" w:cs="Times New Roman"/>
          <w:sz w:val="18"/>
          <w:szCs w:val="18"/>
          <w:highlight w:val="yellow"/>
        </w:rPr>
        <w:t>Veľký</w:t>
      </w:r>
      <w:proofErr w:type="spellEnd"/>
      <w:r w:rsidR="00F63F5E" w:rsidRPr="00090270">
        <w:rPr>
          <w:rFonts w:ascii="Times New Roman" w:hAnsi="Times New Roman" w:cs="Times New Roman"/>
          <w:sz w:val="18"/>
          <w:szCs w:val="18"/>
          <w:highlight w:val="yellow"/>
        </w:rPr>
        <w:t xml:space="preserve"> </w:t>
      </w:r>
      <w:proofErr w:type="spellStart"/>
      <w:r w:rsidR="00F63F5E" w:rsidRPr="00090270">
        <w:rPr>
          <w:rFonts w:ascii="Times New Roman" w:hAnsi="Times New Roman" w:cs="Times New Roman"/>
          <w:sz w:val="18"/>
          <w:szCs w:val="18"/>
          <w:highlight w:val="yellow"/>
        </w:rPr>
        <w:t>komentár</w:t>
      </w:r>
      <w:proofErr w:type="spellEnd"/>
      <w:r w:rsidR="00F63F5E" w:rsidRPr="00090270">
        <w:rPr>
          <w:rFonts w:ascii="Times New Roman" w:hAnsi="Times New Roman" w:cs="Times New Roman"/>
          <w:sz w:val="18"/>
          <w:szCs w:val="18"/>
          <w:highlight w:val="yellow"/>
        </w:rPr>
        <w:t xml:space="preserve">. Bratislava, </w:t>
      </w:r>
      <w:proofErr w:type="spellStart"/>
      <w:r w:rsidR="00F63F5E" w:rsidRPr="00090270">
        <w:rPr>
          <w:rFonts w:ascii="Times New Roman" w:hAnsi="Times New Roman" w:cs="Times New Roman"/>
          <w:sz w:val="18"/>
          <w:szCs w:val="18"/>
          <w:highlight w:val="yellow"/>
        </w:rPr>
        <w:t>Wolters</w:t>
      </w:r>
      <w:proofErr w:type="spellEnd"/>
      <w:r w:rsidR="00F63F5E" w:rsidRPr="00090270">
        <w:rPr>
          <w:rFonts w:ascii="Times New Roman" w:hAnsi="Times New Roman" w:cs="Times New Roman"/>
          <w:sz w:val="18"/>
          <w:szCs w:val="18"/>
          <w:highlight w:val="yellow"/>
        </w:rPr>
        <w:t xml:space="preserve"> </w:t>
      </w:r>
      <w:proofErr w:type="spellStart"/>
      <w:r w:rsidR="00F63F5E" w:rsidRPr="00090270">
        <w:rPr>
          <w:rFonts w:ascii="Times New Roman" w:hAnsi="Times New Roman" w:cs="Times New Roman"/>
          <w:sz w:val="18"/>
          <w:szCs w:val="18"/>
          <w:highlight w:val="yellow"/>
        </w:rPr>
        <w:t>Kluwer</w:t>
      </w:r>
      <w:proofErr w:type="spellEnd"/>
      <w:r w:rsidR="00F63F5E" w:rsidRPr="00090270">
        <w:rPr>
          <w:rFonts w:ascii="Times New Roman" w:hAnsi="Times New Roman" w:cs="Times New Roman"/>
          <w:sz w:val="18"/>
          <w:szCs w:val="18"/>
          <w:highlight w:val="yellow"/>
        </w:rPr>
        <w:t>, 2017 , s. 100-141</w:t>
      </w:r>
      <w:r w:rsidR="00CA00C5" w:rsidRPr="00090270">
        <w:rPr>
          <w:rFonts w:ascii="Times New Roman" w:hAnsi="Times New Roman" w:cs="Times New Roman"/>
          <w:sz w:val="18"/>
          <w:szCs w:val="18"/>
          <w:highlight w:val="yellow"/>
        </w:rPr>
        <w:t>;</w:t>
      </w:r>
      <w:r w:rsidR="00CA00C5" w:rsidRPr="00090270">
        <w:rPr>
          <w:rFonts w:ascii="Times New Roman" w:hAnsi="Times New Roman" w:cs="Times New Roman"/>
          <w:sz w:val="18"/>
          <w:szCs w:val="18"/>
        </w:rPr>
        <w:t xml:space="preserve"> </w:t>
      </w:r>
      <w:r w:rsidR="00D05742" w:rsidRPr="00090270">
        <w:rPr>
          <w:rFonts w:ascii="Times New Roman" w:hAnsi="Times New Roman" w:cs="Times New Roman"/>
          <w:i/>
          <w:iCs/>
          <w:sz w:val="18"/>
          <w:szCs w:val="18"/>
        </w:rPr>
        <w:t>Dědič, J. a kol.</w:t>
      </w:r>
      <w:r w:rsidR="00D05742" w:rsidRPr="00090270">
        <w:rPr>
          <w:rFonts w:ascii="Times New Roman" w:hAnsi="Times New Roman" w:cs="Times New Roman"/>
          <w:sz w:val="18"/>
          <w:szCs w:val="18"/>
        </w:rPr>
        <w:t xml:space="preserve"> Obchodní zákoník. Komentář. Díl I. Praha : Polygon, 2002; </w:t>
      </w:r>
      <w:proofErr w:type="spellStart"/>
      <w:r w:rsidR="005B574E" w:rsidRPr="00090270">
        <w:rPr>
          <w:rStyle w:val="Zdraznn"/>
          <w:rFonts w:ascii="Times New Roman" w:hAnsi="Times New Roman" w:cs="Times New Roman"/>
          <w:sz w:val="18"/>
          <w:szCs w:val="18"/>
          <w:highlight w:val="yellow"/>
        </w:rPr>
        <w:t>Droste</w:t>
      </w:r>
      <w:proofErr w:type="spellEnd"/>
      <w:r w:rsidR="005B574E" w:rsidRPr="00090270">
        <w:rPr>
          <w:rStyle w:val="Zdraznn"/>
          <w:rFonts w:ascii="Times New Roman" w:hAnsi="Times New Roman" w:cs="Times New Roman"/>
          <w:sz w:val="18"/>
          <w:szCs w:val="18"/>
          <w:highlight w:val="yellow"/>
        </w:rPr>
        <w:t>, K.</w:t>
      </w:r>
      <w:r w:rsidR="005B574E" w:rsidRPr="00090270">
        <w:rPr>
          <w:rFonts w:ascii="Times New Roman" w:hAnsi="Times New Roman" w:cs="Times New Roman"/>
          <w:sz w:val="18"/>
          <w:szCs w:val="18"/>
          <w:highlight w:val="yellow"/>
        </w:rPr>
        <w:t xml:space="preserve"> </w:t>
      </w:r>
      <w:proofErr w:type="spellStart"/>
      <w:r w:rsidR="005B574E" w:rsidRPr="00090270">
        <w:rPr>
          <w:rFonts w:ascii="Times New Roman" w:hAnsi="Times New Roman" w:cs="Times New Roman"/>
          <w:sz w:val="18"/>
          <w:szCs w:val="18"/>
          <w:highlight w:val="yellow"/>
        </w:rPr>
        <w:t>Grundsätzliches</w:t>
      </w:r>
      <w:proofErr w:type="spellEnd"/>
      <w:r w:rsidR="005B574E" w:rsidRPr="00090270">
        <w:rPr>
          <w:rFonts w:ascii="Times New Roman" w:hAnsi="Times New Roman" w:cs="Times New Roman"/>
          <w:sz w:val="18"/>
          <w:szCs w:val="18"/>
          <w:highlight w:val="yellow"/>
        </w:rPr>
        <w:t xml:space="preserve"> </w:t>
      </w:r>
      <w:proofErr w:type="spellStart"/>
      <w:r w:rsidR="005B574E" w:rsidRPr="00090270">
        <w:rPr>
          <w:rFonts w:ascii="Times New Roman" w:hAnsi="Times New Roman" w:cs="Times New Roman"/>
          <w:sz w:val="18"/>
          <w:szCs w:val="18"/>
          <w:highlight w:val="yellow"/>
        </w:rPr>
        <w:t>zur</w:t>
      </w:r>
      <w:proofErr w:type="spellEnd"/>
      <w:r w:rsidR="005B574E" w:rsidRPr="00090270">
        <w:rPr>
          <w:rFonts w:ascii="Times New Roman" w:hAnsi="Times New Roman" w:cs="Times New Roman"/>
          <w:sz w:val="18"/>
          <w:szCs w:val="18"/>
          <w:highlight w:val="yellow"/>
        </w:rPr>
        <w:t xml:space="preserve"> </w:t>
      </w:r>
      <w:proofErr w:type="spellStart"/>
      <w:r w:rsidR="005B574E" w:rsidRPr="00090270">
        <w:rPr>
          <w:rFonts w:ascii="Times New Roman" w:hAnsi="Times New Roman" w:cs="Times New Roman"/>
          <w:sz w:val="18"/>
          <w:szCs w:val="18"/>
          <w:highlight w:val="yellow"/>
        </w:rPr>
        <w:t>Geschäftsbezeichnung</w:t>
      </w:r>
      <w:proofErr w:type="spellEnd"/>
      <w:r w:rsidR="005B574E" w:rsidRPr="00090270">
        <w:rPr>
          <w:rFonts w:ascii="Times New Roman" w:hAnsi="Times New Roman" w:cs="Times New Roman"/>
          <w:sz w:val="18"/>
          <w:szCs w:val="18"/>
          <w:highlight w:val="yellow"/>
        </w:rPr>
        <w:t xml:space="preserve">, </w:t>
      </w:r>
      <w:r w:rsidR="005B574E" w:rsidRPr="00090270">
        <w:rPr>
          <w:rStyle w:val="zit"/>
          <w:rFonts w:ascii="Times New Roman" w:hAnsi="Times New Roman" w:cs="Times New Roman"/>
          <w:sz w:val="18"/>
          <w:szCs w:val="18"/>
          <w:highlight w:val="yellow"/>
        </w:rPr>
        <w:t>DB 1967;</w:t>
      </w:r>
      <w:r w:rsidR="005B574E" w:rsidRPr="00090270">
        <w:rPr>
          <w:rStyle w:val="zit"/>
          <w:rFonts w:ascii="Times New Roman" w:hAnsi="Times New Roman" w:cs="Times New Roman"/>
          <w:sz w:val="18"/>
          <w:szCs w:val="18"/>
        </w:rPr>
        <w:t xml:space="preserve"> </w:t>
      </w:r>
      <w:r w:rsidR="000B0D98" w:rsidRPr="00090270">
        <w:rPr>
          <w:rFonts w:ascii="Times New Roman" w:hAnsi="Times New Roman" w:cs="Times New Roman"/>
          <w:i/>
          <w:iCs/>
          <w:sz w:val="18"/>
          <w:szCs w:val="18"/>
        </w:rPr>
        <w:t xml:space="preserve">Eliáš, K., Bejček, J., Hajn, P., Ježek, J. a kol. </w:t>
      </w:r>
      <w:r w:rsidR="000B0D98" w:rsidRPr="00090270">
        <w:rPr>
          <w:rFonts w:ascii="Times New Roman" w:hAnsi="Times New Roman" w:cs="Times New Roman"/>
          <w:sz w:val="18"/>
          <w:szCs w:val="18"/>
        </w:rPr>
        <w:t xml:space="preserve">Kurs obchodního práva. Obecná část. Soutěžní právo. 5. vyd. Praha : C. H. Beck, 2007; </w:t>
      </w:r>
      <w:r w:rsidRPr="00090270">
        <w:rPr>
          <w:rFonts w:ascii="Times New Roman" w:hAnsi="Times New Roman" w:cs="Times New Roman"/>
          <w:i/>
          <w:iCs/>
          <w:sz w:val="18"/>
          <w:szCs w:val="18"/>
        </w:rPr>
        <w:t>Eliáš, K. a kol.</w:t>
      </w:r>
      <w:r w:rsidRPr="00090270">
        <w:rPr>
          <w:rFonts w:ascii="Times New Roman" w:hAnsi="Times New Roman" w:cs="Times New Roman"/>
          <w:sz w:val="18"/>
          <w:szCs w:val="18"/>
        </w:rPr>
        <w:t xml:space="preserve"> Nový občanský zákoník s aktualizovanou důvodovou zprávou. Ostrava : </w:t>
      </w:r>
      <w:proofErr w:type="spellStart"/>
      <w:r w:rsidRPr="00090270">
        <w:rPr>
          <w:rFonts w:ascii="Times New Roman" w:hAnsi="Times New Roman" w:cs="Times New Roman"/>
          <w:sz w:val="18"/>
          <w:szCs w:val="18"/>
        </w:rPr>
        <w:t>Sagit</w:t>
      </w:r>
      <w:proofErr w:type="spellEnd"/>
      <w:r w:rsidRPr="00090270">
        <w:rPr>
          <w:rFonts w:ascii="Times New Roman" w:hAnsi="Times New Roman" w:cs="Times New Roman"/>
          <w:sz w:val="18"/>
          <w:szCs w:val="18"/>
        </w:rPr>
        <w:t xml:space="preserve">, 2012; </w:t>
      </w:r>
      <w:r w:rsidR="00D05742" w:rsidRPr="00090270">
        <w:rPr>
          <w:rFonts w:ascii="Times New Roman" w:hAnsi="Times New Roman" w:cs="Times New Roman"/>
          <w:i/>
          <w:iCs/>
          <w:sz w:val="18"/>
          <w:szCs w:val="18"/>
        </w:rPr>
        <w:t>Eliáš, K.</w:t>
      </w:r>
      <w:r w:rsidR="00D05742" w:rsidRPr="00090270">
        <w:rPr>
          <w:rFonts w:ascii="Times New Roman" w:hAnsi="Times New Roman" w:cs="Times New Roman"/>
          <w:sz w:val="18"/>
          <w:szCs w:val="18"/>
        </w:rPr>
        <w:t xml:space="preserve"> Obchodní zákoník. Praktické poznámkové vydání s výběrem z judikatury od roku 1900 (podle stavu k 1. 3. 1998). Praha : Linde, 1998; </w:t>
      </w:r>
      <w:proofErr w:type="spellStart"/>
      <w:r w:rsidR="001E01B8" w:rsidRPr="00090270">
        <w:rPr>
          <w:rStyle w:val="Zdraznn"/>
          <w:rFonts w:ascii="Times New Roman" w:hAnsi="Times New Roman" w:cs="Times New Roman"/>
          <w:sz w:val="18"/>
          <w:szCs w:val="18"/>
          <w:highlight w:val="yellow"/>
        </w:rPr>
        <w:t>Fezer</w:t>
      </w:r>
      <w:proofErr w:type="spellEnd"/>
      <w:r w:rsidR="001E01B8" w:rsidRPr="00090270">
        <w:rPr>
          <w:rStyle w:val="Zdraznn"/>
          <w:rFonts w:ascii="Times New Roman" w:hAnsi="Times New Roman" w:cs="Times New Roman"/>
          <w:sz w:val="18"/>
          <w:szCs w:val="18"/>
          <w:highlight w:val="yellow"/>
        </w:rPr>
        <w:t>, K.H.</w:t>
      </w:r>
      <w:r w:rsidR="001E01B8" w:rsidRPr="00090270">
        <w:rPr>
          <w:rFonts w:ascii="Times New Roman" w:hAnsi="Times New Roman" w:cs="Times New Roman"/>
          <w:sz w:val="18"/>
          <w:szCs w:val="18"/>
          <w:highlight w:val="yellow"/>
        </w:rPr>
        <w:t xml:space="preserve"> </w:t>
      </w:r>
      <w:proofErr w:type="spellStart"/>
      <w:r w:rsidR="001E01B8" w:rsidRPr="00090270">
        <w:rPr>
          <w:rFonts w:ascii="Times New Roman" w:hAnsi="Times New Roman" w:cs="Times New Roman"/>
          <w:sz w:val="18"/>
          <w:szCs w:val="18"/>
          <w:highlight w:val="yellow"/>
        </w:rPr>
        <w:t>Liberalisierung</w:t>
      </w:r>
      <w:proofErr w:type="spellEnd"/>
      <w:r w:rsidR="001E01B8" w:rsidRPr="00090270">
        <w:rPr>
          <w:rFonts w:ascii="Times New Roman" w:hAnsi="Times New Roman" w:cs="Times New Roman"/>
          <w:sz w:val="18"/>
          <w:szCs w:val="18"/>
          <w:highlight w:val="yellow"/>
        </w:rPr>
        <w:t xml:space="preserve"> </w:t>
      </w:r>
      <w:proofErr w:type="spellStart"/>
      <w:r w:rsidR="001E01B8" w:rsidRPr="00090270">
        <w:rPr>
          <w:rFonts w:ascii="Times New Roman" w:hAnsi="Times New Roman" w:cs="Times New Roman"/>
          <w:sz w:val="18"/>
          <w:szCs w:val="18"/>
          <w:highlight w:val="yellow"/>
        </w:rPr>
        <w:t>und</w:t>
      </w:r>
      <w:proofErr w:type="spellEnd"/>
      <w:r w:rsidR="001E01B8" w:rsidRPr="00090270">
        <w:rPr>
          <w:rFonts w:ascii="Times New Roman" w:hAnsi="Times New Roman" w:cs="Times New Roman"/>
          <w:sz w:val="18"/>
          <w:szCs w:val="18"/>
          <w:highlight w:val="yellow"/>
        </w:rPr>
        <w:t xml:space="preserve"> </w:t>
      </w:r>
      <w:proofErr w:type="spellStart"/>
      <w:r w:rsidR="001E01B8" w:rsidRPr="00090270">
        <w:rPr>
          <w:rFonts w:ascii="Times New Roman" w:hAnsi="Times New Roman" w:cs="Times New Roman"/>
          <w:sz w:val="18"/>
          <w:szCs w:val="18"/>
          <w:highlight w:val="yellow"/>
        </w:rPr>
        <w:t>Europäisierung</w:t>
      </w:r>
      <w:proofErr w:type="spellEnd"/>
      <w:r w:rsidR="001E01B8" w:rsidRPr="00090270">
        <w:rPr>
          <w:rFonts w:ascii="Times New Roman" w:hAnsi="Times New Roman" w:cs="Times New Roman"/>
          <w:sz w:val="18"/>
          <w:szCs w:val="18"/>
          <w:highlight w:val="yellow"/>
        </w:rPr>
        <w:t xml:space="preserve"> des </w:t>
      </w:r>
      <w:proofErr w:type="spellStart"/>
      <w:r w:rsidR="001E01B8" w:rsidRPr="00090270">
        <w:rPr>
          <w:rFonts w:ascii="Times New Roman" w:hAnsi="Times New Roman" w:cs="Times New Roman"/>
          <w:sz w:val="18"/>
          <w:szCs w:val="18"/>
          <w:highlight w:val="yellow"/>
        </w:rPr>
        <w:t>Firmenrechts</w:t>
      </w:r>
      <w:proofErr w:type="spellEnd"/>
      <w:r w:rsidR="001E01B8" w:rsidRPr="00090270">
        <w:rPr>
          <w:rFonts w:ascii="Times New Roman" w:hAnsi="Times New Roman" w:cs="Times New Roman"/>
          <w:sz w:val="18"/>
          <w:szCs w:val="18"/>
          <w:highlight w:val="yellow"/>
        </w:rPr>
        <w:t xml:space="preserve">, </w:t>
      </w:r>
      <w:r w:rsidR="001E01B8" w:rsidRPr="00090270">
        <w:rPr>
          <w:rStyle w:val="zit"/>
          <w:rFonts w:ascii="Times New Roman" w:hAnsi="Times New Roman" w:cs="Times New Roman"/>
          <w:sz w:val="18"/>
          <w:szCs w:val="18"/>
          <w:highlight w:val="yellow"/>
        </w:rPr>
        <w:t>ZHR 161, 1997</w:t>
      </w:r>
      <w:r w:rsidR="001E01B8" w:rsidRPr="00090270">
        <w:rPr>
          <w:rStyle w:val="zit"/>
          <w:rFonts w:ascii="Times New Roman" w:hAnsi="Times New Roman" w:cs="Times New Roman"/>
          <w:sz w:val="18"/>
          <w:szCs w:val="18"/>
        </w:rPr>
        <w:t>;</w:t>
      </w:r>
      <w:r w:rsidR="00A965F3" w:rsidRPr="00090270">
        <w:rPr>
          <w:rStyle w:val="zit"/>
          <w:rFonts w:ascii="Times New Roman" w:hAnsi="Times New Roman" w:cs="Times New Roman"/>
          <w:sz w:val="18"/>
          <w:szCs w:val="18"/>
        </w:rPr>
        <w:t xml:space="preserve"> </w:t>
      </w:r>
      <w:r w:rsidR="00A965F3" w:rsidRPr="00090270">
        <w:rPr>
          <w:rFonts w:ascii="Times New Roman" w:hAnsi="Times New Roman" w:cs="Times New Roman"/>
          <w:i/>
          <w:iCs/>
          <w:sz w:val="18"/>
          <w:szCs w:val="18"/>
          <w:highlight w:val="yellow"/>
        </w:rPr>
        <w:t>Kalenský, M.</w:t>
      </w:r>
      <w:r w:rsidR="00A965F3" w:rsidRPr="00090270">
        <w:rPr>
          <w:rFonts w:ascii="Times New Roman" w:hAnsi="Times New Roman" w:cs="Times New Roman"/>
          <w:sz w:val="18"/>
          <w:szCs w:val="18"/>
          <w:highlight w:val="yellow"/>
        </w:rPr>
        <w:t xml:space="preserve"> Pravidla tvorby obchodní firmy fyzické osoby po rekodifikaci. Právní rozhledy. 2012, roč. 20, č. 22, s. 801; </w:t>
      </w:r>
      <w:r w:rsidR="00454FB5" w:rsidRPr="00090270">
        <w:rPr>
          <w:rFonts w:ascii="Times New Roman" w:hAnsi="Times New Roman" w:cs="Times New Roman"/>
          <w:i/>
          <w:iCs/>
          <w:sz w:val="18"/>
          <w:szCs w:val="18"/>
          <w:highlight w:val="yellow"/>
        </w:rPr>
        <w:t>Hajn, P., Pokorná, J.</w:t>
      </w:r>
      <w:r w:rsidR="00454FB5" w:rsidRPr="00090270">
        <w:rPr>
          <w:rFonts w:ascii="Times New Roman" w:hAnsi="Times New Roman" w:cs="Times New Roman"/>
          <w:sz w:val="18"/>
          <w:szCs w:val="18"/>
          <w:highlight w:val="yellow"/>
        </w:rPr>
        <w:t xml:space="preserve"> Jméno společníka jako součást obchodního jména. Právní rozhledy. 2000, roč. 8, č. 4, s. 135; </w:t>
      </w:r>
      <w:proofErr w:type="spellStart"/>
      <w:r w:rsidR="000030EA" w:rsidRPr="00090270">
        <w:rPr>
          <w:rFonts w:ascii="Times New Roman" w:hAnsi="Times New Roman" w:cs="Times New Roman"/>
          <w:i/>
          <w:iCs/>
          <w:sz w:val="18"/>
          <w:szCs w:val="18"/>
          <w:highlight w:val="yellow"/>
        </w:rPr>
        <w:t>Heidinger</w:t>
      </w:r>
      <w:proofErr w:type="spellEnd"/>
      <w:r w:rsidR="000030EA" w:rsidRPr="00090270">
        <w:rPr>
          <w:rFonts w:ascii="Times New Roman" w:hAnsi="Times New Roman" w:cs="Times New Roman"/>
          <w:i/>
          <w:iCs/>
          <w:sz w:val="18"/>
          <w:szCs w:val="18"/>
          <w:highlight w:val="yellow"/>
        </w:rPr>
        <w:t>, A.</w:t>
      </w:r>
      <w:r w:rsidR="000030EA" w:rsidRPr="00090270">
        <w:rPr>
          <w:rFonts w:ascii="Times New Roman" w:hAnsi="Times New Roman" w:cs="Times New Roman"/>
          <w:sz w:val="18"/>
          <w:szCs w:val="18"/>
          <w:highlight w:val="yellow"/>
        </w:rPr>
        <w:t xml:space="preserve"> Der Name des </w:t>
      </w:r>
      <w:proofErr w:type="spellStart"/>
      <w:r w:rsidR="000030EA" w:rsidRPr="00090270">
        <w:rPr>
          <w:rFonts w:ascii="Times New Roman" w:hAnsi="Times New Roman" w:cs="Times New Roman"/>
          <w:sz w:val="18"/>
          <w:szCs w:val="18"/>
          <w:highlight w:val="yellow"/>
        </w:rPr>
        <w:t>Nichtgesellschafters</w:t>
      </w:r>
      <w:proofErr w:type="spellEnd"/>
      <w:r w:rsidR="000030EA" w:rsidRPr="00090270">
        <w:rPr>
          <w:rFonts w:ascii="Times New Roman" w:hAnsi="Times New Roman" w:cs="Times New Roman"/>
          <w:sz w:val="18"/>
          <w:szCs w:val="18"/>
          <w:highlight w:val="yellow"/>
        </w:rPr>
        <w:t xml:space="preserve"> in der </w:t>
      </w:r>
      <w:proofErr w:type="spellStart"/>
      <w:r w:rsidR="000030EA" w:rsidRPr="00090270">
        <w:rPr>
          <w:rFonts w:ascii="Times New Roman" w:hAnsi="Times New Roman" w:cs="Times New Roman"/>
          <w:sz w:val="18"/>
          <w:szCs w:val="18"/>
          <w:highlight w:val="yellow"/>
        </w:rPr>
        <w:t>Personenfirma</w:t>
      </w:r>
      <w:proofErr w:type="spellEnd"/>
      <w:r w:rsidR="000030EA" w:rsidRPr="00090270">
        <w:rPr>
          <w:rFonts w:ascii="Times New Roman" w:hAnsi="Times New Roman" w:cs="Times New Roman"/>
          <w:sz w:val="18"/>
          <w:szCs w:val="18"/>
          <w:highlight w:val="yellow"/>
        </w:rPr>
        <w:t>, DB, 2005, str. 815</w:t>
      </w:r>
      <w:r w:rsidR="00E02D2A" w:rsidRPr="00090270">
        <w:rPr>
          <w:rFonts w:ascii="Times New Roman" w:hAnsi="Times New Roman" w:cs="Times New Roman"/>
          <w:sz w:val="18"/>
          <w:szCs w:val="18"/>
          <w:highlight w:val="yellow"/>
        </w:rPr>
        <w:t xml:space="preserve"> </w:t>
      </w:r>
      <w:proofErr w:type="spellStart"/>
      <w:r w:rsidR="00E02D2A" w:rsidRPr="00090270">
        <w:rPr>
          <w:rFonts w:ascii="Times New Roman" w:hAnsi="Times New Roman" w:cs="Times New Roman"/>
          <w:sz w:val="18"/>
          <w:szCs w:val="18"/>
          <w:highlight w:val="yellow"/>
        </w:rPr>
        <w:t>an</w:t>
      </w:r>
      <w:proofErr w:type="spellEnd"/>
      <w:r w:rsidR="00E02D2A" w:rsidRPr="00090270">
        <w:rPr>
          <w:rFonts w:ascii="Times New Roman" w:hAnsi="Times New Roman" w:cs="Times New Roman"/>
          <w:sz w:val="18"/>
          <w:szCs w:val="18"/>
          <w:highlight w:val="yellow"/>
        </w:rPr>
        <w:t>.;</w:t>
      </w:r>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i/>
          <w:iCs/>
          <w:sz w:val="18"/>
          <w:szCs w:val="18"/>
          <w:highlight w:val="yellow"/>
        </w:rPr>
        <w:t>Kessen</w:t>
      </w:r>
      <w:proofErr w:type="spellEnd"/>
      <w:r w:rsidR="00C840E0" w:rsidRPr="00090270">
        <w:rPr>
          <w:rFonts w:ascii="Times New Roman" w:hAnsi="Times New Roman" w:cs="Times New Roman"/>
          <w:i/>
          <w:iCs/>
          <w:sz w:val="18"/>
          <w:szCs w:val="18"/>
          <w:highlight w:val="yellow"/>
        </w:rPr>
        <w:t>, S.</w:t>
      </w:r>
      <w:r w:rsidR="00C840E0" w:rsidRPr="00090270">
        <w:rPr>
          <w:rFonts w:ascii="Times New Roman" w:hAnsi="Times New Roman" w:cs="Times New Roman"/>
          <w:sz w:val="18"/>
          <w:szCs w:val="18"/>
          <w:highlight w:val="yellow"/>
        </w:rPr>
        <w:t xml:space="preserve"> Die Firma </w:t>
      </w:r>
      <w:proofErr w:type="spellStart"/>
      <w:r w:rsidR="00C840E0" w:rsidRPr="00090270">
        <w:rPr>
          <w:rFonts w:ascii="Times New Roman" w:hAnsi="Times New Roman" w:cs="Times New Roman"/>
          <w:sz w:val="18"/>
          <w:szCs w:val="18"/>
          <w:highlight w:val="yellow"/>
        </w:rPr>
        <w:t>als</w:t>
      </w:r>
      <w:proofErr w:type="spellEnd"/>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selbständiges</w:t>
      </w:r>
      <w:proofErr w:type="spellEnd"/>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Verkehrsobjekt</w:t>
      </w:r>
      <w:proofErr w:type="spellEnd"/>
      <w:r w:rsidR="00C26984" w:rsidRPr="00090270">
        <w:rPr>
          <w:rFonts w:ascii="Times New Roman" w:hAnsi="Times New Roman" w:cs="Times New Roman"/>
          <w:sz w:val="18"/>
          <w:szCs w:val="18"/>
          <w:highlight w:val="yellow"/>
        </w:rPr>
        <w:t xml:space="preserve">, </w:t>
      </w:r>
      <w:proofErr w:type="spellStart"/>
      <w:r w:rsidR="00C26984" w:rsidRPr="00090270">
        <w:rPr>
          <w:rFonts w:ascii="Times New Roman" w:hAnsi="Times New Roman" w:cs="Times New Roman"/>
          <w:sz w:val="18"/>
          <w:szCs w:val="18"/>
          <w:highlight w:val="yellow"/>
        </w:rPr>
        <w:t>Mohr</w:t>
      </w:r>
      <w:proofErr w:type="spellEnd"/>
      <w:r w:rsidR="00C26984" w:rsidRPr="00090270">
        <w:rPr>
          <w:rFonts w:ascii="Times New Roman" w:hAnsi="Times New Roman" w:cs="Times New Roman"/>
          <w:sz w:val="18"/>
          <w:szCs w:val="18"/>
          <w:highlight w:val="yellow"/>
        </w:rPr>
        <w:t xml:space="preserve"> </w:t>
      </w:r>
      <w:proofErr w:type="spellStart"/>
      <w:r w:rsidR="00C26984" w:rsidRPr="00090270">
        <w:rPr>
          <w:rFonts w:ascii="Times New Roman" w:hAnsi="Times New Roman" w:cs="Times New Roman"/>
          <w:sz w:val="18"/>
          <w:szCs w:val="18"/>
          <w:highlight w:val="yellow"/>
        </w:rPr>
        <w:t>Tübingen</w:t>
      </w:r>
      <w:proofErr w:type="spellEnd"/>
      <w:r w:rsidR="00C26984" w:rsidRPr="00090270">
        <w:rPr>
          <w:rFonts w:ascii="Times New Roman" w:hAnsi="Times New Roman" w:cs="Times New Roman"/>
          <w:sz w:val="18"/>
          <w:szCs w:val="18"/>
          <w:highlight w:val="yellow"/>
        </w:rPr>
        <w:t xml:space="preserve"> :</w:t>
      </w:r>
      <w:r w:rsidR="007D194E" w:rsidRPr="00090270">
        <w:rPr>
          <w:rFonts w:ascii="Times New Roman" w:hAnsi="Times New Roman" w:cs="Times New Roman"/>
          <w:sz w:val="18"/>
          <w:szCs w:val="18"/>
          <w:highlight w:val="yellow"/>
        </w:rPr>
        <w:t xml:space="preserve"> </w:t>
      </w:r>
      <w:proofErr w:type="spellStart"/>
      <w:r w:rsidR="007D194E" w:rsidRPr="00090270">
        <w:rPr>
          <w:rFonts w:ascii="Times New Roman" w:hAnsi="Times New Roman" w:cs="Times New Roman"/>
          <w:sz w:val="18"/>
          <w:szCs w:val="18"/>
          <w:highlight w:val="yellow"/>
        </w:rPr>
        <w:t>Mohr</w:t>
      </w:r>
      <w:proofErr w:type="spellEnd"/>
      <w:r w:rsidR="007D194E" w:rsidRPr="00090270">
        <w:rPr>
          <w:rFonts w:ascii="Times New Roman" w:hAnsi="Times New Roman" w:cs="Times New Roman"/>
          <w:sz w:val="18"/>
          <w:szCs w:val="18"/>
          <w:highlight w:val="yellow"/>
        </w:rPr>
        <w:t xml:space="preserve"> </w:t>
      </w:r>
      <w:proofErr w:type="spellStart"/>
      <w:r w:rsidR="007D194E" w:rsidRPr="00090270">
        <w:rPr>
          <w:rFonts w:ascii="Times New Roman" w:hAnsi="Times New Roman" w:cs="Times New Roman"/>
          <w:sz w:val="18"/>
          <w:szCs w:val="18"/>
          <w:highlight w:val="yellow"/>
        </w:rPr>
        <w:t>Siebeck</w:t>
      </w:r>
      <w:proofErr w:type="spellEnd"/>
      <w:r w:rsidR="007D194E" w:rsidRPr="00090270">
        <w:rPr>
          <w:rFonts w:ascii="Times New Roman" w:hAnsi="Times New Roman" w:cs="Times New Roman"/>
          <w:sz w:val="18"/>
          <w:szCs w:val="18"/>
          <w:highlight w:val="yellow"/>
        </w:rPr>
        <w:t>, 2011;</w:t>
      </w:r>
      <w:r w:rsidR="00E02D2A" w:rsidRPr="00090270">
        <w:rPr>
          <w:rFonts w:ascii="Times New Roman" w:hAnsi="Times New Roman" w:cs="Times New Roman"/>
          <w:sz w:val="18"/>
          <w:szCs w:val="18"/>
          <w:highlight w:val="yellow"/>
        </w:rPr>
        <w:t xml:space="preserve"> </w:t>
      </w:r>
      <w:proofErr w:type="spellStart"/>
      <w:r w:rsidR="000618FF" w:rsidRPr="00090270">
        <w:rPr>
          <w:rStyle w:val="Zdraznn"/>
          <w:rFonts w:ascii="Times New Roman" w:hAnsi="Times New Roman" w:cs="Times New Roman"/>
          <w:sz w:val="18"/>
          <w:szCs w:val="18"/>
          <w:highlight w:val="yellow"/>
          <w:shd w:val="clear" w:color="auto" w:fill="FFFFFF"/>
        </w:rPr>
        <w:t>Kiesel</w:t>
      </w:r>
      <w:proofErr w:type="spellEnd"/>
      <w:r w:rsidR="000618FF" w:rsidRPr="00090270">
        <w:rPr>
          <w:rStyle w:val="Zdraznn"/>
          <w:rFonts w:ascii="Times New Roman" w:hAnsi="Times New Roman" w:cs="Times New Roman"/>
          <w:sz w:val="18"/>
          <w:szCs w:val="18"/>
          <w:highlight w:val="yellow"/>
          <w:shd w:val="clear" w:color="auto" w:fill="FFFFFF"/>
        </w:rPr>
        <w:t>/</w:t>
      </w:r>
      <w:proofErr w:type="spellStart"/>
      <w:r w:rsidR="000618FF" w:rsidRPr="00090270">
        <w:rPr>
          <w:rStyle w:val="Zdraznn"/>
          <w:rFonts w:ascii="Times New Roman" w:hAnsi="Times New Roman" w:cs="Times New Roman"/>
          <w:sz w:val="18"/>
          <w:szCs w:val="18"/>
          <w:highlight w:val="yellow"/>
          <w:shd w:val="clear" w:color="auto" w:fill="FFFFFF"/>
        </w:rPr>
        <w:t>Neises</w:t>
      </w:r>
      <w:proofErr w:type="spellEnd"/>
      <w:r w:rsidR="000618FF" w:rsidRPr="00090270">
        <w:rPr>
          <w:rStyle w:val="Zdraznn"/>
          <w:rFonts w:ascii="Times New Roman" w:hAnsi="Times New Roman" w:cs="Times New Roman"/>
          <w:sz w:val="18"/>
          <w:szCs w:val="18"/>
          <w:highlight w:val="yellow"/>
          <w:shd w:val="clear" w:color="auto" w:fill="FFFFFF"/>
        </w:rPr>
        <w:t>/</w:t>
      </w:r>
      <w:proofErr w:type="spellStart"/>
      <w:r w:rsidR="000618FF" w:rsidRPr="00090270">
        <w:rPr>
          <w:rStyle w:val="Zdraznn"/>
          <w:rFonts w:ascii="Times New Roman" w:hAnsi="Times New Roman" w:cs="Times New Roman"/>
          <w:sz w:val="18"/>
          <w:szCs w:val="18"/>
          <w:highlight w:val="yellow"/>
          <w:shd w:val="clear" w:color="auto" w:fill="FFFFFF"/>
        </w:rPr>
        <w:t>Plewa</w:t>
      </w:r>
      <w:proofErr w:type="spellEnd"/>
      <w:r w:rsidR="000618FF" w:rsidRPr="00090270">
        <w:rPr>
          <w:rStyle w:val="Zdraznn"/>
          <w:rFonts w:ascii="Times New Roman" w:hAnsi="Times New Roman" w:cs="Times New Roman"/>
          <w:sz w:val="18"/>
          <w:szCs w:val="18"/>
          <w:highlight w:val="yellow"/>
          <w:shd w:val="clear" w:color="auto" w:fill="FFFFFF"/>
        </w:rPr>
        <w:t>/</w:t>
      </w:r>
      <w:proofErr w:type="spellStart"/>
      <w:r w:rsidR="000618FF" w:rsidRPr="00090270">
        <w:rPr>
          <w:rStyle w:val="Zdraznn"/>
          <w:rFonts w:ascii="Times New Roman" w:hAnsi="Times New Roman" w:cs="Times New Roman"/>
          <w:sz w:val="18"/>
          <w:szCs w:val="18"/>
          <w:highlight w:val="yellow"/>
          <w:shd w:val="clear" w:color="auto" w:fill="FFFFFF"/>
        </w:rPr>
        <w:t>Poneleit</w:t>
      </w:r>
      <w:proofErr w:type="spellEnd"/>
      <w:r w:rsidR="000618FF" w:rsidRPr="00090270">
        <w:rPr>
          <w:rStyle w:val="Zdraznn"/>
          <w:rFonts w:ascii="Times New Roman" w:hAnsi="Times New Roman" w:cs="Times New Roman"/>
          <w:sz w:val="18"/>
          <w:szCs w:val="18"/>
          <w:highlight w:val="yellow"/>
          <w:shd w:val="clear" w:color="auto" w:fill="FFFFFF"/>
        </w:rPr>
        <w:t>/</w:t>
      </w:r>
      <w:proofErr w:type="spellStart"/>
      <w:r w:rsidR="000618FF" w:rsidRPr="00090270">
        <w:rPr>
          <w:rStyle w:val="Zdraznn"/>
          <w:rFonts w:ascii="Times New Roman" w:hAnsi="Times New Roman" w:cs="Times New Roman"/>
          <w:sz w:val="18"/>
          <w:szCs w:val="18"/>
          <w:highlight w:val="yellow"/>
          <w:shd w:val="clear" w:color="auto" w:fill="FFFFFF"/>
        </w:rPr>
        <w:t>Rolfes</w:t>
      </w:r>
      <w:proofErr w:type="spellEnd"/>
      <w:r w:rsidR="000618FF" w:rsidRPr="00090270">
        <w:rPr>
          <w:rStyle w:val="Zdraznn"/>
          <w:rFonts w:ascii="Times New Roman" w:hAnsi="Times New Roman" w:cs="Times New Roman"/>
          <w:sz w:val="18"/>
          <w:szCs w:val="18"/>
          <w:highlight w:val="yellow"/>
          <w:shd w:val="clear" w:color="auto" w:fill="FFFFFF"/>
        </w:rPr>
        <w:t>/</w:t>
      </w:r>
      <w:proofErr w:type="spellStart"/>
      <w:r w:rsidR="000618FF" w:rsidRPr="00090270">
        <w:rPr>
          <w:rStyle w:val="Zdraznn"/>
          <w:rFonts w:ascii="Times New Roman" w:hAnsi="Times New Roman" w:cs="Times New Roman"/>
          <w:sz w:val="18"/>
          <w:szCs w:val="18"/>
          <w:highlight w:val="yellow"/>
          <w:shd w:val="clear" w:color="auto" w:fill="FFFFFF"/>
        </w:rPr>
        <w:t>Wurster</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Das</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Firmenrecht</w:t>
      </w:r>
      <w:proofErr w:type="spellEnd"/>
      <w:r w:rsidR="000618FF" w:rsidRPr="00090270">
        <w:rPr>
          <w:rFonts w:ascii="Times New Roman" w:hAnsi="Times New Roman" w:cs="Times New Roman"/>
          <w:sz w:val="18"/>
          <w:szCs w:val="18"/>
          <w:highlight w:val="yellow"/>
          <w:shd w:val="clear" w:color="auto" w:fill="FFFFFF"/>
        </w:rPr>
        <w:t xml:space="preserve"> in der IHK-</w:t>
      </w:r>
      <w:proofErr w:type="spellStart"/>
      <w:r w:rsidR="000618FF" w:rsidRPr="00090270">
        <w:rPr>
          <w:rFonts w:ascii="Times New Roman" w:hAnsi="Times New Roman" w:cs="Times New Roman"/>
          <w:sz w:val="18"/>
          <w:szCs w:val="18"/>
          <w:highlight w:val="yellow"/>
          <w:shd w:val="clear" w:color="auto" w:fill="FFFFFF"/>
        </w:rPr>
        <w:t>Praxis</w:t>
      </w:r>
      <w:proofErr w:type="spellEnd"/>
      <w:r w:rsidR="000618FF" w:rsidRPr="00090270">
        <w:rPr>
          <w:rFonts w:ascii="Times New Roman" w:hAnsi="Times New Roman" w:cs="Times New Roman"/>
          <w:sz w:val="18"/>
          <w:szCs w:val="18"/>
          <w:highlight w:val="yellow"/>
          <w:shd w:val="clear" w:color="auto" w:fill="FFFFFF"/>
        </w:rPr>
        <w:t xml:space="preserve"> – </w:t>
      </w:r>
      <w:proofErr w:type="spellStart"/>
      <w:r w:rsidR="000618FF" w:rsidRPr="00090270">
        <w:rPr>
          <w:rFonts w:ascii="Times New Roman" w:hAnsi="Times New Roman" w:cs="Times New Roman"/>
          <w:sz w:val="18"/>
          <w:szCs w:val="18"/>
          <w:highlight w:val="yellow"/>
          <w:shd w:val="clear" w:color="auto" w:fill="FFFFFF"/>
        </w:rPr>
        <w:t>Klassische</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Probleme</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bei</w:t>
      </w:r>
      <w:proofErr w:type="spellEnd"/>
      <w:r w:rsidR="000618FF" w:rsidRPr="00090270">
        <w:rPr>
          <w:rFonts w:ascii="Times New Roman" w:hAnsi="Times New Roman" w:cs="Times New Roman"/>
          <w:sz w:val="18"/>
          <w:szCs w:val="18"/>
          <w:highlight w:val="yellow"/>
          <w:shd w:val="clear" w:color="auto" w:fill="FFFFFF"/>
        </w:rPr>
        <w:t xml:space="preserve"> der </w:t>
      </w:r>
      <w:proofErr w:type="spellStart"/>
      <w:r w:rsidR="000618FF" w:rsidRPr="00090270">
        <w:rPr>
          <w:rFonts w:ascii="Times New Roman" w:hAnsi="Times New Roman" w:cs="Times New Roman"/>
          <w:sz w:val="18"/>
          <w:szCs w:val="18"/>
          <w:highlight w:val="yellow"/>
          <w:shd w:val="clear" w:color="auto" w:fill="FFFFFF"/>
        </w:rPr>
        <w:t>Suche</w:t>
      </w:r>
      <w:proofErr w:type="spellEnd"/>
      <w:r w:rsidR="000618FF" w:rsidRPr="00090270">
        <w:rPr>
          <w:rFonts w:ascii="Times New Roman" w:hAnsi="Times New Roman" w:cs="Times New Roman"/>
          <w:sz w:val="18"/>
          <w:szCs w:val="18"/>
          <w:highlight w:val="yellow"/>
          <w:shd w:val="clear" w:color="auto" w:fill="FFFFFF"/>
        </w:rPr>
        <w:t xml:space="preserve"> nach dem </w:t>
      </w:r>
      <w:proofErr w:type="spellStart"/>
      <w:r w:rsidR="000618FF" w:rsidRPr="00090270">
        <w:rPr>
          <w:rFonts w:ascii="Times New Roman" w:hAnsi="Times New Roman" w:cs="Times New Roman"/>
          <w:sz w:val="18"/>
          <w:szCs w:val="18"/>
          <w:highlight w:val="yellow"/>
          <w:shd w:val="clear" w:color="auto" w:fill="FFFFFF"/>
        </w:rPr>
        <w:t>Unternehmensnamen</w:t>
      </w:r>
      <w:proofErr w:type="spellEnd"/>
      <w:r w:rsidR="000618FF" w:rsidRPr="00090270">
        <w:rPr>
          <w:rFonts w:ascii="Times New Roman" w:hAnsi="Times New Roman" w:cs="Times New Roman"/>
          <w:sz w:val="18"/>
          <w:szCs w:val="18"/>
          <w:highlight w:val="yellow"/>
          <w:shd w:val="clear" w:color="auto" w:fill="FFFFFF"/>
        </w:rPr>
        <w:t>, </w:t>
      </w:r>
      <w:proofErr w:type="spellStart"/>
      <w:r w:rsidR="000618FF" w:rsidRPr="00090270">
        <w:rPr>
          <w:rStyle w:val="zit"/>
          <w:rFonts w:ascii="Times New Roman" w:hAnsi="Times New Roman" w:cs="Times New Roman"/>
          <w:sz w:val="18"/>
          <w:szCs w:val="18"/>
          <w:highlight w:val="yellow"/>
          <w:shd w:val="clear" w:color="auto" w:fill="FFFFFF"/>
        </w:rPr>
        <w:t>DNotZ</w:t>
      </w:r>
      <w:proofErr w:type="spellEnd"/>
      <w:r w:rsidR="000618FF" w:rsidRPr="00090270">
        <w:rPr>
          <w:rStyle w:val="zit"/>
          <w:rFonts w:ascii="Times New Roman" w:hAnsi="Times New Roman" w:cs="Times New Roman"/>
          <w:sz w:val="18"/>
          <w:szCs w:val="18"/>
          <w:highlight w:val="yellow"/>
          <w:shd w:val="clear" w:color="auto" w:fill="FFFFFF"/>
        </w:rPr>
        <w:t xml:space="preserve"> 2015, </w:t>
      </w:r>
      <w:r w:rsidR="00F53F64" w:rsidRPr="00090270">
        <w:rPr>
          <w:rStyle w:val="zit"/>
          <w:rFonts w:ascii="Times New Roman" w:hAnsi="Times New Roman" w:cs="Times New Roman"/>
          <w:sz w:val="18"/>
          <w:szCs w:val="18"/>
          <w:highlight w:val="yellow"/>
          <w:shd w:val="clear" w:color="auto" w:fill="FFFFFF"/>
        </w:rPr>
        <w:t xml:space="preserve">str. </w:t>
      </w:r>
      <w:r w:rsidR="000618FF" w:rsidRPr="00090270">
        <w:rPr>
          <w:rStyle w:val="zit"/>
          <w:rFonts w:ascii="Times New Roman" w:hAnsi="Times New Roman" w:cs="Times New Roman"/>
          <w:sz w:val="18"/>
          <w:szCs w:val="18"/>
          <w:highlight w:val="yellow"/>
          <w:shd w:val="clear" w:color="auto" w:fill="FFFFFF"/>
        </w:rPr>
        <w:t>740</w:t>
      </w:r>
      <w:r w:rsidR="000618FF" w:rsidRPr="00090270">
        <w:rPr>
          <w:rFonts w:ascii="Times New Roman" w:hAnsi="Times New Roman" w:cs="Times New Roman"/>
          <w:sz w:val="18"/>
          <w:szCs w:val="18"/>
          <w:highlight w:val="yellow"/>
          <w:shd w:val="clear" w:color="auto" w:fill="FFFFFF"/>
        </w:rPr>
        <w:t>; </w:t>
      </w:r>
      <w:r w:rsidR="00C840E0" w:rsidRPr="00090270">
        <w:rPr>
          <w:rFonts w:ascii="Times New Roman" w:hAnsi="Times New Roman" w:cs="Times New Roman"/>
          <w:i/>
          <w:iCs/>
          <w:sz w:val="18"/>
          <w:szCs w:val="18"/>
          <w:highlight w:val="yellow"/>
        </w:rPr>
        <w:t>Klein, K.</w:t>
      </w:r>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Ein</w:t>
      </w:r>
      <w:proofErr w:type="spellEnd"/>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Apfel</w:t>
      </w:r>
      <w:proofErr w:type="spellEnd"/>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unterm</w:t>
      </w:r>
      <w:proofErr w:type="spellEnd"/>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Birnbaum</w:t>
      </w:r>
      <w:proofErr w:type="spellEnd"/>
      <w:r w:rsidR="00C840E0" w:rsidRPr="00090270">
        <w:rPr>
          <w:rFonts w:ascii="Times New Roman" w:hAnsi="Times New Roman" w:cs="Times New Roman"/>
          <w:sz w:val="18"/>
          <w:szCs w:val="18"/>
          <w:highlight w:val="yellow"/>
        </w:rPr>
        <w:t xml:space="preserve">? – </w:t>
      </w:r>
      <w:proofErr w:type="spellStart"/>
      <w:r w:rsidR="00C840E0" w:rsidRPr="00090270">
        <w:rPr>
          <w:rFonts w:ascii="Times New Roman" w:hAnsi="Times New Roman" w:cs="Times New Roman"/>
          <w:sz w:val="18"/>
          <w:szCs w:val="18"/>
          <w:highlight w:val="yellow"/>
        </w:rPr>
        <w:t>Rechtsfolgen</w:t>
      </w:r>
      <w:proofErr w:type="spellEnd"/>
      <w:r w:rsidR="00C840E0" w:rsidRPr="00090270">
        <w:rPr>
          <w:rFonts w:ascii="Times New Roman" w:hAnsi="Times New Roman" w:cs="Times New Roman"/>
          <w:sz w:val="18"/>
          <w:szCs w:val="18"/>
          <w:highlight w:val="yellow"/>
        </w:rPr>
        <w:t xml:space="preserve"> des </w:t>
      </w:r>
      <w:proofErr w:type="spellStart"/>
      <w:r w:rsidR="00C840E0" w:rsidRPr="00090270">
        <w:rPr>
          <w:rFonts w:ascii="Times New Roman" w:hAnsi="Times New Roman" w:cs="Times New Roman"/>
          <w:sz w:val="18"/>
          <w:szCs w:val="18"/>
          <w:highlight w:val="yellow"/>
        </w:rPr>
        <w:t>Handelns</w:t>
      </w:r>
      <w:proofErr w:type="spellEnd"/>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bei</w:t>
      </w:r>
      <w:proofErr w:type="spellEnd"/>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fehlendem</w:t>
      </w:r>
      <w:proofErr w:type="spellEnd"/>
      <w:r w:rsidR="00C840E0" w:rsidRPr="00090270">
        <w:rPr>
          <w:rFonts w:ascii="Times New Roman" w:hAnsi="Times New Roman" w:cs="Times New Roman"/>
          <w:sz w:val="18"/>
          <w:szCs w:val="18"/>
          <w:highlight w:val="yellow"/>
        </w:rPr>
        <w:t xml:space="preserve"> oder </w:t>
      </w:r>
      <w:proofErr w:type="spellStart"/>
      <w:r w:rsidR="00C840E0" w:rsidRPr="00090270">
        <w:rPr>
          <w:rFonts w:ascii="Times New Roman" w:hAnsi="Times New Roman" w:cs="Times New Roman"/>
          <w:sz w:val="18"/>
          <w:szCs w:val="18"/>
          <w:highlight w:val="yellow"/>
        </w:rPr>
        <w:t>fehlerhaftem</w:t>
      </w:r>
      <w:proofErr w:type="spellEnd"/>
      <w:r w:rsidR="00C840E0" w:rsidRPr="00090270">
        <w:rPr>
          <w:rFonts w:ascii="Times New Roman" w:hAnsi="Times New Roman" w:cs="Times New Roman"/>
          <w:sz w:val="18"/>
          <w:szCs w:val="18"/>
          <w:highlight w:val="yellow"/>
        </w:rPr>
        <w:t xml:space="preserve"> </w:t>
      </w:r>
      <w:proofErr w:type="spellStart"/>
      <w:r w:rsidR="00C840E0" w:rsidRPr="00090270">
        <w:rPr>
          <w:rFonts w:ascii="Times New Roman" w:hAnsi="Times New Roman" w:cs="Times New Roman"/>
          <w:sz w:val="18"/>
          <w:szCs w:val="18"/>
          <w:highlight w:val="yellow"/>
        </w:rPr>
        <w:t>Rechtsformzusatz</w:t>
      </w:r>
      <w:proofErr w:type="spellEnd"/>
      <w:r w:rsidR="00C840E0" w:rsidRPr="00090270">
        <w:rPr>
          <w:rFonts w:ascii="Times New Roman" w:hAnsi="Times New Roman" w:cs="Times New Roman"/>
          <w:sz w:val="18"/>
          <w:szCs w:val="18"/>
          <w:highlight w:val="yellow"/>
        </w:rPr>
        <w:t xml:space="preserve">, NJW 2015, s. 3607 </w:t>
      </w:r>
      <w:proofErr w:type="spellStart"/>
      <w:r w:rsidR="00C840E0" w:rsidRPr="00090270">
        <w:rPr>
          <w:rFonts w:ascii="Times New Roman" w:hAnsi="Times New Roman" w:cs="Times New Roman"/>
          <w:sz w:val="18"/>
          <w:szCs w:val="18"/>
          <w:highlight w:val="yellow"/>
        </w:rPr>
        <w:t>an</w:t>
      </w:r>
      <w:proofErr w:type="spellEnd"/>
      <w:r w:rsidR="00C840E0" w:rsidRPr="00090270">
        <w:rPr>
          <w:rFonts w:ascii="Times New Roman" w:hAnsi="Times New Roman" w:cs="Times New Roman"/>
          <w:sz w:val="18"/>
          <w:szCs w:val="18"/>
          <w:highlight w:val="yellow"/>
        </w:rPr>
        <w:t xml:space="preserve">.; </w:t>
      </w:r>
      <w:proofErr w:type="spellStart"/>
      <w:r w:rsidR="000618FF" w:rsidRPr="00090270">
        <w:rPr>
          <w:rStyle w:val="Zdraznn"/>
          <w:rFonts w:ascii="Times New Roman" w:hAnsi="Times New Roman" w:cs="Times New Roman"/>
          <w:sz w:val="18"/>
          <w:szCs w:val="18"/>
          <w:highlight w:val="yellow"/>
          <w:shd w:val="clear" w:color="auto" w:fill="FFFFFF"/>
        </w:rPr>
        <w:t>Knöchlein</w:t>
      </w:r>
      <w:proofErr w:type="spellEnd"/>
      <w:r w:rsidR="000618FF" w:rsidRPr="00090270">
        <w:rPr>
          <w:rFonts w:ascii="Times New Roman" w:hAnsi="Times New Roman" w:cs="Times New Roman"/>
          <w:i/>
          <w:iCs/>
          <w:sz w:val="18"/>
          <w:szCs w:val="18"/>
          <w:highlight w:val="yellow"/>
          <w:shd w:val="clear" w:color="auto" w:fill="FFFFFF"/>
        </w:rPr>
        <w:t>,</w:t>
      </w:r>
      <w:r w:rsidR="00F53F64" w:rsidRPr="00090270">
        <w:rPr>
          <w:rFonts w:ascii="Times New Roman" w:hAnsi="Times New Roman" w:cs="Times New Roman"/>
          <w:i/>
          <w:iCs/>
          <w:sz w:val="18"/>
          <w:szCs w:val="18"/>
          <w:highlight w:val="yellow"/>
          <w:shd w:val="clear" w:color="auto" w:fill="FFFFFF"/>
        </w:rPr>
        <w:t xml:space="preserve"> G.</w:t>
      </w:r>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Sind</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geographische</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Zusätze</w:t>
      </w:r>
      <w:proofErr w:type="spellEnd"/>
      <w:r w:rsidR="000618FF" w:rsidRPr="00090270">
        <w:rPr>
          <w:rFonts w:ascii="Times New Roman" w:hAnsi="Times New Roman" w:cs="Times New Roman"/>
          <w:sz w:val="18"/>
          <w:szCs w:val="18"/>
          <w:highlight w:val="yellow"/>
          <w:shd w:val="clear" w:color="auto" w:fill="FFFFFF"/>
        </w:rPr>
        <w:t xml:space="preserve"> in </w:t>
      </w:r>
      <w:proofErr w:type="spellStart"/>
      <w:r w:rsidR="000618FF" w:rsidRPr="00090270">
        <w:rPr>
          <w:rFonts w:ascii="Times New Roman" w:hAnsi="Times New Roman" w:cs="Times New Roman"/>
          <w:sz w:val="18"/>
          <w:szCs w:val="18"/>
          <w:highlight w:val="yellow"/>
          <w:shd w:val="clear" w:color="auto" w:fill="FFFFFF"/>
        </w:rPr>
        <w:t>Firmennamen</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entwertet</w:t>
      </w:r>
      <w:proofErr w:type="spellEnd"/>
      <w:r w:rsidR="000618FF" w:rsidRPr="00090270">
        <w:rPr>
          <w:rFonts w:ascii="Times New Roman" w:hAnsi="Times New Roman" w:cs="Times New Roman"/>
          <w:sz w:val="18"/>
          <w:szCs w:val="18"/>
          <w:highlight w:val="yellow"/>
          <w:shd w:val="clear" w:color="auto" w:fill="FFFFFF"/>
        </w:rPr>
        <w:t>? </w:t>
      </w:r>
      <w:proofErr w:type="spellStart"/>
      <w:r w:rsidR="000618FF" w:rsidRPr="00090270">
        <w:rPr>
          <w:rStyle w:val="zit"/>
          <w:rFonts w:ascii="Times New Roman" w:hAnsi="Times New Roman" w:cs="Times New Roman"/>
          <w:sz w:val="18"/>
          <w:szCs w:val="18"/>
          <w:highlight w:val="yellow"/>
          <w:shd w:val="clear" w:color="auto" w:fill="FFFFFF"/>
        </w:rPr>
        <w:t>GmbHR</w:t>
      </w:r>
      <w:proofErr w:type="spellEnd"/>
      <w:r w:rsidR="000618FF" w:rsidRPr="00090270">
        <w:rPr>
          <w:rStyle w:val="zit"/>
          <w:rFonts w:ascii="Times New Roman" w:hAnsi="Times New Roman" w:cs="Times New Roman"/>
          <w:sz w:val="18"/>
          <w:szCs w:val="18"/>
          <w:highlight w:val="yellow"/>
          <w:shd w:val="clear" w:color="auto" w:fill="FFFFFF"/>
        </w:rPr>
        <w:t xml:space="preserve"> 2002, </w:t>
      </w:r>
      <w:r w:rsidR="00F53F64" w:rsidRPr="00090270">
        <w:rPr>
          <w:rStyle w:val="zit"/>
          <w:rFonts w:ascii="Times New Roman" w:hAnsi="Times New Roman" w:cs="Times New Roman"/>
          <w:sz w:val="18"/>
          <w:szCs w:val="18"/>
          <w:highlight w:val="yellow"/>
          <w:shd w:val="clear" w:color="auto" w:fill="FFFFFF"/>
        </w:rPr>
        <w:t xml:space="preserve">str. </w:t>
      </w:r>
      <w:r w:rsidR="000618FF" w:rsidRPr="00090270">
        <w:rPr>
          <w:rStyle w:val="zit"/>
          <w:rFonts w:ascii="Times New Roman" w:hAnsi="Times New Roman" w:cs="Times New Roman"/>
          <w:sz w:val="18"/>
          <w:szCs w:val="18"/>
          <w:highlight w:val="yellow"/>
          <w:shd w:val="clear" w:color="auto" w:fill="FFFFFF"/>
        </w:rPr>
        <w:t>967</w:t>
      </w:r>
      <w:r w:rsidR="000618FF" w:rsidRPr="00090270">
        <w:rPr>
          <w:rFonts w:ascii="Times New Roman" w:hAnsi="Times New Roman" w:cs="Times New Roman"/>
          <w:sz w:val="18"/>
          <w:szCs w:val="18"/>
          <w:highlight w:val="yellow"/>
          <w:shd w:val="clear" w:color="auto" w:fill="FFFFFF"/>
        </w:rPr>
        <w:t>; </w:t>
      </w:r>
      <w:r w:rsidR="006C6244" w:rsidRPr="00090270">
        <w:rPr>
          <w:rFonts w:ascii="Times New Roman" w:hAnsi="Times New Roman" w:cs="Times New Roman"/>
          <w:sz w:val="18"/>
          <w:szCs w:val="18"/>
          <w:highlight w:val="yellow"/>
        </w:rPr>
        <w:t xml:space="preserve"> </w:t>
      </w:r>
      <w:proofErr w:type="spellStart"/>
      <w:r w:rsidR="006C6244" w:rsidRPr="00090270">
        <w:rPr>
          <w:rFonts w:ascii="Times New Roman" w:hAnsi="Times New Roman" w:cs="Times New Roman"/>
          <w:i/>
          <w:iCs/>
          <w:sz w:val="18"/>
          <w:szCs w:val="18"/>
          <w:highlight w:val="yellow"/>
        </w:rPr>
        <w:t>Kožiak</w:t>
      </w:r>
      <w:proofErr w:type="spellEnd"/>
      <w:r w:rsidR="006C6244" w:rsidRPr="00090270">
        <w:rPr>
          <w:rFonts w:ascii="Times New Roman" w:hAnsi="Times New Roman" w:cs="Times New Roman"/>
          <w:i/>
          <w:iCs/>
          <w:sz w:val="18"/>
          <w:szCs w:val="18"/>
          <w:highlight w:val="yellow"/>
        </w:rPr>
        <w:t>, J.</w:t>
      </w:r>
      <w:r w:rsidR="006C6244" w:rsidRPr="00090270">
        <w:rPr>
          <w:rFonts w:ascii="Times New Roman" w:hAnsi="Times New Roman" w:cs="Times New Roman"/>
          <w:sz w:val="18"/>
          <w:szCs w:val="18"/>
          <w:highlight w:val="yellow"/>
        </w:rPr>
        <w:t xml:space="preserve"> Obchodní firma v judikatuře a právní praxi. Disertační práce. Brno : Masarykova Univerzita, 2013 (vedoucí disertační práce J. Pokorná); </w:t>
      </w:r>
      <w:r w:rsidR="000618FF" w:rsidRPr="00090270">
        <w:rPr>
          <w:rStyle w:val="Zdraznn"/>
          <w:rFonts w:ascii="Times New Roman" w:hAnsi="Times New Roman" w:cs="Times New Roman"/>
          <w:sz w:val="18"/>
          <w:szCs w:val="18"/>
          <w:highlight w:val="yellow"/>
          <w:shd w:val="clear" w:color="auto" w:fill="FFFFFF"/>
        </w:rPr>
        <w:t>Krause</w:t>
      </w:r>
      <w:r w:rsidR="000618FF" w:rsidRPr="00090270">
        <w:rPr>
          <w:rFonts w:ascii="Times New Roman" w:hAnsi="Times New Roman" w:cs="Times New Roman"/>
          <w:sz w:val="18"/>
          <w:szCs w:val="18"/>
          <w:highlight w:val="yellow"/>
          <w:shd w:val="clear" w:color="auto" w:fill="FFFFFF"/>
        </w:rPr>
        <w:t>,</w:t>
      </w:r>
      <w:r w:rsidR="00C7444D" w:rsidRPr="00090270">
        <w:rPr>
          <w:rFonts w:ascii="Times New Roman" w:hAnsi="Times New Roman" w:cs="Times New Roman"/>
          <w:sz w:val="18"/>
          <w:szCs w:val="18"/>
          <w:highlight w:val="yellow"/>
          <w:shd w:val="clear" w:color="auto" w:fill="FFFFFF"/>
        </w:rPr>
        <w:t xml:space="preserve"> </w:t>
      </w:r>
      <w:r w:rsidR="00C7444D" w:rsidRPr="00090270">
        <w:rPr>
          <w:rFonts w:ascii="Times New Roman" w:hAnsi="Times New Roman" w:cs="Times New Roman"/>
          <w:i/>
          <w:iCs/>
          <w:sz w:val="18"/>
          <w:szCs w:val="18"/>
          <w:highlight w:val="yellow"/>
          <w:shd w:val="clear" w:color="auto" w:fill="FFFFFF"/>
        </w:rPr>
        <w:t>N.</w:t>
      </w:r>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gGmbH</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als</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unzulässiger</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Rechtsformzusatz</w:t>
      </w:r>
      <w:proofErr w:type="spellEnd"/>
      <w:r w:rsidR="000618FF" w:rsidRPr="00090270">
        <w:rPr>
          <w:rFonts w:ascii="Times New Roman" w:hAnsi="Times New Roman" w:cs="Times New Roman"/>
          <w:sz w:val="18"/>
          <w:szCs w:val="18"/>
          <w:highlight w:val="yellow"/>
          <w:shd w:val="clear" w:color="auto" w:fill="FFFFFF"/>
        </w:rPr>
        <w:t>, </w:t>
      </w:r>
      <w:r w:rsidR="000618FF" w:rsidRPr="00090270">
        <w:rPr>
          <w:rStyle w:val="zit"/>
          <w:rFonts w:ascii="Times New Roman" w:hAnsi="Times New Roman" w:cs="Times New Roman"/>
          <w:sz w:val="18"/>
          <w:szCs w:val="18"/>
          <w:highlight w:val="yellow"/>
          <w:shd w:val="clear" w:color="auto" w:fill="FFFFFF"/>
        </w:rPr>
        <w:t>NJW 2007, </w:t>
      </w:r>
      <w:r w:rsidR="006C6244" w:rsidRPr="00090270">
        <w:rPr>
          <w:rStyle w:val="zit"/>
          <w:rFonts w:ascii="Times New Roman" w:hAnsi="Times New Roman" w:cs="Times New Roman"/>
          <w:sz w:val="18"/>
          <w:szCs w:val="18"/>
          <w:highlight w:val="yellow"/>
          <w:shd w:val="clear" w:color="auto" w:fill="FFFFFF"/>
        </w:rPr>
        <w:t xml:space="preserve">str. </w:t>
      </w:r>
      <w:r w:rsidR="000618FF" w:rsidRPr="00090270">
        <w:rPr>
          <w:rStyle w:val="zit"/>
          <w:rFonts w:ascii="Times New Roman" w:hAnsi="Times New Roman" w:cs="Times New Roman"/>
          <w:sz w:val="18"/>
          <w:szCs w:val="18"/>
          <w:highlight w:val="yellow"/>
          <w:shd w:val="clear" w:color="auto" w:fill="FFFFFF"/>
        </w:rPr>
        <w:t>2156</w:t>
      </w:r>
      <w:r w:rsidR="000618FF" w:rsidRPr="00090270">
        <w:rPr>
          <w:rFonts w:ascii="Times New Roman" w:hAnsi="Times New Roman" w:cs="Times New Roman"/>
          <w:sz w:val="18"/>
          <w:szCs w:val="18"/>
          <w:highlight w:val="yellow"/>
          <w:shd w:val="clear" w:color="auto" w:fill="FFFFFF"/>
        </w:rPr>
        <w:t>; </w:t>
      </w:r>
      <w:r w:rsidR="00307A94" w:rsidRPr="00090270">
        <w:rPr>
          <w:rFonts w:ascii="Times New Roman" w:eastAsia="Times New Roman" w:hAnsi="Times New Roman" w:cs="Times New Roman"/>
          <w:i/>
          <w:iCs/>
          <w:sz w:val="18"/>
          <w:szCs w:val="18"/>
          <w:highlight w:val="yellow"/>
          <w:shd w:val="clear" w:color="auto" w:fill="FAFAFA"/>
          <w:lang w:bidi="lo-LA"/>
        </w:rPr>
        <w:t>Lochmanová</w:t>
      </w:r>
      <w:r w:rsidR="004E14EC" w:rsidRPr="00090270">
        <w:rPr>
          <w:rFonts w:ascii="Times New Roman" w:eastAsia="Times New Roman" w:hAnsi="Times New Roman" w:cs="Times New Roman"/>
          <w:i/>
          <w:iCs/>
          <w:sz w:val="18"/>
          <w:szCs w:val="18"/>
          <w:highlight w:val="yellow"/>
          <w:shd w:val="clear" w:color="auto" w:fill="FAFAFA"/>
          <w:lang w:bidi="lo-LA"/>
        </w:rPr>
        <w:t>, L</w:t>
      </w:r>
      <w:r w:rsidR="004E14EC" w:rsidRPr="00090270">
        <w:rPr>
          <w:rFonts w:ascii="Times New Roman" w:eastAsia="Times New Roman" w:hAnsi="Times New Roman" w:cs="Times New Roman"/>
          <w:sz w:val="18"/>
          <w:szCs w:val="18"/>
          <w:highlight w:val="yellow"/>
          <w:shd w:val="clear" w:color="auto" w:fill="FAFAFA"/>
          <w:lang w:bidi="lo-LA"/>
        </w:rPr>
        <w:t>.</w:t>
      </w:r>
      <w:r w:rsidR="00307A94" w:rsidRPr="00090270">
        <w:rPr>
          <w:rFonts w:ascii="Times New Roman" w:eastAsia="Times New Roman" w:hAnsi="Times New Roman" w:cs="Times New Roman"/>
          <w:sz w:val="18"/>
          <w:szCs w:val="18"/>
          <w:highlight w:val="yellow"/>
          <w:shd w:val="clear" w:color="auto" w:fill="FAFAFA"/>
          <w:lang w:bidi="lo-LA"/>
        </w:rPr>
        <w:t xml:space="preserve"> Práva na označení. Obchodní jméno, ochranné známky, označení původu výrobků, </w:t>
      </w:r>
      <w:r w:rsidR="00307A94" w:rsidRPr="00090270">
        <w:rPr>
          <w:rFonts w:ascii="Times New Roman" w:eastAsia="Times New Roman" w:hAnsi="Times New Roman" w:cs="Times New Roman"/>
          <w:sz w:val="18"/>
          <w:szCs w:val="18"/>
          <w:highlight w:val="yellow"/>
          <w:lang w:bidi="lo-LA"/>
        </w:rPr>
        <w:t>1. vyd. Praha: Nakladatelství ORAC, s. r. o. 1997;</w:t>
      </w:r>
      <w:r w:rsidR="008A3949">
        <w:rPr>
          <w:rFonts w:ascii="Times New Roman" w:eastAsia="Times New Roman" w:hAnsi="Times New Roman" w:cs="Times New Roman"/>
          <w:sz w:val="18"/>
          <w:szCs w:val="18"/>
          <w:highlight w:val="yellow"/>
          <w:lang w:bidi="lo-LA"/>
        </w:rPr>
        <w:t xml:space="preserve"> </w:t>
      </w:r>
      <w:proofErr w:type="spellStart"/>
      <w:r w:rsidR="000618FF" w:rsidRPr="00090270">
        <w:rPr>
          <w:rStyle w:val="Zdraznn"/>
          <w:rFonts w:ascii="Times New Roman" w:hAnsi="Times New Roman" w:cs="Times New Roman"/>
          <w:sz w:val="18"/>
          <w:szCs w:val="18"/>
          <w:highlight w:val="yellow"/>
          <w:shd w:val="clear" w:color="auto" w:fill="FFFFFF"/>
        </w:rPr>
        <w:t>Lutter</w:t>
      </w:r>
      <w:proofErr w:type="spellEnd"/>
      <w:r w:rsidR="008A3949">
        <w:rPr>
          <w:rStyle w:val="Zdraznn"/>
          <w:rFonts w:ascii="Times New Roman" w:hAnsi="Times New Roman" w:cs="Times New Roman"/>
          <w:sz w:val="18"/>
          <w:szCs w:val="18"/>
          <w:highlight w:val="yellow"/>
          <w:shd w:val="clear" w:color="auto" w:fill="FFFFFF"/>
        </w:rPr>
        <w:t xml:space="preserve">, M., </w:t>
      </w:r>
      <w:proofErr w:type="spellStart"/>
      <w:r w:rsidR="000618FF" w:rsidRPr="00090270">
        <w:rPr>
          <w:rStyle w:val="Zdraznn"/>
          <w:rFonts w:ascii="Times New Roman" w:hAnsi="Times New Roman" w:cs="Times New Roman"/>
          <w:sz w:val="18"/>
          <w:szCs w:val="18"/>
          <w:highlight w:val="yellow"/>
          <w:shd w:val="clear" w:color="auto" w:fill="FFFFFF"/>
        </w:rPr>
        <w:t>Welp</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Das</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neue</w:t>
      </w:r>
      <w:proofErr w:type="spellEnd"/>
      <w:r w:rsidR="000618FF" w:rsidRPr="00090270">
        <w:rPr>
          <w:rFonts w:ascii="Times New Roman" w:hAnsi="Times New Roman" w:cs="Times New Roman"/>
          <w:sz w:val="18"/>
          <w:szCs w:val="18"/>
          <w:highlight w:val="yellow"/>
          <w:shd w:val="clear" w:color="auto" w:fill="FFFFFF"/>
        </w:rPr>
        <w:t xml:space="preserve"> </w:t>
      </w:r>
      <w:proofErr w:type="spellStart"/>
      <w:r w:rsidR="000618FF" w:rsidRPr="00090270">
        <w:rPr>
          <w:rFonts w:ascii="Times New Roman" w:hAnsi="Times New Roman" w:cs="Times New Roman"/>
          <w:sz w:val="18"/>
          <w:szCs w:val="18"/>
          <w:highlight w:val="yellow"/>
          <w:shd w:val="clear" w:color="auto" w:fill="FFFFFF"/>
        </w:rPr>
        <w:t>Firmenrecht</w:t>
      </w:r>
      <w:proofErr w:type="spellEnd"/>
      <w:r w:rsidR="000618FF" w:rsidRPr="00090270">
        <w:rPr>
          <w:rFonts w:ascii="Times New Roman" w:hAnsi="Times New Roman" w:cs="Times New Roman"/>
          <w:sz w:val="18"/>
          <w:szCs w:val="18"/>
          <w:highlight w:val="yellow"/>
          <w:shd w:val="clear" w:color="auto" w:fill="FFFFFF"/>
        </w:rPr>
        <w:t xml:space="preserve"> der </w:t>
      </w:r>
      <w:proofErr w:type="spellStart"/>
      <w:r w:rsidR="000618FF" w:rsidRPr="00090270">
        <w:rPr>
          <w:rFonts w:ascii="Times New Roman" w:hAnsi="Times New Roman" w:cs="Times New Roman"/>
          <w:sz w:val="18"/>
          <w:szCs w:val="18"/>
          <w:highlight w:val="yellow"/>
          <w:shd w:val="clear" w:color="auto" w:fill="FFFFFF"/>
        </w:rPr>
        <w:t>Kapitalgesellschaften</w:t>
      </w:r>
      <w:proofErr w:type="spellEnd"/>
      <w:r w:rsidR="000618FF" w:rsidRPr="00090270">
        <w:rPr>
          <w:rFonts w:ascii="Times New Roman" w:hAnsi="Times New Roman" w:cs="Times New Roman"/>
          <w:sz w:val="18"/>
          <w:szCs w:val="18"/>
          <w:highlight w:val="yellow"/>
          <w:shd w:val="clear" w:color="auto" w:fill="FFFFFF"/>
        </w:rPr>
        <w:t>, </w:t>
      </w:r>
      <w:r w:rsidR="000618FF" w:rsidRPr="00090270">
        <w:rPr>
          <w:rStyle w:val="zit"/>
          <w:rFonts w:ascii="Times New Roman" w:hAnsi="Times New Roman" w:cs="Times New Roman"/>
          <w:sz w:val="18"/>
          <w:szCs w:val="18"/>
          <w:highlight w:val="yellow"/>
          <w:shd w:val="clear" w:color="auto" w:fill="FFFFFF"/>
        </w:rPr>
        <w:t>ZIP 1999, 1073</w:t>
      </w:r>
      <w:r w:rsidR="002505EA" w:rsidRPr="00090270">
        <w:rPr>
          <w:rFonts w:ascii="Times New Roman" w:hAnsi="Times New Roman" w:cs="Times New Roman"/>
          <w:sz w:val="18"/>
          <w:szCs w:val="18"/>
          <w:highlight w:val="yellow"/>
        </w:rPr>
        <w:t xml:space="preserve">; </w:t>
      </w:r>
      <w:proofErr w:type="spellStart"/>
      <w:r w:rsidR="00EA7049" w:rsidRPr="00090270">
        <w:rPr>
          <w:rFonts w:ascii="Times New Roman" w:hAnsi="Times New Roman" w:cs="Times New Roman"/>
          <w:i/>
          <w:iCs/>
          <w:sz w:val="18"/>
          <w:szCs w:val="18"/>
          <w:highlight w:val="yellow"/>
        </w:rPr>
        <w:t>Lettl</w:t>
      </w:r>
      <w:proofErr w:type="spellEnd"/>
      <w:r w:rsidR="00EA7049" w:rsidRPr="00090270">
        <w:rPr>
          <w:rFonts w:ascii="Times New Roman" w:hAnsi="Times New Roman" w:cs="Times New Roman"/>
          <w:i/>
          <w:iCs/>
          <w:sz w:val="18"/>
          <w:szCs w:val="18"/>
          <w:highlight w:val="yellow"/>
        </w:rPr>
        <w:t>, T.</w:t>
      </w:r>
      <w:r w:rsidR="00EA7049" w:rsidRPr="00090270">
        <w:rPr>
          <w:rFonts w:ascii="Times New Roman" w:hAnsi="Times New Roman" w:cs="Times New Roman"/>
          <w:sz w:val="18"/>
          <w:szCs w:val="18"/>
          <w:highlight w:val="yellow"/>
        </w:rPr>
        <w:t xml:space="preserve"> </w:t>
      </w:r>
      <w:proofErr w:type="spellStart"/>
      <w:r w:rsidR="00EA7049" w:rsidRPr="00090270">
        <w:rPr>
          <w:rFonts w:ascii="Times New Roman" w:hAnsi="Times New Roman" w:cs="Times New Roman"/>
          <w:sz w:val="18"/>
          <w:szCs w:val="18"/>
          <w:highlight w:val="yellow"/>
        </w:rPr>
        <w:t>Handelsrecht</w:t>
      </w:r>
      <w:proofErr w:type="spellEnd"/>
      <w:r w:rsidR="00EA7049" w:rsidRPr="00090270">
        <w:rPr>
          <w:rFonts w:ascii="Times New Roman" w:hAnsi="Times New Roman" w:cs="Times New Roman"/>
          <w:sz w:val="18"/>
          <w:szCs w:val="18"/>
          <w:highlight w:val="yellow"/>
        </w:rPr>
        <w:t xml:space="preserve">. 5. vydání. Mnichov : C. H. Beck, 2021; </w:t>
      </w:r>
      <w:r w:rsidR="00DF2854" w:rsidRPr="00090270">
        <w:rPr>
          <w:rFonts w:ascii="Times New Roman" w:hAnsi="Times New Roman" w:cs="Times New Roman"/>
          <w:i/>
          <w:iCs/>
          <w:sz w:val="18"/>
          <w:szCs w:val="18"/>
          <w:highlight w:val="yellow"/>
        </w:rPr>
        <w:t>Macek, J</w:t>
      </w:r>
      <w:r w:rsidR="00DF2854" w:rsidRPr="00090270">
        <w:rPr>
          <w:rFonts w:ascii="Times New Roman" w:hAnsi="Times New Roman" w:cs="Times New Roman"/>
          <w:sz w:val="18"/>
          <w:szCs w:val="18"/>
          <w:highlight w:val="yellow"/>
        </w:rPr>
        <w:t xml:space="preserve">. Rozhodnutí ve věcech obchodního jména a nekalé soutěže. Praha : C. H. Beck, 2000; Všeobecný zákoník obchodní a zákony i nařízení jej měnící a doplňující. Písek : Jaroslav Burian, knihkupec, 1924; </w:t>
      </w:r>
      <w:r w:rsidR="00D05742" w:rsidRPr="00090270">
        <w:rPr>
          <w:rFonts w:ascii="Times New Roman" w:hAnsi="Times New Roman" w:cs="Times New Roman"/>
          <w:i/>
          <w:iCs/>
          <w:sz w:val="18"/>
          <w:szCs w:val="18"/>
          <w:highlight w:val="yellow"/>
        </w:rPr>
        <w:t>Macek, J.</w:t>
      </w:r>
      <w:r w:rsidR="00D05742" w:rsidRPr="00090270">
        <w:rPr>
          <w:rFonts w:ascii="Times New Roman" w:hAnsi="Times New Roman" w:cs="Times New Roman"/>
          <w:sz w:val="18"/>
          <w:szCs w:val="18"/>
          <w:highlight w:val="yellow"/>
        </w:rPr>
        <w:t xml:space="preserve"> Rozhodnutí</w:t>
      </w:r>
      <w:r w:rsidR="00D05742" w:rsidRPr="00090270">
        <w:rPr>
          <w:rFonts w:ascii="Times New Roman" w:hAnsi="Times New Roman" w:cs="Times New Roman"/>
          <w:sz w:val="18"/>
          <w:szCs w:val="18"/>
        </w:rPr>
        <w:t xml:space="preserve"> ve věcech nekalé soutěže a obchodní firmy (2000–2010). II. díl. Praha : C. H. Beck, 2011;</w:t>
      </w:r>
      <w:r w:rsidR="00A965F3" w:rsidRPr="00090270">
        <w:rPr>
          <w:rFonts w:ascii="Times New Roman" w:hAnsi="Times New Roman" w:cs="Times New Roman"/>
          <w:sz w:val="18"/>
          <w:szCs w:val="18"/>
        </w:rPr>
        <w:t xml:space="preserve"> </w:t>
      </w:r>
      <w:proofErr w:type="spellStart"/>
      <w:r w:rsidR="00602284" w:rsidRPr="00090270">
        <w:rPr>
          <w:rFonts w:ascii="Times New Roman" w:hAnsi="Times New Roman" w:cs="Times New Roman"/>
          <w:i/>
          <w:iCs/>
          <w:sz w:val="18"/>
          <w:szCs w:val="18"/>
          <w:highlight w:val="yellow"/>
        </w:rPr>
        <w:t>Möller</w:t>
      </w:r>
      <w:proofErr w:type="spellEnd"/>
      <w:r w:rsidR="00602284" w:rsidRPr="00090270">
        <w:rPr>
          <w:rFonts w:ascii="Times New Roman" w:hAnsi="Times New Roman" w:cs="Times New Roman"/>
          <w:i/>
          <w:iCs/>
          <w:sz w:val="18"/>
          <w:szCs w:val="18"/>
          <w:highlight w:val="yellow"/>
        </w:rPr>
        <w:t>, D.</w:t>
      </w:r>
      <w:r w:rsidR="00602284" w:rsidRPr="00090270">
        <w:rPr>
          <w:rFonts w:ascii="Times New Roman" w:hAnsi="Times New Roman" w:cs="Times New Roman"/>
          <w:sz w:val="18"/>
          <w:szCs w:val="18"/>
          <w:highlight w:val="yellow"/>
        </w:rPr>
        <w:t xml:space="preserve"> </w:t>
      </w:r>
      <w:proofErr w:type="spellStart"/>
      <w:r w:rsidR="00602284" w:rsidRPr="00090270">
        <w:rPr>
          <w:rFonts w:ascii="Times New Roman" w:hAnsi="Times New Roman" w:cs="Times New Roman"/>
          <w:sz w:val="18"/>
          <w:szCs w:val="18"/>
          <w:highlight w:val="yellow"/>
        </w:rPr>
        <w:t>Das</w:t>
      </w:r>
      <w:proofErr w:type="spellEnd"/>
      <w:r w:rsidR="00602284" w:rsidRPr="00090270">
        <w:rPr>
          <w:rFonts w:ascii="Times New Roman" w:hAnsi="Times New Roman" w:cs="Times New Roman"/>
          <w:sz w:val="18"/>
          <w:szCs w:val="18"/>
          <w:highlight w:val="yellow"/>
        </w:rPr>
        <w:t xml:space="preserve"> </w:t>
      </w:r>
      <w:proofErr w:type="spellStart"/>
      <w:r w:rsidR="00602284" w:rsidRPr="00090270">
        <w:rPr>
          <w:rFonts w:ascii="Times New Roman" w:hAnsi="Times New Roman" w:cs="Times New Roman"/>
          <w:sz w:val="18"/>
          <w:szCs w:val="18"/>
          <w:highlight w:val="yellow"/>
        </w:rPr>
        <w:t>neue</w:t>
      </w:r>
      <w:proofErr w:type="spellEnd"/>
      <w:r w:rsidR="00602284" w:rsidRPr="00090270">
        <w:rPr>
          <w:rFonts w:ascii="Times New Roman" w:hAnsi="Times New Roman" w:cs="Times New Roman"/>
          <w:sz w:val="18"/>
          <w:szCs w:val="18"/>
          <w:highlight w:val="yellow"/>
        </w:rPr>
        <w:t xml:space="preserve"> </w:t>
      </w:r>
      <w:proofErr w:type="spellStart"/>
      <w:r w:rsidR="00602284" w:rsidRPr="00090270">
        <w:rPr>
          <w:rFonts w:ascii="Times New Roman" w:hAnsi="Times New Roman" w:cs="Times New Roman"/>
          <w:sz w:val="18"/>
          <w:szCs w:val="18"/>
          <w:highlight w:val="yellow"/>
        </w:rPr>
        <w:t>Firmenrecht</w:t>
      </w:r>
      <w:proofErr w:type="spellEnd"/>
      <w:r w:rsidR="00602284" w:rsidRPr="00090270">
        <w:rPr>
          <w:rFonts w:ascii="Times New Roman" w:hAnsi="Times New Roman" w:cs="Times New Roman"/>
          <w:sz w:val="18"/>
          <w:szCs w:val="18"/>
          <w:highlight w:val="yellow"/>
        </w:rPr>
        <w:t xml:space="preserve"> in der </w:t>
      </w:r>
      <w:proofErr w:type="spellStart"/>
      <w:r w:rsidR="00602284" w:rsidRPr="00090270">
        <w:rPr>
          <w:rFonts w:ascii="Times New Roman" w:hAnsi="Times New Roman" w:cs="Times New Roman"/>
          <w:sz w:val="18"/>
          <w:szCs w:val="18"/>
          <w:highlight w:val="yellow"/>
        </w:rPr>
        <w:t>Rechtsprechung</w:t>
      </w:r>
      <w:proofErr w:type="spellEnd"/>
      <w:r w:rsidR="00602284" w:rsidRPr="00090270">
        <w:rPr>
          <w:rFonts w:ascii="Times New Roman" w:hAnsi="Times New Roman" w:cs="Times New Roman"/>
          <w:sz w:val="18"/>
          <w:szCs w:val="18"/>
          <w:highlight w:val="yellow"/>
        </w:rPr>
        <w:t xml:space="preserve"> - </w:t>
      </w:r>
      <w:proofErr w:type="spellStart"/>
      <w:r w:rsidR="00602284" w:rsidRPr="00090270">
        <w:rPr>
          <w:rFonts w:ascii="Times New Roman" w:hAnsi="Times New Roman" w:cs="Times New Roman"/>
          <w:sz w:val="18"/>
          <w:szCs w:val="18"/>
          <w:highlight w:val="yellow"/>
        </w:rPr>
        <w:t>Eine</w:t>
      </w:r>
      <w:proofErr w:type="spellEnd"/>
      <w:r w:rsidR="00602284" w:rsidRPr="00090270">
        <w:rPr>
          <w:rFonts w:ascii="Times New Roman" w:hAnsi="Times New Roman" w:cs="Times New Roman"/>
          <w:sz w:val="18"/>
          <w:szCs w:val="18"/>
          <w:highlight w:val="yellow"/>
        </w:rPr>
        <w:t xml:space="preserve"> </w:t>
      </w:r>
      <w:proofErr w:type="spellStart"/>
      <w:r w:rsidR="00602284" w:rsidRPr="00090270">
        <w:rPr>
          <w:rFonts w:ascii="Times New Roman" w:hAnsi="Times New Roman" w:cs="Times New Roman"/>
          <w:sz w:val="18"/>
          <w:szCs w:val="18"/>
          <w:highlight w:val="yellow"/>
        </w:rPr>
        <w:t>kritische</w:t>
      </w:r>
      <w:proofErr w:type="spellEnd"/>
      <w:r w:rsidR="00602284" w:rsidRPr="00090270">
        <w:rPr>
          <w:rFonts w:ascii="Times New Roman" w:hAnsi="Times New Roman" w:cs="Times New Roman"/>
          <w:sz w:val="18"/>
          <w:szCs w:val="18"/>
          <w:highlight w:val="yellow"/>
        </w:rPr>
        <w:t xml:space="preserve"> </w:t>
      </w:r>
      <w:proofErr w:type="spellStart"/>
      <w:r w:rsidR="00602284" w:rsidRPr="00090270">
        <w:rPr>
          <w:rFonts w:ascii="Times New Roman" w:hAnsi="Times New Roman" w:cs="Times New Roman"/>
          <w:sz w:val="18"/>
          <w:szCs w:val="18"/>
          <w:highlight w:val="yellow"/>
        </w:rPr>
        <w:t>Bestandsaufnahme</w:t>
      </w:r>
      <w:proofErr w:type="spellEnd"/>
      <w:r w:rsidR="00602284" w:rsidRPr="00090270">
        <w:rPr>
          <w:rFonts w:ascii="Times New Roman" w:hAnsi="Times New Roman" w:cs="Times New Roman"/>
          <w:sz w:val="18"/>
          <w:szCs w:val="18"/>
          <w:highlight w:val="yellow"/>
        </w:rPr>
        <w:t xml:space="preserve">, </w:t>
      </w:r>
      <w:proofErr w:type="spellStart"/>
      <w:r w:rsidR="00602284" w:rsidRPr="00090270">
        <w:rPr>
          <w:rFonts w:ascii="Times New Roman" w:hAnsi="Times New Roman" w:cs="Times New Roman"/>
          <w:sz w:val="18"/>
          <w:szCs w:val="18"/>
          <w:highlight w:val="yellow"/>
        </w:rPr>
        <w:t>DNotZ</w:t>
      </w:r>
      <w:proofErr w:type="spellEnd"/>
      <w:r w:rsidR="00602284" w:rsidRPr="00090270">
        <w:rPr>
          <w:rFonts w:ascii="Times New Roman" w:hAnsi="Times New Roman" w:cs="Times New Roman"/>
          <w:sz w:val="18"/>
          <w:szCs w:val="18"/>
          <w:highlight w:val="yellow"/>
        </w:rPr>
        <w:t xml:space="preserve"> 2000, str. 830;</w:t>
      </w:r>
      <w:r w:rsidR="00602284" w:rsidRPr="00090270">
        <w:rPr>
          <w:rFonts w:ascii="Times New Roman" w:hAnsi="Times New Roman" w:cs="Times New Roman"/>
          <w:sz w:val="18"/>
          <w:szCs w:val="18"/>
        </w:rPr>
        <w:t xml:space="preserve"> </w:t>
      </w:r>
      <w:r w:rsidRPr="00090270">
        <w:rPr>
          <w:rFonts w:ascii="Times New Roman" w:hAnsi="Times New Roman" w:cs="Times New Roman"/>
          <w:i/>
          <w:iCs/>
          <w:sz w:val="18"/>
          <w:szCs w:val="18"/>
        </w:rPr>
        <w:t>Pokorná, J., Kovařík, Z., Čáp, Z. a kol.</w:t>
      </w:r>
      <w:r w:rsidRPr="00090270">
        <w:rPr>
          <w:rFonts w:ascii="Times New Roman" w:hAnsi="Times New Roman" w:cs="Times New Roman"/>
          <w:sz w:val="18"/>
          <w:szCs w:val="18"/>
        </w:rPr>
        <w:t xml:space="preserve"> Obchodní zákoník. Komentář. I. díl. Praha : </w:t>
      </w:r>
      <w:proofErr w:type="spellStart"/>
      <w:r w:rsidRPr="00090270">
        <w:rPr>
          <w:rFonts w:ascii="Times New Roman" w:hAnsi="Times New Roman" w:cs="Times New Roman"/>
          <w:sz w:val="18"/>
          <w:szCs w:val="18"/>
        </w:rPr>
        <w:t>Wolters</w:t>
      </w:r>
      <w:proofErr w:type="spellEnd"/>
      <w:r w:rsidRPr="00090270">
        <w:rPr>
          <w:rFonts w:ascii="Times New Roman" w:hAnsi="Times New Roman" w:cs="Times New Roman"/>
          <w:sz w:val="18"/>
          <w:szCs w:val="18"/>
        </w:rPr>
        <w:t xml:space="preserve"> </w:t>
      </w:r>
      <w:proofErr w:type="spellStart"/>
      <w:r w:rsidRPr="00090270">
        <w:rPr>
          <w:rFonts w:ascii="Times New Roman" w:hAnsi="Times New Roman" w:cs="Times New Roman"/>
          <w:sz w:val="18"/>
          <w:szCs w:val="18"/>
        </w:rPr>
        <w:t>Kluwer</w:t>
      </w:r>
      <w:proofErr w:type="spellEnd"/>
      <w:r w:rsidRPr="00090270">
        <w:rPr>
          <w:rFonts w:ascii="Times New Roman" w:hAnsi="Times New Roman" w:cs="Times New Roman"/>
          <w:sz w:val="18"/>
          <w:szCs w:val="18"/>
        </w:rPr>
        <w:t>, 2009;</w:t>
      </w:r>
      <w:r w:rsidR="006849CD" w:rsidRPr="00090270">
        <w:rPr>
          <w:rFonts w:ascii="Times New Roman" w:hAnsi="Times New Roman" w:cs="Times New Roman"/>
          <w:sz w:val="18"/>
          <w:szCs w:val="18"/>
        </w:rPr>
        <w:t xml:space="preserve"> </w:t>
      </w:r>
      <w:r w:rsidR="00157195" w:rsidRPr="00090270">
        <w:rPr>
          <w:rFonts w:ascii="Times New Roman" w:hAnsi="Times New Roman" w:cs="Times New Roman"/>
          <w:i/>
          <w:iCs/>
          <w:sz w:val="18"/>
          <w:szCs w:val="18"/>
        </w:rPr>
        <w:t>Pokorná, J., Večerková, E. a kol.</w:t>
      </w:r>
      <w:r w:rsidR="00157195" w:rsidRPr="00090270">
        <w:rPr>
          <w:rFonts w:ascii="Times New Roman" w:hAnsi="Times New Roman" w:cs="Times New Roman"/>
          <w:sz w:val="18"/>
          <w:szCs w:val="18"/>
        </w:rPr>
        <w:t xml:space="preserve"> Firemní právo v České republice: vývoj a srovnání s Německem a Slovenskem. Brno : Masarykova univerzita, Právnická fakulta, 2013; </w:t>
      </w:r>
      <w:r w:rsidR="00D04306" w:rsidRPr="00090270">
        <w:rPr>
          <w:rFonts w:ascii="Times New Roman" w:hAnsi="Times New Roman" w:cs="Times New Roman"/>
          <w:i/>
          <w:iCs/>
          <w:sz w:val="18"/>
          <w:szCs w:val="18"/>
          <w:highlight w:val="yellow"/>
        </w:rPr>
        <w:t xml:space="preserve">Pokorná, J., Večerková, E. </w:t>
      </w:r>
      <w:r w:rsidR="00A373B6" w:rsidRPr="00090270">
        <w:rPr>
          <w:rFonts w:ascii="Times New Roman" w:hAnsi="Times New Roman" w:cs="Times New Roman"/>
          <w:sz w:val="18"/>
          <w:szCs w:val="18"/>
          <w:highlight w:val="yellow"/>
          <w:shd w:val="clear" w:color="auto" w:fill="FAFAFA"/>
        </w:rPr>
        <w:t xml:space="preserve">Firma v nových podmínkách. </w:t>
      </w:r>
      <w:r w:rsidR="006A67A5" w:rsidRPr="00090270">
        <w:rPr>
          <w:rFonts w:ascii="Times New Roman" w:hAnsi="Times New Roman" w:cs="Times New Roman"/>
          <w:sz w:val="18"/>
          <w:szCs w:val="18"/>
          <w:highlight w:val="yellow"/>
          <w:shd w:val="clear" w:color="auto" w:fill="FAFAFA"/>
        </w:rPr>
        <w:t xml:space="preserve">Sborník z konference </w:t>
      </w:r>
      <w:r w:rsidR="00A373B6" w:rsidRPr="00090270">
        <w:rPr>
          <w:rFonts w:ascii="Times New Roman" w:hAnsi="Times New Roman" w:cs="Times New Roman"/>
          <w:sz w:val="18"/>
          <w:szCs w:val="18"/>
          <w:highlight w:val="yellow"/>
          <w:shd w:val="clear" w:color="auto" w:fill="FAFAFA"/>
        </w:rPr>
        <w:t>Dny práva 2012. Brno: Právnická fakulta, 2013. s. 1897 - 1911</w:t>
      </w:r>
      <w:r w:rsidR="00D04306" w:rsidRPr="00090270">
        <w:rPr>
          <w:rFonts w:ascii="Times New Roman" w:hAnsi="Times New Roman" w:cs="Times New Roman"/>
          <w:i/>
          <w:iCs/>
          <w:sz w:val="18"/>
          <w:szCs w:val="18"/>
          <w:highlight w:val="yellow"/>
        </w:rPr>
        <w:t>;</w:t>
      </w:r>
      <w:r w:rsidR="00D04306" w:rsidRPr="00090270">
        <w:rPr>
          <w:rFonts w:ascii="Times New Roman" w:hAnsi="Times New Roman" w:cs="Times New Roman"/>
          <w:i/>
          <w:iCs/>
          <w:sz w:val="18"/>
          <w:szCs w:val="18"/>
        </w:rPr>
        <w:t xml:space="preserve"> </w:t>
      </w:r>
      <w:r w:rsidR="00157195" w:rsidRPr="00090270">
        <w:rPr>
          <w:rFonts w:ascii="Times New Roman" w:hAnsi="Times New Roman" w:cs="Times New Roman"/>
          <w:i/>
          <w:iCs/>
          <w:sz w:val="18"/>
          <w:szCs w:val="18"/>
        </w:rPr>
        <w:t>Pelikánová, I.</w:t>
      </w:r>
      <w:r w:rsidR="00157195" w:rsidRPr="00090270">
        <w:rPr>
          <w:rFonts w:ascii="Times New Roman" w:hAnsi="Times New Roman" w:cs="Times New Roman"/>
          <w:sz w:val="18"/>
          <w:szCs w:val="18"/>
        </w:rPr>
        <w:t xml:space="preserve"> Komentář k obchodnímu zákoníku. 1. část. 3. vyd. Praha : Linde, 2003; </w:t>
      </w:r>
      <w:r w:rsidR="00510AD1" w:rsidRPr="00090270">
        <w:rPr>
          <w:rFonts w:ascii="Times New Roman" w:hAnsi="Times New Roman" w:cs="Times New Roman"/>
          <w:i/>
          <w:iCs/>
          <w:sz w:val="18"/>
          <w:szCs w:val="18"/>
          <w:highlight w:val="yellow"/>
        </w:rPr>
        <w:t>Pokorná</w:t>
      </w:r>
      <w:r w:rsidR="006F089B" w:rsidRPr="00090270">
        <w:rPr>
          <w:rFonts w:ascii="Times New Roman" w:hAnsi="Times New Roman" w:cs="Times New Roman"/>
          <w:i/>
          <w:iCs/>
          <w:sz w:val="18"/>
          <w:szCs w:val="18"/>
          <w:highlight w:val="yellow"/>
        </w:rPr>
        <w:t>, J., V</w:t>
      </w:r>
      <w:r w:rsidR="00510AD1" w:rsidRPr="00090270">
        <w:rPr>
          <w:rFonts w:ascii="Times New Roman" w:hAnsi="Times New Roman" w:cs="Times New Roman"/>
          <w:i/>
          <w:iCs/>
          <w:sz w:val="18"/>
          <w:szCs w:val="18"/>
          <w:highlight w:val="yellow"/>
        </w:rPr>
        <w:t>ečerková</w:t>
      </w:r>
      <w:r w:rsidR="006F089B" w:rsidRPr="00090270">
        <w:rPr>
          <w:rFonts w:ascii="Times New Roman" w:hAnsi="Times New Roman" w:cs="Times New Roman"/>
          <w:i/>
          <w:iCs/>
          <w:sz w:val="18"/>
          <w:szCs w:val="18"/>
          <w:highlight w:val="yellow"/>
        </w:rPr>
        <w:t>, E.</w:t>
      </w:r>
      <w:r w:rsidR="006F089B" w:rsidRPr="00090270">
        <w:rPr>
          <w:rFonts w:ascii="Times New Roman" w:hAnsi="Times New Roman" w:cs="Times New Roman"/>
          <w:sz w:val="18"/>
          <w:szCs w:val="18"/>
          <w:highlight w:val="yellow"/>
        </w:rPr>
        <w:t xml:space="preserve"> Údaje o právním nástupnictví ve firemním právu. Obchodní právo, 2016, č. 7, s. 242-249;</w:t>
      </w:r>
      <w:r w:rsidR="006F089B" w:rsidRPr="00090270">
        <w:rPr>
          <w:rFonts w:ascii="Times New Roman" w:hAnsi="Times New Roman" w:cs="Times New Roman"/>
          <w:sz w:val="18"/>
          <w:szCs w:val="18"/>
        </w:rPr>
        <w:t xml:space="preserve"> </w:t>
      </w:r>
      <w:r w:rsidR="006849CD" w:rsidRPr="00090270">
        <w:rPr>
          <w:rFonts w:ascii="Times New Roman" w:hAnsi="Times New Roman" w:cs="Times New Roman"/>
          <w:i/>
          <w:iCs/>
          <w:sz w:val="18"/>
          <w:szCs w:val="18"/>
          <w:highlight w:val="yellow"/>
        </w:rPr>
        <w:t>Ryška, M.</w:t>
      </w:r>
      <w:r w:rsidR="006849CD" w:rsidRPr="00090270">
        <w:rPr>
          <w:rFonts w:ascii="Times New Roman" w:hAnsi="Times New Roman" w:cs="Times New Roman"/>
          <w:sz w:val="18"/>
          <w:szCs w:val="18"/>
          <w:highlight w:val="yellow"/>
        </w:rPr>
        <w:t xml:space="preserve"> Zdržovací a odstraňovací žaloby proti neoprávněnému užívání firmy obchodní společností. Právní rozhledy. 1998, roč. 1998, č. 2, s. 66- 71;</w:t>
      </w:r>
      <w:r w:rsidRPr="00090270">
        <w:rPr>
          <w:rFonts w:ascii="Times New Roman" w:hAnsi="Times New Roman" w:cs="Times New Roman"/>
          <w:sz w:val="18"/>
          <w:szCs w:val="18"/>
        </w:rPr>
        <w:t xml:space="preserve"> </w:t>
      </w:r>
      <w:r w:rsidR="00B226B6" w:rsidRPr="00090270">
        <w:rPr>
          <w:rFonts w:ascii="Times New Roman" w:hAnsi="Times New Roman" w:cs="Times New Roman"/>
          <w:i/>
          <w:iCs/>
          <w:sz w:val="18"/>
          <w:szCs w:val="18"/>
          <w:highlight w:val="yellow"/>
        </w:rPr>
        <w:t>Schmidt, K.</w:t>
      </w:r>
      <w:r w:rsidR="00B226B6" w:rsidRPr="00090270">
        <w:rPr>
          <w:rFonts w:ascii="Times New Roman" w:hAnsi="Times New Roman" w:cs="Times New Roman"/>
          <w:sz w:val="18"/>
          <w:szCs w:val="18"/>
          <w:highlight w:val="yellow"/>
        </w:rPr>
        <w:t xml:space="preserve"> </w:t>
      </w:r>
      <w:proofErr w:type="spellStart"/>
      <w:r w:rsidR="00B226B6" w:rsidRPr="00090270">
        <w:rPr>
          <w:rFonts w:ascii="Times New Roman" w:hAnsi="Times New Roman" w:cs="Times New Roman"/>
          <w:sz w:val="18"/>
          <w:szCs w:val="18"/>
          <w:highlight w:val="yellow"/>
        </w:rPr>
        <w:t>Münchener</w:t>
      </w:r>
      <w:proofErr w:type="spellEnd"/>
      <w:r w:rsidR="00B226B6" w:rsidRPr="00090270">
        <w:rPr>
          <w:rFonts w:ascii="Times New Roman" w:hAnsi="Times New Roman" w:cs="Times New Roman"/>
          <w:sz w:val="18"/>
          <w:szCs w:val="18"/>
          <w:highlight w:val="yellow"/>
        </w:rPr>
        <w:t xml:space="preserve"> </w:t>
      </w:r>
      <w:proofErr w:type="spellStart"/>
      <w:r w:rsidR="00B226B6" w:rsidRPr="00090270">
        <w:rPr>
          <w:rFonts w:ascii="Times New Roman" w:hAnsi="Times New Roman" w:cs="Times New Roman"/>
          <w:sz w:val="18"/>
          <w:szCs w:val="18"/>
          <w:highlight w:val="yellow"/>
        </w:rPr>
        <w:t>Kommentar</w:t>
      </w:r>
      <w:proofErr w:type="spellEnd"/>
      <w:r w:rsidR="00B226B6" w:rsidRPr="00090270">
        <w:rPr>
          <w:rFonts w:ascii="Times New Roman" w:hAnsi="Times New Roman" w:cs="Times New Roman"/>
          <w:sz w:val="18"/>
          <w:szCs w:val="18"/>
          <w:highlight w:val="yellow"/>
        </w:rPr>
        <w:t xml:space="preserve"> </w:t>
      </w:r>
      <w:proofErr w:type="spellStart"/>
      <w:r w:rsidR="00B226B6" w:rsidRPr="00090270">
        <w:rPr>
          <w:rFonts w:ascii="Times New Roman" w:hAnsi="Times New Roman" w:cs="Times New Roman"/>
          <w:sz w:val="18"/>
          <w:szCs w:val="18"/>
          <w:highlight w:val="yellow"/>
        </w:rPr>
        <w:t>zum</w:t>
      </w:r>
      <w:proofErr w:type="spellEnd"/>
      <w:r w:rsidR="00B226B6" w:rsidRPr="00090270">
        <w:rPr>
          <w:rFonts w:ascii="Times New Roman" w:hAnsi="Times New Roman" w:cs="Times New Roman"/>
          <w:sz w:val="18"/>
          <w:szCs w:val="18"/>
          <w:highlight w:val="yellow"/>
        </w:rPr>
        <w:t xml:space="preserve"> </w:t>
      </w:r>
      <w:proofErr w:type="spellStart"/>
      <w:r w:rsidR="00B226B6" w:rsidRPr="00090270">
        <w:rPr>
          <w:rFonts w:ascii="Times New Roman" w:hAnsi="Times New Roman" w:cs="Times New Roman"/>
          <w:sz w:val="18"/>
          <w:szCs w:val="18"/>
          <w:highlight w:val="yellow"/>
        </w:rPr>
        <w:t>Handelsgesetzbuch</w:t>
      </w:r>
      <w:proofErr w:type="spellEnd"/>
      <w:r w:rsidR="00B226B6" w:rsidRPr="00090270">
        <w:rPr>
          <w:rFonts w:ascii="Times New Roman" w:hAnsi="Times New Roman" w:cs="Times New Roman"/>
          <w:sz w:val="18"/>
          <w:szCs w:val="18"/>
          <w:highlight w:val="yellow"/>
        </w:rPr>
        <w:t xml:space="preserve">. Band 1. </w:t>
      </w:r>
      <w:proofErr w:type="spellStart"/>
      <w:r w:rsidR="00B226B6" w:rsidRPr="00090270">
        <w:rPr>
          <w:rFonts w:ascii="Times New Roman" w:hAnsi="Times New Roman" w:cs="Times New Roman"/>
          <w:sz w:val="18"/>
          <w:szCs w:val="18"/>
          <w:highlight w:val="yellow"/>
        </w:rPr>
        <w:t>Erstes</w:t>
      </w:r>
      <w:proofErr w:type="spellEnd"/>
      <w:r w:rsidR="00B226B6" w:rsidRPr="00090270">
        <w:rPr>
          <w:rFonts w:ascii="Times New Roman" w:hAnsi="Times New Roman" w:cs="Times New Roman"/>
          <w:sz w:val="18"/>
          <w:szCs w:val="18"/>
          <w:highlight w:val="yellow"/>
        </w:rPr>
        <w:t xml:space="preserve"> Buch. </w:t>
      </w:r>
      <w:proofErr w:type="spellStart"/>
      <w:r w:rsidR="00B226B6" w:rsidRPr="00090270">
        <w:rPr>
          <w:rFonts w:ascii="Times New Roman" w:hAnsi="Times New Roman" w:cs="Times New Roman"/>
          <w:sz w:val="18"/>
          <w:szCs w:val="18"/>
          <w:highlight w:val="yellow"/>
        </w:rPr>
        <w:t>Handelsstand</w:t>
      </w:r>
      <w:proofErr w:type="spellEnd"/>
      <w:r w:rsidR="00B226B6" w:rsidRPr="00090270">
        <w:rPr>
          <w:rFonts w:ascii="Times New Roman" w:hAnsi="Times New Roman" w:cs="Times New Roman"/>
          <w:sz w:val="18"/>
          <w:szCs w:val="18"/>
          <w:highlight w:val="yellow"/>
        </w:rPr>
        <w:t xml:space="preserve"> §§ 1-104a. 3. vydání. Mnichov : </w:t>
      </w:r>
      <w:proofErr w:type="spellStart"/>
      <w:r w:rsidR="00B226B6" w:rsidRPr="00090270">
        <w:rPr>
          <w:rFonts w:ascii="Times New Roman" w:hAnsi="Times New Roman" w:cs="Times New Roman"/>
          <w:sz w:val="18"/>
          <w:szCs w:val="18"/>
          <w:highlight w:val="yellow"/>
        </w:rPr>
        <w:t>C.H.Beck</w:t>
      </w:r>
      <w:proofErr w:type="spellEnd"/>
      <w:r w:rsidR="00B226B6" w:rsidRPr="00090270">
        <w:rPr>
          <w:rFonts w:ascii="Times New Roman" w:hAnsi="Times New Roman" w:cs="Times New Roman"/>
          <w:sz w:val="18"/>
          <w:szCs w:val="18"/>
          <w:highlight w:val="yellow"/>
        </w:rPr>
        <w:t xml:space="preserve">, 2010; </w:t>
      </w:r>
      <w:proofErr w:type="spellStart"/>
      <w:r w:rsidR="000415C3" w:rsidRPr="00090270">
        <w:rPr>
          <w:rFonts w:ascii="Times New Roman" w:hAnsi="Times New Roman" w:cs="Times New Roman"/>
          <w:i/>
          <w:iCs/>
          <w:sz w:val="18"/>
          <w:szCs w:val="18"/>
          <w:highlight w:val="yellow"/>
        </w:rPr>
        <w:t>Schoene</w:t>
      </w:r>
      <w:proofErr w:type="spellEnd"/>
      <w:r w:rsidR="000415C3" w:rsidRPr="00090270">
        <w:rPr>
          <w:rFonts w:ascii="Times New Roman" w:hAnsi="Times New Roman" w:cs="Times New Roman"/>
          <w:i/>
          <w:iCs/>
          <w:sz w:val="18"/>
          <w:szCs w:val="18"/>
          <w:highlight w:val="yellow"/>
        </w:rPr>
        <w:t>, V</w:t>
      </w:r>
      <w:r w:rsidR="000415C3" w:rsidRPr="00090270">
        <w:rPr>
          <w:rFonts w:ascii="Times New Roman" w:hAnsi="Times New Roman" w:cs="Times New Roman"/>
          <w:sz w:val="18"/>
          <w:szCs w:val="18"/>
          <w:highlight w:val="yellow"/>
        </w:rPr>
        <w:t xml:space="preserve">. </w:t>
      </w:r>
      <w:proofErr w:type="spellStart"/>
      <w:r w:rsidR="000415C3" w:rsidRPr="00090270">
        <w:rPr>
          <w:rFonts w:ascii="Times New Roman" w:hAnsi="Times New Roman" w:cs="Times New Roman"/>
          <w:sz w:val="18"/>
          <w:szCs w:val="18"/>
          <w:highlight w:val="yellow"/>
        </w:rPr>
        <w:t>Wrdlbrmpfd</w:t>
      </w:r>
      <w:proofErr w:type="spellEnd"/>
      <w:r w:rsidR="000415C3" w:rsidRPr="00090270">
        <w:rPr>
          <w:rFonts w:ascii="Times New Roman" w:hAnsi="Times New Roman" w:cs="Times New Roman"/>
          <w:sz w:val="18"/>
          <w:szCs w:val="18"/>
          <w:highlight w:val="yellow"/>
        </w:rPr>
        <w:t xml:space="preserve"> </w:t>
      </w:r>
      <w:proofErr w:type="spellStart"/>
      <w:r w:rsidR="000415C3" w:rsidRPr="00090270">
        <w:rPr>
          <w:rFonts w:ascii="Times New Roman" w:hAnsi="Times New Roman" w:cs="Times New Roman"/>
          <w:sz w:val="18"/>
          <w:szCs w:val="18"/>
          <w:highlight w:val="yellow"/>
        </w:rPr>
        <w:t>e.K</w:t>
      </w:r>
      <w:proofErr w:type="spellEnd"/>
      <w:r w:rsidR="000415C3" w:rsidRPr="00090270">
        <w:rPr>
          <w:rFonts w:ascii="Times New Roman" w:hAnsi="Times New Roman" w:cs="Times New Roman"/>
          <w:sz w:val="18"/>
          <w:szCs w:val="18"/>
          <w:highlight w:val="yellow"/>
        </w:rPr>
        <w:t xml:space="preserve">. – </w:t>
      </w:r>
      <w:proofErr w:type="spellStart"/>
      <w:r w:rsidR="000415C3" w:rsidRPr="00090270">
        <w:rPr>
          <w:rFonts w:ascii="Times New Roman" w:hAnsi="Times New Roman" w:cs="Times New Roman"/>
          <w:sz w:val="18"/>
          <w:szCs w:val="18"/>
          <w:highlight w:val="yellow"/>
        </w:rPr>
        <w:t>Zur</w:t>
      </w:r>
      <w:proofErr w:type="spellEnd"/>
      <w:r w:rsidR="000415C3" w:rsidRPr="00090270">
        <w:rPr>
          <w:rFonts w:ascii="Times New Roman" w:hAnsi="Times New Roman" w:cs="Times New Roman"/>
          <w:sz w:val="18"/>
          <w:szCs w:val="18"/>
          <w:highlight w:val="yellow"/>
        </w:rPr>
        <w:t xml:space="preserve"> </w:t>
      </w:r>
      <w:proofErr w:type="spellStart"/>
      <w:r w:rsidR="000415C3" w:rsidRPr="00090270">
        <w:rPr>
          <w:rFonts w:ascii="Times New Roman" w:hAnsi="Times New Roman" w:cs="Times New Roman"/>
          <w:sz w:val="18"/>
          <w:szCs w:val="18"/>
          <w:highlight w:val="yellow"/>
        </w:rPr>
        <w:t>Eintragungsfähigkeit</w:t>
      </w:r>
      <w:proofErr w:type="spellEnd"/>
      <w:r w:rsidR="000415C3" w:rsidRPr="00090270">
        <w:rPr>
          <w:rFonts w:ascii="Times New Roman" w:hAnsi="Times New Roman" w:cs="Times New Roman"/>
          <w:sz w:val="18"/>
          <w:szCs w:val="18"/>
          <w:highlight w:val="yellow"/>
        </w:rPr>
        <w:t xml:space="preserve"> von </w:t>
      </w:r>
      <w:proofErr w:type="spellStart"/>
      <w:r w:rsidR="000415C3" w:rsidRPr="00090270">
        <w:rPr>
          <w:rFonts w:ascii="Times New Roman" w:hAnsi="Times New Roman" w:cs="Times New Roman"/>
          <w:sz w:val="18"/>
          <w:szCs w:val="18"/>
          <w:highlight w:val="yellow"/>
        </w:rPr>
        <w:t>Buchstabenkombinationen</w:t>
      </w:r>
      <w:proofErr w:type="spellEnd"/>
      <w:r w:rsidR="000415C3" w:rsidRPr="00090270">
        <w:rPr>
          <w:rFonts w:ascii="Times New Roman" w:hAnsi="Times New Roman" w:cs="Times New Roman"/>
          <w:sz w:val="18"/>
          <w:szCs w:val="18"/>
          <w:highlight w:val="yellow"/>
        </w:rPr>
        <w:t xml:space="preserve"> </w:t>
      </w:r>
      <w:proofErr w:type="spellStart"/>
      <w:r w:rsidR="000415C3" w:rsidRPr="00090270">
        <w:rPr>
          <w:rFonts w:ascii="Times New Roman" w:hAnsi="Times New Roman" w:cs="Times New Roman"/>
          <w:sz w:val="18"/>
          <w:szCs w:val="18"/>
          <w:highlight w:val="yellow"/>
        </w:rPr>
        <w:t>als</w:t>
      </w:r>
      <w:proofErr w:type="spellEnd"/>
      <w:r w:rsidR="000415C3" w:rsidRPr="00090270">
        <w:rPr>
          <w:rFonts w:ascii="Times New Roman" w:hAnsi="Times New Roman" w:cs="Times New Roman"/>
          <w:sz w:val="18"/>
          <w:szCs w:val="18"/>
          <w:highlight w:val="yellow"/>
        </w:rPr>
        <w:t xml:space="preserve"> Firma</w:t>
      </w:r>
      <w:r w:rsidR="004F0410" w:rsidRPr="00090270">
        <w:rPr>
          <w:rFonts w:ascii="Times New Roman" w:hAnsi="Times New Roman" w:cs="Times New Roman"/>
          <w:sz w:val="18"/>
          <w:szCs w:val="18"/>
          <w:highlight w:val="yellow"/>
        </w:rPr>
        <w:t xml:space="preserve">, GWR, 2009, str. 137 </w:t>
      </w:r>
      <w:proofErr w:type="spellStart"/>
      <w:r w:rsidR="004F0410" w:rsidRPr="00090270">
        <w:rPr>
          <w:rFonts w:ascii="Times New Roman" w:hAnsi="Times New Roman" w:cs="Times New Roman"/>
          <w:sz w:val="18"/>
          <w:szCs w:val="18"/>
          <w:highlight w:val="yellow"/>
        </w:rPr>
        <w:t>an</w:t>
      </w:r>
      <w:proofErr w:type="spellEnd"/>
      <w:r w:rsidR="004F0410" w:rsidRPr="00090270">
        <w:rPr>
          <w:rFonts w:ascii="Times New Roman" w:hAnsi="Times New Roman" w:cs="Times New Roman"/>
          <w:sz w:val="18"/>
          <w:szCs w:val="18"/>
          <w:highlight w:val="yellow"/>
        </w:rPr>
        <w:t>.</w:t>
      </w:r>
      <w:r w:rsidR="004F0410" w:rsidRPr="00090270">
        <w:rPr>
          <w:rFonts w:ascii="Times New Roman" w:hAnsi="Times New Roman" w:cs="Times New Roman"/>
          <w:sz w:val="18"/>
          <w:szCs w:val="18"/>
        </w:rPr>
        <w:t xml:space="preserve"> </w:t>
      </w:r>
      <w:proofErr w:type="spellStart"/>
      <w:r w:rsidR="00EE2920" w:rsidRPr="00090270">
        <w:rPr>
          <w:rFonts w:ascii="Times New Roman" w:hAnsi="Times New Roman" w:cs="Times New Roman"/>
          <w:i/>
          <w:iCs/>
          <w:sz w:val="18"/>
          <w:szCs w:val="18"/>
          <w:highlight w:val="yellow"/>
        </w:rPr>
        <w:t>Schulenburg</w:t>
      </w:r>
      <w:proofErr w:type="spellEnd"/>
      <w:r w:rsidR="00EE2920" w:rsidRPr="00090270">
        <w:rPr>
          <w:rFonts w:ascii="Times New Roman" w:hAnsi="Times New Roman" w:cs="Times New Roman"/>
          <w:i/>
          <w:iCs/>
          <w:sz w:val="18"/>
          <w:szCs w:val="18"/>
          <w:highlight w:val="yellow"/>
        </w:rPr>
        <w:t>, V.</w:t>
      </w:r>
      <w:r w:rsidR="00EE2920" w:rsidRPr="00090270">
        <w:rPr>
          <w:rFonts w:ascii="Times New Roman" w:hAnsi="Times New Roman" w:cs="Times New Roman"/>
          <w:sz w:val="18"/>
          <w:szCs w:val="18"/>
          <w:highlight w:val="yellow"/>
        </w:rPr>
        <w:t xml:space="preserve"> Die </w:t>
      </w:r>
      <w:proofErr w:type="spellStart"/>
      <w:r w:rsidR="00EE2920" w:rsidRPr="00090270">
        <w:rPr>
          <w:rFonts w:ascii="Times New Roman" w:hAnsi="Times New Roman" w:cs="Times New Roman"/>
          <w:sz w:val="18"/>
          <w:szCs w:val="18"/>
          <w:highlight w:val="yellow"/>
        </w:rPr>
        <w:t>Abkürzung</w:t>
      </w:r>
      <w:proofErr w:type="spellEnd"/>
      <w:r w:rsidR="00EE2920" w:rsidRPr="00090270">
        <w:rPr>
          <w:rFonts w:ascii="Times New Roman" w:hAnsi="Times New Roman" w:cs="Times New Roman"/>
          <w:sz w:val="18"/>
          <w:szCs w:val="18"/>
          <w:highlight w:val="yellow"/>
        </w:rPr>
        <w:t xml:space="preserve"> </w:t>
      </w:r>
      <w:proofErr w:type="spellStart"/>
      <w:r w:rsidR="00EE2920" w:rsidRPr="00090270">
        <w:rPr>
          <w:rFonts w:ascii="Times New Roman" w:hAnsi="Times New Roman" w:cs="Times New Roman"/>
          <w:sz w:val="18"/>
          <w:szCs w:val="18"/>
          <w:highlight w:val="yellow"/>
        </w:rPr>
        <w:t>im</w:t>
      </w:r>
      <w:proofErr w:type="spellEnd"/>
      <w:r w:rsidR="00EE2920" w:rsidRPr="00090270">
        <w:rPr>
          <w:rFonts w:ascii="Times New Roman" w:hAnsi="Times New Roman" w:cs="Times New Roman"/>
          <w:sz w:val="18"/>
          <w:szCs w:val="18"/>
          <w:highlight w:val="yellow"/>
        </w:rPr>
        <w:t xml:space="preserve"> </w:t>
      </w:r>
      <w:proofErr w:type="spellStart"/>
      <w:r w:rsidR="00EE2920" w:rsidRPr="00090270">
        <w:rPr>
          <w:rFonts w:ascii="Times New Roman" w:hAnsi="Times New Roman" w:cs="Times New Roman"/>
          <w:sz w:val="18"/>
          <w:szCs w:val="18"/>
          <w:highlight w:val="yellow"/>
        </w:rPr>
        <w:t>Firmenrecht</w:t>
      </w:r>
      <w:proofErr w:type="spellEnd"/>
      <w:r w:rsidR="00EE2920" w:rsidRPr="00090270">
        <w:rPr>
          <w:rFonts w:ascii="Times New Roman" w:hAnsi="Times New Roman" w:cs="Times New Roman"/>
          <w:sz w:val="18"/>
          <w:szCs w:val="18"/>
          <w:highlight w:val="yellow"/>
        </w:rPr>
        <w:t xml:space="preserve"> der </w:t>
      </w:r>
      <w:proofErr w:type="spellStart"/>
      <w:r w:rsidR="00EE2920" w:rsidRPr="00090270">
        <w:rPr>
          <w:rFonts w:ascii="Times New Roman" w:hAnsi="Times New Roman" w:cs="Times New Roman"/>
          <w:sz w:val="18"/>
          <w:szCs w:val="18"/>
          <w:highlight w:val="yellow"/>
        </w:rPr>
        <w:t>Kapitalgesellschaften</w:t>
      </w:r>
      <w:proofErr w:type="spellEnd"/>
      <w:r w:rsidR="00EE2920" w:rsidRPr="00090270">
        <w:rPr>
          <w:rFonts w:ascii="Times New Roman" w:hAnsi="Times New Roman" w:cs="Times New Roman"/>
          <w:sz w:val="18"/>
          <w:szCs w:val="18"/>
          <w:highlight w:val="yellow"/>
        </w:rPr>
        <w:t xml:space="preserve">, NZG, 2000, str. 1156 </w:t>
      </w:r>
      <w:proofErr w:type="spellStart"/>
      <w:r w:rsidR="00EE2920" w:rsidRPr="00090270">
        <w:rPr>
          <w:rFonts w:ascii="Times New Roman" w:hAnsi="Times New Roman" w:cs="Times New Roman"/>
          <w:sz w:val="18"/>
          <w:szCs w:val="18"/>
          <w:highlight w:val="yellow"/>
        </w:rPr>
        <w:t>an</w:t>
      </w:r>
      <w:proofErr w:type="spellEnd"/>
      <w:r w:rsidR="00EE2920" w:rsidRPr="00090270">
        <w:rPr>
          <w:rFonts w:ascii="Times New Roman" w:hAnsi="Times New Roman" w:cs="Times New Roman"/>
          <w:sz w:val="18"/>
          <w:szCs w:val="18"/>
          <w:highlight w:val="yellow"/>
        </w:rPr>
        <w:t xml:space="preserve">.; </w:t>
      </w:r>
      <w:proofErr w:type="spellStart"/>
      <w:r w:rsidR="00B16BC8" w:rsidRPr="00090270">
        <w:rPr>
          <w:rFonts w:ascii="Times New Roman" w:hAnsi="Times New Roman" w:cs="Times New Roman"/>
          <w:i/>
          <w:iCs/>
          <w:sz w:val="18"/>
          <w:szCs w:val="18"/>
          <w:highlight w:val="yellow"/>
        </w:rPr>
        <w:t>Servatius</w:t>
      </w:r>
      <w:proofErr w:type="spellEnd"/>
      <w:r w:rsidR="00B16BC8" w:rsidRPr="00090270">
        <w:rPr>
          <w:rFonts w:ascii="Times New Roman" w:hAnsi="Times New Roman" w:cs="Times New Roman"/>
          <w:i/>
          <w:iCs/>
          <w:sz w:val="18"/>
          <w:szCs w:val="18"/>
          <w:highlight w:val="yellow"/>
        </w:rPr>
        <w:t>, W.</w:t>
      </w:r>
      <w:r w:rsidR="00B16BC8" w:rsidRPr="00090270">
        <w:rPr>
          <w:rFonts w:ascii="Times New Roman" w:hAnsi="Times New Roman" w:cs="Times New Roman"/>
          <w:sz w:val="18"/>
          <w:szCs w:val="18"/>
          <w:highlight w:val="yellow"/>
        </w:rPr>
        <w:t xml:space="preserve"> in </w:t>
      </w:r>
      <w:proofErr w:type="spellStart"/>
      <w:r w:rsidR="00B16BC8" w:rsidRPr="00090270">
        <w:rPr>
          <w:rFonts w:ascii="Times New Roman" w:hAnsi="Times New Roman" w:cs="Times New Roman"/>
          <w:i/>
          <w:iCs/>
          <w:sz w:val="18"/>
          <w:szCs w:val="18"/>
          <w:highlight w:val="yellow"/>
        </w:rPr>
        <w:t>Noack,U</w:t>
      </w:r>
      <w:proofErr w:type="spellEnd"/>
      <w:r w:rsidR="00B16BC8" w:rsidRPr="00090270">
        <w:rPr>
          <w:rFonts w:ascii="Times New Roman" w:hAnsi="Times New Roman" w:cs="Times New Roman"/>
          <w:i/>
          <w:iCs/>
          <w:sz w:val="18"/>
          <w:szCs w:val="18"/>
          <w:highlight w:val="yellow"/>
        </w:rPr>
        <w:t xml:space="preserve">., </w:t>
      </w:r>
      <w:proofErr w:type="spellStart"/>
      <w:r w:rsidR="00B16BC8" w:rsidRPr="00090270">
        <w:rPr>
          <w:rFonts w:ascii="Times New Roman" w:hAnsi="Times New Roman" w:cs="Times New Roman"/>
          <w:i/>
          <w:iCs/>
          <w:sz w:val="18"/>
          <w:szCs w:val="18"/>
          <w:highlight w:val="yellow"/>
        </w:rPr>
        <w:t>Servatius</w:t>
      </w:r>
      <w:proofErr w:type="spellEnd"/>
      <w:r w:rsidR="00B16BC8" w:rsidRPr="00090270">
        <w:rPr>
          <w:rFonts w:ascii="Times New Roman" w:hAnsi="Times New Roman" w:cs="Times New Roman"/>
          <w:i/>
          <w:iCs/>
          <w:sz w:val="18"/>
          <w:szCs w:val="18"/>
          <w:highlight w:val="yellow"/>
        </w:rPr>
        <w:t xml:space="preserve">, W., </w:t>
      </w:r>
      <w:proofErr w:type="spellStart"/>
      <w:r w:rsidR="00B16BC8" w:rsidRPr="00090270">
        <w:rPr>
          <w:rFonts w:ascii="Times New Roman" w:hAnsi="Times New Roman" w:cs="Times New Roman"/>
          <w:i/>
          <w:iCs/>
          <w:sz w:val="18"/>
          <w:szCs w:val="18"/>
          <w:highlight w:val="yellow"/>
        </w:rPr>
        <w:t>Hass</w:t>
      </w:r>
      <w:proofErr w:type="spellEnd"/>
      <w:r w:rsidR="00B16BC8" w:rsidRPr="00090270">
        <w:rPr>
          <w:rFonts w:ascii="Times New Roman" w:hAnsi="Times New Roman" w:cs="Times New Roman"/>
          <w:i/>
          <w:iCs/>
          <w:sz w:val="18"/>
          <w:szCs w:val="18"/>
          <w:highlight w:val="yellow"/>
        </w:rPr>
        <w:t>, U</w:t>
      </w:r>
      <w:r w:rsidR="00B16BC8" w:rsidRPr="00090270">
        <w:rPr>
          <w:rFonts w:ascii="Times New Roman" w:hAnsi="Times New Roman" w:cs="Times New Roman"/>
          <w:sz w:val="18"/>
          <w:szCs w:val="18"/>
          <w:highlight w:val="yellow"/>
        </w:rPr>
        <w:t xml:space="preserve">. </w:t>
      </w:r>
      <w:proofErr w:type="spellStart"/>
      <w:r w:rsidR="00B16BC8" w:rsidRPr="00090270">
        <w:rPr>
          <w:rFonts w:ascii="Times New Roman" w:hAnsi="Times New Roman" w:cs="Times New Roman"/>
          <w:sz w:val="18"/>
          <w:szCs w:val="18"/>
          <w:highlight w:val="yellow"/>
        </w:rPr>
        <w:t>GmbH-Gesetz</w:t>
      </w:r>
      <w:proofErr w:type="spellEnd"/>
      <w:r w:rsidR="00B16BC8" w:rsidRPr="00090270">
        <w:rPr>
          <w:rFonts w:ascii="Times New Roman" w:hAnsi="Times New Roman" w:cs="Times New Roman"/>
          <w:sz w:val="18"/>
          <w:szCs w:val="18"/>
          <w:highlight w:val="yellow"/>
        </w:rPr>
        <w:t xml:space="preserve">, 23. vydání, 2022; </w:t>
      </w:r>
      <w:r w:rsidR="00863C41" w:rsidRPr="00090270">
        <w:rPr>
          <w:rStyle w:val="Zdraznn"/>
          <w:rFonts w:ascii="Times New Roman" w:hAnsi="Times New Roman" w:cs="Times New Roman"/>
          <w:sz w:val="18"/>
          <w:szCs w:val="18"/>
          <w:highlight w:val="yellow"/>
        </w:rPr>
        <w:t>Schulte</w:t>
      </w:r>
      <w:r w:rsidR="001C5EA8" w:rsidRPr="00090270">
        <w:rPr>
          <w:rStyle w:val="Zdraznn"/>
          <w:rFonts w:ascii="Times New Roman" w:hAnsi="Times New Roman" w:cs="Times New Roman"/>
          <w:sz w:val="18"/>
          <w:szCs w:val="18"/>
          <w:highlight w:val="yellow"/>
        </w:rPr>
        <w:t xml:space="preserve">, Ch., </w:t>
      </w:r>
      <w:proofErr w:type="spellStart"/>
      <w:r w:rsidR="00863C41" w:rsidRPr="00090270">
        <w:rPr>
          <w:rStyle w:val="Zdraznn"/>
          <w:rFonts w:ascii="Times New Roman" w:hAnsi="Times New Roman" w:cs="Times New Roman"/>
          <w:sz w:val="18"/>
          <w:szCs w:val="18"/>
          <w:highlight w:val="yellow"/>
        </w:rPr>
        <w:t>Warnke</w:t>
      </w:r>
      <w:proofErr w:type="spellEnd"/>
      <w:r w:rsidR="00863C41" w:rsidRPr="00090270">
        <w:rPr>
          <w:rStyle w:val="Zdraznn"/>
          <w:rFonts w:ascii="Times New Roman" w:hAnsi="Times New Roman" w:cs="Times New Roman"/>
          <w:sz w:val="18"/>
          <w:szCs w:val="18"/>
          <w:highlight w:val="yellow"/>
        </w:rPr>
        <w:t>,</w:t>
      </w:r>
      <w:r w:rsidR="001C5EA8" w:rsidRPr="00090270">
        <w:rPr>
          <w:rStyle w:val="Zdraznn"/>
          <w:rFonts w:ascii="Times New Roman" w:hAnsi="Times New Roman" w:cs="Times New Roman"/>
          <w:sz w:val="18"/>
          <w:szCs w:val="18"/>
          <w:highlight w:val="yellow"/>
        </w:rPr>
        <w:t xml:space="preserve"> R.</w:t>
      </w:r>
      <w:r w:rsidR="00863C41" w:rsidRPr="00090270">
        <w:rPr>
          <w:rFonts w:ascii="Times New Roman" w:hAnsi="Times New Roman" w:cs="Times New Roman"/>
          <w:sz w:val="18"/>
          <w:szCs w:val="18"/>
          <w:highlight w:val="yellow"/>
        </w:rPr>
        <w:t xml:space="preserve"> Vier </w:t>
      </w:r>
      <w:proofErr w:type="spellStart"/>
      <w:r w:rsidR="00863C41" w:rsidRPr="00090270">
        <w:rPr>
          <w:rFonts w:ascii="Times New Roman" w:hAnsi="Times New Roman" w:cs="Times New Roman"/>
          <w:sz w:val="18"/>
          <w:szCs w:val="18"/>
          <w:highlight w:val="yellow"/>
        </w:rPr>
        <w:t>Jahre</w:t>
      </w:r>
      <w:proofErr w:type="spellEnd"/>
      <w:r w:rsidR="00863C41" w:rsidRPr="00090270">
        <w:rPr>
          <w:rFonts w:ascii="Times New Roman" w:hAnsi="Times New Roman" w:cs="Times New Roman"/>
          <w:sz w:val="18"/>
          <w:szCs w:val="18"/>
          <w:highlight w:val="yellow"/>
        </w:rPr>
        <w:t xml:space="preserve"> nach der HGB-</w:t>
      </w:r>
      <w:proofErr w:type="spellStart"/>
      <w:r w:rsidR="00863C41" w:rsidRPr="00090270">
        <w:rPr>
          <w:rFonts w:ascii="Times New Roman" w:hAnsi="Times New Roman" w:cs="Times New Roman"/>
          <w:sz w:val="18"/>
          <w:szCs w:val="18"/>
          <w:highlight w:val="yellow"/>
        </w:rPr>
        <w:t>Reform</w:t>
      </w:r>
      <w:proofErr w:type="spellEnd"/>
      <w:r w:rsidR="00863C41" w:rsidRPr="00090270">
        <w:rPr>
          <w:rFonts w:ascii="Times New Roman" w:hAnsi="Times New Roman" w:cs="Times New Roman"/>
          <w:sz w:val="18"/>
          <w:szCs w:val="18"/>
          <w:highlight w:val="yellow"/>
        </w:rPr>
        <w:t xml:space="preserve"> – </w:t>
      </w:r>
      <w:proofErr w:type="spellStart"/>
      <w:r w:rsidR="00863C41" w:rsidRPr="00090270">
        <w:rPr>
          <w:rFonts w:ascii="Times New Roman" w:hAnsi="Times New Roman" w:cs="Times New Roman"/>
          <w:sz w:val="18"/>
          <w:szCs w:val="18"/>
          <w:highlight w:val="yellow"/>
        </w:rPr>
        <w:t>Das</w:t>
      </w:r>
      <w:proofErr w:type="spellEnd"/>
      <w:r w:rsidR="00863C41" w:rsidRPr="00090270">
        <w:rPr>
          <w:rFonts w:ascii="Times New Roman" w:hAnsi="Times New Roman" w:cs="Times New Roman"/>
          <w:sz w:val="18"/>
          <w:szCs w:val="18"/>
          <w:highlight w:val="yellow"/>
        </w:rPr>
        <w:t xml:space="preserve"> </w:t>
      </w:r>
      <w:proofErr w:type="spellStart"/>
      <w:r w:rsidR="00863C41" w:rsidRPr="00090270">
        <w:rPr>
          <w:rFonts w:ascii="Times New Roman" w:hAnsi="Times New Roman" w:cs="Times New Roman"/>
          <w:sz w:val="18"/>
          <w:szCs w:val="18"/>
          <w:highlight w:val="yellow"/>
        </w:rPr>
        <w:t>neue</w:t>
      </w:r>
      <w:proofErr w:type="spellEnd"/>
      <w:r w:rsidR="00863C41" w:rsidRPr="00090270">
        <w:rPr>
          <w:rFonts w:ascii="Times New Roman" w:hAnsi="Times New Roman" w:cs="Times New Roman"/>
          <w:sz w:val="18"/>
          <w:szCs w:val="18"/>
          <w:highlight w:val="yellow"/>
        </w:rPr>
        <w:t xml:space="preserve"> </w:t>
      </w:r>
      <w:proofErr w:type="spellStart"/>
      <w:r w:rsidR="00863C41" w:rsidRPr="00090270">
        <w:rPr>
          <w:rFonts w:ascii="Times New Roman" w:hAnsi="Times New Roman" w:cs="Times New Roman"/>
          <w:sz w:val="18"/>
          <w:szCs w:val="18"/>
          <w:highlight w:val="yellow"/>
        </w:rPr>
        <w:t>Firmenrecht</w:t>
      </w:r>
      <w:proofErr w:type="spellEnd"/>
      <w:r w:rsidR="00863C41" w:rsidRPr="00090270">
        <w:rPr>
          <w:rFonts w:ascii="Times New Roman" w:hAnsi="Times New Roman" w:cs="Times New Roman"/>
          <w:sz w:val="18"/>
          <w:szCs w:val="18"/>
          <w:highlight w:val="yellow"/>
        </w:rPr>
        <w:t xml:space="preserve"> der </w:t>
      </w:r>
      <w:proofErr w:type="spellStart"/>
      <w:r w:rsidR="00863C41" w:rsidRPr="00090270">
        <w:rPr>
          <w:rFonts w:ascii="Times New Roman" w:hAnsi="Times New Roman" w:cs="Times New Roman"/>
          <w:sz w:val="18"/>
          <w:szCs w:val="18"/>
          <w:highlight w:val="yellow"/>
        </w:rPr>
        <w:t>GmbH</w:t>
      </w:r>
      <w:proofErr w:type="spellEnd"/>
      <w:r w:rsidR="00863C41" w:rsidRPr="00090270">
        <w:rPr>
          <w:rFonts w:ascii="Times New Roman" w:hAnsi="Times New Roman" w:cs="Times New Roman"/>
          <w:sz w:val="18"/>
          <w:szCs w:val="18"/>
          <w:highlight w:val="yellow"/>
        </w:rPr>
        <w:t xml:space="preserve"> </w:t>
      </w:r>
      <w:proofErr w:type="spellStart"/>
      <w:r w:rsidR="00863C41" w:rsidRPr="00090270">
        <w:rPr>
          <w:rFonts w:ascii="Times New Roman" w:hAnsi="Times New Roman" w:cs="Times New Roman"/>
          <w:sz w:val="18"/>
          <w:szCs w:val="18"/>
          <w:highlight w:val="yellow"/>
        </w:rPr>
        <w:t>im</w:t>
      </w:r>
      <w:proofErr w:type="spellEnd"/>
      <w:r w:rsidR="00863C41" w:rsidRPr="00090270">
        <w:rPr>
          <w:rFonts w:ascii="Times New Roman" w:hAnsi="Times New Roman" w:cs="Times New Roman"/>
          <w:sz w:val="18"/>
          <w:szCs w:val="18"/>
          <w:highlight w:val="yellow"/>
        </w:rPr>
        <w:t xml:space="preserve"> </w:t>
      </w:r>
      <w:proofErr w:type="spellStart"/>
      <w:r w:rsidR="00863C41" w:rsidRPr="00090270">
        <w:rPr>
          <w:rFonts w:ascii="Times New Roman" w:hAnsi="Times New Roman" w:cs="Times New Roman"/>
          <w:sz w:val="18"/>
          <w:szCs w:val="18"/>
          <w:highlight w:val="yellow"/>
        </w:rPr>
        <w:t>Handelsregisterverfahren</w:t>
      </w:r>
      <w:proofErr w:type="spellEnd"/>
      <w:r w:rsidR="00863C41" w:rsidRPr="00090270">
        <w:rPr>
          <w:rFonts w:ascii="Times New Roman" w:hAnsi="Times New Roman" w:cs="Times New Roman"/>
          <w:sz w:val="18"/>
          <w:szCs w:val="18"/>
          <w:highlight w:val="yellow"/>
        </w:rPr>
        <w:t xml:space="preserve">, </w:t>
      </w:r>
      <w:proofErr w:type="spellStart"/>
      <w:r w:rsidR="00863C41" w:rsidRPr="00090270">
        <w:rPr>
          <w:rStyle w:val="zit"/>
          <w:rFonts w:ascii="Times New Roman" w:hAnsi="Times New Roman" w:cs="Times New Roman"/>
          <w:sz w:val="18"/>
          <w:szCs w:val="18"/>
          <w:highlight w:val="yellow"/>
        </w:rPr>
        <w:t>GmbHR</w:t>
      </w:r>
      <w:proofErr w:type="spellEnd"/>
      <w:r w:rsidR="00863C41" w:rsidRPr="00090270">
        <w:rPr>
          <w:rStyle w:val="zit"/>
          <w:rFonts w:ascii="Times New Roman" w:hAnsi="Times New Roman" w:cs="Times New Roman"/>
          <w:sz w:val="18"/>
          <w:szCs w:val="18"/>
          <w:highlight w:val="yellow"/>
        </w:rPr>
        <w:t xml:space="preserve"> 2002;</w:t>
      </w:r>
      <w:r w:rsidR="00863C41" w:rsidRPr="00090270">
        <w:rPr>
          <w:rStyle w:val="zit"/>
          <w:rFonts w:ascii="Times New Roman" w:hAnsi="Times New Roman" w:cs="Times New Roman"/>
          <w:sz w:val="18"/>
          <w:szCs w:val="18"/>
        </w:rPr>
        <w:t xml:space="preserve"> </w:t>
      </w:r>
      <w:r w:rsidRPr="00090270">
        <w:rPr>
          <w:rFonts w:ascii="Times New Roman" w:hAnsi="Times New Roman" w:cs="Times New Roman"/>
          <w:i/>
          <w:iCs/>
          <w:sz w:val="18"/>
          <w:szCs w:val="18"/>
          <w:lang w:bidi="ar-YE"/>
        </w:rPr>
        <w:t>Štenglová</w:t>
      </w:r>
      <w:r w:rsidRPr="00090270">
        <w:rPr>
          <w:rFonts w:ascii="Times New Roman" w:hAnsi="Times New Roman" w:cs="Times New Roman"/>
          <w:i/>
          <w:iCs/>
          <w:sz w:val="18"/>
          <w:szCs w:val="18"/>
          <w:rtl/>
          <w:lang w:bidi="ar-YE"/>
        </w:rPr>
        <w:t xml:space="preserve">, </w:t>
      </w:r>
      <w:r w:rsidRPr="00090270">
        <w:rPr>
          <w:rFonts w:ascii="Times New Roman" w:hAnsi="Times New Roman" w:cs="Times New Roman"/>
          <w:i/>
          <w:iCs/>
          <w:sz w:val="18"/>
          <w:szCs w:val="18"/>
          <w:lang w:bidi="ar-YE"/>
        </w:rPr>
        <w:t>I., Plíva, S., Tomsa, M</w:t>
      </w:r>
      <w:r w:rsidRPr="00090270">
        <w:rPr>
          <w:rFonts w:ascii="Times New Roman" w:hAnsi="Times New Roman" w:cs="Times New Roman"/>
          <w:i/>
          <w:iCs/>
          <w:sz w:val="18"/>
          <w:szCs w:val="18"/>
          <w:rtl/>
          <w:lang w:bidi="ar-YE"/>
        </w:rPr>
        <w:t>.</w:t>
      </w:r>
      <w:r w:rsidRPr="00090270">
        <w:rPr>
          <w:rFonts w:ascii="Times New Roman" w:hAnsi="Times New Roman" w:cs="Times New Roman"/>
          <w:i/>
          <w:iCs/>
          <w:sz w:val="18"/>
          <w:szCs w:val="18"/>
        </w:rPr>
        <w:t xml:space="preserve"> a kol.</w:t>
      </w:r>
      <w:r w:rsidRPr="00090270">
        <w:rPr>
          <w:rFonts w:ascii="Times New Roman" w:hAnsi="Times New Roman" w:cs="Times New Roman"/>
          <w:sz w:val="18"/>
          <w:szCs w:val="18"/>
        </w:rPr>
        <w:t xml:space="preserve"> Obchodní zákoník. Komentář. 12. vyd. Praha : C. H. Beck, 2009;</w:t>
      </w:r>
      <w:r w:rsidR="008F310E" w:rsidRPr="00090270">
        <w:rPr>
          <w:rFonts w:ascii="Times New Roman" w:hAnsi="Times New Roman" w:cs="Times New Roman"/>
          <w:i/>
          <w:iCs/>
          <w:sz w:val="18"/>
          <w:szCs w:val="18"/>
          <w:highlight w:val="yellow"/>
        </w:rPr>
        <w:t>Švamberg, G.</w:t>
      </w:r>
      <w:r w:rsidR="008F310E" w:rsidRPr="00090270">
        <w:rPr>
          <w:rFonts w:ascii="Times New Roman" w:hAnsi="Times New Roman" w:cs="Times New Roman"/>
          <w:sz w:val="18"/>
          <w:szCs w:val="18"/>
          <w:highlight w:val="yellow"/>
        </w:rPr>
        <w:t xml:space="preserve"> Právo firemní, nákladem vlastním, Praha : tiskem Unie, 1917</w:t>
      </w:r>
      <w:r w:rsidR="00661ED0" w:rsidRPr="00090270">
        <w:rPr>
          <w:rFonts w:ascii="Times New Roman" w:hAnsi="Times New Roman" w:cs="Times New Roman"/>
          <w:sz w:val="18"/>
          <w:szCs w:val="18"/>
          <w:highlight w:val="yellow"/>
        </w:rPr>
        <w:t>;</w:t>
      </w:r>
      <w:r w:rsidR="00661ED0" w:rsidRPr="00090270">
        <w:rPr>
          <w:rFonts w:ascii="Times New Roman" w:hAnsi="Times New Roman" w:cs="Times New Roman"/>
          <w:sz w:val="18"/>
          <w:szCs w:val="18"/>
        </w:rPr>
        <w:t xml:space="preserve"> </w:t>
      </w:r>
      <w:r w:rsidRPr="00090270">
        <w:rPr>
          <w:rFonts w:ascii="Times New Roman" w:hAnsi="Times New Roman" w:cs="Times New Roman"/>
          <w:i/>
          <w:iCs/>
          <w:sz w:val="18"/>
          <w:szCs w:val="18"/>
          <w:lang w:bidi="ar-YE"/>
        </w:rPr>
        <w:t>Švestka, J., Dvořák, J., Fiala, J. a kol</w:t>
      </w:r>
      <w:r w:rsidRPr="00090270">
        <w:rPr>
          <w:rFonts w:ascii="Times New Roman" w:hAnsi="Times New Roman" w:cs="Times New Roman"/>
          <w:i/>
          <w:iCs/>
          <w:sz w:val="18"/>
          <w:szCs w:val="18"/>
          <w:rtl/>
          <w:lang w:bidi="ar-YE"/>
        </w:rPr>
        <w:t>.</w:t>
      </w:r>
      <w:r w:rsidRPr="00090270">
        <w:rPr>
          <w:rFonts w:ascii="Times New Roman" w:hAnsi="Times New Roman" w:cs="Times New Roman"/>
          <w:i/>
          <w:iCs/>
          <w:sz w:val="18"/>
          <w:szCs w:val="18"/>
        </w:rPr>
        <w:t xml:space="preserve"> </w:t>
      </w:r>
      <w:r w:rsidRPr="00090270">
        <w:rPr>
          <w:rFonts w:ascii="Times New Roman" w:hAnsi="Times New Roman" w:cs="Times New Roman"/>
          <w:sz w:val="18"/>
          <w:szCs w:val="18"/>
        </w:rPr>
        <w:t xml:space="preserve">Občanský zákoník. Komentář. Svazek I (§ 1–654). Praha : </w:t>
      </w:r>
      <w:proofErr w:type="spellStart"/>
      <w:r w:rsidRPr="00090270">
        <w:rPr>
          <w:rFonts w:ascii="Times New Roman" w:hAnsi="Times New Roman" w:cs="Times New Roman"/>
          <w:sz w:val="18"/>
          <w:szCs w:val="18"/>
        </w:rPr>
        <w:t>Wolters</w:t>
      </w:r>
      <w:proofErr w:type="spellEnd"/>
      <w:r w:rsidRPr="00090270">
        <w:rPr>
          <w:rFonts w:ascii="Times New Roman" w:hAnsi="Times New Roman" w:cs="Times New Roman"/>
          <w:sz w:val="18"/>
          <w:szCs w:val="18"/>
        </w:rPr>
        <w:t xml:space="preserve"> </w:t>
      </w:r>
      <w:proofErr w:type="spellStart"/>
      <w:r w:rsidRPr="00090270">
        <w:rPr>
          <w:rFonts w:ascii="Times New Roman" w:hAnsi="Times New Roman" w:cs="Times New Roman"/>
          <w:sz w:val="18"/>
          <w:szCs w:val="18"/>
        </w:rPr>
        <w:t>Kluwer</w:t>
      </w:r>
      <w:proofErr w:type="spellEnd"/>
      <w:r w:rsidRPr="00090270">
        <w:rPr>
          <w:rFonts w:ascii="Times New Roman" w:hAnsi="Times New Roman" w:cs="Times New Roman"/>
          <w:sz w:val="18"/>
          <w:szCs w:val="18"/>
        </w:rPr>
        <w:t xml:space="preserve">, 2014; </w:t>
      </w:r>
      <w:r w:rsidR="00EC4C44" w:rsidRPr="00090270">
        <w:rPr>
          <w:rFonts w:ascii="Times New Roman" w:hAnsi="Times New Roman" w:cs="Times New Roman"/>
          <w:i/>
          <w:iCs/>
          <w:sz w:val="18"/>
          <w:szCs w:val="18"/>
          <w:highlight w:val="yellow"/>
        </w:rPr>
        <w:t xml:space="preserve">Tichý, L., </w:t>
      </w:r>
      <w:proofErr w:type="spellStart"/>
      <w:r w:rsidR="00EC4C44" w:rsidRPr="00090270">
        <w:rPr>
          <w:rFonts w:ascii="Times New Roman" w:hAnsi="Times New Roman" w:cs="Times New Roman"/>
          <w:i/>
          <w:iCs/>
          <w:sz w:val="18"/>
          <w:szCs w:val="18"/>
          <w:highlight w:val="yellow"/>
        </w:rPr>
        <w:t>Zubach</w:t>
      </w:r>
      <w:proofErr w:type="spellEnd"/>
      <w:r w:rsidR="00EC4C44" w:rsidRPr="00090270">
        <w:rPr>
          <w:rFonts w:ascii="Times New Roman" w:hAnsi="Times New Roman" w:cs="Times New Roman"/>
          <w:i/>
          <w:iCs/>
          <w:sz w:val="18"/>
          <w:szCs w:val="18"/>
          <w:highlight w:val="yellow"/>
        </w:rPr>
        <w:t>, B</w:t>
      </w:r>
      <w:r w:rsidR="00EC4C44" w:rsidRPr="00090270">
        <w:rPr>
          <w:rFonts w:ascii="Times New Roman" w:hAnsi="Times New Roman" w:cs="Times New Roman"/>
          <w:sz w:val="18"/>
          <w:szCs w:val="18"/>
          <w:highlight w:val="yellow"/>
        </w:rPr>
        <w:t xml:space="preserve">. </w:t>
      </w:r>
      <w:r w:rsidR="00EC4C44" w:rsidRPr="00090270">
        <w:rPr>
          <w:rFonts w:ascii="Times New Roman" w:hAnsi="Times New Roman" w:cs="Times New Roman"/>
          <w:color w:val="2B3953"/>
          <w:sz w:val="18"/>
          <w:szCs w:val="18"/>
          <w:highlight w:val="yellow"/>
        </w:rPr>
        <w:t xml:space="preserve">Právní </w:t>
      </w:r>
      <w:r w:rsidR="00EC4C44" w:rsidRPr="00062B39">
        <w:rPr>
          <w:rFonts w:ascii="Times New Roman" w:hAnsi="Times New Roman" w:cs="Times New Roman"/>
          <w:color w:val="2B3953"/>
          <w:sz w:val="18"/>
          <w:szCs w:val="18"/>
          <w:highlight w:val="yellow"/>
        </w:rPr>
        <w:t xml:space="preserve">úprava obchodní firmy drobnohledem nejnovější judikatury, </w:t>
      </w:r>
      <w:hyperlink r:id="rId8" w:anchor="note-10" w:history="1">
        <w:r w:rsidR="00157195" w:rsidRPr="00062B39">
          <w:rPr>
            <w:rStyle w:val="Hypertextovodkaz"/>
            <w:rFonts w:ascii="Times New Roman" w:hAnsi="Times New Roman"/>
            <w:sz w:val="18"/>
            <w:szCs w:val="18"/>
            <w:highlight w:val="yellow"/>
          </w:rPr>
          <w:t>https://www.pravniprostor.cz/clanky/obchodni-pravo/pravni-uprava-obchodni-firmy-drobnohledem-nejnovejsi-judikatury#note-10</w:t>
        </w:r>
      </w:hyperlink>
      <w:r w:rsidR="00157195" w:rsidRPr="00062B39">
        <w:rPr>
          <w:rFonts w:ascii="Times New Roman" w:hAnsi="Times New Roman" w:cs="Times New Roman"/>
          <w:color w:val="2B3953"/>
          <w:sz w:val="18"/>
          <w:szCs w:val="18"/>
          <w:highlight w:val="yellow"/>
        </w:rPr>
        <w:t>;</w:t>
      </w:r>
      <w:r w:rsidR="00157195" w:rsidRPr="00062B39">
        <w:rPr>
          <w:rFonts w:ascii="Times New Roman" w:hAnsi="Times New Roman" w:cs="Times New Roman"/>
          <w:color w:val="2B3953"/>
          <w:sz w:val="18"/>
          <w:szCs w:val="18"/>
        </w:rPr>
        <w:t xml:space="preserve"> </w:t>
      </w:r>
      <w:r w:rsidR="00157195" w:rsidRPr="00062B39">
        <w:rPr>
          <w:rFonts w:ascii="Times New Roman" w:hAnsi="Times New Roman" w:cs="Times New Roman"/>
          <w:i/>
          <w:iCs/>
          <w:sz w:val="18"/>
          <w:szCs w:val="18"/>
          <w:highlight w:val="yellow"/>
        </w:rPr>
        <w:t>Tomsa, M.</w:t>
      </w:r>
      <w:r w:rsidR="00157195" w:rsidRPr="00062B39">
        <w:rPr>
          <w:rFonts w:ascii="Times New Roman" w:hAnsi="Times New Roman" w:cs="Times New Roman"/>
          <w:sz w:val="18"/>
          <w:szCs w:val="18"/>
          <w:highlight w:val="yellow"/>
        </w:rPr>
        <w:t xml:space="preserve"> K obchodnímu jménu a jeho ochran</w:t>
      </w:r>
      <w:r w:rsidR="00940D57" w:rsidRPr="00062B39">
        <w:rPr>
          <w:rFonts w:ascii="Times New Roman" w:hAnsi="Times New Roman" w:cs="Times New Roman"/>
          <w:sz w:val="18"/>
          <w:szCs w:val="18"/>
          <w:highlight w:val="yellow"/>
        </w:rPr>
        <w:t>a</w:t>
      </w:r>
      <w:r w:rsidR="00157195" w:rsidRPr="00062B39">
        <w:rPr>
          <w:rFonts w:ascii="Times New Roman" w:hAnsi="Times New Roman" w:cs="Times New Roman"/>
          <w:sz w:val="18"/>
          <w:szCs w:val="18"/>
          <w:highlight w:val="yellow"/>
        </w:rPr>
        <w:t>, Obchodní právo, 1995, č. 7–8</w:t>
      </w:r>
      <w:r w:rsidR="00621427" w:rsidRPr="00062B39">
        <w:rPr>
          <w:rFonts w:ascii="Times New Roman" w:hAnsi="Times New Roman" w:cs="Times New Roman"/>
          <w:sz w:val="18"/>
          <w:szCs w:val="18"/>
          <w:highlight w:val="yellow"/>
        </w:rPr>
        <w:t xml:space="preserve">; </w:t>
      </w:r>
      <w:r w:rsidR="003C688A" w:rsidRPr="00062B39">
        <w:rPr>
          <w:rFonts w:ascii="Times New Roman" w:hAnsi="Times New Roman" w:cs="Times New Roman"/>
          <w:i/>
          <w:iCs/>
          <w:sz w:val="18"/>
          <w:szCs w:val="18"/>
          <w:highlight w:val="yellow"/>
        </w:rPr>
        <w:t>Vavrinec, M.</w:t>
      </w:r>
      <w:r w:rsidR="003C688A" w:rsidRPr="00062B39">
        <w:rPr>
          <w:rFonts w:ascii="Times New Roman" w:hAnsi="Times New Roman" w:cs="Times New Roman"/>
          <w:sz w:val="18"/>
          <w:szCs w:val="18"/>
          <w:highlight w:val="yellow"/>
        </w:rPr>
        <w:t xml:space="preserve"> Obchodní jméno jako věc a možnosti dispozic s právy k němu se vztahujícími v komparativních souvislostech. In CHARVÁT, Radim et al. (</w:t>
      </w:r>
      <w:proofErr w:type="spellStart"/>
      <w:r w:rsidR="003C688A" w:rsidRPr="00062B39">
        <w:rPr>
          <w:rFonts w:ascii="Times New Roman" w:hAnsi="Times New Roman" w:cs="Times New Roman"/>
          <w:sz w:val="18"/>
          <w:szCs w:val="18"/>
          <w:highlight w:val="yellow"/>
        </w:rPr>
        <w:t>eds</w:t>
      </w:r>
      <w:proofErr w:type="spellEnd"/>
      <w:r w:rsidR="003C688A" w:rsidRPr="00062B39">
        <w:rPr>
          <w:rFonts w:ascii="Times New Roman" w:hAnsi="Times New Roman" w:cs="Times New Roman"/>
          <w:sz w:val="18"/>
          <w:szCs w:val="18"/>
          <w:highlight w:val="yellow"/>
        </w:rPr>
        <w:t xml:space="preserve">.). COFOLA 2019, Část VI. Firemní právo a další práva na označení, právní a ekonomické souvislosti. Brno: Masarykova univerzita, 2019, s. 160-172; </w:t>
      </w:r>
      <w:r w:rsidR="003C688A" w:rsidRPr="00062B39">
        <w:rPr>
          <w:rFonts w:ascii="Times New Roman" w:hAnsi="Times New Roman" w:cs="Times New Roman"/>
          <w:i/>
          <w:iCs/>
          <w:sz w:val="18"/>
          <w:szCs w:val="18"/>
          <w:highlight w:val="yellow"/>
        </w:rPr>
        <w:t>W</w:t>
      </w:r>
      <w:r w:rsidR="00062B39" w:rsidRPr="00062B39">
        <w:rPr>
          <w:rFonts w:ascii="Times New Roman" w:hAnsi="Times New Roman" w:cs="Times New Roman"/>
          <w:i/>
          <w:iCs/>
          <w:sz w:val="18"/>
          <w:szCs w:val="18"/>
          <w:highlight w:val="yellow"/>
        </w:rPr>
        <w:t>eiss</w:t>
      </w:r>
      <w:r w:rsidR="003C688A" w:rsidRPr="00062B39">
        <w:rPr>
          <w:rFonts w:ascii="Times New Roman" w:hAnsi="Times New Roman" w:cs="Times New Roman"/>
          <w:i/>
          <w:iCs/>
          <w:sz w:val="18"/>
          <w:szCs w:val="18"/>
          <w:highlight w:val="yellow"/>
        </w:rPr>
        <w:t>, L.</w:t>
      </w:r>
      <w:r w:rsidR="003C688A" w:rsidRPr="00062B39">
        <w:rPr>
          <w:rFonts w:ascii="Times New Roman" w:hAnsi="Times New Roman" w:cs="Times New Roman"/>
          <w:sz w:val="18"/>
          <w:szCs w:val="18"/>
          <w:highlight w:val="yellow"/>
        </w:rPr>
        <w:t xml:space="preserve"> Konflikt práva na ochranu proti </w:t>
      </w:r>
      <w:proofErr w:type="spellStart"/>
      <w:r w:rsidR="003C688A" w:rsidRPr="00062B39">
        <w:rPr>
          <w:rFonts w:ascii="Times New Roman" w:hAnsi="Times New Roman" w:cs="Times New Roman"/>
          <w:sz w:val="18"/>
          <w:szCs w:val="18"/>
          <w:highlight w:val="yellow"/>
        </w:rPr>
        <w:t>nekalosoutěžnímu</w:t>
      </w:r>
      <w:proofErr w:type="spellEnd"/>
      <w:r w:rsidR="003C688A" w:rsidRPr="00062B39">
        <w:rPr>
          <w:rFonts w:ascii="Times New Roman" w:hAnsi="Times New Roman" w:cs="Times New Roman"/>
          <w:sz w:val="18"/>
          <w:szCs w:val="18"/>
          <w:highlight w:val="yellow"/>
        </w:rPr>
        <w:t xml:space="preserve"> jednání a práva na užívání ochranné známky. In CHARVÁT, Radim et al. (</w:t>
      </w:r>
      <w:proofErr w:type="spellStart"/>
      <w:r w:rsidR="003C688A" w:rsidRPr="00062B39">
        <w:rPr>
          <w:rFonts w:ascii="Times New Roman" w:hAnsi="Times New Roman" w:cs="Times New Roman"/>
          <w:sz w:val="18"/>
          <w:szCs w:val="18"/>
          <w:highlight w:val="yellow"/>
        </w:rPr>
        <w:t>eds</w:t>
      </w:r>
      <w:proofErr w:type="spellEnd"/>
      <w:r w:rsidR="003C688A" w:rsidRPr="00062B39">
        <w:rPr>
          <w:rFonts w:ascii="Times New Roman" w:hAnsi="Times New Roman" w:cs="Times New Roman"/>
          <w:sz w:val="18"/>
          <w:szCs w:val="18"/>
          <w:highlight w:val="yellow"/>
        </w:rPr>
        <w:t>.). COFOLA 2018, Část I. Firemní právo a další práva na označení, právní a ekonomické souvislosti. Brno: Masarykova univerzita, 2018, s. 78-97</w:t>
      </w:r>
      <w:r w:rsidR="00062B39" w:rsidRPr="00062B39">
        <w:rPr>
          <w:rFonts w:ascii="Times New Roman" w:hAnsi="Times New Roman" w:cs="Times New Roman"/>
          <w:sz w:val="18"/>
          <w:szCs w:val="18"/>
          <w:highlight w:val="yellow"/>
        </w:rPr>
        <w:t>;</w:t>
      </w:r>
      <w:r w:rsidR="00062B39" w:rsidRPr="00062B39">
        <w:rPr>
          <w:rFonts w:ascii="Times New Roman" w:hAnsi="Times New Roman" w:cs="Times New Roman"/>
          <w:sz w:val="18"/>
          <w:szCs w:val="18"/>
        </w:rPr>
        <w:t xml:space="preserve"> </w:t>
      </w:r>
      <w:r w:rsidR="00621427" w:rsidRPr="00062B39">
        <w:rPr>
          <w:rFonts w:ascii="Times New Roman" w:hAnsi="Times New Roman" w:cs="Times New Roman"/>
          <w:i/>
          <w:iCs/>
          <w:sz w:val="18"/>
          <w:szCs w:val="18"/>
          <w:highlight w:val="yellow"/>
        </w:rPr>
        <w:t>Zapletal, J.</w:t>
      </w:r>
      <w:r w:rsidR="00621427" w:rsidRPr="00062B39">
        <w:rPr>
          <w:rFonts w:ascii="Times New Roman" w:hAnsi="Times New Roman" w:cs="Times New Roman"/>
          <w:sz w:val="18"/>
          <w:szCs w:val="18"/>
          <w:highlight w:val="yellow"/>
        </w:rPr>
        <w:t xml:space="preserve"> in </w:t>
      </w:r>
      <w:r w:rsidR="00621427" w:rsidRPr="00062B39">
        <w:rPr>
          <w:rFonts w:ascii="Times New Roman" w:hAnsi="Times New Roman" w:cs="Times New Roman"/>
          <w:i/>
          <w:iCs/>
          <w:sz w:val="18"/>
          <w:szCs w:val="18"/>
          <w:highlight w:val="yellow"/>
        </w:rPr>
        <w:t>Petrov, J., Výtisk, M., Beran, V. a kol</w:t>
      </w:r>
      <w:r w:rsidR="00621427" w:rsidRPr="00062B39">
        <w:rPr>
          <w:rFonts w:ascii="Times New Roman" w:hAnsi="Times New Roman" w:cs="Times New Roman"/>
          <w:sz w:val="18"/>
          <w:szCs w:val="18"/>
          <w:highlight w:val="yellow"/>
        </w:rPr>
        <w:t>. Občanský zákoník. Komentář. 2. vydání. Praha: C.H. Beck, 2019.</w:t>
      </w:r>
    </w:p>
    <w:p w14:paraId="31D0DCD4" w14:textId="77777777" w:rsidR="00702D65" w:rsidRPr="00090270" w:rsidRDefault="00702D65" w:rsidP="00EE6F35">
      <w:pPr>
        <w:pStyle w:val="1zakltextbezodsazeni"/>
        <w:tabs>
          <w:tab w:val="left" w:pos="9072"/>
        </w:tabs>
        <w:rPr>
          <w:rFonts w:ascii="Times New Roman" w:hAnsi="Times New Roman" w:cs="Times New Roman"/>
        </w:rPr>
      </w:pPr>
    </w:p>
    <w:p w14:paraId="34B46EE8" w14:textId="52FBC347" w:rsidR="00702D65" w:rsidRPr="00090270" w:rsidRDefault="00702D65" w:rsidP="00EE6F35">
      <w:pPr>
        <w:pStyle w:val="Ititlmskyuroven-2"/>
        <w:tabs>
          <w:tab w:val="left" w:pos="9072"/>
        </w:tabs>
        <w:rPr>
          <w:rFonts w:ascii="Times New Roman" w:hAnsi="Times New Roman" w:cs="Times New Roman"/>
        </w:rPr>
      </w:pPr>
      <w:r w:rsidRPr="00090270">
        <w:rPr>
          <w:rFonts w:ascii="Times New Roman" w:hAnsi="Times New Roman" w:cs="Times New Roman"/>
        </w:rPr>
        <w:t>I.</w:t>
      </w:r>
      <w:r w:rsidRPr="00090270">
        <w:rPr>
          <w:rFonts w:ascii="Times New Roman" w:hAnsi="Times New Roman" w:cs="Times New Roman"/>
        </w:rPr>
        <w:t> </w:t>
      </w:r>
      <w:r w:rsidR="00EA7049" w:rsidRPr="00090270">
        <w:rPr>
          <w:rFonts w:ascii="Times New Roman" w:hAnsi="Times New Roman" w:cs="Times New Roman"/>
        </w:rPr>
        <w:t>O</w:t>
      </w:r>
      <w:r w:rsidRPr="00090270">
        <w:rPr>
          <w:rFonts w:ascii="Times New Roman" w:hAnsi="Times New Roman" w:cs="Times New Roman"/>
        </w:rPr>
        <w:t xml:space="preserve">bchodní firma </w:t>
      </w:r>
      <w:r w:rsidR="00EA7049" w:rsidRPr="00090270">
        <w:rPr>
          <w:rFonts w:ascii="Times New Roman" w:hAnsi="Times New Roman" w:cs="Times New Roman"/>
        </w:rPr>
        <w:t xml:space="preserve">- pojem </w:t>
      </w:r>
      <w:r w:rsidRPr="00090270">
        <w:rPr>
          <w:rFonts w:ascii="Times New Roman" w:hAnsi="Times New Roman" w:cs="Times New Roman"/>
        </w:rPr>
        <w:t>a právní úprava</w:t>
      </w:r>
    </w:p>
    <w:p w14:paraId="090F9579" w14:textId="77777777" w:rsidR="00702D65" w:rsidRPr="00090270" w:rsidRDefault="00702D65" w:rsidP="00EE6F35">
      <w:pPr>
        <w:pStyle w:val="1zakltextbezodsazeni"/>
        <w:tabs>
          <w:tab w:val="left" w:pos="9072"/>
        </w:tabs>
        <w:rPr>
          <w:rFonts w:ascii="Times New Roman" w:hAnsi="Times New Roman" w:cs="Times New Roman"/>
        </w:rPr>
      </w:pPr>
    </w:p>
    <w:p w14:paraId="6DDB2731" w14:textId="0D8384E3" w:rsidR="00DA164F" w:rsidRPr="00090270" w:rsidRDefault="00702D6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noProof/>
          <w:sz w:val="20"/>
          <w:szCs w:val="20"/>
          <w:highlight w:val="yellow"/>
        </w:rPr>
        <mc:AlternateContent>
          <mc:Choice Requires="wps">
            <w:drawing>
              <wp:anchor distT="0" distB="0" distL="0" distR="0" simplePos="0" relativeHeight="251658240" behindDoc="0" locked="0" layoutInCell="0" allowOverlap="1" wp14:anchorId="5340E6FD" wp14:editId="7BEA533F">
                <wp:simplePos x="0" y="0"/>
                <wp:positionH relativeFrom="column">
                  <wp:posOffset>-306070</wp:posOffset>
                </wp:positionH>
                <wp:positionV relativeFrom="line">
                  <wp:align>top</wp:align>
                </wp:positionV>
                <wp:extent cx="306070" cy="139700"/>
                <wp:effectExtent l="11430" t="6985" r="6350" b="5715"/>
                <wp:wrapSquare wrapText="bothSides"/>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2D4F2B0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0E6FD" id="_x0000_t202" coordsize="21600,21600" o:spt="202" path="m,l,21600r21600,l21600,xe">
                <v:stroke joinstyle="miter"/>
                <v:path gradientshapeok="t" o:connecttype="rect"/>
              </v:shapetype>
              <v:shape id="Textové pole 64" o:spid="_x0000_s1026" type="#_x0000_t202" style="position:absolute;left:0;text-align:left;margin-left:-24.1pt;margin-top:0;width:24.1pt;height:11pt;z-index:251658240;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" o:allowincell="f">
                <v:textbox>
                  <w:txbxContent>
                    <w:p w14:paraId="2D4F2B0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302B2F" w:rsidRPr="00090270">
        <w:rPr>
          <w:rFonts w:ascii="Times New Roman" w:hAnsi="Times New Roman" w:cs="Times New Roman"/>
          <w:sz w:val="20"/>
          <w:szCs w:val="20"/>
          <w:highlight w:val="yellow"/>
        </w:rPr>
        <w:t xml:space="preserve">Laické </w:t>
      </w:r>
      <w:r w:rsidR="00A30CBE" w:rsidRPr="00090270">
        <w:rPr>
          <w:rFonts w:ascii="Times New Roman" w:hAnsi="Times New Roman" w:cs="Times New Roman"/>
          <w:sz w:val="20"/>
          <w:szCs w:val="20"/>
          <w:highlight w:val="yellow"/>
        </w:rPr>
        <w:t xml:space="preserve">či ekonomické </w:t>
      </w:r>
      <w:r w:rsidR="00302B2F" w:rsidRPr="00090270">
        <w:rPr>
          <w:rFonts w:ascii="Times New Roman" w:hAnsi="Times New Roman" w:cs="Times New Roman"/>
          <w:sz w:val="20"/>
          <w:szCs w:val="20"/>
          <w:highlight w:val="yellow"/>
        </w:rPr>
        <w:t xml:space="preserve">chápání </w:t>
      </w:r>
      <w:r w:rsidR="00A30CBE" w:rsidRPr="00090270">
        <w:rPr>
          <w:rFonts w:ascii="Times New Roman" w:hAnsi="Times New Roman" w:cs="Times New Roman"/>
          <w:sz w:val="20"/>
          <w:szCs w:val="20"/>
          <w:highlight w:val="yellow"/>
        </w:rPr>
        <w:t xml:space="preserve">obchodní </w:t>
      </w:r>
      <w:r w:rsidR="00302B2F" w:rsidRPr="00090270">
        <w:rPr>
          <w:rFonts w:ascii="Times New Roman" w:hAnsi="Times New Roman" w:cs="Times New Roman"/>
          <w:sz w:val="20"/>
          <w:szCs w:val="20"/>
          <w:highlight w:val="yellow"/>
        </w:rPr>
        <w:t xml:space="preserve">firmy jako subjektu se </w:t>
      </w:r>
      <w:r w:rsidR="00A30CBE" w:rsidRPr="00090270">
        <w:rPr>
          <w:rFonts w:ascii="Times New Roman" w:hAnsi="Times New Roman" w:cs="Times New Roman"/>
          <w:sz w:val="20"/>
          <w:szCs w:val="20"/>
          <w:highlight w:val="yellow"/>
        </w:rPr>
        <w:t xml:space="preserve">zcela rozchází s tím, jak obchodní firmu </w:t>
      </w:r>
      <w:r w:rsidR="008F2899" w:rsidRPr="00090270">
        <w:rPr>
          <w:rFonts w:ascii="Times New Roman" w:hAnsi="Times New Roman" w:cs="Times New Roman"/>
          <w:sz w:val="20"/>
          <w:szCs w:val="20"/>
          <w:highlight w:val="yellow"/>
        </w:rPr>
        <w:t>pojímáme</w:t>
      </w:r>
      <w:r w:rsidR="00A30CBE" w:rsidRPr="00090270">
        <w:rPr>
          <w:rFonts w:ascii="Times New Roman" w:hAnsi="Times New Roman" w:cs="Times New Roman"/>
          <w:sz w:val="20"/>
          <w:szCs w:val="20"/>
          <w:highlight w:val="yellow"/>
        </w:rPr>
        <w:t xml:space="preserve"> </w:t>
      </w:r>
      <w:r w:rsidR="00EB66AA" w:rsidRPr="00090270">
        <w:rPr>
          <w:rFonts w:ascii="Times New Roman" w:hAnsi="Times New Roman" w:cs="Times New Roman"/>
          <w:sz w:val="20"/>
          <w:szCs w:val="20"/>
          <w:highlight w:val="yellow"/>
        </w:rPr>
        <w:t xml:space="preserve">v </w:t>
      </w:r>
      <w:r w:rsidR="00A30CBE" w:rsidRPr="00090270">
        <w:rPr>
          <w:rFonts w:ascii="Times New Roman" w:hAnsi="Times New Roman" w:cs="Times New Roman"/>
          <w:sz w:val="20"/>
          <w:szCs w:val="20"/>
          <w:highlight w:val="yellow"/>
        </w:rPr>
        <w:t>práv</w:t>
      </w:r>
      <w:r w:rsidR="00EB66AA" w:rsidRPr="00090270">
        <w:rPr>
          <w:rFonts w:ascii="Times New Roman" w:hAnsi="Times New Roman" w:cs="Times New Roman"/>
          <w:sz w:val="20"/>
          <w:szCs w:val="20"/>
          <w:highlight w:val="yellow"/>
        </w:rPr>
        <w:t>u</w:t>
      </w:r>
      <w:r w:rsidR="00A30CBE" w:rsidRPr="00090270">
        <w:rPr>
          <w:rFonts w:ascii="Times New Roman" w:hAnsi="Times New Roman" w:cs="Times New Roman"/>
          <w:sz w:val="20"/>
          <w:szCs w:val="20"/>
          <w:highlight w:val="yellow"/>
        </w:rPr>
        <w:t xml:space="preserve">. </w:t>
      </w:r>
      <w:r w:rsidR="00357C2E" w:rsidRPr="00090270">
        <w:rPr>
          <w:rFonts w:ascii="Times New Roman" w:hAnsi="Times New Roman" w:cs="Times New Roman"/>
          <w:sz w:val="20"/>
          <w:szCs w:val="20"/>
          <w:highlight w:val="yellow"/>
        </w:rPr>
        <w:t>Po</w:t>
      </w:r>
      <w:r w:rsidRPr="00090270">
        <w:rPr>
          <w:rFonts w:ascii="Times New Roman" w:hAnsi="Times New Roman" w:cs="Times New Roman"/>
          <w:sz w:val="20"/>
          <w:szCs w:val="20"/>
          <w:highlight w:val="yellow"/>
        </w:rPr>
        <w:t>dle § 423</w:t>
      </w:r>
      <w:r w:rsidRPr="00090270">
        <w:rPr>
          <w:rFonts w:ascii="Times New Roman" w:hAnsi="Times New Roman" w:cs="Times New Roman"/>
          <w:sz w:val="20"/>
          <w:szCs w:val="20"/>
        </w:rPr>
        <w:t xml:space="preserve"> </w:t>
      </w:r>
      <w:r w:rsidRPr="00090270">
        <w:rPr>
          <w:rFonts w:ascii="Times New Roman" w:hAnsi="Times New Roman" w:cs="Times New Roman"/>
          <w:sz w:val="20"/>
          <w:szCs w:val="20"/>
          <w:highlight w:val="yellow"/>
        </w:rPr>
        <w:t>O</w:t>
      </w:r>
      <w:r w:rsidR="0021785F" w:rsidRPr="00090270">
        <w:rPr>
          <w:rFonts w:ascii="Times New Roman" w:hAnsi="Times New Roman" w:cs="Times New Roman"/>
          <w:sz w:val="20"/>
          <w:szCs w:val="20"/>
          <w:highlight w:val="yellow"/>
        </w:rPr>
        <w:t>Z</w:t>
      </w:r>
      <w:r w:rsidR="009850D2" w:rsidRPr="00090270">
        <w:rPr>
          <w:rFonts w:ascii="Times New Roman" w:hAnsi="Times New Roman" w:cs="Times New Roman"/>
          <w:sz w:val="20"/>
          <w:szCs w:val="20"/>
          <w:highlight w:val="yellow"/>
        </w:rPr>
        <w:t xml:space="preserve"> je obchodní firma</w:t>
      </w:r>
      <w:r w:rsidR="004D1FFF" w:rsidRPr="00090270">
        <w:rPr>
          <w:rFonts w:ascii="Times New Roman" w:hAnsi="Times New Roman" w:cs="Times New Roman"/>
          <w:sz w:val="20"/>
          <w:szCs w:val="20"/>
          <w:highlight w:val="yellow"/>
        </w:rPr>
        <w:t xml:space="preserve"> </w:t>
      </w:r>
      <w:r w:rsidR="004D1FFF" w:rsidRPr="00090270">
        <w:rPr>
          <w:rFonts w:ascii="Times New Roman" w:hAnsi="Times New Roman" w:cs="Times New Roman"/>
          <w:b/>
          <w:bCs/>
          <w:sz w:val="20"/>
          <w:szCs w:val="20"/>
          <w:highlight w:val="yellow"/>
        </w:rPr>
        <w:t>jmén</w:t>
      </w:r>
      <w:r w:rsidR="00236183" w:rsidRPr="00090270">
        <w:rPr>
          <w:rFonts w:ascii="Times New Roman" w:hAnsi="Times New Roman" w:cs="Times New Roman"/>
          <w:b/>
          <w:bCs/>
          <w:sz w:val="20"/>
          <w:szCs w:val="20"/>
          <w:highlight w:val="yellow"/>
        </w:rPr>
        <w:t>o</w:t>
      </w:r>
      <w:r w:rsidR="004D1FFF" w:rsidRPr="00090270">
        <w:rPr>
          <w:rFonts w:ascii="Times New Roman" w:hAnsi="Times New Roman" w:cs="Times New Roman"/>
          <w:b/>
          <w:bCs/>
          <w:sz w:val="20"/>
          <w:szCs w:val="20"/>
          <w:highlight w:val="yellow"/>
        </w:rPr>
        <w:t>, pod kterým je podnikatel zapsán do obchodního rejstříku.</w:t>
      </w:r>
      <w:r w:rsidR="004D1FFF" w:rsidRPr="00090270">
        <w:rPr>
          <w:rFonts w:ascii="Times New Roman" w:hAnsi="Times New Roman" w:cs="Times New Roman"/>
          <w:sz w:val="20"/>
          <w:szCs w:val="20"/>
        </w:rPr>
        <w:t xml:space="preserve"> </w:t>
      </w:r>
      <w:r w:rsidR="009D5A53" w:rsidRPr="00090270">
        <w:rPr>
          <w:rFonts w:ascii="Times New Roman" w:hAnsi="Times New Roman" w:cs="Times New Roman"/>
          <w:sz w:val="20"/>
          <w:szCs w:val="20"/>
          <w:highlight w:val="yellow"/>
        </w:rPr>
        <w:t xml:space="preserve">Definice navazuje na historicky tradiční </w:t>
      </w:r>
      <w:r w:rsidR="00AE15FA" w:rsidRPr="00090270">
        <w:rPr>
          <w:rFonts w:ascii="Times New Roman" w:hAnsi="Times New Roman" w:cs="Times New Roman"/>
          <w:sz w:val="20"/>
          <w:szCs w:val="20"/>
          <w:highlight w:val="yellow"/>
        </w:rPr>
        <w:t>(</w:t>
      </w:r>
      <w:r w:rsidR="009D5A53" w:rsidRPr="00090270">
        <w:rPr>
          <w:rFonts w:ascii="Times New Roman" w:hAnsi="Times New Roman" w:cs="Times New Roman"/>
          <w:sz w:val="20"/>
          <w:szCs w:val="20"/>
          <w:highlight w:val="yellow"/>
        </w:rPr>
        <w:t>užší</w:t>
      </w:r>
      <w:r w:rsidR="00AE15FA" w:rsidRPr="00090270">
        <w:rPr>
          <w:rFonts w:ascii="Times New Roman" w:hAnsi="Times New Roman" w:cs="Times New Roman"/>
          <w:sz w:val="20"/>
          <w:szCs w:val="20"/>
          <w:highlight w:val="yellow"/>
        </w:rPr>
        <w:t>)</w:t>
      </w:r>
      <w:r w:rsidR="009D5A53" w:rsidRPr="00090270">
        <w:rPr>
          <w:rFonts w:ascii="Times New Roman" w:hAnsi="Times New Roman" w:cs="Times New Roman"/>
          <w:sz w:val="20"/>
          <w:szCs w:val="20"/>
          <w:highlight w:val="yellow"/>
        </w:rPr>
        <w:t xml:space="preserve"> pojetí firmy</w:t>
      </w:r>
      <w:r w:rsidR="009D5A53" w:rsidRPr="00090270">
        <w:rPr>
          <w:rFonts w:ascii="Times New Roman" w:hAnsi="Times New Roman" w:cs="Times New Roman"/>
          <w:sz w:val="20"/>
          <w:szCs w:val="20"/>
        </w:rPr>
        <w:t xml:space="preserve"> jako označení, které mohou používat jenom ti podnikatelé, kteří jsou vedeni v rejstříku a zveřejňují základní informace o svém podnikání a o svých vnitřních poměrech transparentním způsobem.</w:t>
      </w:r>
      <w:r w:rsidR="00340D6B" w:rsidRPr="00090270">
        <w:rPr>
          <w:rFonts w:ascii="Times New Roman" w:hAnsi="Times New Roman" w:cs="Times New Roman"/>
          <w:sz w:val="20"/>
          <w:szCs w:val="20"/>
          <w:highlight w:val="yellow"/>
        </w:rPr>
        <w:t xml:space="preserve"> Nerozhoduje</w:t>
      </w:r>
      <w:r w:rsidRPr="00090270">
        <w:rPr>
          <w:rFonts w:ascii="Times New Roman" w:hAnsi="Times New Roman" w:cs="Times New Roman"/>
          <w:sz w:val="20"/>
          <w:szCs w:val="20"/>
          <w:highlight w:val="yellow"/>
        </w:rPr>
        <w:t xml:space="preserve">, zda </w:t>
      </w:r>
      <w:r w:rsidR="00F70527" w:rsidRPr="00090270">
        <w:rPr>
          <w:rFonts w:ascii="Times New Roman" w:hAnsi="Times New Roman" w:cs="Times New Roman"/>
          <w:sz w:val="20"/>
          <w:szCs w:val="20"/>
          <w:highlight w:val="yellow"/>
        </w:rPr>
        <w:t xml:space="preserve">jde o </w:t>
      </w:r>
      <w:r w:rsidR="00A70440" w:rsidRPr="00090270">
        <w:rPr>
          <w:rFonts w:ascii="Times New Roman" w:hAnsi="Times New Roman" w:cs="Times New Roman"/>
          <w:sz w:val="20"/>
          <w:szCs w:val="20"/>
          <w:highlight w:val="yellow"/>
        </w:rPr>
        <w:t>osob</w:t>
      </w:r>
      <w:r w:rsidR="00AB54B4" w:rsidRPr="00090270">
        <w:rPr>
          <w:rFonts w:ascii="Times New Roman" w:hAnsi="Times New Roman" w:cs="Times New Roman"/>
          <w:sz w:val="20"/>
          <w:szCs w:val="20"/>
          <w:highlight w:val="yellow"/>
        </w:rPr>
        <w:t>y</w:t>
      </w:r>
      <w:r w:rsidR="00A70440" w:rsidRPr="00090270">
        <w:rPr>
          <w:rFonts w:ascii="Times New Roman" w:hAnsi="Times New Roman" w:cs="Times New Roman"/>
          <w:sz w:val="20"/>
          <w:szCs w:val="20"/>
          <w:highlight w:val="yellow"/>
        </w:rPr>
        <w:t xml:space="preserve"> </w:t>
      </w:r>
      <w:r w:rsidRPr="00090270">
        <w:rPr>
          <w:rFonts w:ascii="Times New Roman" w:hAnsi="Times New Roman" w:cs="Times New Roman"/>
          <w:sz w:val="20"/>
          <w:szCs w:val="20"/>
          <w:highlight w:val="yellow"/>
        </w:rPr>
        <w:t>fyzick</w:t>
      </w:r>
      <w:r w:rsidR="002A41A3" w:rsidRPr="00090270">
        <w:rPr>
          <w:rFonts w:ascii="Times New Roman" w:hAnsi="Times New Roman" w:cs="Times New Roman"/>
          <w:sz w:val="20"/>
          <w:szCs w:val="20"/>
          <w:highlight w:val="yellow"/>
        </w:rPr>
        <w:t>é</w:t>
      </w:r>
      <w:r w:rsidRPr="00090270">
        <w:rPr>
          <w:rFonts w:ascii="Times New Roman" w:hAnsi="Times New Roman" w:cs="Times New Roman"/>
          <w:sz w:val="20"/>
          <w:szCs w:val="20"/>
          <w:highlight w:val="yellow"/>
        </w:rPr>
        <w:t xml:space="preserve"> nebo právnick</w:t>
      </w:r>
      <w:r w:rsidR="002A41A3" w:rsidRPr="00090270">
        <w:rPr>
          <w:rFonts w:ascii="Times New Roman" w:hAnsi="Times New Roman" w:cs="Times New Roman"/>
          <w:sz w:val="20"/>
          <w:szCs w:val="20"/>
          <w:highlight w:val="yellow"/>
        </w:rPr>
        <w:t>é</w:t>
      </w:r>
      <w:r w:rsidR="0087069C" w:rsidRPr="00090270">
        <w:rPr>
          <w:rFonts w:ascii="Times New Roman" w:hAnsi="Times New Roman" w:cs="Times New Roman"/>
          <w:sz w:val="20"/>
          <w:szCs w:val="20"/>
          <w:highlight w:val="yellow"/>
        </w:rPr>
        <w:t>,</w:t>
      </w:r>
      <w:r w:rsidR="00DA164F" w:rsidRPr="00090270">
        <w:rPr>
          <w:rFonts w:ascii="Times New Roman" w:hAnsi="Times New Roman" w:cs="Times New Roman"/>
          <w:sz w:val="20"/>
          <w:szCs w:val="20"/>
          <w:highlight w:val="yellow"/>
        </w:rPr>
        <w:t xml:space="preserve"> či zda </w:t>
      </w:r>
      <w:r w:rsidR="00F70527" w:rsidRPr="00090270">
        <w:rPr>
          <w:rFonts w:ascii="Times New Roman" w:hAnsi="Times New Roman" w:cs="Times New Roman"/>
          <w:sz w:val="20"/>
          <w:szCs w:val="20"/>
          <w:highlight w:val="yellow"/>
        </w:rPr>
        <w:t>byl jej</w:t>
      </w:r>
      <w:r w:rsidR="002A41A3" w:rsidRPr="00090270">
        <w:rPr>
          <w:rFonts w:ascii="Times New Roman" w:hAnsi="Times New Roman" w:cs="Times New Roman"/>
          <w:sz w:val="20"/>
          <w:szCs w:val="20"/>
          <w:highlight w:val="yellow"/>
        </w:rPr>
        <w:t>ich</w:t>
      </w:r>
      <w:r w:rsidR="00DA164F" w:rsidRPr="00090270">
        <w:rPr>
          <w:rFonts w:ascii="Times New Roman" w:hAnsi="Times New Roman" w:cs="Times New Roman"/>
          <w:sz w:val="20"/>
          <w:szCs w:val="20"/>
          <w:highlight w:val="yellow"/>
        </w:rPr>
        <w:t xml:space="preserve"> zápis povinný (</w:t>
      </w:r>
      <w:r w:rsidR="00E170E8">
        <w:rPr>
          <w:rFonts w:ascii="Times New Roman" w:hAnsi="Times New Roman" w:cs="Times New Roman"/>
          <w:sz w:val="20"/>
          <w:szCs w:val="20"/>
          <w:highlight w:val="yellow"/>
        </w:rPr>
        <w:t>obligatorně</w:t>
      </w:r>
      <w:r w:rsidR="00E46D2A" w:rsidRPr="00090270">
        <w:rPr>
          <w:rFonts w:ascii="Times New Roman" w:hAnsi="Times New Roman" w:cs="Times New Roman"/>
          <w:sz w:val="20"/>
          <w:szCs w:val="20"/>
          <w:highlight w:val="yellow"/>
        </w:rPr>
        <w:t xml:space="preserve"> se zapisují všechny</w:t>
      </w:r>
      <w:r w:rsidR="002A41A3" w:rsidRPr="00090270">
        <w:rPr>
          <w:rFonts w:ascii="Times New Roman" w:hAnsi="Times New Roman" w:cs="Times New Roman"/>
          <w:sz w:val="20"/>
          <w:szCs w:val="20"/>
          <w:highlight w:val="yellow"/>
        </w:rPr>
        <w:t xml:space="preserve"> </w:t>
      </w:r>
      <w:r w:rsidR="00DA164F" w:rsidRPr="00090270">
        <w:rPr>
          <w:rFonts w:ascii="Times New Roman" w:hAnsi="Times New Roman" w:cs="Times New Roman"/>
          <w:sz w:val="20"/>
          <w:szCs w:val="20"/>
          <w:highlight w:val="yellow"/>
        </w:rPr>
        <w:t>obchodní korporace) či dobrovolný (</w:t>
      </w:r>
      <w:r w:rsidR="0064321E" w:rsidRPr="00090270">
        <w:rPr>
          <w:rFonts w:ascii="Times New Roman" w:hAnsi="Times New Roman" w:cs="Times New Roman"/>
          <w:sz w:val="20"/>
          <w:szCs w:val="20"/>
          <w:highlight w:val="yellow"/>
        </w:rPr>
        <w:t xml:space="preserve">platí pro </w:t>
      </w:r>
      <w:r w:rsidR="00DA164F" w:rsidRPr="00090270">
        <w:rPr>
          <w:rFonts w:ascii="Times New Roman" w:hAnsi="Times New Roman" w:cs="Times New Roman"/>
          <w:sz w:val="20"/>
          <w:szCs w:val="20"/>
          <w:highlight w:val="yellow"/>
        </w:rPr>
        <w:t>většin</w:t>
      </w:r>
      <w:r w:rsidR="0064321E" w:rsidRPr="00090270">
        <w:rPr>
          <w:rFonts w:ascii="Times New Roman" w:hAnsi="Times New Roman" w:cs="Times New Roman"/>
          <w:sz w:val="20"/>
          <w:szCs w:val="20"/>
          <w:highlight w:val="yellow"/>
        </w:rPr>
        <w:t>u</w:t>
      </w:r>
      <w:r w:rsidR="00DA164F" w:rsidRPr="00090270">
        <w:rPr>
          <w:rFonts w:ascii="Times New Roman" w:hAnsi="Times New Roman" w:cs="Times New Roman"/>
          <w:sz w:val="20"/>
          <w:szCs w:val="20"/>
          <w:highlight w:val="yellow"/>
        </w:rPr>
        <w:t xml:space="preserve"> fyzických osob)</w:t>
      </w:r>
      <w:r w:rsidRPr="00090270">
        <w:rPr>
          <w:rFonts w:ascii="Times New Roman" w:hAnsi="Times New Roman" w:cs="Times New Roman"/>
          <w:sz w:val="20"/>
          <w:szCs w:val="20"/>
        </w:rPr>
        <w:t xml:space="preserve">. </w:t>
      </w:r>
    </w:p>
    <w:p w14:paraId="527F2E3F" w14:textId="3BBE9E8D" w:rsidR="00702D65" w:rsidRPr="00090270" w:rsidRDefault="00D63811"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Z toho plyne, že p</w:t>
      </w:r>
      <w:r w:rsidR="00702D65" w:rsidRPr="00090270">
        <w:rPr>
          <w:rFonts w:ascii="Times New Roman" w:hAnsi="Times New Roman" w:cs="Times New Roman"/>
          <w:sz w:val="20"/>
          <w:szCs w:val="20"/>
          <w:highlight w:val="yellow"/>
        </w:rPr>
        <w:t>odnikatelé nezapsaní do obchodního rejstříku</w:t>
      </w:r>
      <w:r w:rsidR="00F23C5B" w:rsidRPr="00090270">
        <w:rPr>
          <w:rFonts w:ascii="Times New Roman" w:hAnsi="Times New Roman" w:cs="Times New Roman"/>
          <w:sz w:val="20"/>
          <w:szCs w:val="20"/>
          <w:highlight w:val="yellow"/>
        </w:rPr>
        <w:t xml:space="preserve"> </w:t>
      </w:r>
      <w:r w:rsidR="00DB09F3" w:rsidRPr="00090270">
        <w:rPr>
          <w:rFonts w:ascii="Times New Roman" w:hAnsi="Times New Roman" w:cs="Times New Roman"/>
          <w:sz w:val="20"/>
          <w:szCs w:val="20"/>
          <w:highlight w:val="yellow"/>
        </w:rPr>
        <w:t xml:space="preserve">(což </w:t>
      </w:r>
      <w:r w:rsidR="002A41A3" w:rsidRPr="00090270">
        <w:rPr>
          <w:rFonts w:ascii="Times New Roman" w:hAnsi="Times New Roman" w:cs="Times New Roman"/>
          <w:sz w:val="20"/>
          <w:szCs w:val="20"/>
          <w:highlight w:val="yellow"/>
        </w:rPr>
        <w:t>bude</w:t>
      </w:r>
      <w:r w:rsidR="00DB09F3" w:rsidRPr="00090270">
        <w:rPr>
          <w:rFonts w:ascii="Times New Roman" w:hAnsi="Times New Roman" w:cs="Times New Roman"/>
          <w:sz w:val="20"/>
          <w:szCs w:val="20"/>
          <w:highlight w:val="yellow"/>
        </w:rPr>
        <w:t xml:space="preserve"> většina živnostníků - fyzických osob) </w:t>
      </w:r>
      <w:r w:rsidR="00F23C5B" w:rsidRPr="00090270">
        <w:rPr>
          <w:rFonts w:ascii="Times New Roman" w:hAnsi="Times New Roman" w:cs="Times New Roman"/>
          <w:sz w:val="20"/>
          <w:szCs w:val="20"/>
          <w:highlight w:val="yellow"/>
        </w:rPr>
        <w:t>obchodní</w:t>
      </w:r>
      <w:r w:rsidR="00702D65" w:rsidRPr="00090270">
        <w:rPr>
          <w:rFonts w:ascii="Times New Roman" w:hAnsi="Times New Roman" w:cs="Times New Roman"/>
          <w:sz w:val="20"/>
          <w:szCs w:val="20"/>
          <w:highlight w:val="yellow"/>
        </w:rPr>
        <w:t xml:space="preserve"> firmu nemají</w:t>
      </w:r>
      <w:r w:rsidRPr="00090270">
        <w:rPr>
          <w:rFonts w:ascii="Times New Roman" w:hAnsi="Times New Roman" w:cs="Times New Roman"/>
          <w:sz w:val="20"/>
          <w:szCs w:val="20"/>
          <w:highlight w:val="yellow"/>
        </w:rPr>
        <w:t xml:space="preserve">. </w:t>
      </w:r>
      <w:r w:rsidR="00BC6CFD" w:rsidRPr="00090270">
        <w:rPr>
          <w:rFonts w:ascii="Times New Roman" w:hAnsi="Times New Roman" w:cs="Times New Roman"/>
          <w:sz w:val="20"/>
          <w:szCs w:val="20"/>
          <w:highlight w:val="yellow"/>
        </w:rPr>
        <w:t>P</w:t>
      </w:r>
      <w:r w:rsidR="00476999" w:rsidRPr="00090270">
        <w:rPr>
          <w:rFonts w:ascii="Times New Roman" w:hAnsi="Times New Roman" w:cs="Times New Roman"/>
          <w:sz w:val="20"/>
          <w:szCs w:val="20"/>
          <w:highlight w:val="yellow"/>
        </w:rPr>
        <w:t xml:space="preserve">okud se </w:t>
      </w:r>
      <w:r w:rsidR="00BC6CFD" w:rsidRPr="00090270">
        <w:rPr>
          <w:rFonts w:ascii="Times New Roman" w:hAnsi="Times New Roman" w:cs="Times New Roman"/>
          <w:sz w:val="20"/>
          <w:szCs w:val="20"/>
          <w:highlight w:val="yellow"/>
        </w:rPr>
        <w:t>do</w:t>
      </w:r>
      <w:r w:rsidR="00476999" w:rsidRPr="00090270">
        <w:rPr>
          <w:rFonts w:ascii="Times New Roman" w:hAnsi="Times New Roman" w:cs="Times New Roman"/>
          <w:sz w:val="20"/>
          <w:szCs w:val="20"/>
          <w:highlight w:val="yellow"/>
        </w:rPr>
        <w:t xml:space="preserve"> rejstříku</w:t>
      </w:r>
      <w:r w:rsidR="00BC6CFD" w:rsidRPr="00090270">
        <w:rPr>
          <w:rFonts w:ascii="Times New Roman" w:hAnsi="Times New Roman" w:cs="Times New Roman"/>
          <w:sz w:val="20"/>
          <w:szCs w:val="20"/>
          <w:highlight w:val="yellow"/>
        </w:rPr>
        <w:t xml:space="preserve"> nezapíší</w:t>
      </w:r>
      <w:r w:rsidR="00476999" w:rsidRPr="00090270">
        <w:rPr>
          <w:rFonts w:ascii="Times New Roman" w:hAnsi="Times New Roman" w:cs="Times New Roman"/>
          <w:sz w:val="20"/>
          <w:szCs w:val="20"/>
          <w:highlight w:val="yellow"/>
        </w:rPr>
        <w:t xml:space="preserve">, </w:t>
      </w:r>
      <w:r w:rsidR="00DA164F" w:rsidRPr="00090270">
        <w:rPr>
          <w:rFonts w:ascii="Times New Roman" w:hAnsi="Times New Roman" w:cs="Times New Roman"/>
          <w:sz w:val="20"/>
          <w:szCs w:val="20"/>
          <w:highlight w:val="yellow"/>
        </w:rPr>
        <w:t>jednají</w:t>
      </w:r>
      <w:r w:rsidR="00476999" w:rsidRPr="00090270">
        <w:rPr>
          <w:rFonts w:ascii="Times New Roman" w:hAnsi="Times New Roman" w:cs="Times New Roman"/>
          <w:sz w:val="20"/>
          <w:szCs w:val="20"/>
          <w:highlight w:val="yellow"/>
        </w:rPr>
        <w:t xml:space="preserve"> při svém podnikání</w:t>
      </w:r>
      <w:r w:rsidR="00DA164F" w:rsidRPr="00090270">
        <w:rPr>
          <w:rFonts w:ascii="Times New Roman" w:hAnsi="Times New Roman" w:cs="Times New Roman"/>
          <w:sz w:val="20"/>
          <w:szCs w:val="20"/>
          <w:highlight w:val="yellow"/>
        </w:rPr>
        <w:t xml:space="preserve"> </w:t>
      </w:r>
      <w:r w:rsidR="00702D65" w:rsidRPr="00090270">
        <w:rPr>
          <w:rFonts w:ascii="Times New Roman" w:hAnsi="Times New Roman" w:cs="Times New Roman"/>
          <w:sz w:val="20"/>
          <w:szCs w:val="20"/>
          <w:highlight w:val="yellow"/>
        </w:rPr>
        <w:t xml:space="preserve">pod </w:t>
      </w:r>
      <w:r w:rsidR="00DA164F" w:rsidRPr="00090270">
        <w:rPr>
          <w:rFonts w:ascii="Times New Roman" w:hAnsi="Times New Roman" w:cs="Times New Roman"/>
          <w:sz w:val="20"/>
          <w:szCs w:val="20"/>
          <w:highlight w:val="yellow"/>
        </w:rPr>
        <w:t xml:space="preserve">svým </w:t>
      </w:r>
      <w:r w:rsidR="00702D65" w:rsidRPr="00090270">
        <w:rPr>
          <w:rFonts w:ascii="Times New Roman" w:hAnsi="Times New Roman" w:cs="Times New Roman"/>
          <w:sz w:val="20"/>
          <w:szCs w:val="20"/>
          <w:highlight w:val="yellow"/>
        </w:rPr>
        <w:t>vlastním jménem (§ 422</w:t>
      </w:r>
      <w:r w:rsidR="00702D65" w:rsidRPr="00D33717">
        <w:rPr>
          <w:rFonts w:ascii="Times New Roman" w:hAnsi="Times New Roman" w:cs="Times New Roman"/>
          <w:sz w:val="20"/>
          <w:szCs w:val="20"/>
          <w:highlight w:val="yellow"/>
        </w:rPr>
        <w:t xml:space="preserve"> </w:t>
      </w:r>
      <w:r w:rsidR="00C2381C" w:rsidRPr="00D33717">
        <w:rPr>
          <w:rFonts w:ascii="Times New Roman" w:hAnsi="Times New Roman" w:cs="Times New Roman"/>
          <w:sz w:val="20"/>
          <w:szCs w:val="20"/>
          <w:highlight w:val="yellow"/>
        </w:rPr>
        <w:t>OZ</w:t>
      </w:r>
      <w:r w:rsidR="00702D65" w:rsidRPr="00D33717">
        <w:rPr>
          <w:rFonts w:ascii="Times New Roman" w:hAnsi="Times New Roman" w:cs="Times New Roman"/>
          <w:sz w:val="20"/>
          <w:szCs w:val="20"/>
          <w:highlight w:val="yellow"/>
        </w:rPr>
        <w:t>)</w:t>
      </w:r>
      <w:r w:rsidR="00CD58CD" w:rsidRPr="00D33717">
        <w:rPr>
          <w:rFonts w:ascii="Times New Roman" w:hAnsi="Times New Roman" w:cs="Times New Roman"/>
          <w:sz w:val="20"/>
          <w:szCs w:val="20"/>
          <w:highlight w:val="yellow"/>
        </w:rPr>
        <w:t>, případný zápis jim ale dává širší paletu možností</w:t>
      </w:r>
      <w:r w:rsidR="00B1453D" w:rsidRPr="00D33717">
        <w:rPr>
          <w:rFonts w:ascii="Times New Roman" w:hAnsi="Times New Roman" w:cs="Times New Roman"/>
          <w:sz w:val="20"/>
          <w:szCs w:val="20"/>
          <w:highlight w:val="yellow"/>
        </w:rPr>
        <w:t xml:space="preserve"> (viz dále</w:t>
      </w:r>
      <w:r w:rsidR="00531D17" w:rsidRPr="00D33717">
        <w:rPr>
          <w:rFonts w:ascii="Times New Roman" w:hAnsi="Times New Roman" w:cs="Times New Roman"/>
          <w:sz w:val="20"/>
          <w:szCs w:val="20"/>
          <w:highlight w:val="yellow"/>
        </w:rPr>
        <w:t xml:space="preserve"> </w:t>
      </w:r>
      <w:r w:rsidR="00D35BB0">
        <w:rPr>
          <w:rFonts w:ascii="Times New Roman" w:hAnsi="Times New Roman" w:cs="Times New Roman"/>
          <w:sz w:val="20"/>
          <w:szCs w:val="20"/>
          <w:highlight w:val="yellow"/>
        </w:rPr>
        <w:t>pod</w:t>
      </w:r>
      <w:r w:rsidR="00531D17" w:rsidRPr="00D33717">
        <w:rPr>
          <w:rFonts w:ascii="Times New Roman" w:hAnsi="Times New Roman" w:cs="Times New Roman"/>
          <w:sz w:val="20"/>
          <w:szCs w:val="20"/>
          <w:highlight w:val="yellow"/>
        </w:rPr>
        <w:t>kapitolu</w:t>
      </w:r>
      <w:r w:rsidR="0033110D" w:rsidRPr="00D33717">
        <w:rPr>
          <w:rFonts w:ascii="Times New Roman" w:hAnsi="Times New Roman" w:cs="Times New Roman"/>
          <w:sz w:val="20"/>
          <w:szCs w:val="20"/>
          <w:highlight w:val="yellow"/>
        </w:rPr>
        <w:t xml:space="preserve"> </w:t>
      </w:r>
      <w:r w:rsidR="002B6A72" w:rsidRPr="00D33717">
        <w:rPr>
          <w:rFonts w:ascii="Times New Roman" w:hAnsi="Times New Roman" w:cs="Times New Roman"/>
          <w:sz w:val="20"/>
          <w:szCs w:val="20"/>
          <w:highlight w:val="yellow"/>
        </w:rPr>
        <w:t>V. 3</w:t>
      </w:r>
      <w:r w:rsidR="00B1453D" w:rsidRPr="00D33717">
        <w:rPr>
          <w:rFonts w:ascii="Times New Roman" w:hAnsi="Times New Roman" w:cs="Times New Roman"/>
          <w:sz w:val="20"/>
          <w:szCs w:val="20"/>
          <w:highlight w:val="yellow"/>
        </w:rPr>
        <w:t>)</w:t>
      </w:r>
      <w:r w:rsidR="00702D65" w:rsidRPr="00D33717">
        <w:rPr>
          <w:rFonts w:ascii="Times New Roman" w:hAnsi="Times New Roman" w:cs="Times New Roman"/>
          <w:sz w:val="20"/>
          <w:szCs w:val="20"/>
          <w:highlight w:val="yellow"/>
        </w:rPr>
        <w:t>.</w:t>
      </w:r>
      <w:r w:rsidR="00416873" w:rsidRPr="00D33717">
        <w:rPr>
          <w:rFonts w:ascii="Times New Roman" w:hAnsi="Times New Roman" w:cs="Times New Roman"/>
          <w:sz w:val="20"/>
          <w:szCs w:val="20"/>
          <w:highlight w:val="yellow"/>
        </w:rPr>
        <w:t xml:space="preserve"> </w:t>
      </w:r>
      <w:r w:rsidR="00D33717" w:rsidRPr="00D33717">
        <w:rPr>
          <w:rFonts w:ascii="Times New Roman" w:hAnsi="Times New Roman" w:cs="Times New Roman"/>
          <w:sz w:val="20"/>
          <w:szCs w:val="20"/>
          <w:highlight w:val="yellow"/>
        </w:rPr>
        <w:t>Právnické osoby – podnikatelé, kteří nejsou zapsání do obchodního rejstříku (např. spolek</w:t>
      </w:r>
      <w:r w:rsidR="00B6335D">
        <w:rPr>
          <w:rFonts w:ascii="Times New Roman" w:hAnsi="Times New Roman" w:cs="Times New Roman"/>
          <w:sz w:val="20"/>
          <w:szCs w:val="20"/>
          <w:highlight w:val="yellow"/>
        </w:rPr>
        <w:t xml:space="preserve"> podnikající v rámci vedlejší čin</w:t>
      </w:r>
      <w:r w:rsidR="00864038">
        <w:rPr>
          <w:rFonts w:ascii="Times New Roman" w:hAnsi="Times New Roman" w:cs="Times New Roman"/>
          <w:sz w:val="20"/>
          <w:szCs w:val="20"/>
          <w:highlight w:val="yellow"/>
        </w:rPr>
        <w:t>n</w:t>
      </w:r>
      <w:r w:rsidR="00B6335D">
        <w:rPr>
          <w:rFonts w:ascii="Times New Roman" w:hAnsi="Times New Roman" w:cs="Times New Roman"/>
          <w:sz w:val="20"/>
          <w:szCs w:val="20"/>
          <w:highlight w:val="yellow"/>
        </w:rPr>
        <w:t>osti</w:t>
      </w:r>
      <w:r w:rsidR="00D33717" w:rsidRPr="00D33717">
        <w:rPr>
          <w:rFonts w:ascii="Times New Roman" w:hAnsi="Times New Roman" w:cs="Times New Roman"/>
          <w:sz w:val="20"/>
          <w:szCs w:val="20"/>
          <w:highlight w:val="yellow"/>
        </w:rPr>
        <w:t>) tedy obchodní firmu také nem</w:t>
      </w:r>
      <w:r w:rsidR="00B6335D">
        <w:rPr>
          <w:rFonts w:ascii="Times New Roman" w:hAnsi="Times New Roman" w:cs="Times New Roman"/>
          <w:sz w:val="20"/>
          <w:szCs w:val="20"/>
          <w:highlight w:val="yellow"/>
        </w:rPr>
        <w:t>ají</w:t>
      </w:r>
      <w:r w:rsidR="00D33717" w:rsidRPr="00D33717">
        <w:rPr>
          <w:rFonts w:ascii="Times New Roman" w:hAnsi="Times New Roman" w:cs="Times New Roman"/>
          <w:sz w:val="20"/>
          <w:szCs w:val="20"/>
          <w:highlight w:val="yellow"/>
        </w:rPr>
        <w:t>.</w:t>
      </w:r>
    </w:p>
    <w:p w14:paraId="39C4DD47" w14:textId="2C3C9251" w:rsidR="00DA7E1C" w:rsidRPr="00090270" w:rsidRDefault="00BE3469" w:rsidP="00EE6F35">
      <w:pPr>
        <w:pStyle w:val="1zakltextbezodsazeni"/>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Obecnou</w:t>
      </w:r>
      <w:r w:rsidR="00702D65" w:rsidRPr="00090270">
        <w:rPr>
          <w:rFonts w:ascii="Times New Roman" w:hAnsi="Times New Roman" w:cs="Times New Roman"/>
          <w:sz w:val="20"/>
          <w:szCs w:val="20"/>
          <w:highlight w:val="yellow"/>
        </w:rPr>
        <w:t xml:space="preserve"> právní úpravu </w:t>
      </w:r>
      <w:r w:rsidR="00A32BCA" w:rsidRPr="00090270">
        <w:rPr>
          <w:rFonts w:ascii="Times New Roman" w:hAnsi="Times New Roman" w:cs="Times New Roman"/>
          <w:sz w:val="20"/>
          <w:szCs w:val="20"/>
          <w:highlight w:val="yellow"/>
        </w:rPr>
        <w:t>firemního práva</w:t>
      </w:r>
      <w:r w:rsidR="00702D65" w:rsidRPr="00090270">
        <w:rPr>
          <w:rFonts w:ascii="Times New Roman" w:hAnsi="Times New Roman" w:cs="Times New Roman"/>
          <w:sz w:val="20"/>
          <w:szCs w:val="20"/>
          <w:highlight w:val="yellow"/>
        </w:rPr>
        <w:t xml:space="preserve"> </w:t>
      </w:r>
      <w:r w:rsidR="005E2B9C" w:rsidRPr="00090270">
        <w:rPr>
          <w:rFonts w:ascii="Times New Roman" w:hAnsi="Times New Roman" w:cs="Times New Roman"/>
          <w:sz w:val="20"/>
          <w:szCs w:val="20"/>
          <w:highlight w:val="yellow"/>
        </w:rPr>
        <w:t xml:space="preserve">v českém právu </w:t>
      </w:r>
      <w:r w:rsidR="00223C4B" w:rsidRPr="00090270">
        <w:rPr>
          <w:rFonts w:ascii="Times New Roman" w:hAnsi="Times New Roman" w:cs="Times New Roman"/>
          <w:sz w:val="20"/>
          <w:szCs w:val="20"/>
          <w:highlight w:val="yellow"/>
        </w:rPr>
        <w:t>na</w:t>
      </w:r>
      <w:r w:rsidR="00A32BCA" w:rsidRPr="00090270">
        <w:rPr>
          <w:rFonts w:ascii="Times New Roman" w:hAnsi="Times New Roman" w:cs="Times New Roman"/>
          <w:sz w:val="20"/>
          <w:szCs w:val="20"/>
          <w:highlight w:val="yellow"/>
        </w:rPr>
        <w:t>jdeme</w:t>
      </w:r>
      <w:r w:rsidR="00223C4B" w:rsidRPr="00090270">
        <w:rPr>
          <w:rFonts w:ascii="Times New Roman" w:hAnsi="Times New Roman" w:cs="Times New Roman"/>
          <w:sz w:val="20"/>
          <w:szCs w:val="20"/>
          <w:highlight w:val="yellow"/>
        </w:rPr>
        <w:t xml:space="preserve"> </w:t>
      </w:r>
      <w:r w:rsidR="00702D65" w:rsidRPr="00090270">
        <w:rPr>
          <w:rFonts w:ascii="Times New Roman" w:hAnsi="Times New Roman" w:cs="Times New Roman"/>
          <w:sz w:val="20"/>
          <w:szCs w:val="20"/>
          <w:highlight w:val="yellow"/>
        </w:rPr>
        <w:t>v § 423 až 428 OZ</w:t>
      </w:r>
      <w:r w:rsidR="00B06CF5" w:rsidRPr="00090270">
        <w:rPr>
          <w:rFonts w:ascii="Times New Roman" w:hAnsi="Times New Roman" w:cs="Times New Roman"/>
          <w:sz w:val="20"/>
          <w:szCs w:val="20"/>
          <w:highlight w:val="yellow"/>
        </w:rPr>
        <w:t xml:space="preserve">. </w:t>
      </w:r>
      <w:r w:rsidR="002A70F8" w:rsidRPr="00090270">
        <w:rPr>
          <w:rFonts w:ascii="Times New Roman" w:hAnsi="Times New Roman" w:cs="Times New Roman"/>
          <w:sz w:val="20"/>
          <w:szCs w:val="20"/>
          <w:highlight w:val="yellow"/>
        </w:rPr>
        <w:t xml:space="preserve">Tvůrci občanského zákoníku </w:t>
      </w:r>
      <w:r w:rsidR="001F6287" w:rsidRPr="00090270">
        <w:rPr>
          <w:rFonts w:ascii="Times New Roman" w:hAnsi="Times New Roman" w:cs="Times New Roman"/>
          <w:sz w:val="20"/>
          <w:szCs w:val="20"/>
          <w:highlight w:val="yellow"/>
        </w:rPr>
        <w:t xml:space="preserve">koncepčně </w:t>
      </w:r>
      <w:r w:rsidR="00516104" w:rsidRPr="00090270">
        <w:rPr>
          <w:rFonts w:ascii="Times New Roman" w:hAnsi="Times New Roman" w:cs="Times New Roman"/>
          <w:sz w:val="20"/>
          <w:szCs w:val="20"/>
          <w:highlight w:val="yellow"/>
        </w:rPr>
        <w:t>nav</w:t>
      </w:r>
      <w:r w:rsidR="00A83258" w:rsidRPr="00090270">
        <w:rPr>
          <w:rFonts w:ascii="Times New Roman" w:hAnsi="Times New Roman" w:cs="Times New Roman"/>
          <w:sz w:val="20"/>
          <w:szCs w:val="20"/>
          <w:highlight w:val="yellow"/>
        </w:rPr>
        <w:t>ázali</w:t>
      </w:r>
      <w:r w:rsidR="00516104" w:rsidRPr="00090270">
        <w:rPr>
          <w:rFonts w:ascii="Times New Roman" w:hAnsi="Times New Roman" w:cs="Times New Roman"/>
          <w:sz w:val="20"/>
          <w:szCs w:val="20"/>
          <w:highlight w:val="yellow"/>
        </w:rPr>
        <w:t xml:space="preserve"> na</w:t>
      </w:r>
      <w:r w:rsidR="006C28DD" w:rsidRPr="00090270">
        <w:rPr>
          <w:rFonts w:ascii="Times New Roman" w:hAnsi="Times New Roman" w:cs="Times New Roman"/>
          <w:sz w:val="20"/>
          <w:szCs w:val="20"/>
          <w:highlight w:val="yellow"/>
        </w:rPr>
        <w:t> regulac</w:t>
      </w:r>
      <w:r w:rsidR="004107B4" w:rsidRPr="00090270">
        <w:rPr>
          <w:rFonts w:ascii="Times New Roman" w:hAnsi="Times New Roman" w:cs="Times New Roman"/>
          <w:sz w:val="20"/>
          <w:szCs w:val="20"/>
          <w:highlight w:val="yellow"/>
        </w:rPr>
        <w:t>i</w:t>
      </w:r>
      <w:r w:rsidR="00CE54EB" w:rsidRPr="00090270">
        <w:rPr>
          <w:rFonts w:ascii="Times New Roman" w:hAnsi="Times New Roman" w:cs="Times New Roman"/>
          <w:sz w:val="20"/>
          <w:szCs w:val="20"/>
          <w:highlight w:val="yellow"/>
        </w:rPr>
        <w:t xml:space="preserve"> obchodní firmy</w:t>
      </w:r>
      <w:r w:rsidR="004107B4" w:rsidRPr="00090270">
        <w:rPr>
          <w:rFonts w:ascii="Times New Roman" w:hAnsi="Times New Roman" w:cs="Times New Roman"/>
          <w:sz w:val="20"/>
          <w:szCs w:val="20"/>
          <w:highlight w:val="yellow"/>
        </w:rPr>
        <w:t xml:space="preserve"> v</w:t>
      </w:r>
      <w:r w:rsidR="002A70F8" w:rsidRPr="00090270">
        <w:rPr>
          <w:rFonts w:ascii="Times New Roman" w:hAnsi="Times New Roman" w:cs="Times New Roman"/>
          <w:sz w:val="20"/>
          <w:szCs w:val="20"/>
          <w:highlight w:val="yellow"/>
        </w:rPr>
        <w:t>e starší</w:t>
      </w:r>
      <w:r w:rsidR="004107B4" w:rsidRPr="00090270">
        <w:rPr>
          <w:rFonts w:ascii="Times New Roman" w:hAnsi="Times New Roman" w:cs="Times New Roman"/>
          <w:sz w:val="20"/>
          <w:szCs w:val="20"/>
          <w:highlight w:val="yellow"/>
        </w:rPr>
        <w:t xml:space="preserve"> úpravě, tj.</w:t>
      </w:r>
      <w:r w:rsidR="00416873" w:rsidRPr="00090270">
        <w:rPr>
          <w:rFonts w:ascii="Times New Roman" w:hAnsi="Times New Roman" w:cs="Times New Roman"/>
          <w:sz w:val="20"/>
          <w:szCs w:val="20"/>
          <w:highlight w:val="yellow"/>
        </w:rPr>
        <w:t xml:space="preserve"> v § 8 </w:t>
      </w:r>
      <w:proofErr w:type="spellStart"/>
      <w:r w:rsidR="00416873" w:rsidRPr="00090270">
        <w:rPr>
          <w:rFonts w:ascii="Times New Roman" w:hAnsi="Times New Roman" w:cs="Times New Roman"/>
          <w:sz w:val="20"/>
          <w:szCs w:val="20"/>
          <w:highlight w:val="yellow"/>
        </w:rPr>
        <w:t>ObchZ</w:t>
      </w:r>
      <w:proofErr w:type="spellEnd"/>
      <w:r w:rsidR="00D14936" w:rsidRPr="00090270">
        <w:rPr>
          <w:rFonts w:ascii="Times New Roman" w:hAnsi="Times New Roman" w:cs="Times New Roman"/>
          <w:sz w:val="20"/>
          <w:szCs w:val="20"/>
          <w:highlight w:val="yellow"/>
        </w:rPr>
        <w:t xml:space="preserve"> (</w:t>
      </w:r>
      <w:r w:rsidR="006C59F0" w:rsidRPr="00090270">
        <w:rPr>
          <w:rFonts w:ascii="Times New Roman" w:hAnsi="Times New Roman" w:cs="Times New Roman"/>
          <w:sz w:val="20"/>
          <w:szCs w:val="20"/>
          <w:highlight w:val="yellow"/>
        </w:rPr>
        <w:t xml:space="preserve">ve znění od roku </w:t>
      </w:r>
      <w:r w:rsidR="00D14936" w:rsidRPr="00090270">
        <w:rPr>
          <w:rFonts w:ascii="Times New Roman" w:hAnsi="Times New Roman" w:cs="Times New Roman"/>
          <w:sz w:val="20"/>
          <w:szCs w:val="20"/>
          <w:highlight w:val="yellow"/>
        </w:rPr>
        <w:t>2001</w:t>
      </w:r>
      <w:r w:rsidR="00C428E4" w:rsidRPr="00090270">
        <w:rPr>
          <w:rFonts w:ascii="Times New Roman" w:hAnsi="Times New Roman" w:cs="Times New Roman"/>
          <w:sz w:val="20"/>
          <w:szCs w:val="20"/>
          <w:highlight w:val="yellow"/>
        </w:rPr>
        <w:t>)</w:t>
      </w:r>
      <w:r w:rsidR="00D1564C" w:rsidRPr="00090270">
        <w:rPr>
          <w:rFonts w:ascii="Times New Roman" w:hAnsi="Times New Roman" w:cs="Times New Roman"/>
          <w:sz w:val="20"/>
          <w:szCs w:val="20"/>
          <w:highlight w:val="yellow"/>
        </w:rPr>
        <w:t xml:space="preserve">, resp. </w:t>
      </w:r>
      <w:r w:rsidR="009156B6" w:rsidRPr="00090270">
        <w:rPr>
          <w:rFonts w:ascii="Times New Roman" w:hAnsi="Times New Roman" w:cs="Times New Roman"/>
          <w:sz w:val="20"/>
          <w:szCs w:val="20"/>
          <w:highlight w:val="yellow"/>
        </w:rPr>
        <w:t>na</w:t>
      </w:r>
      <w:r w:rsidR="00D1564C" w:rsidRPr="00090270">
        <w:rPr>
          <w:rFonts w:ascii="Times New Roman" w:hAnsi="Times New Roman" w:cs="Times New Roman"/>
          <w:sz w:val="20"/>
          <w:szCs w:val="20"/>
          <w:highlight w:val="yellow"/>
        </w:rPr>
        <w:t xml:space="preserve"> </w:t>
      </w:r>
      <w:r w:rsidR="00D1564C" w:rsidRPr="00090270">
        <w:rPr>
          <w:rFonts w:ascii="Times New Roman" w:hAnsi="Times New Roman" w:cs="Times New Roman"/>
          <w:sz w:val="20"/>
          <w:szCs w:val="20"/>
          <w:highlight w:val="yellow"/>
        </w:rPr>
        <w:lastRenderedPageBreak/>
        <w:t xml:space="preserve">ještě starší </w:t>
      </w:r>
      <w:r w:rsidR="00603479" w:rsidRPr="00090270">
        <w:rPr>
          <w:rFonts w:ascii="Times New Roman" w:hAnsi="Times New Roman" w:cs="Times New Roman"/>
          <w:sz w:val="20"/>
          <w:szCs w:val="20"/>
          <w:highlight w:val="yellow"/>
        </w:rPr>
        <w:t>institut</w:t>
      </w:r>
      <w:r w:rsidR="006C28DD" w:rsidRPr="00090270">
        <w:rPr>
          <w:rFonts w:ascii="Times New Roman" w:hAnsi="Times New Roman" w:cs="Times New Roman"/>
          <w:sz w:val="20"/>
          <w:szCs w:val="20"/>
          <w:highlight w:val="yellow"/>
        </w:rPr>
        <w:t xml:space="preserve"> tzv.</w:t>
      </w:r>
      <w:r w:rsidR="00E223F8" w:rsidRPr="00090270">
        <w:rPr>
          <w:rFonts w:ascii="Times New Roman" w:hAnsi="Times New Roman" w:cs="Times New Roman"/>
          <w:sz w:val="20"/>
          <w:szCs w:val="20"/>
          <w:highlight w:val="yellow"/>
        </w:rPr>
        <w:t xml:space="preserve"> </w:t>
      </w:r>
      <w:r w:rsidR="00D1564C" w:rsidRPr="00090270">
        <w:rPr>
          <w:rFonts w:ascii="Times New Roman" w:hAnsi="Times New Roman" w:cs="Times New Roman"/>
          <w:sz w:val="20"/>
          <w:szCs w:val="20"/>
          <w:highlight w:val="yellow"/>
        </w:rPr>
        <w:t>obchodního jména</w:t>
      </w:r>
      <w:r w:rsidR="004107B4" w:rsidRPr="00090270">
        <w:rPr>
          <w:rFonts w:ascii="Times New Roman" w:hAnsi="Times New Roman" w:cs="Times New Roman"/>
          <w:sz w:val="20"/>
          <w:szCs w:val="20"/>
          <w:highlight w:val="yellow"/>
        </w:rPr>
        <w:t>, kter</w:t>
      </w:r>
      <w:r w:rsidR="001C1A23" w:rsidRPr="00090270">
        <w:rPr>
          <w:rFonts w:ascii="Times New Roman" w:hAnsi="Times New Roman" w:cs="Times New Roman"/>
          <w:sz w:val="20"/>
          <w:szCs w:val="20"/>
          <w:highlight w:val="yellow"/>
        </w:rPr>
        <w:t>ý</w:t>
      </w:r>
      <w:r w:rsidR="004107B4" w:rsidRPr="00090270">
        <w:rPr>
          <w:rFonts w:ascii="Times New Roman" w:hAnsi="Times New Roman" w:cs="Times New Roman"/>
          <w:sz w:val="20"/>
          <w:szCs w:val="20"/>
          <w:highlight w:val="yellow"/>
        </w:rPr>
        <w:t xml:space="preserve"> </w:t>
      </w:r>
      <w:proofErr w:type="spellStart"/>
      <w:r w:rsidR="004107B4" w:rsidRPr="00090270">
        <w:rPr>
          <w:rFonts w:ascii="Times New Roman" w:hAnsi="Times New Roman" w:cs="Times New Roman"/>
          <w:sz w:val="20"/>
          <w:szCs w:val="20"/>
          <w:highlight w:val="yellow"/>
        </w:rPr>
        <w:t>ObchZ</w:t>
      </w:r>
      <w:proofErr w:type="spellEnd"/>
      <w:r w:rsidR="004107B4" w:rsidRPr="00090270">
        <w:rPr>
          <w:rFonts w:ascii="Times New Roman" w:hAnsi="Times New Roman" w:cs="Times New Roman"/>
          <w:sz w:val="20"/>
          <w:szCs w:val="20"/>
          <w:highlight w:val="yellow"/>
        </w:rPr>
        <w:t xml:space="preserve"> upravoval</w:t>
      </w:r>
      <w:r w:rsidR="006C28DD" w:rsidRPr="00090270">
        <w:rPr>
          <w:rFonts w:ascii="Times New Roman" w:hAnsi="Times New Roman" w:cs="Times New Roman"/>
          <w:sz w:val="20"/>
          <w:szCs w:val="20"/>
          <w:highlight w:val="yellow"/>
        </w:rPr>
        <w:t xml:space="preserve"> do roku 2000</w:t>
      </w:r>
      <w:r w:rsidR="00416873" w:rsidRPr="00090270">
        <w:rPr>
          <w:rFonts w:ascii="Times New Roman" w:hAnsi="Times New Roman" w:cs="Times New Roman"/>
          <w:sz w:val="20"/>
          <w:szCs w:val="20"/>
          <w:highlight w:val="yellow"/>
          <w:vertAlign w:val="superscript"/>
        </w:rPr>
        <w:footnoteReference w:id="2"/>
      </w:r>
      <w:r w:rsidR="006C28DD" w:rsidRPr="00090270">
        <w:rPr>
          <w:rFonts w:ascii="Times New Roman" w:hAnsi="Times New Roman" w:cs="Times New Roman"/>
          <w:sz w:val="20"/>
          <w:szCs w:val="20"/>
          <w:highlight w:val="yellow"/>
        </w:rPr>
        <w:t>.</w:t>
      </w:r>
      <w:r w:rsidR="00B92A10" w:rsidRPr="00090270">
        <w:rPr>
          <w:rFonts w:ascii="Times New Roman" w:hAnsi="Times New Roman" w:cs="Times New Roman"/>
          <w:sz w:val="20"/>
          <w:szCs w:val="20"/>
          <w:highlight w:val="yellow"/>
        </w:rPr>
        <w:t xml:space="preserve"> </w:t>
      </w:r>
      <w:r w:rsidR="00295EF9" w:rsidRPr="00090270">
        <w:rPr>
          <w:rFonts w:ascii="Times New Roman" w:hAnsi="Times New Roman" w:cs="Times New Roman"/>
          <w:sz w:val="20"/>
          <w:szCs w:val="20"/>
          <w:highlight w:val="yellow"/>
        </w:rPr>
        <w:t>Úprava firmy se zásadně neod</w:t>
      </w:r>
      <w:r w:rsidR="005E2B9C" w:rsidRPr="00090270">
        <w:rPr>
          <w:rFonts w:ascii="Times New Roman" w:hAnsi="Times New Roman" w:cs="Times New Roman"/>
          <w:sz w:val="20"/>
          <w:szCs w:val="20"/>
          <w:highlight w:val="yellow"/>
        </w:rPr>
        <w:t>lišuje</w:t>
      </w:r>
      <w:r w:rsidR="00295EF9" w:rsidRPr="00090270">
        <w:rPr>
          <w:rFonts w:ascii="Times New Roman" w:hAnsi="Times New Roman" w:cs="Times New Roman"/>
          <w:sz w:val="20"/>
          <w:szCs w:val="20"/>
          <w:highlight w:val="yellow"/>
        </w:rPr>
        <w:t xml:space="preserve"> od předchozího pojetí </w:t>
      </w:r>
      <w:r w:rsidR="00004D39" w:rsidRPr="00090270">
        <w:rPr>
          <w:rFonts w:ascii="Times New Roman" w:hAnsi="Times New Roman" w:cs="Times New Roman"/>
          <w:sz w:val="20"/>
          <w:szCs w:val="20"/>
          <w:highlight w:val="yellow"/>
        </w:rPr>
        <w:t>tohoto práva na označení</w:t>
      </w:r>
      <w:r w:rsidR="00ED6A78" w:rsidRPr="00090270">
        <w:rPr>
          <w:rFonts w:ascii="Times New Roman" w:hAnsi="Times New Roman" w:cs="Times New Roman"/>
          <w:sz w:val="20"/>
          <w:szCs w:val="20"/>
          <w:highlight w:val="yellow"/>
        </w:rPr>
        <w:t>. Základní</w:t>
      </w:r>
      <w:r w:rsidR="00295EF9" w:rsidRPr="00090270">
        <w:rPr>
          <w:rFonts w:ascii="Times New Roman" w:hAnsi="Times New Roman" w:cs="Times New Roman"/>
          <w:sz w:val="20"/>
          <w:szCs w:val="20"/>
          <w:highlight w:val="yellow"/>
        </w:rPr>
        <w:t xml:space="preserve"> koncept (obchodní firma je jméno, pod kterým je podnikatel</w:t>
      </w:r>
      <w:r w:rsidR="00004D39" w:rsidRPr="00090270">
        <w:rPr>
          <w:rFonts w:ascii="Times New Roman" w:hAnsi="Times New Roman" w:cs="Times New Roman"/>
          <w:sz w:val="20"/>
          <w:szCs w:val="20"/>
          <w:highlight w:val="yellow"/>
        </w:rPr>
        <w:t xml:space="preserve"> - právnická či fyzická osoba -</w:t>
      </w:r>
      <w:r w:rsidR="00295EF9" w:rsidRPr="00090270">
        <w:rPr>
          <w:rFonts w:ascii="Times New Roman" w:hAnsi="Times New Roman" w:cs="Times New Roman"/>
          <w:sz w:val="20"/>
          <w:szCs w:val="20"/>
          <w:highlight w:val="yellow"/>
        </w:rPr>
        <w:t xml:space="preserve"> s konstitutivními účinky zapsán v obchodním rejstříku)</w:t>
      </w:r>
      <w:r w:rsidR="00ED6A78" w:rsidRPr="00090270">
        <w:rPr>
          <w:rFonts w:ascii="Times New Roman" w:hAnsi="Times New Roman" w:cs="Times New Roman"/>
          <w:sz w:val="20"/>
          <w:szCs w:val="20"/>
          <w:highlight w:val="yellow"/>
        </w:rPr>
        <w:t xml:space="preserve"> zůstává nezměněn</w:t>
      </w:r>
      <w:r w:rsidR="00443485" w:rsidRPr="00090270">
        <w:rPr>
          <w:rFonts w:ascii="Times New Roman" w:hAnsi="Times New Roman" w:cs="Times New Roman"/>
          <w:sz w:val="20"/>
          <w:szCs w:val="20"/>
          <w:highlight w:val="yellow"/>
        </w:rPr>
        <w:t>, o</w:t>
      </w:r>
      <w:r w:rsidR="00ED6A78" w:rsidRPr="00090270">
        <w:rPr>
          <w:rFonts w:ascii="Times New Roman" w:hAnsi="Times New Roman" w:cs="Times New Roman"/>
          <w:sz w:val="20"/>
          <w:szCs w:val="20"/>
          <w:highlight w:val="yellow"/>
        </w:rPr>
        <w:t xml:space="preserve">statně má svůj původ </w:t>
      </w:r>
      <w:r w:rsidR="00004D39" w:rsidRPr="00090270">
        <w:rPr>
          <w:rFonts w:ascii="Times New Roman" w:hAnsi="Times New Roman" w:cs="Times New Roman"/>
          <w:sz w:val="20"/>
          <w:szCs w:val="20"/>
          <w:highlight w:val="yellow"/>
        </w:rPr>
        <w:t xml:space="preserve">již </w:t>
      </w:r>
      <w:r w:rsidR="00ED6A78" w:rsidRPr="00090270">
        <w:rPr>
          <w:rFonts w:ascii="Times New Roman" w:hAnsi="Times New Roman" w:cs="Times New Roman"/>
          <w:sz w:val="20"/>
          <w:szCs w:val="20"/>
          <w:highlight w:val="yellow"/>
        </w:rPr>
        <w:t>ve starém rakouském obchodním právu</w:t>
      </w:r>
      <w:r w:rsidR="00295EF9" w:rsidRPr="00090270">
        <w:rPr>
          <w:rFonts w:ascii="Times New Roman" w:hAnsi="Times New Roman" w:cs="Times New Roman"/>
          <w:sz w:val="20"/>
          <w:szCs w:val="20"/>
          <w:highlight w:val="yellow"/>
        </w:rPr>
        <w:t>.</w:t>
      </w:r>
      <w:r w:rsidR="00295EF9" w:rsidRPr="00090270">
        <w:rPr>
          <w:rFonts w:ascii="Times New Roman" w:hAnsi="Times New Roman" w:cs="Times New Roman"/>
          <w:sz w:val="20"/>
          <w:szCs w:val="20"/>
        </w:rPr>
        <w:t xml:space="preserve"> </w:t>
      </w:r>
    </w:p>
    <w:p w14:paraId="120CF215" w14:textId="20417237" w:rsidR="00D10195" w:rsidRPr="00090270" w:rsidRDefault="00D1019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Obchodní firm</w:t>
      </w:r>
      <w:r w:rsidR="00365AB6">
        <w:rPr>
          <w:rFonts w:ascii="Times New Roman" w:hAnsi="Times New Roman" w:cs="Times New Roman"/>
          <w:sz w:val="20"/>
          <w:szCs w:val="20"/>
          <w:highlight w:val="yellow"/>
        </w:rPr>
        <w:t xml:space="preserve">a je obvykle </w:t>
      </w:r>
      <w:r w:rsidR="00856F83">
        <w:rPr>
          <w:rFonts w:ascii="Times New Roman" w:hAnsi="Times New Roman" w:cs="Times New Roman"/>
          <w:sz w:val="20"/>
          <w:szCs w:val="20"/>
          <w:highlight w:val="yellow"/>
        </w:rPr>
        <w:t>souhr</w:t>
      </w:r>
      <w:r w:rsidR="00365AB6">
        <w:rPr>
          <w:rFonts w:ascii="Times New Roman" w:hAnsi="Times New Roman" w:cs="Times New Roman"/>
          <w:sz w:val="20"/>
          <w:szCs w:val="20"/>
          <w:highlight w:val="yellow"/>
        </w:rPr>
        <w:t>ou</w:t>
      </w:r>
      <w:r w:rsidRPr="00090270">
        <w:rPr>
          <w:rFonts w:ascii="Times New Roman" w:hAnsi="Times New Roman" w:cs="Times New Roman"/>
          <w:sz w:val="20"/>
          <w:szCs w:val="20"/>
          <w:highlight w:val="yellow"/>
        </w:rPr>
        <w:t> dvou částí – firemního kmene (základu) a firemního dodatku. Demonstrováno na příkladu: obchodní firma ČEZ, a.s., má kmen „ČEZ" a dodatek „a.s.". Kmen či dodatek nejsou legálními pojmy, neboť OZ laboruje pouze s jednotným pojmem „obchodní firm</w:t>
      </w:r>
      <w:r w:rsidR="002E3CF3">
        <w:rPr>
          <w:rFonts w:ascii="Times New Roman" w:hAnsi="Times New Roman" w:cs="Times New Roman"/>
          <w:sz w:val="20"/>
          <w:szCs w:val="20"/>
          <w:highlight w:val="yellow"/>
        </w:rPr>
        <w:t>y</w:t>
      </w:r>
      <w:r w:rsidRPr="00090270">
        <w:rPr>
          <w:rFonts w:ascii="Times New Roman" w:hAnsi="Times New Roman" w:cs="Times New Roman"/>
          <w:sz w:val="20"/>
          <w:szCs w:val="20"/>
          <w:highlight w:val="yellow"/>
        </w:rPr>
        <w:t xml:space="preserve">“ </w:t>
      </w:r>
      <w:r w:rsidR="002E3CF3">
        <w:rPr>
          <w:rFonts w:ascii="Times New Roman" w:hAnsi="Times New Roman" w:cs="Times New Roman"/>
          <w:sz w:val="20"/>
          <w:szCs w:val="20"/>
          <w:highlight w:val="yellow"/>
        </w:rPr>
        <w:t>(případně</w:t>
      </w:r>
      <w:r w:rsidRPr="00090270">
        <w:rPr>
          <w:rFonts w:ascii="Times New Roman" w:hAnsi="Times New Roman" w:cs="Times New Roman"/>
          <w:sz w:val="20"/>
          <w:szCs w:val="20"/>
          <w:highlight w:val="yellow"/>
        </w:rPr>
        <w:t> „firm</w:t>
      </w:r>
      <w:r w:rsidR="002E3CF3">
        <w:rPr>
          <w:rFonts w:ascii="Times New Roman" w:hAnsi="Times New Roman" w:cs="Times New Roman"/>
          <w:sz w:val="20"/>
          <w:szCs w:val="20"/>
          <w:highlight w:val="yellow"/>
        </w:rPr>
        <w:t>y</w:t>
      </w:r>
      <w:r w:rsidRPr="00090270">
        <w:rPr>
          <w:rFonts w:ascii="Times New Roman" w:hAnsi="Times New Roman" w:cs="Times New Roman"/>
          <w:sz w:val="20"/>
          <w:szCs w:val="20"/>
          <w:highlight w:val="yellow"/>
        </w:rPr>
        <w:t>“</w:t>
      </w:r>
      <w:r w:rsidR="002E3CF3">
        <w:rPr>
          <w:rFonts w:ascii="Times New Roman" w:hAnsi="Times New Roman" w:cs="Times New Roman"/>
          <w:sz w:val="20"/>
          <w:szCs w:val="20"/>
          <w:highlight w:val="yellow"/>
        </w:rPr>
        <w:t>)</w:t>
      </w:r>
      <w:r w:rsidR="005830BB">
        <w:rPr>
          <w:rFonts w:ascii="Times New Roman" w:hAnsi="Times New Roman" w:cs="Times New Roman"/>
          <w:sz w:val="20"/>
          <w:szCs w:val="20"/>
          <w:highlight w:val="yellow"/>
        </w:rPr>
        <w:t>, kter</w:t>
      </w:r>
      <w:r w:rsidR="002E3CF3">
        <w:rPr>
          <w:rFonts w:ascii="Times New Roman" w:hAnsi="Times New Roman" w:cs="Times New Roman"/>
          <w:sz w:val="20"/>
          <w:szCs w:val="20"/>
          <w:highlight w:val="yellow"/>
        </w:rPr>
        <w:t>á</w:t>
      </w:r>
      <w:r w:rsidR="005830BB">
        <w:rPr>
          <w:rFonts w:ascii="Times New Roman" w:hAnsi="Times New Roman" w:cs="Times New Roman"/>
          <w:sz w:val="20"/>
          <w:szCs w:val="20"/>
          <w:highlight w:val="yellow"/>
        </w:rPr>
        <w:t xml:space="preserve"> zahrnuje i „dodatky“</w:t>
      </w:r>
      <w:r w:rsidRPr="00090270">
        <w:rPr>
          <w:rFonts w:ascii="Times New Roman" w:hAnsi="Times New Roman" w:cs="Times New Roman"/>
          <w:sz w:val="20"/>
          <w:szCs w:val="20"/>
          <w:highlight w:val="yellow"/>
        </w:rPr>
        <w:t xml:space="preserve">. V dalším textu se </w:t>
      </w:r>
      <w:r w:rsidR="00D92FB2">
        <w:rPr>
          <w:rFonts w:ascii="Times New Roman" w:hAnsi="Times New Roman" w:cs="Times New Roman"/>
          <w:sz w:val="20"/>
          <w:szCs w:val="20"/>
          <w:highlight w:val="yellow"/>
        </w:rPr>
        <w:t xml:space="preserve">ale </w:t>
      </w:r>
      <w:r w:rsidRPr="00090270">
        <w:rPr>
          <w:rFonts w:ascii="Times New Roman" w:hAnsi="Times New Roman" w:cs="Times New Roman"/>
          <w:sz w:val="20"/>
          <w:szCs w:val="20"/>
          <w:highlight w:val="yellow"/>
        </w:rPr>
        <w:t xml:space="preserve">členění na kmen a dodatek z důvodů přehlednosti </w:t>
      </w:r>
      <w:r w:rsidR="001C1F1E">
        <w:rPr>
          <w:rFonts w:ascii="Times New Roman" w:hAnsi="Times New Roman" w:cs="Times New Roman"/>
          <w:sz w:val="20"/>
          <w:szCs w:val="20"/>
          <w:highlight w:val="yellow"/>
        </w:rPr>
        <w:t>přidržíme</w:t>
      </w:r>
      <w:r w:rsidR="00357E5E">
        <w:rPr>
          <w:rStyle w:val="Znakapoznpodarou"/>
          <w:rFonts w:ascii="Times New Roman" w:hAnsi="Times New Roman"/>
          <w:sz w:val="20"/>
          <w:szCs w:val="20"/>
          <w:highlight w:val="yellow"/>
        </w:rPr>
        <w:footnoteReference w:id="3"/>
      </w:r>
      <w:r w:rsidRPr="00090270">
        <w:rPr>
          <w:rFonts w:ascii="Times New Roman" w:hAnsi="Times New Roman" w:cs="Times New Roman"/>
          <w:sz w:val="20"/>
          <w:szCs w:val="20"/>
          <w:highlight w:val="yellow"/>
        </w:rPr>
        <w:t>.</w:t>
      </w:r>
      <w:r w:rsidRPr="00090270">
        <w:rPr>
          <w:rFonts w:ascii="Times New Roman" w:hAnsi="Times New Roman" w:cs="Times New Roman"/>
          <w:sz w:val="20"/>
          <w:szCs w:val="20"/>
        </w:rPr>
        <w:t xml:space="preserve"> </w:t>
      </w:r>
    </w:p>
    <w:p w14:paraId="72337F6D" w14:textId="77777777" w:rsidR="001C1F1E" w:rsidRDefault="00D44849" w:rsidP="00EE6F35">
      <w:pPr>
        <w:pStyle w:val="1zakltextbezodsazeni"/>
        <w:tabs>
          <w:tab w:val="left" w:pos="9072"/>
        </w:tabs>
        <w:rPr>
          <w:rFonts w:ascii="Times New Roman" w:hAnsi="Times New Roman" w:cs="Times New Roman"/>
          <w:spacing w:val="2"/>
          <w:sz w:val="20"/>
          <w:szCs w:val="20"/>
        </w:rPr>
      </w:pPr>
      <w:r w:rsidRPr="00090270">
        <w:rPr>
          <w:rFonts w:ascii="Times New Roman" w:hAnsi="Times New Roman" w:cs="Times New Roman"/>
          <w:spacing w:val="2"/>
          <w:sz w:val="20"/>
          <w:szCs w:val="20"/>
          <w:highlight w:val="yellow"/>
        </w:rPr>
        <w:t>V</w:t>
      </w:r>
      <w:r w:rsidR="00932F90" w:rsidRPr="00090270">
        <w:rPr>
          <w:rFonts w:ascii="Times New Roman" w:hAnsi="Times New Roman" w:cs="Times New Roman"/>
          <w:spacing w:val="2"/>
          <w:sz w:val="20"/>
          <w:szCs w:val="20"/>
          <w:highlight w:val="yellow"/>
        </w:rPr>
        <w:t xml:space="preserve">ětšina </w:t>
      </w:r>
      <w:r w:rsidR="00932F90" w:rsidRPr="00090270">
        <w:rPr>
          <w:rFonts w:ascii="Times New Roman" w:hAnsi="Times New Roman" w:cs="Times New Roman"/>
          <w:b/>
          <w:bCs/>
          <w:spacing w:val="2"/>
          <w:sz w:val="20"/>
          <w:szCs w:val="20"/>
          <w:highlight w:val="yellow"/>
        </w:rPr>
        <w:t>dosavadní</w:t>
      </w:r>
      <w:r w:rsidR="00932F90" w:rsidRPr="00090270">
        <w:rPr>
          <w:rFonts w:ascii="Times New Roman" w:hAnsi="Times New Roman" w:cs="Times New Roman"/>
          <w:b/>
          <w:bCs/>
          <w:spacing w:val="2"/>
          <w:sz w:val="20"/>
          <w:szCs w:val="20"/>
        </w:rPr>
        <w:t xml:space="preserve"> </w:t>
      </w:r>
      <w:r w:rsidRPr="00090270">
        <w:rPr>
          <w:rFonts w:ascii="Times New Roman" w:hAnsi="Times New Roman" w:cs="Times New Roman"/>
          <w:b/>
          <w:bCs/>
          <w:spacing w:val="2"/>
          <w:sz w:val="20"/>
          <w:szCs w:val="20"/>
        </w:rPr>
        <w:t xml:space="preserve">soudní </w:t>
      </w:r>
      <w:r w:rsidR="00932F90" w:rsidRPr="00090270">
        <w:rPr>
          <w:rFonts w:ascii="Times New Roman" w:hAnsi="Times New Roman" w:cs="Times New Roman"/>
          <w:b/>
          <w:bCs/>
          <w:spacing w:val="2"/>
          <w:sz w:val="20"/>
          <w:szCs w:val="20"/>
        </w:rPr>
        <w:t>judikatury</w:t>
      </w:r>
      <w:r w:rsidR="00932F90" w:rsidRPr="00090270">
        <w:rPr>
          <w:rFonts w:ascii="Times New Roman" w:hAnsi="Times New Roman" w:cs="Times New Roman"/>
          <w:spacing w:val="2"/>
          <w:sz w:val="20"/>
          <w:szCs w:val="20"/>
        </w:rPr>
        <w:t xml:space="preserve"> (</w:t>
      </w:r>
      <w:r w:rsidR="00932F90" w:rsidRPr="00090270">
        <w:rPr>
          <w:rFonts w:ascii="Times New Roman" w:hAnsi="Times New Roman" w:cs="Times New Roman"/>
          <w:spacing w:val="2"/>
          <w:sz w:val="20"/>
          <w:szCs w:val="20"/>
          <w:highlight w:val="yellow"/>
        </w:rPr>
        <w:t>reflektující úpravy</w:t>
      </w:r>
      <w:r w:rsidR="00143C92" w:rsidRPr="00090270">
        <w:rPr>
          <w:rFonts w:ascii="Times New Roman" w:hAnsi="Times New Roman" w:cs="Times New Roman"/>
          <w:spacing w:val="2"/>
          <w:sz w:val="20"/>
          <w:szCs w:val="20"/>
        </w:rPr>
        <w:t xml:space="preserve"> obchodní firmy či obchodního jména</w:t>
      </w:r>
      <w:r w:rsidR="00932F90" w:rsidRPr="00090270">
        <w:rPr>
          <w:rFonts w:ascii="Times New Roman" w:hAnsi="Times New Roman" w:cs="Times New Roman"/>
          <w:spacing w:val="2"/>
          <w:sz w:val="20"/>
          <w:szCs w:val="20"/>
        </w:rPr>
        <w:t xml:space="preserve"> v obchodním zákoníku) je</w:t>
      </w:r>
      <w:r w:rsidRPr="00090270">
        <w:rPr>
          <w:rFonts w:ascii="Times New Roman" w:hAnsi="Times New Roman" w:cs="Times New Roman"/>
          <w:spacing w:val="2"/>
          <w:sz w:val="20"/>
          <w:szCs w:val="20"/>
        </w:rPr>
        <w:t xml:space="preserve"> nadále</w:t>
      </w:r>
      <w:r w:rsidR="00932F90" w:rsidRPr="00090270">
        <w:rPr>
          <w:rFonts w:ascii="Times New Roman" w:hAnsi="Times New Roman" w:cs="Times New Roman"/>
          <w:spacing w:val="2"/>
          <w:sz w:val="20"/>
          <w:szCs w:val="20"/>
        </w:rPr>
        <w:t xml:space="preserve"> </w:t>
      </w:r>
      <w:r w:rsidR="00932F90" w:rsidRPr="00090270">
        <w:rPr>
          <w:rFonts w:ascii="Times New Roman" w:hAnsi="Times New Roman" w:cs="Times New Roman"/>
          <w:b/>
          <w:bCs/>
          <w:spacing w:val="2"/>
          <w:sz w:val="20"/>
          <w:szCs w:val="20"/>
        </w:rPr>
        <w:t>využitelná</w:t>
      </w:r>
      <w:r w:rsidR="00932F90" w:rsidRPr="00090270">
        <w:rPr>
          <w:rFonts w:ascii="Times New Roman" w:hAnsi="Times New Roman" w:cs="Times New Roman"/>
          <w:spacing w:val="2"/>
          <w:sz w:val="20"/>
          <w:szCs w:val="20"/>
        </w:rPr>
        <w:t xml:space="preserve">. </w:t>
      </w:r>
      <w:r w:rsidR="00932F90" w:rsidRPr="00090270">
        <w:rPr>
          <w:rFonts w:ascii="Times New Roman" w:hAnsi="Times New Roman" w:cs="Times New Roman"/>
          <w:spacing w:val="2"/>
          <w:sz w:val="20"/>
          <w:szCs w:val="20"/>
          <w:highlight w:val="yellow"/>
        </w:rPr>
        <w:t>Zejména</w:t>
      </w:r>
      <w:r w:rsidR="00932F90" w:rsidRPr="00090270">
        <w:rPr>
          <w:rFonts w:ascii="Times New Roman" w:hAnsi="Times New Roman" w:cs="Times New Roman"/>
          <w:spacing w:val="2"/>
          <w:sz w:val="20"/>
          <w:szCs w:val="20"/>
        </w:rPr>
        <w:t xml:space="preserve"> judikatura vyšších soudů k právní ochraně obchodní firmy může být dobrým vodítkem (k posuzování a rozhodování sporů podle § 423 až 428 OZ nebo podle § 2976 a násl. OZ). </w:t>
      </w:r>
      <w:r w:rsidRPr="00090270">
        <w:rPr>
          <w:rFonts w:ascii="Times New Roman" w:hAnsi="Times New Roman" w:cs="Times New Roman"/>
          <w:spacing w:val="2"/>
          <w:sz w:val="20"/>
          <w:szCs w:val="20"/>
          <w:highlight w:val="yellow"/>
        </w:rPr>
        <w:t xml:space="preserve">Krom toho lze </w:t>
      </w:r>
      <w:r w:rsidR="00C252E5" w:rsidRPr="00090270">
        <w:rPr>
          <w:rFonts w:ascii="Times New Roman" w:hAnsi="Times New Roman" w:cs="Times New Roman"/>
          <w:spacing w:val="2"/>
          <w:sz w:val="20"/>
          <w:szCs w:val="20"/>
          <w:highlight w:val="yellow"/>
        </w:rPr>
        <w:t xml:space="preserve">při </w:t>
      </w:r>
      <w:r w:rsidR="00AB0321" w:rsidRPr="00090270">
        <w:rPr>
          <w:rFonts w:ascii="Times New Roman" w:hAnsi="Times New Roman" w:cs="Times New Roman"/>
          <w:spacing w:val="2"/>
          <w:sz w:val="20"/>
          <w:szCs w:val="20"/>
          <w:highlight w:val="yellow"/>
        </w:rPr>
        <w:t>argumenta</w:t>
      </w:r>
      <w:r w:rsidR="00C252E5" w:rsidRPr="00090270">
        <w:rPr>
          <w:rFonts w:ascii="Times New Roman" w:hAnsi="Times New Roman" w:cs="Times New Roman"/>
          <w:spacing w:val="2"/>
          <w:sz w:val="20"/>
          <w:szCs w:val="20"/>
          <w:highlight w:val="yellow"/>
        </w:rPr>
        <w:t>ci</w:t>
      </w:r>
      <w:r w:rsidR="00AB0321" w:rsidRPr="00090270">
        <w:rPr>
          <w:rFonts w:ascii="Times New Roman" w:hAnsi="Times New Roman" w:cs="Times New Roman"/>
          <w:spacing w:val="2"/>
          <w:sz w:val="20"/>
          <w:szCs w:val="20"/>
          <w:highlight w:val="yellow"/>
        </w:rPr>
        <w:t xml:space="preserve"> využít</w:t>
      </w:r>
      <w:r w:rsidRPr="00090270">
        <w:rPr>
          <w:rFonts w:ascii="Times New Roman" w:hAnsi="Times New Roman" w:cs="Times New Roman"/>
          <w:spacing w:val="2"/>
          <w:sz w:val="20"/>
          <w:szCs w:val="20"/>
          <w:highlight w:val="yellow"/>
        </w:rPr>
        <w:t xml:space="preserve"> judikaturu příbuzných právních řádů (zejména </w:t>
      </w:r>
      <w:r w:rsidR="00C252E5" w:rsidRPr="00090270">
        <w:rPr>
          <w:rFonts w:ascii="Times New Roman" w:hAnsi="Times New Roman" w:cs="Times New Roman"/>
          <w:spacing w:val="2"/>
          <w:sz w:val="20"/>
          <w:szCs w:val="20"/>
          <w:highlight w:val="yellow"/>
        </w:rPr>
        <w:t xml:space="preserve">judikaturu </w:t>
      </w:r>
      <w:r w:rsidR="008C6AE5" w:rsidRPr="00090270">
        <w:rPr>
          <w:rFonts w:ascii="Times New Roman" w:hAnsi="Times New Roman" w:cs="Times New Roman"/>
          <w:spacing w:val="2"/>
          <w:sz w:val="20"/>
          <w:szCs w:val="20"/>
          <w:highlight w:val="yellow"/>
        </w:rPr>
        <w:t>německou a rakouskou</w:t>
      </w:r>
      <w:r w:rsidR="00A06715" w:rsidRPr="00090270">
        <w:rPr>
          <w:rStyle w:val="Znakapoznpodarou"/>
          <w:rFonts w:ascii="Times New Roman" w:hAnsi="Times New Roman"/>
          <w:spacing w:val="2"/>
          <w:sz w:val="20"/>
          <w:szCs w:val="20"/>
          <w:highlight w:val="yellow"/>
        </w:rPr>
        <w:footnoteReference w:id="4"/>
      </w:r>
      <w:r w:rsidR="008C6AE5" w:rsidRPr="00090270">
        <w:rPr>
          <w:rFonts w:ascii="Times New Roman" w:hAnsi="Times New Roman" w:cs="Times New Roman"/>
          <w:spacing w:val="2"/>
          <w:sz w:val="20"/>
          <w:szCs w:val="20"/>
          <w:highlight w:val="yellow"/>
        </w:rPr>
        <w:t>)</w:t>
      </w:r>
      <w:r w:rsidR="00AB0321" w:rsidRPr="00090270">
        <w:rPr>
          <w:rFonts w:ascii="Times New Roman" w:hAnsi="Times New Roman" w:cs="Times New Roman"/>
          <w:spacing w:val="2"/>
          <w:sz w:val="20"/>
          <w:szCs w:val="20"/>
          <w:highlight w:val="yellow"/>
        </w:rPr>
        <w:t>,</w:t>
      </w:r>
      <w:r w:rsidR="001B15D3" w:rsidRPr="00090270">
        <w:rPr>
          <w:rFonts w:ascii="Times New Roman" w:hAnsi="Times New Roman" w:cs="Times New Roman"/>
          <w:spacing w:val="2"/>
          <w:sz w:val="20"/>
          <w:szCs w:val="20"/>
          <w:highlight w:val="yellow"/>
        </w:rPr>
        <w:t xml:space="preserve"> která je v oblasti firemního práva</w:t>
      </w:r>
      <w:r w:rsidR="008920BF" w:rsidRPr="00090270">
        <w:rPr>
          <w:rFonts w:ascii="Times New Roman" w:hAnsi="Times New Roman" w:cs="Times New Roman"/>
          <w:spacing w:val="2"/>
          <w:sz w:val="20"/>
          <w:szCs w:val="20"/>
          <w:highlight w:val="yellow"/>
        </w:rPr>
        <w:t xml:space="preserve"> velmi bohatá</w:t>
      </w:r>
      <w:r w:rsidR="008C6AE5" w:rsidRPr="00090270">
        <w:rPr>
          <w:rFonts w:ascii="Times New Roman" w:hAnsi="Times New Roman" w:cs="Times New Roman"/>
          <w:spacing w:val="2"/>
          <w:sz w:val="20"/>
          <w:szCs w:val="20"/>
          <w:highlight w:val="yellow"/>
        </w:rPr>
        <w:t>.</w:t>
      </w:r>
      <w:r w:rsidR="008C6AE5" w:rsidRPr="00090270">
        <w:rPr>
          <w:rFonts w:ascii="Times New Roman" w:hAnsi="Times New Roman" w:cs="Times New Roman"/>
          <w:spacing w:val="2"/>
          <w:sz w:val="20"/>
          <w:szCs w:val="20"/>
        </w:rPr>
        <w:t xml:space="preserve"> </w:t>
      </w:r>
    </w:p>
    <w:p w14:paraId="1636EF77" w14:textId="77777777" w:rsidR="00B7363A" w:rsidRDefault="00D4505E" w:rsidP="00EE6F35">
      <w:pPr>
        <w:pStyle w:val="1zakltextbezodsazeni"/>
        <w:tabs>
          <w:tab w:val="left" w:pos="9072"/>
        </w:tabs>
        <w:rPr>
          <w:rFonts w:ascii="Times New Roman" w:hAnsi="Times New Roman" w:cs="Times New Roman"/>
          <w:sz w:val="20"/>
          <w:szCs w:val="20"/>
          <w:highlight w:val="yellow"/>
        </w:rPr>
      </w:pPr>
      <w:r w:rsidRPr="00090270">
        <w:rPr>
          <w:rFonts w:ascii="Times New Roman" w:hAnsi="Times New Roman" w:cs="Times New Roman"/>
          <w:spacing w:val="2"/>
          <w:sz w:val="20"/>
          <w:szCs w:val="20"/>
          <w:highlight w:val="yellow"/>
        </w:rPr>
        <w:t xml:space="preserve">Co se týče nových trendů v judikatuře, lze </w:t>
      </w:r>
      <w:r w:rsidR="00E40D24" w:rsidRPr="00090270">
        <w:rPr>
          <w:rFonts w:ascii="Times New Roman" w:hAnsi="Times New Roman" w:cs="Times New Roman"/>
          <w:spacing w:val="2"/>
          <w:sz w:val="20"/>
          <w:szCs w:val="20"/>
          <w:highlight w:val="yellow"/>
        </w:rPr>
        <w:t xml:space="preserve">v inspiraci zahraničními přístupy </w:t>
      </w:r>
      <w:r w:rsidRPr="00090270">
        <w:rPr>
          <w:rFonts w:ascii="Times New Roman" w:hAnsi="Times New Roman" w:cs="Times New Roman"/>
          <w:spacing w:val="2"/>
          <w:sz w:val="20"/>
          <w:szCs w:val="20"/>
          <w:highlight w:val="yellow"/>
        </w:rPr>
        <w:t>očekávat tendenci k</w:t>
      </w:r>
      <w:r w:rsidR="0094000A" w:rsidRPr="00090270">
        <w:rPr>
          <w:rFonts w:ascii="Times New Roman" w:hAnsi="Times New Roman" w:cs="Times New Roman"/>
          <w:spacing w:val="2"/>
          <w:sz w:val="20"/>
          <w:szCs w:val="20"/>
          <w:highlight w:val="yellow"/>
        </w:rPr>
        <w:t>e sbližování firemního práva s ostatními právy na označení</w:t>
      </w:r>
      <w:r w:rsidR="00E40D24" w:rsidRPr="00090270">
        <w:rPr>
          <w:rFonts w:ascii="Times New Roman" w:hAnsi="Times New Roman" w:cs="Times New Roman"/>
          <w:spacing w:val="2"/>
          <w:sz w:val="20"/>
          <w:szCs w:val="20"/>
          <w:highlight w:val="yellow"/>
        </w:rPr>
        <w:t xml:space="preserve">. </w:t>
      </w:r>
      <w:r w:rsidR="00D44849" w:rsidRPr="00090270">
        <w:rPr>
          <w:rFonts w:ascii="Times New Roman" w:hAnsi="Times New Roman" w:cs="Times New Roman"/>
          <w:sz w:val="20"/>
          <w:szCs w:val="20"/>
          <w:highlight w:val="yellow"/>
        </w:rPr>
        <w:t>To</w:t>
      </w:r>
      <w:r w:rsidR="00004D39" w:rsidRPr="00090270">
        <w:rPr>
          <w:rFonts w:ascii="Times New Roman" w:hAnsi="Times New Roman" w:cs="Times New Roman"/>
          <w:sz w:val="20"/>
          <w:szCs w:val="20"/>
          <w:highlight w:val="yellow"/>
        </w:rPr>
        <w:t>to</w:t>
      </w:r>
      <w:r w:rsidR="00D44849" w:rsidRPr="00090270">
        <w:rPr>
          <w:rFonts w:ascii="Times New Roman" w:hAnsi="Times New Roman" w:cs="Times New Roman"/>
          <w:sz w:val="20"/>
          <w:szCs w:val="20"/>
          <w:highlight w:val="yellow"/>
        </w:rPr>
        <w:t xml:space="preserve"> přiblížení</w:t>
      </w:r>
      <w:r w:rsidR="00E40D24" w:rsidRPr="00090270">
        <w:rPr>
          <w:rFonts w:ascii="Times New Roman" w:hAnsi="Times New Roman" w:cs="Times New Roman"/>
          <w:sz w:val="20"/>
          <w:szCs w:val="20"/>
          <w:highlight w:val="yellow"/>
        </w:rPr>
        <w:t xml:space="preserve"> bude hrát</w:t>
      </w:r>
      <w:r w:rsidR="00B7363A">
        <w:rPr>
          <w:rFonts w:ascii="Times New Roman" w:hAnsi="Times New Roman" w:cs="Times New Roman"/>
          <w:sz w:val="20"/>
          <w:szCs w:val="20"/>
          <w:highlight w:val="yellow"/>
        </w:rPr>
        <w:t xml:space="preserve"> roli</w:t>
      </w:r>
      <w:r w:rsidR="0094000A" w:rsidRPr="00090270">
        <w:rPr>
          <w:rFonts w:ascii="Times New Roman" w:hAnsi="Times New Roman" w:cs="Times New Roman"/>
          <w:sz w:val="20"/>
          <w:szCs w:val="20"/>
          <w:highlight w:val="yellow"/>
        </w:rPr>
        <w:t xml:space="preserve"> např. u posuzování zápisné způsobilosti některých označení</w:t>
      </w:r>
      <w:r w:rsidR="0094000A" w:rsidRPr="00090270">
        <w:rPr>
          <w:rStyle w:val="Znakapoznpodarou"/>
          <w:rFonts w:ascii="Times New Roman" w:hAnsi="Times New Roman"/>
          <w:sz w:val="20"/>
          <w:szCs w:val="20"/>
          <w:highlight w:val="yellow"/>
        </w:rPr>
        <w:footnoteReference w:id="5"/>
      </w:r>
      <w:r w:rsidR="007B55B6" w:rsidRPr="00090270">
        <w:rPr>
          <w:rFonts w:ascii="Times New Roman" w:hAnsi="Times New Roman" w:cs="Times New Roman"/>
          <w:sz w:val="20"/>
          <w:szCs w:val="20"/>
          <w:highlight w:val="yellow"/>
        </w:rPr>
        <w:t>, kde lze očekávat větší benevolenci</w:t>
      </w:r>
      <w:r w:rsidR="00BA1DEB" w:rsidRPr="00090270">
        <w:rPr>
          <w:rFonts w:ascii="Times New Roman" w:hAnsi="Times New Roman" w:cs="Times New Roman"/>
          <w:sz w:val="20"/>
          <w:szCs w:val="20"/>
          <w:highlight w:val="yellow"/>
        </w:rPr>
        <w:t xml:space="preserve"> při zápisu </w:t>
      </w:r>
      <w:r w:rsidR="00BB32BC" w:rsidRPr="00090270">
        <w:rPr>
          <w:rFonts w:ascii="Times New Roman" w:hAnsi="Times New Roman" w:cs="Times New Roman"/>
          <w:sz w:val="20"/>
          <w:szCs w:val="20"/>
          <w:highlight w:val="yellow"/>
        </w:rPr>
        <w:t>některých znaků, dříve považovaných za zápisně nezpůsobilé</w:t>
      </w:r>
      <w:r w:rsidR="00B7363A">
        <w:rPr>
          <w:rFonts w:ascii="Times New Roman" w:hAnsi="Times New Roman" w:cs="Times New Roman"/>
          <w:sz w:val="20"/>
          <w:szCs w:val="20"/>
          <w:highlight w:val="yellow"/>
        </w:rPr>
        <w:t>, resp. vyhrazené ochranným známkám</w:t>
      </w:r>
      <w:r w:rsidR="00A37794" w:rsidRPr="00090270">
        <w:rPr>
          <w:rFonts w:ascii="Times New Roman" w:hAnsi="Times New Roman" w:cs="Times New Roman"/>
          <w:sz w:val="20"/>
          <w:szCs w:val="20"/>
          <w:highlight w:val="yellow"/>
        </w:rPr>
        <w:t xml:space="preserve">. </w:t>
      </w:r>
    </w:p>
    <w:p w14:paraId="62CA66B5" w14:textId="0EEE914B" w:rsidR="00932F90" w:rsidRPr="00090270" w:rsidRDefault="00A37794" w:rsidP="00EE6F35">
      <w:pPr>
        <w:pStyle w:val="1zakltextbezodsazeni"/>
        <w:tabs>
          <w:tab w:val="left" w:pos="9072"/>
        </w:tabs>
        <w:rPr>
          <w:rFonts w:ascii="Times New Roman" w:hAnsi="Times New Roman" w:cs="Times New Roman"/>
          <w:spacing w:val="2"/>
          <w:sz w:val="20"/>
          <w:szCs w:val="20"/>
        </w:rPr>
      </w:pPr>
      <w:r w:rsidRPr="00090270">
        <w:rPr>
          <w:rFonts w:ascii="Times New Roman" w:hAnsi="Times New Roman" w:cs="Times New Roman"/>
          <w:sz w:val="20"/>
          <w:szCs w:val="20"/>
          <w:highlight w:val="yellow"/>
        </w:rPr>
        <w:t>Výzvou doktríně bude také dvojí povahy firmy, která v sobě zahrnuje jak element</w:t>
      </w:r>
      <w:r w:rsidR="00880152" w:rsidRPr="00090270">
        <w:rPr>
          <w:rFonts w:ascii="Times New Roman" w:hAnsi="Times New Roman" w:cs="Times New Roman"/>
          <w:sz w:val="20"/>
          <w:szCs w:val="20"/>
          <w:highlight w:val="yellow"/>
        </w:rPr>
        <w:t>y</w:t>
      </w:r>
      <w:r w:rsidRPr="00090270">
        <w:rPr>
          <w:rFonts w:ascii="Times New Roman" w:hAnsi="Times New Roman" w:cs="Times New Roman"/>
          <w:sz w:val="20"/>
          <w:szCs w:val="20"/>
          <w:highlight w:val="yellow"/>
        </w:rPr>
        <w:t xml:space="preserve"> osobnostních práv (zejména u fyzických osob)</w:t>
      </w:r>
      <w:r w:rsidR="00880152" w:rsidRPr="00090270">
        <w:rPr>
          <w:rFonts w:ascii="Times New Roman" w:hAnsi="Times New Roman" w:cs="Times New Roman"/>
          <w:sz w:val="20"/>
          <w:szCs w:val="20"/>
          <w:highlight w:val="yellow"/>
        </w:rPr>
        <w:t>, tak atributy práva duševního vlastnictví</w:t>
      </w:r>
      <w:r w:rsidR="005962FE">
        <w:rPr>
          <w:rFonts w:ascii="Times New Roman" w:hAnsi="Times New Roman" w:cs="Times New Roman"/>
          <w:sz w:val="20"/>
          <w:szCs w:val="20"/>
          <w:highlight w:val="yellow"/>
        </w:rPr>
        <w:t>, konkrétně práv průmyslových</w:t>
      </w:r>
      <w:r w:rsidR="009F7268" w:rsidRPr="00090270">
        <w:rPr>
          <w:rStyle w:val="Znakapoznpodarou"/>
          <w:rFonts w:ascii="Times New Roman" w:hAnsi="Times New Roman"/>
          <w:sz w:val="20"/>
          <w:szCs w:val="20"/>
          <w:highlight w:val="yellow"/>
        </w:rPr>
        <w:footnoteReference w:id="6"/>
      </w:r>
      <w:r w:rsidR="0094000A" w:rsidRPr="00090270">
        <w:rPr>
          <w:rFonts w:ascii="Times New Roman" w:hAnsi="Times New Roman" w:cs="Times New Roman"/>
          <w:sz w:val="20"/>
          <w:szCs w:val="20"/>
          <w:highlight w:val="yellow"/>
        </w:rPr>
        <w:t>.</w:t>
      </w:r>
      <w:r w:rsidR="0094000A" w:rsidRPr="00090270">
        <w:rPr>
          <w:rFonts w:ascii="Times New Roman" w:hAnsi="Times New Roman" w:cs="Times New Roman"/>
          <w:sz w:val="20"/>
          <w:szCs w:val="20"/>
        </w:rPr>
        <w:t xml:space="preserve"> </w:t>
      </w:r>
    </w:p>
    <w:p w14:paraId="3D53D9A6" w14:textId="12A9EFC4" w:rsidR="00702D65" w:rsidRPr="00090270" w:rsidRDefault="00932F90"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noProof/>
          <w:sz w:val="20"/>
          <w:szCs w:val="20"/>
        </w:rPr>
        <mc:AlternateContent>
          <mc:Choice Requires="wps">
            <w:drawing>
              <wp:anchor distT="0" distB="0" distL="0" distR="0" simplePos="0" relativeHeight="251658285" behindDoc="0" locked="0" layoutInCell="0" allowOverlap="1" wp14:anchorId="02CC6CB7" wp14:editId="7773659E">
                <wp:simplePos x="0" y="0"/>
                <wp:positionH relativeFrom="column">
                  <wp:posOffset>-306070</wp:posOffset>
                </wp:positionH>
                <wp:positionV relativeFrom="line">
                  <wp:align>top</wp:align>
                </wp:positionV>
                <wp:extent cx="306070" cy="139700"/>
                <wp:effectExtent l="11430" t="10160" r="6350" b="12065"/>
                <wp:wrapSquare wrapText="bothSides"/>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110E0B0B" w14:textId="77777777" w:rsidR="00932F90" w:rsidRDefault="00932F90" w:rsidP="00932F90">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6CB7" id="Textové pole 59" o:spid="_x0000_s1027" type="#_x0000_t202" style="position:absolute;left:0;text-align:left;margin-left:-24.1pt;margin-top:0;width:24.1pt;height:11pt;z-index:251658285;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BAjQEKNgIAAF0EAAAOAAAAAAAAAAAAAAAA&#10;AC4CAABkcnMvZTJvRG9jLnhtbFBLAQItABQABgAIAAAAIQChCf3x3AAAAAQBAAAPAAAAAAAAAAAA&#10;AAAAAJAEAABkcnMvZG93bnJldi54bWxQSwUGAAAAAAQABADzAAAAmQUAAAAA&#10;" o:allowincell="f">
                <v:textbox>
                  <w:txbxContent>
                    <w:p w14:paraId="110E0B0B" w14:textId="77777777" w:rsidR="00932F90" w:rsidRDefault="00932F90" w:rsidP="00932F90">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9D5A53" w:rsidRPr="00090270">
        <w:rPr>
          <w:rFonts w:ascii="Times New Roman" w:hAnsi="Times New Roman" w:cs="Times New Roman"/>
          <w:sz w:val="20"/>
          <w:szCs w:val="20"/>
        </w:rPr>
        <w:t xml:space="preserve"> </w:t>
      </w:r>
      <w:r w:rsidR="00702D65" w:rsidRPr="00090270">
        <w:rPr>
          <w:rFonts w:ascii="Times New Roman" w:hAnsi="Times New Roman" w:cs="Times New Roman"/>
          <w:noProof/>
          <w:sz w:val="20"/>
          <w:szCs w:val="20"/>
        </w:rPr>
        <mc:AlternateContent>
          <mc:Choice Requires="wps">
            <w:drawing>
              <wp:anchor distT="0" distB="0" distL="0" distR="0" simplePos="0" relativeHeight="251658241" behindDoc="0" locked="0" layoutInCell="0" allowOverlap="1" wp14:anchorId="678881D5" wp14:editId="7AE9C295">
                <wp:simplePos x="0" y="0"/>
                <wp:positionH relativeFrom="column">
                  <wp:posOffset>-306070</wp:posOffset>
                </wp:positionH>
                <wp:positionV relativeFrom="line">
                  <wp:align>top</wp:align>
                </wp:positionV>
                <wp:extent cx="306070" cy="139700"/>
                <wp:effectExtent l="11430" t="9525" r="6350" b="12700"/>
                <wp:wrapSquare wrapText="bothSides"/>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425823E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81D5" id="Textové pole 63" o:spid="_x0000_s1028" type="#_x0000_t202" style="position:absolute;left:0;text-align:left;margin-left:-24.1pt;margin-top:0;width:24.1pt;height:11pt;z-index:251658241;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FDArjc1AgAAXQQAAA4AAAAAAAAAAAAAAAAA&#10;LgIAAGRycy9lMm9Eb2MueG1sUEsBAi0AFAAGAAgAAAAhAKEJ/fHcAAAABAEAAA8AAAAAAAAAAAAA&#10;AAAAjwQAAGRycy9kb3ducmV2LnhtbFBLBQYAAAAABAAEAPMAAACYBQAAAAA=&#10;" o:allowincell="f">
                <v:textbox>
                  <w:txbxContent>
                    <w:p w14:paraId="425823E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6C28DD" w:rsidRPr="00090270">
        <w:rPr>
          <w:rFonts w:ascii="Times New Roman" w:hAnsi="Times New Roman" w:cs="Times New Roman"/>
          <w:b/>
          <w:bCs/>
          <w:sz w:val="20"/>
          <w:szCs w:val="20"/>
          <w:highlight w:val="yellow"/>
        </w:rPr>
        <w:t xml:space="preserve">Firemní právo </w:t>
      </w:r>
      <w:r w:rsidR="00702D65" w:rsidRPr="00090270">
        <w:rPr>
          <w:rFonts w:ascii="Times New Roman" w:hAnsi="Times New Roman" w:cs="Times New Roman"/>
          <w:sz w:val="20"/>
          <w:szCs w:val="20"/>
          <w:highlight w:val="yellow"/>
        </w:rPr>
        <w:t xml:space="preserve">představuje soubor zvláštních pravidel, </w:t>
      </w:r>
      <w:r w:rsidR="00F52EF9" w:rsidRPr="00090270">
        <w:rPr>
          <w:rFonts w:ascii="Times New Roman" w:hAnsi="Times New Roman" w:cs="Times New Roman"/>
          <w:sz w:val="20"/>
          <w:szCs w:val="20"/>
          <w:highlight w:val="yellow"/>
        </w:rPr>
        <w:t>která</w:t>
      </w:r>
      <w:r w:rsidR="00702D65" w:rsidRPr="00090270">
        <w:rPr>
          <w:rFonts w:ascii="Times New Roman" w:hAnsi="Times New Roman" w:cs="Times New Roman"/>
          <w:sz w:val="20"/>
          <w:szCs w:val="20"/>
          <w:highlight w:val="yellow"/>
        </w:rPr>
        <w:t xml:space="preserve"> jsou propojena s obecnými </w:t>
      </w:r>
      <w:r w:rsidR="00F52EF9" w:rsidRPr="00090270">
        <w:rPr>
          <w:rFonts w:ascii="Times New Roman" w:hAnsi="Times New Roman" w:cs="Times New Roman"/>
          <w:sz w:val="20"/>
          <w:szCs w:val="20"/>
          <w:highlight w:val="yellow"/>
        </w:rPr>
        <w:t>normami</w:t>
      </w:r>
      <w:r w:rsidR="00702D65" w:rsidRPr="00090270">
        <w:rPr>
          <w:rFonts w:ascii="Times New Roman" w:hAnsi="Times New Roman" w:cs="Times New Roman"/>
          <w:sz w:val="20"/>
          <w:szCs w:val="20"/>
          <w:highlight w:val="yellow"/>
        </w:rPr>
        <w:t xml:space="preserve"> o osobách</w:t>
      </w:r>
      <w:r w:rsidR="00702D65" w:rsidRPr="00090270">
        <w:rPr>
          <w:rFonts w:ascii="Times New Roman" w:hAnsi="Times New Roman" w:cs="Times New Roman"/>
          <w:sz w:val="20"/>
          <w:szCs w:val="20"/>
        </w:rPr>
        <w:t xml:space="preserve"> (člověku a právnické osobě) a využívají i jejich pojmosloví. </w:t>
      </w:r>
      <w:r w:rsidR="00FF36B7" w:rsidRPr="00090270">
        <w:rPr>
          <w:rFonts w:ascii="Times New Roman" w:hAnsi="Times New Roman" w:cs="Times New Roman"/>
          <w:sz w:val="20"/>
          <w:szCs w:val="20"/>
          <w:highlight w:val="yellow"/>
        </w:rPr>
        <w:t>Právní úprava jména fyzické osoby je subsidiárně aplikovatelná pro obchodní firmu fyzické osoby a právní úprava názvu právnické osoby je subsidiárně aplikovatelná pro obchodní firmu právnické osoby, a to všude tam, kde zákon nemá zvláštní úpravu</w:t>
      </w:r>
      <w:r w:rsidR="00FF36B7" w:rsidRPr="00090270">
        <w:rPr>
          <w:rFonts w:ascii="Times New Roman" w:hAnsi="Times New Roman" w:cs="Times New Roman"/>
          <w:sz w:val="20"/>
          <w:szCs w:val="20"/>
          <w:highlight w:val="yellow"/>
          <w:vertAlign w:val="superscript"/>
        </w:rPr>
        <w:footnoteReference w:id="7"/>
      </w:r>
      <w:r w:rsidR="00FF36B7" w:rsidRPr="00090270">
        <w:rPr>
          <w:rFonts w:ascii="Times New Roman" w:hAnsi="Times New Roman" w:cs="Times New Roman"/>
          <w:sz w:val="20"/>
          <w:szCs w:val="20"/>
          <w:highlight w:val="yellow"/>
        </w:rPr>
        <w:t>.</w:t>
      </w:r>
      <w:r w:rsidR="00126FF0">
        <w:rPr>
          <w:rFonts w:ascii="Times New Roman" w:hAnsi="Times New Roman" w:cs="Times New Roman"/>
          <w:sz w:val="20"/>
          <w:szCs w:val="20"/>
        </w:rPr>
        <w:t xml:space="preserve"> </w:t>
      </w:r>
      <w:r w:rsidR="00702D65" w:rsidRPr="00090270">
        <w:rPr>
          <w:rFonts w:ascii="Times New Roman" w:hAnsi="Times New Roman" w:cs="Times New Roman"/>
          <w:sz w:val="20"/>
          <w:szCs w:val="20"/>
        </w:rPr>
        <w:t>Pro podnikatele – fyzickou osobu je podle obecného ustanovení (§ 77</w:t>
      </w:r>
      <w:r w:rsidR="0083383D" w:rsidRPr="00090270">
        <w:rPr>
          <w:rFonts w:ascii="Times New Roman" w:hAnsi="Times New Roman" w:cs="Times New Roman"/>
          <w:sz w:val="20"/>
          <w:szCs w:val="20"/>
        </w:rPr>
        <w:t xml:space="preserve"> </w:t>
      </w:r>
      <w:r w:rsidR="0083383D" w:rsidRPr="00090270">
        <w:rPr>
          <w:rFonts w:ascii="Times New Roman" w:hAnsi="Times New Roman" w:cs="Times New Roman"/>
          <w:sz w:val="20"/>
          <w:szCs w:val="20"/>
          <w:highlight w:val="yellow"/>
        </w:rPr>
        <w:t>OZ</w:t>
      </w:r>
      <w:r w:rsidR="00702D65" w:rsidRPr="00090270">
        <w:rPr>
          <w:rFonts w:ascii="Times New Roman" w:hAnsi="Times New Roman" w:cs="Times New Roman"/>
          <w:sz w:val="20"/>
          <w:szCs w:val="20"/>
        </w:rPr>
        <w:t xml:space="preserve">) určující, že </w:t>
      </w:r>
      <w:r w:rsidR="00702D65" w:rsidRPr="00090270">
        <w:rPr>
          <w:rFonts w:ascii="Times New Roman" w:hAnsi="Times New Roman" w:cs="Times New Roman"/>
          <w:b/>
          <w:bCs/>
          <w:sz w:val="20"/>
          <w:szCs w:val="20"/>
        </w:rPr>
        <w:t>jménem fyzické osoby</w:t>
      </w:r>
      <w:r w:rsidR="00702D65" w:rsidRPr="00090270">
        <w:rPr>
          <w:rFonts w:ascii="Times New Roman" w:hAnsi="Times New Roman" w:cs="Times New Roman"/>
          <w:sz w:val="20"/>
          <w:szCs w:val="20"/>
        </w:rPr>
        <w:t xml:space="preserve"> je jeho osobní jméno a příjmení. </w:t>
      </w:r>
      <w:r w:rsidR="00A90C5E" w:rsidRPr="00090270">
        <w:rPr>
          <w:rFonts w:ascii="Times New Roman" w:hAnsi="Times New Roman" w:cs="Times New Roman"/>
          <w:sz w:val="20"/>
          <w:szCs w:val="20"/>
        </w:rPr>
        <w:t>Ustanovení</w:t>
      </w:r>
      <w:r w:rsidR="00702D65" w:rsidRPr="00090270">
        <w:rPr>
          <w:rFonts w:ascii="Times New Roman" w:hAnsi="Times New Roman" w:cs="Times New Roman"/>
          <w:sz w:val="20"/>
          <w:szCs w:val="20"/>
        </w:rPr>
        <w:t xml:space="preserve"> § 425 </w:t>
      </w:r>
      <w:r w:rsidR="0083383D" w:rsidRPr="00090270">
        <w:rPr>
          <w:rFonts w:ascii="Times New Roman" w:hAnsi="Times New Roman" w:cs="Times New Roman"/>
          <w:sz w:val="20"/>
          <w:szCs w:val="20"/>
          <w:highlight w:val="yellow"/>
        </w:rPr>
        <w:t>OZ</w:t>
      </w:r>
      <w:r w:rsidR="0083383D" w:rsidRPr="00090270">
        <w:rPr>
          <w:rFonts w:ascii="Times New Roman" w:hAnsi="Times New Roman" w:cs="Times New Roman"/>
          <w:sz w:val="20"/>
          <w:szCs w:val="20"/>
        </w:rPr>
        <w:t xml:space="preserve"> </w:t>
      </w:r>
      <w:r w:rsidR="00702D65" w:rsidRPr="00090270">
        <w:rPr>
          <w:rFonts w:ascii="Times New Roman" w:hAnsi="Times New Roman" w:cs="Times New Roman"/>
          <w:sz w:val="20"/>
          <w:szCs w:val="20"/>
        </w:rPr>
        <w:t>zakotv</w:t>
      </w:r>
      <w:r w:rsidR="00A90C5E" w:rsidRPr="00090270">
        <w:rPr>
          <w:rFonts w:ascii="Times New Roman" w:hAnsi="Times New Roman" w:cs="Times New Roman"/>
          <w:sz w:val="20"/>
          <w:szCs w:val="20"/>
        </w:rPr>
        <w:t>uje</w:t>
      </w:r>
      <w:r w:rsidR="00702D65" w:rsidRPr="00090270">
        <w:rPr>
          <w:rFonts w:ascii="Times New Roman" w:hAnsi="Times New Roman" w:cs="Times New Roman"/>
          <w:sz w:val="20"/>
          <w:szCs w:val="20"/>
        </w:rPr>
        <w:t xml:space="preserve">, že fyzická osoba se zapíše do obchodního rejstříku pod obchodní firmou tvořenou zpravidla jeho jménem. </w:t>
      </w:r>
      <w:r w:rsidR="00702D65" w:rsidRPr="00090270">
        <w:rPr>
          <w:rFonts w:ascii="Times New Roman" w:hAnsi="Times New Roman" w:cs="Times New Roman"/>
          <w:b/>
          <w:bCs/>
          <w:sz w:val="20"/>
          <w:szCs w:val="20"/>
        </w:rPr>
        <w:t>Jménem právnických osob</w:t>
      </w:r>
      <w:r w:rsidR="00702D65" w:rsidRPr="00090270">
        <w:rPr>
          <w:rFonts w:ascii="Times New Roman" w:hAnsi="Times New Roman" w:cs="Times New Roman"/>
          <w:sz w:val="20"/>
          <w:szCs w:val="20"/>
        </w:rPr>
        <w:t xml:space="preserve"> je jejich název (§ 132 odst. 1), který u právnických osob zapisovaných do obchodního rejstříku</w:t>
      </w:r>
      <w:r w:rsidR="003D1697" w:rsidRPr="00090270">
        <w:rPr>
          <w:rFonts w:ascii="Times New Roman" w:hAnsi="Times New Roman" w:cs="Times New Roman"/>
          <w:sz w:val="20"/>
          <w:szCs w:val="20"/>
        </w:rPr>
        <w:t xml:space="preserve"> (typicky obchodních korporací)</w:t>
      </w:r>
      <w:r w:rsidR="00702D65" w:rsidRPr="00090270">
        <w:rPr>
          <w:rFonts w:ascii="Times New Roman" w:hAnsi="Times New Roman" w:cs="Times New Roman"/>
          <w:sz w:val="20"/>
          <w:szCs w:val="20"/>
        </w:rPr>
        <w:t xml:space="preserve"> představuje jejich obchodní firmu.</w:t>
      </w:r>
    </w:p>
    <w:p w14:paraId="54D18E18" w14:textId="54261EC5" w:rsidR="00702D65" w:rsidRPr="00090270" w:rsidRDefault="009C0FE1" w:rsidP="00EE6F35">
      <w:pPr>
        <w:pStyle w:val="1zakladnitext"/>
        <w:tabs>
          <w:tab w:val="left" w:pos="9072"/>
        </w:tabs>
        <w:rPr>
          <w:rFonts w:ascii="Times New Roman" w:hAnsi="Times New Roman" w:cs="Times New Roman"/>
          <w:spacing w:val="-2"/>
          <w:sz w:val="20"/>
          <w:szCs w:val="20"/>
        </w:rPr>
      </w:pPr>
      <w:r>
        <w:rPr>
          <w:rFonts w:ascii="Times New Roman" w:hAnsi="Times New Roman" w:cs="Times New Roman"/>
          <w:sz w:val="20"/>
          <w:szCs w:val="20"/>
          <w:highlight w:val="yellow"/>
        </w:rPr>
        <w:t>Na t</w:t>
      </w:r>
      <w:r w:rsidR="00360539" w:rsidRPr="00090270">
        <w:rPr>
          <w:rFonts w:ascii="Times New Roman" w:hAnsi="Times New Roman" w:cs="Times New Roman"/>
          <w:sz w:val="20"/>
          <w:szCs w:val="20"/>
          <w:highlight w:val="yellow"/>
        </w:rPr>
        <w:t xml:space="preserve">yto předpisy pak </w:t>
      </w:r>
      <w:r>
        <w:rPr>
          <w:rFonts w:ascii="Times New Roman" w:hAnsi="Times New Roman" w:cs="Times New Roman"/>
          <w:sz w:val="20"/>
          <w:szCs w:val="20"/>
          <w:highlight w:val="yellow"/>
        </w:rPr>
        <w:t>navazují</w:t>
      </w:r>
      <w:r w:rsidR="00360539" w:rsidRPr="00090270">
        <w:rPr>
          <w:rFonts w:ascii="Times New Roman" w:hAnsi="Times New Roman" w:cs="Times New Roman"/>
          <w:sz w:val="20"/>
          <w:szCs w:val="20"/>
          <w:highlight w:val="yellow"/>
        </w:rPr>
        <w:t xml:space="preserve"> speciální ustanovení ZOK regulující firemní právo pro jednotlivé obchodní korporace</w:t>
      </w:r>
      <w:r w:rsidR="00360539" w:rsidRPr="00090270">
        <w:rPr>
          <w:rFonts w:ascii="Times New Roman" w:hAnsi="Times New Roman" w:cs="Times New Roman"/>
        </w:rPr>
        <w:t>.</w:t>
      </w:r>
      <w:r w:rsidR="00702D65" w:rsidRPr="00090270">
        <w:rPr>
          <w:rFonts w:ascii="Times New Roman" w:hAnsi="Times New Roman" w:cs="Times New Roman"/>
          <w:noProof/>
          <w:sz w:val="20"/>
          <w:szCs w:val="20"/>
          <w:highlight w:val="yellow"/>
        </w:rPr>
        <mc:AlternateContent>
          <mc:Choice Requires="wps">
            <w:drawing>
              <wp:anchor distT="0" distB="0" distL="0" distR="0" simplePos="0" relativeHeight="251658242" behindDoc="0" locked="0" layoutInCell="0" allowOverlap="1" wp14:anchorId="74DAD825" wp14:editId="0AA2F3C3">
                <wp:simplePos x="0" y="0"/>
                <wp:positionH relativeFrom="column">
                  <wp:posOffset>-306070</wp:posOffset>
                </wp:positionH>
                <wp:positionV relativeFrom="line">
                  <wp:align>top</wp:align>
                </wp:positionV>
                <wp:extent cx="306070" cy="139700"/>
                <wp:effectExtent l="11430" t="7620" r="6350" b="5080"/>
                <wp:wrapSquare wrapText="bothSides"/>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7AD86B67"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AD825" id="Textové pole 62" o:spid="_x0000_s1029" type="#_x0000_t202" style="position:absolute;left:0;text-align:left;margin-left:-24.1pt;margin-top:0;width:24.1pt;height:11pt;z-index:251658242;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PUOI7w1AgAAXQQAAA4AAAAAAAAAAAAAAAAA&#10;LgIAAGRycy9lMm9Eb2MueG1sUEsBAi0AFAAGAAgAAAAhAKEJ/fHcAAAABAEAAA8AAAAAAAAAAAAA&#10;AAAAjwQAAGRycy9kb3ducmV2LnhtbFBLBQYAAAAABAAEAPMAAACYBQAAAAA=&#10;" o:allowincell="f">
                <v:textbox>
                  <w:txbxContent>
                    <w:p w14:paraId="7AD86B67"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203007" w:rsidRPr="00090270">
        <w:rPr>
          <w:rFonts w:ascii="Times New Roman" w:hAnsi="Times New Roman" w:cs="Times New Roman"/>
          <w:spacing w:val="-2"/>
          <w:sz w:val="20"/>
          <w:szCs w:val="20"/>
          <w:highlight w:val="yellow"/>
        </w:rPr>
        <w:t xml:space="preserve"> (</w:t>
      </w:r>
      <w:r w:rsidR="00702D65" w:rsidRPr="00090270">
        <w:rPr>
          <w:rFonts w:ascii="Times New Roman" w:hAnsi="Times New Roman" w:cs="Times New Roman"/>
          <w:spacing w:val="-2"/>
          <w:sz w:val="20"/>
          <w:szCs w:val="20"/>
          <w:highlight w:val="yellow"/>
        </w:rPr>
        <w:t>veřejné obchodní společnosti, komanditní společnosti, společnosti s ručením omezeným a akciové společnosti</w:t>
      </w:r>
      <w:r w:rsidR="00203007" w:rsidRPr="00090270">
        <w:rPr>
          <w:rFonts w:ascii="Times New Roman" w:hAnsi="Times New Roman" w:cs="Times New Roman"/>
          <w:spacing w:val="-2"/>
          <w:sz w:val="20"/>
          <w:szCs w:val="20"/>
          <w:highlight w:val="yellow"/>
        </w:rPr>
        <w:t>)</w:t>
      </w:r>
      <w:r w:rsidR="00702D65" w:rsidRPr="00090270">
        <w:rPr>
          <w:rFonts w:ascii="Times New Roman" w:hAnsi="Times New Roman" w:cs="Times New Roman"/>
          <w:spacing w:val="-2"/>
          <w:sz w:val="20"/>
          <w:szCs w:val="20"/>
          <w:highlight w:val="yellow"/>
        </w:rPr>
        <w:t xml:space="preserve"> a družst</w:t>
      </w:r>
      <w:r w:rsidR="00360539" w:rsidRPr="00090270">
        <w:rPr>
          <w:rFonts w:ascii="Times New Roman" w:hAnsi="Times New Roman" w:cs="Times New Roman"/>
          <w:spacing w:val="-2"/>
          <w:sz w:val="20"/>
          <w:szCs w:val="20"/>
          <w:highlight w:val="yellow"/>
        </w:rPr>
        <w:t>va)</w:t>
      </w:r>
      <w:r w:rsidR="009156B6" w:rsidRPr="00090270">
        <w:rPr>
          <w:rStyle w:val="Znakapoznpodarou"/>
          <w:rFonts w:ascii="Times New Roman" w:hAnsi="Times New Roman"/>
          <w:sz w:val="20"/>
          <w:szCs w:val="20"/>
          <w:highlight w:val="yellow"/>
        </w:rPr>
        <w:footnoteReference w:id="8"/>
      </w:r>
      <w:r w:rsidR="009156B6" w:rsidRPr="00090270">
        <w:rPr>
          <w:rFonts w:ascii="Times New Roman" w:hAnsi="Times New Roman" w:cs="Times New Roman"/>
        </w:rPr>
        <w:t>.</w:t>
      </w:r>
    </w:p>
    <w:p w14:paraId="55DA4373" w14:textId="2991423C" w:rsidR="00F76419" w:rsidRPr="00090270" w:rsidRDefault="00702D65"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noProof/>
          <w:sz w:val="20"/>
          <w:szCs w:val="20"/>
        </w:rPr>
        <mc:AlternateContent>
          <mc:Choice Requires="wps">
            <w:drawing>
              <wp:anchor distT="0" distB="0" distL="0" distR="0" simplePos="0" relativeHeight="251658243" behindDoc="0" locked="0" layoutInCell="0" allowOverlap="1" wp14:anchorId="286E3E1B" wp14:editId="2851697A">
                <wp:simplePos x="0" y="0"/>
                <wp:positionH relativeFrom="column">
                  <wp:posOffset>-306070</wp:posOffset>
                </wp:positionH>
                <wp:positionV relativeFrom="line">
                  <wp:align>top</wp:align>
                </wp:positionV>
                <wp:extent cx="306070" cy="139700"/>
                <wp:effectExtent l="11430" t="12065" r="6350" b="10160"/>
                <wp:wrapSquare wrapText="bothSides"/>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39C1BF68"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E3E1B" id="Textové pole 61" o:spid="_x0000_s1030" type="#_x0000_t202" style="position:absolute;left:0;text-align:left;margin-left:-24.1pt;margin-top:0;width:24.1pt;height:11pt;z-index:251658243;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" o:allowincell="f">
                <v:textbox>
                  <w:txbxContent>
                    <w:p w14:paraId="39C1BF68"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sz w:val="20"/>
          <w:szCs w:val="20"/>
        </w:rPr>
        <w:t xml:space="preserve"> </w:t>
      </w:r>
      <w:r w:rsidR="00292F3C" w:rsidRPr="00090270">
        <w:rPr>
          <w:rFonts w:ascii="Times New Roman" w:hAnsi="Times New Roman" w:cs="Times New Roman"/>
          <w:sz w:val="20"/>
          <w:szCs w:val="20"/>
          <w:highlight w:val="yellow"/>
        </w:rPr>
        <w:t xml:space="preserve">Krom toho </w:t>
      </w:r>
      <w:r w:rsidR="006C28DD" w:rsidRPr="00090270">
        <w:rPr>
          <w:rFonts w:ascii="Times New Roman" w:hAnsi="Times New Roman" w:cs="Times New Roman"/>
          <w:sz w:val="20"/>
          <w:szCs w:val="20"/>
          <w:highlight w:val="yellow"/>
        </w:rPr>
        <w:t>naj</w:t>
      </w:r>
      <w:r w:rsidR="009741E2" w:rsidRPr="00090270">
        <w:rPr>
          <w:rFonts w:ascii="Times New Roman" w:hAnsi="Times New Roman" w:cs="Times New Roman"/>
          <w:sz w:val="20"/>
          <w:szCs w:val="20"/>
          <w:highlight w:val="yellow"/>
        </w:rPr>
        <w:t xml:space="preserve">deme </w:t>
      </w:r>
      <w:r w:rsidR="00292F3C" w:rsidRPr="00090270">
        <w:rPr>
          <w:rFonts w:ascii="Times New Roman" w:hAnsi="Times New Roman" w:cs="Times New Roman"/>
          <w:sz w:val="20"/>
          <w:szCs w:val="20"/>
          <w:highlight w:val="yellow"/>
        </w:rPr>
        <w:t xml:space="preserve">zvláštní </w:t>
      </w:r>
      <w:r w:rsidR="003D67AE" w:rsidRPr="00090270">
        <w:rPr>
          <w:rFonts w:ascii="Times New Roman" w:hAnsi="Times New Roman" w:cs="Times New Roman"/>
          <w:sz w:val="20"/>
          <w:szCs w:val="20"/>
          <w:highlight w:val="yellow"/>
        </w:rPr>
        <w:t xml:space="preserve">odvětvové </w:t>
      </w:r>
      <w:r w:rsidR="006C28DD" w:rsidRPr="00090270">
        <w:rPr>
          <w:rFonts w:ascii="Times New Roman" w:hAnsi="Times New Roman" w:cs="Times New Roman"/>
          <w:sz w:val="20"/>
          <w:szCs w:val="20"/>
          <w:highlight w:val="yellow"/>
        </w:rPr>
        <w:t>normy</w:t>
      </w:r>
      <w:r w:rsidR="00292F3C" w:rsidRPr="00090270">
        <w:rPr>
          <w:rFonts w:ascii="Times New Roman" w:hAnsi="Times New Roman" w:cs="Times New Roman"/>
          <w:sz w:val="20"/>
          <w:szCs w:val="20"/>
          <w:highlight w:val="yellow"/>
        </w:rPr>
        <w:t xml:space="preserve"> firemního práva</w:t>
      </w:r>
      <w:r w:rsidR="000F3994" w:rsidRPr="00090270">
        <w:rPr>
          <w:rFonts w:ascii="Times New Roman" w:hAnsi="Times New Roman" w:cs="Times New Roman"/>
          <w:sz w:val="20"/>
          <w:szCs w:val="20"/>
          <w:highlight w:val="yellow"/>
        </w:rPr>
        <w:t>, kter</w:t>
      </w:r>
      <w:r w:rsidR="009741E2" w:rsidRPr="00090270">
        <w:rPr>
          <w:rFonts w:ascii="Times New Roman" w:hAnsi="Times New Roman" w:cs="Times New Roman"/>
          <w:sz w:val="20"/>
          <w:szCs w:val="20"/>
          <w:highlight w:val="yellow"/>
        </w:rPr>
        <w:t>é vyhrazují</w:t>
      </w:r>
      <w:r w:rsidR="00CA2DCD" w:rsidRPr="00090270">
        <w:rPr>
          <w:rFonts w:ascii="Times New Roman" w:hAnsi="Times New Roman" w:cs="Times New Roman"/>
          <w:sz w:val="20"/>
          <w:szCs w:val="20"/>
          <w:highlight w:val="yellow"/>
        </w:rPr>
        <w:t xml:space="preserve"> </w:t>
      </w:r>
      <w:r w:rsidR="00DC104E">
        <w:rPr>
          <w:rFonts w:ascii="Times New Roman" w:hAnsi="Times New Roman" w:cs="Times New Roman"/>
          <w:sz w:val="20"/>
          <w:szCs w:val="20"/>
          <w:highlight w:val="yellow"/>
        </w:rPr>
        <w:t>určitá</w:t>
      </w:r>
      <w:r w:rsidR="009741E2" w:rsidRPr="00090270">
        <w:rPr>
          <w:rFonts w:ascii="Times New Roman" w:hAnsi="Times New Roman" w:cs="Times New Roman"/>
          <w:sz w:val="20"/>
          <w:szCs w:val="20"/>
          <w:highlight w:val="yellow"/>
        </w:rPr>
        <w:t xml:space="preserve"> označení</w:t>
      </w:r>
      <w:r w:rsidR="00CA2DCD" w:rsidRPr="00090270">
        <w:rPr>
          <w:rFonts w:ascii="Times New Roman" w:hAnsi="Times New Roman" w:cs="Times New Roman"/>
          <w:sz w:val="20"/>
          <w:szCs w:val="20"/>
          <w:highlight w:val="yellow"/>
        </w:rPr>
        <w:t xml:space="preserve"> </w:t>
      </w:r>
      <w:r w:rsidR="00DC104E">
        <w:rPr>
          <w:rFonts w:ascii="Times New Roman" w:hAnsi="Times New Roman" w:cs="Times New Roman"/>
          <w:sz w:val="20"/>
          <w:szCs w:val="20"/>
          <w:highlight w:val="yellow"/>
        </w:rPr>
        <w:t>omezenému</w:t>
      </w:r>
      <w:r w:rsidR="00B94919" w:rsidRPr="00090270">
        <w:rPr>
          <w:rFonts w:ascii="Times New Roman" w:hAnsi="Times New Roman" w:cs="Times New Roman"/>
          <w:sz w:val="20"/>
          <w:szCs w:val="20"/>
          <w:highlight w:val="yellow"/>
        </w:rPr>
        <w:t xml:space="preserve"> okruh</w:t>
      </w:r>
      <w:r w:rsidR="00DC104E">
        <w:rPr>
          <w:rFonts w:ascii="Times New Roman" w:hAnsi="Times New Roman" w:cs="Times New Roman"/>
          <w:sz w:val="20"/>
          <w:szCs w:val="20"/>
          <w:highlight w:val="yellow"/>
        </w:rPr>
        <w:t>u</w:t>
      </w:r>
      <w:r w:rsidR="000635D7" w:rsidRPr="00090270">
        <w:rPr>
          <w:rFonts w:ascii="Times New Roman" w:hAnsi="Times New Roman" w:cs="Times New Roman"/>
          <w:sz w:val="20"/>
          <w:szCs w:val="20"/>
          <w:highlight w:val="yellow"/>
        </w:rPr>
        <w:t xml:space="preserve"> osob</w:t>
      </w:r>
      <w:r w:rsidR="00B3200A" w:rsidRPr="00090270">
        <w:rPr>
          <w:rFonts w:ascii="Times New Roman" w:hAnsi="Times New Roman" w:cs="Times New Roman"/>
          <w:sz w:val="20"/>
          <w:szCs w:val="20"/>
          <w:highlight w:val="yellow"/>
        </w:rPr>
        <w:t xml:space="preserve">, resp. </w:t>
      </w:r>
      <w:r w:rsidR="00B94919" w:rsidRPr="00090270">
        <w:rPr>
          <w:rFonts w:ascii="Times New Roman" w:hAnsi="Times New Roman" w:cs="Times New Roman"/>
          <w:sz w:val="20"/>
          <w:szCs w:val="20"/>
          <w:highlight w:val="yellow"/>
        </w:rPr>
        <w:t xml:space="preserve">jim </w:t>
      </w:r>
      <w:r w:rsidR="00D05AAA" w:rsidRPr="00090270">
        <w:rPr>
          <w:rFonts w:ascii="Times New Roman" w:hAnsi="Times New Roman" w:cs="Times New Roman"/>
          <w:sz w:val="20"/>
          <w:szCs w:val="20"/>
          <w:highlight w:val="yellow"/>
        </w:rPr>
        <w:t>uklád</w:t>
      </w:r>
      <w:r w:rsidR="00AB022E" w:rsidRPr="00090270">
        <w:rPr>
          <w:rFonts w:ascii="Times New Roman" w:hAnsi="Times New Roman" w:cs="Times New Roman"/>
          <w:sz w:val="20"/>
          <w:szCs w:val="20"/>
          <w:highlight w:val="yellow"/>
        </w:rPr>
        <w:t>ají</w:t>
      </w:r>
      <w:r w:rsidR="00FB0472" w:rsidRPr="00090270">
        <w:rPr>
          <w:rFonts w:ascii="Times New Roman" w:hAnsi="Times New Roman" w:cs="Times New Roman"/>
          <w:sz w:val="20"/>
          <w:szCs w:val="20"/>
          <w:highlight w:val="yellow"/>
        </w:rPr>
        <w:t xml:space="preserve"> povinnost t</w:t>
      </w:r>
      <w:r w:rsidR="00B94919" w:rsidRPr="00090270">
        <w:rPr>
          <w:rFonts w:ascii="Times New Roman" w:hAnsi="Times New Roman" w:cs="Times New Roman"/>
          <w:sz w:val="20"/>
          <w:szCs w:val="20"/>
          <w:highlight w:val="yellow"/>
        </w:rPr>
        <w:t>ato</w:t>
      </w:r>
      <w:r w:rsidR="00FB0472" w:rsidRPr="00090270">
        <w:rPr>
          <w:rFonts w:ascii="Times New Roman" w:hAnsi="Times New Roman" w:cs="Times New Roman"/>
          <w:sz w:val="20"/>
          <w:szCs w:val="20"/>
          <w:highlight w:val="yellow"/>
        </w:rPr>
        <w:t xml:space="preserve"> označení používat</w:t>
      </w:r>
      <w:r w:rsidR="000635D7" w:rsidRPr="00090270">
        <w:rPr>
          <w:rFonts w:ascii="Times New Roman" w:hAnsi="Times New Roman" w:cs="Times New Roman"/>
          <w:sz w:val="20"/>
          <w:szCs w:val="20"/>
          <w:highlight w:val="yellow"/>
        </w:rPr>
        <w:t>.</w:t>
      </w:r>
      <w:r w:rsidR="00EB49D8" w:rsidRPr="00090270">
        <w:rPr>
          <w:rFonts w:ascii="Times New Roman" w:hAnsi="Times New Roman" w:cs="Times New Roman"/>
          <w:sz w:val="20"/>
          <w:szCs w:val="20"/>
          <w:highlight w:val="yellow"/>
        </w:rPr>
        <w:t xml:space="preserve"> Příkladem může být úprava </w:t>
      </w:r>
      <w:r w:rsidR="00D05AAA" w:rsidRPr="00090270">
        <w:rPr>
          <w:rFonts w:ascii="Times New Roman" w:hAnsi="Times New Roman" w:cs="Times New Roman"/>
          <w:sz w:val="20"/>
          <w:szCs w:val="20"/>
          <w:highlight w:val="yellow"/>
        </w:rPr>
        <w:t xml:space="preserve">bankovního </w:t>
      </w:r>
      <w:r w:rsidR="00EB49D8" w:rsidRPr="00090270">
        <w:rPr>
          <w:rFonts w:ascii="Times New Roman" w:hAnsi="Times New Roman" w:cs="Times New Roman"/>
          <w:sz w:val="20"/>
          <w:szCs w:val="20"/>
          <w:highlight w:val="yellow"/>
        </w:rPr>
        <w:t xml:space="preserve">firemního práva. </w:t>
      </w:r>
    </w:p>
    <w:p w14:paraId="51FE2469" w14:textId="7D12AD06" w:rsidR="00D6647B" w:rsidRPr="00090270" w:rsidRDefault="00BB538D" w:rsidP="00EE6F35">
      <w:pPr>
        <w:pStyle w:val="1zakladnitext"/>
        <w:tabs>
          <w:tab w:val="left" w:pos="9072"/>
        </w:tabs>
        <w:ind w:left="708"/>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P</w:t>
      </w:r>
      <w:r w:rsidR="00A65C40" w:rsidRPr="00090270">
        <w:rPr>
          <w:rFonts w:ascii="Times New Roman" w:hAnsi="Times New Roman" w:cs="Times New Roman"/>
          <w:sz w:val="20"/>
          <w:szCs w:val="20"/>
          <w:highlight w:val="yellow"/>
        </w:rPr>
        <w:t xml:space="preserve">odle § 3 odst. 1 </w:t>
      </w:r>
      <w:proofErr w:type="spellStart"/>
      <w:r w:rsidR="00A65C40" w:rsidRPr="00090270">
        <w:rPr>
          <w:rFonts w:ascii="Times New Roman" w:hAnsi="Times New Roman" w:cs="Times New Roman"/>
          <w:sz w:val="20"/>
          <w:szCs w:val="20"/>
          <w:highlight w:val="yellow"/>
        </w:rPr>
        <w:t>BankZ</w:t>
      </w:r>
      <w:proofErr w:type="spellEnd"/>
      <w:r w:rsidR="00A65C40" w:rsidRPr="00090270">
        <w:rPr>
          <w:rFonts w:ascii="Times New Roman" w:hAnsi="Times New Roman" w:cs="Times New Roman"/>
          <w:sz w:val="20"/>
          <w:szCs w:val="20"/>
          <w:highlight w:val="yellow"/>
        </w:rPr>
        <w:t xml:space="preserve"> slovo </w:t>
      </w:r>
      <w:r w:rsidR="00A65C40" w:rsidRPr="00090270">
        <w:rPr>
          <w:rFonts w:ascii="Times New Roman" w:hAnsi="Times New Roman" w:cs="Times New Roman"/>
          <w:i/>
          <w:iCs/>
          <w:sz w:val="20"/>
          <w:szCs w:val="20"/>
          <w:highlight w:val="yellow"/>
        </w:rPr>
        <w:t>„banka“</w:t>
      </w:r>
      <w:r w:rsidR="00A65C40" w:rsidRPr="00090270">
        <w:rPr>
          <w:rFonts w:ascii="Times New Roman" w:hAnsi="Times New Roman" w:cs="Times New Roman"/>
          <w:sz w:val="20"/>
          <w:szCs w:val="20"/>
          <w:highlight w:val="yellow"/>
        </w:rPr>
        <w:t xml:space="preserve"> nebo </w:t>
      </w:r>
      <w:r w:rsidR="00A65C40" w:rsidRPr="00090270">
        <w:rPr>
          <w:rFonts w:ascii="Times New Roman" w:hAnsi="Times New Roman" w:cs="Times New Roman"/>
          <w:i/>
          <w:iCs/>
          <w:sz w:val="20"/>
          <w:szCs w:val="20"/>
          <w:highlight w:val="yellow"/>
        </w:rPr>
        <w:t>„spořitelna“,</w:t>
      </w:r>
      <w:r w:rsidR="00A65C40" w:rsidRPr="00090270">
        <w:rPr>
          <w:rFonts w:ascii="Times New Roman" w:hAnsi="Times New Roman" w:cs="Times New Roman"/>
          <w:sz w:val="20"/>
          <w:szCs w:val="20"/>
          <w:highlight w:val="yellow"/>
        </w:rPr>
        <w:t xml:space="preserve"> jeho překlady nebo slova od nich odvozená smí užívat v obchodní firmě pouze právnická osoba, které byla udělena licence, pokud není zřejmé ze souvislosti, v níž se slovo „banka“ nebo „spořitelna“ používá, že tato osoba se nezabývá činností uvedenou v § 1 odst. 1 (tj. </w:t>
      </w:r>
      <w:r w:rsidR="00E60104" w:rsidRPr="00090270">
        <w:rPr>
          <w:rFonts w:ascii="Times New Roman" w:hAnsi="Times New Roman" w:cs="Times New Roman"/>
          <w:sz w:val="20"/>
          <w:szCs w:val="20"/>
          <w:highlight w:val="yellow"/>
        </w:rPr>
        <w:t>příjímání vkladů od veřejnosti a poskyto</w:t>
      </w:r>
      <w:r w:rsidR="0065116D" w:rsidRPr="00090270">
        <w:rPr>
          <w:rFonts w:ascii="Times New Roman" w:hAnsi="Times New Roman" w:cs="Times New Roman"/>
          <w:sz w:val="20"/>
          <w:szCs w:val="20"/>
          <w:highlight w:val="yellow"/>
        </w:rPr>
        <w:t>vání úvěrů).</w:t>
      </w:r>
      <w:r w:rsidR="00D6647B" w:rsidRPr="00090270">
        <w:rPr>
          <w:rFonts w:ascii="Times New Roman" w:hAnsi="Times New Roman" w:cs="Times New Roman"/>
          <w:sz w:val="20"/>
          <w:szCs w:val="20"/>
          <w:highlight w:val="yellow"/>
        </w:rPr>
        <w:t xml:space="preserve"> </w:t>
      </w:r>
      <w:r w:rsidR="00717298" w:rsidRPr="00090270">
        <w:rPr>
          <w:rFonts w:ascii="Times New Roman" w:hAnsi="Times New Roman" w:cs="Times New Roman"/>
          <w:sz w:val="20"/>
          <w:szCs w:val="20"/>
          <w:highlight w:val="yellow"/>
        </w:rPr>
        <w:t xml:space="preserve">Obchodní firmu "Hodonínská banka, a.s." tak může </w:t>
      </w:r>
      <w:r w:rsidR="00904DAC" w:rsidRPr="00090270">
        <w:rPr>
          <w:rFonts w:ascii="Times New Roman" w:hAnsi="Times New Roman" w:cs="Times New Roman"/>
          <w:sz w:val="20"/>
          <w:szCs w:val="20"/>
          <w:highlight w:val="yellow"/>
        </w:rPr>
        <w:t>mít pouze subjekt s bankovní licencí</w:t>
      </w:r>
      <w:r w:rsidR="009A1C05" w:rsidRPr="00090270">
        <w:rPr>
          <w:rFonts w:ascii="Times New Roman" w:hAnsi="Times New Roman" w:cs="Times New Roman"/>
          <w:sz w:val="20"/>
          <w:szCs w:val="20"/>
          <w:highlight w:val="yellow"/>
        </w:rPr>
        <w:t xml:space="preserve">; </w:t>
      </w:r>
      <w:r w:rsidR="00904DAC" w:rsidRPr="00090270">
        <w:rPr>
          <w:rFonts w:ascii="Times New Roman" w:hAnsi="Times New Roman" w:cs="Times New Roman"/>
          <w:sz w:val="20"/>
          <w:szCs w:val="20"/>
          <w:highlight w:val="yellow"/>
        </w:rPr>
        <w:t>naproti</w:t>
      </w:r>
      <w:r w:rsidR="00D203C5">
        <w:rPr>
          <w:rFonts w:ascii="Times New Roman" w:hAnsi="Times New Roman" w:cs="Times New Roman"/>
          <w:sz w:val="20"/>
          <w:szCs w:val="20"/>
          <w:highlight w:val="yellow"/>
        </w:rPr>
        <w:t xml:space="preserve"> tomu</w:t>
      </w:r>
      <w:r w:rsidR="00904DAC" w:rsidRPr="00090270">
        <w:rPr>
          <w:rFonts w:ascii="Times New Roman" w:hAnsi="Times New Roman" w:cs="Times New Roman"/>
          <w:sz w:val="20"/>
          <w:szCs w:val="20"/>
          <w:highlight w:val="yellow"/>
        </w:rPr>
        <w:t xml:space="preserve"> </w:t>
      </w:r>
      <w:r w:rsidR="00353F5A" w:rsidRPr="00090270">
        <w:rPr>
          <w:rFonts w:ascii="Times New Roman" w:hAnsi="Times New Roman" w:cs="Times New Roman"/>
          <w:sz w:val="20"/>
          <w:szCs w:val="20"/>
          <w:highlight w:val="yellow"/>
        </w:rPr>
        <w:t xml:space="preserve">se vůči </w:t>
      </w:r>
      <w:r w:rsidR="00BC75BD" w:rsidRPr="00090270">
        <w:rPr>
          <w:rFonts w:ascii="Times New Roman" w:hAnsi="Times New Roman" w:cs="Times New Roman"/>
          <w:sz w:val="20"/>
          <w:szCs w:val="20"/>
          <w:highlight w:val="yellow"/>
        </w:rPr>
        <w:t xml:space="preserve">požadavkům </w:t>
      </w:r>
      <w:proofErr w:type="spellStart"/>
      <w:r w:rsidR="00BC75BD" w:rsidRPr="00090270">
        <w:rPr>
          <w:rFonts w:ascii="Times New Roman" w:hAnsi="Times New Roman" w:cs="Times New Roman"/>
          <w:sz w:val="20"/>
          <w:szCs w:val="20"/>
          <w:highlight w:val="yellow"/>
        </w:rPr>
        <w:t>BankZ</w:t>
      </w:r>
      <w:proofErr w:type="spellEnd"/>
      <w:r w:rsidR="00191696" w:rsidRPr="00090270">
        <w:rPr>
          <w:rFonts w:ascii="Times New Roman" w:hAnsi="Times New Roman" w:cs="Times New Roman"/>
          <w:sz w:val="20"/>
          <w:szCs w:val="20"/>
          <w:highlight w:val="yellow"/>
        </w:rPr>
        <w:t xml:space="preserve"> neprohřeší</w:t>
      </w:r>
      <w:r w:rsidR="00904DAC" w:rsidRPr="00090270">
        <w:rPr>
          <w:rFonts w:ascii="Times New Roman" w:hAnsi="Times New Roman" w:cs="Times New Roman"/>
          <w:sz w:val="20"/>
          <w:szCs w:val="20"/>
          <w:highlight w:val="yellow"/>
        </w:rPr>
        <w:t xml:space="preserve"> </w:t>
      </w:r>
      <w:r w:rsidR="00651EA2" w:rsidRPr="00090270">
        <w:rPr>
          <w:rFonts w:ascii="Times New Roman" w:hAnsi="Times New Roman" w:cs="Times New Roman"/>
          <w:sz w:val="20"/>
          <w:szCs w:val="20"/>
          <w:highlight w:val="yellow"/>
        </w:rPr>
        <w:t xml:space="preserve">hypotetická </w:t>
      </w:r>
      <w:r w:rsidR="00904DAC" w:rsidRPr="00090270">
        <w:rPr>
          <w:rFonts w:ascii="Times New Roman" w:hAnsi="Times New Roman" w:cs="Times New Roman"/>
          <w:sz w:val="20"/>
          <w:szCs w:val="20"/>
          <w:highlight w:val="yellow"/>
        </w:rPr>
        <w:t>firm</w:t>
      </w:r>
      <w:r w:rsidR="002C7F2A" w:rsidRPr="00090270">
        <w:rPr>
          <w:rFonts w:ascii="Times New Roman" w:hAnsi="Times New Roman" w:cs="Times New Roman"/>
          <w:sz w:val="20"/>
          <w:szCs w:val="20"/>
          <w:highlight w:val="yellow"/>
        </w:rPr>
        <w:t>a</w:t>
      </w:r>
      <w:r w:rsidR="00904DAC" w:rsidRPr="00090270">
        <w:rPr>
          <w:rFonts w:ascii="Times New Roman" w:hAnsi="Times New Roman" w:cs="Times New Roman"/>
          <w:sz w:val="20"/>
          <w:szCs w:val="20"/>
          <w:highlight w:val="yellow"/>
        </w:rPr>
        <w:t xml:space="preserve"> "</w:t>
      </w:r>
      <w:r w:rsidR="004C18B0" w:rsidRPr="00090270">
        <w:rPr>
          <w:rFonts w:ascii="Times New Roman" w:hAnsi="Times New Roman" w:cs="Times New Roman"/>
          <w:sz w:val="20"/>
          <w:szCs w:val="20"/>
          <w:highlight w:val="yellow"/>
        </w:rPr>
        <w:t>Hodonínská b</w:t>
      </w:r>
      <w:r w:rsidR="00904DAC" w:rsidRPr="00090270">
        <w:rPr>
          <w:rFonts w:ascii="Times New Roman" w:hAnsi="Times New Roman" w:cs="Times New Roman"/>
          <w:sz w:val="20"/>
          <w:szCs w:val="20"/>
          <w:highlight w:val="yellow"/>
        </w:rPr>
        <w:t>anka</w:t>
      </w:r>
      <w:r w:rsidR="004C18B0" w:rsidRPr="00090270">
        <w:rPr>
          <w:rFonts w:ascii="Times New Roman" w:hAnsi="Times New Roman" w:cs="Times New Roman"/>
          <w:sz w:val="20"/>
          <w:szCs w:val="20"/>
          <w:highlight w:val="yellow"/>
        </w:rPr>
        <w:t xml:space="preserve"> vín</w:t>
      </w:r>
      <w:r w:rsidR="00904DAC" w:rsidRPr="00090270">
        <w:rPr>
          <w:rFonts w:ascii="Times New Roman" w:hAnsi="Times New Roman" w:cs="Times New Roman"/>
          <w:sz w:val="20"/>
          <w:szCs w:val="20"/>
          <w:highlight w:val="yellow"/>
        </w:rPr>
        <w:t>, a.s."</w:t>
      </w:r>
      <w:r w:rsidR="00011723" w:rsidRPr="00090270">
        <w:rPr>
          <w:rFonts w:ascii="Times New Roman" w:hAnsi="Times New Roman" w:cs="Times New Roman"/>
          <w:sz w:val="20"/>
          <w:szCs w:val="20"/>
          <w:highlight w:val="yellow"/>
        </w:rPr>
        <w:t xml:space="preserve">, </w:t>
      </w:r>
      <w:r w:rsidR="00191696" w:rsidRPr="00090270">
        <w:rPr>
          <w:rFonts w:ascii="Times New Roman" w:hAnsi="Times New Roman" w:cs="Times New Roman"/>
          <w:sz w:val="20"/>
          <w:szCs w:val="20"/>
          <w:highlight w:val="yellow"/>
        </w:rPr>
        <w:t xml:space="preserve">neboť </w:t>
      </w:r>
      <w:r w:rsidR="00B42CC1" w:rsidRPr="00090270">
        <w:rPr>
          <w:rFonts w:ascii="Times New Roman" w:hAnsi="Times New Roman" w:cs="Times New Roman"/>
          <w:sz w:val="20"/>
          <w:szCs w:val="20"/>
          <w:highlight w:val="yellow"/>
        </w:rPr>
        <w:t>je</w:t>
      </w:r>
      <w:r w:rsidR="00011723" w:rsidRPr="00090270">
        <w:rPr>
          <w:rFonts w:ascii="Times New Roman" w:hAnsi="Times New Roman" w:cs="Times New Roman"/>
          <w:sz w:val="20"/>
          <w:szCs w:val="20"/>
          <w:highlight w:val="yellow"/>
        </w:rPr>
        <w:t xml:space="preserve"> zřejmé, že o </w:t>
      </w:r>
      <w:r w:rsidR="005E648C" w:rsidRPr="00090270">
        <w:rPr>
          <w:rFonts w:ascii="Times New Roman" w:hAnsi="Times New Roman" w:cs="Times New Roman"/>
          <w:sz w:val="20"/>
          <w:szCs w:val="20"/>
          <w:highlight w:val="yellow"/>
        </w:rPr>
        <w:t xml:space="preserve">klasickou </w:t>
      </w:r>
      <w:r w:rsidR="00011723" w:rsidRPr="00090270">
        <w:rPr>
          <w:rFonts w:ascii="Times New Roman" w:hAnsi="Times New Roman" w:cs="Times New Roman"/>
          <w:sz w:val="20"/>
          <w:szCs w:val="20"/>
          <w:highlight w:val="yellow"/>
        </w:rPr>
        <w:t>banku</w:t>
      </w:r>
      <w:r w:rsidR="005E648C" w:rsidRPr="00090270">
        <w:rPr>
          <w:rFonts w:ascii="Times New Roman" w:hAnsi="Times New Roman" w:cs="Times New Roman"/>
          <w:sz w:val="20"/>
          <w:szCs w:val="20"/>
          <w:highlight w:val="yellow"/>
        </w:rPr>
        <w:t xml:space="preserve"> </w:t>
      </w:r>
      <w:r w:rsidR="00AB022E" w:rsidRPr="00090270">
        <w:rPr>
          <w:rFonts w:ascii="Times New Roman" w:hAnsi="Times New Roman" w:cs="Times New Roman"/>
          <w:sz w:val="20"/>
          <w:szCs w:val="20"/>
          <w:highlight w:val="yellow"/>
        </w:rPr>
        <w:t xml:space="preserve">opravdu </w:t>
      </w:r>
      <w:r w:rsidR="005E648C" w:rsidRPr="00090270">
        <w:rPr>
          <w:rFonts w:ascii="Times New Roman" w:hAnsi="Times New Roman" w:cs="Times New Roman"/>
          <w:sz w:val="20"/>
          <w:szCs w:val="20"/>
          <w:highlight w:val="yellow"/>
        </w:rPr>
        <w:t>nejde.</w:t>
      </w:r>
    </w:p>
    <w:p w14:paraId="064511ED" w14:textId="5C8017EF" w:rsidR="00702D65" w:rsidRPr="00090270" w:rsidRDefault="0065116D"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Podobn</w:t>
      </w:r>
      <w:r w:rsidR="00FB0472" w:rsidRPr="00090270">
        <w:rPr>
          <w:rFonts w:ascii="Times New Roman" w:hAnsi="Times New Roman" w:cs="Times New Roman"/>
          <w:sz w:val="20"/>
          <w:szCs w:val="20"/>
          <w:highlight w:val="yellow"/>
        </w:rPr>
        <w:t>ou</w:t>
      </w:r>
      <w:r w:rsidRPr="00090270">
        <w:rPr>
          <w:rFonts w:ascii="Times New Roman" w:hAnsi="Times New Roman" w:cs="Times New Roman"/>
          <w:sz w:val="20"/>
          <w:szCs w:val="20"/>
          <w:highlight w:val="yellow"/>
        </w:rPr>
        <w:t xml:space="preserve"> úpravu</w:t>
      </w:r>
      <w:r w:rsidR="00BC75BD" w:rsidRPr="00090270">
        <w:rPr>
          <w:rFonts w:ascii="Times New Roman" w:hAnsi="Times New Roman" w:cs="Times New Roman"/>
          <w:sz w:val="20"/>
          <w:szCs w:val="20"/>
          <w:highlight w:val="yellow"/>
        </w:rPr>
        <w:t xml:space="preserve"> </w:t>
      </w:r>
      <w:r w:rsidRPr="00090270">
        <w:rPr>
          <w:rFonts w:ascii="Times New Roman" w:hAnsi="Times New Roman" w:cs="Times New Roman"/>
          <w:sz w:val="20"/>
          <w:szCs w:val="20"/>
          <w:highlight w:val="yellow"/>
        </w:rPr>
        <w:t xml:space="preserve">najdeme </w:t>
      </w:r>
      <w:r w:rsidR="00BC75BD" w:rsidRPr="00090270">
        <w:rPr>
          <w:rFonts w:ascii="Times New Roman" w:hAnsi="Times New Roman" w:cs="Times New Roman"/>
          <w:sz w:val="20"/>
          <w:szCs w:val="20"/>
          <w:highlight w:val="yellow"/>
        </w:rPr>
        <w:t xml:space="preserve">také </w:t>
      </w:r>
      <w:r w:rsidRPr="00090270">
        <w:rPr>
          <w:rFonts w:ascii="Times New Roman" w:hAnsi="Times New Roman" w:cs="Times New Roman"/>
          <w:sz w:val="20"/>
          <w:szCs w:val="20"/>
          <w:highlight w:val="yellow"/>
        </w:rPr>
        <w:t xml:space="preserve">u </w:t>
      </w:r>
      <w:r w:rsidR="00702D65" w:rsidRPr="00090270">
        <w:rPr>
          <w:rFonts w:ascii="Times New Roman" w:hAnsi="Times New Roman" w:cs="Times New Roman"/>
          <w:sz w:val="20"/>
          <w:szCs w:val="20"/>
          <w:highlight w:val="yellow"/>
        </w:rPr>
        <w:t>pojišťov</w:t>
      </w:r>
      <w:r w:rsidRPr="00090270">
        <w:rPr>
          <w:rFonts w:ascii="Times New Roman" w:hAnsi="Times New Roman" w:cs="Times New Roman"/>
          <w:sz w:val="20"/>
          <w:szCs w:val="20"/>
          <w:highlight w:val="yellow"/>
        </w:rPr>
        <w:t>e</w:t>
      </w:r>
      <w:r w:rsidR="00702D65" w:rsidRPr="00090270">
        <w:rPr>
          <w:rFonts w:ascii="Times New Roman" w:hAnsi="Times New Roman" w:cs="Times New Roman"/>
          <w:sz w:val="20"/>
          <w:szCs w:val="20"/>
          <w:highlight w:val="yellow"/>
        </w:rPr>
        <w:t>n</w:t>
      </w:r>
      <w:r w:rsidR="00E16651" w:rsidRPr="00090270">
        <w:rPr>
          <w:rFonts w:ascii="Times New Roman" w:hAnsi="Times New Roman" w:cs="Times New Roman"/>
          <w:sz w:val="20"/>
          <w:szCs w:val="20"/>
          <w:highlight w:val="yellow"/>
        </w:rPr>
        <w:t xml:space="preserve"> a zajišťov</w:t>
      </w:r>
      <w:r w:rsidRPr="00090270">
        <w:rPr>
          <w:rFonts w:ascii="Times New Roman" w:hAnsi="Times New Roman" w:cs="Times New Roman"/>
          <w:sz w:val="20"/>
          <w:szCs w:val="20"/>
          <w:highlight w:val="yellow"/>
        </w:rPr>
        <w:t>e</w:t>
      </w:r>
      <w:r w:rsidR="00E16651" w:rsidRPr="00090270">
        <w:rPr>
          <w:rFonts w:ascii="Times New Roman" w:hAnsi="Times New Roman" w:cs="Times New Roman"/>
          <w:sz w:val="20"/>
          <w:szCs w:val="20"/>
          <w:highlight w:val="yellow"/>
        </w:rPr>
        <w:t>n</w:t>
      </w:r>
      <w:r w:rsidR="00702D65" w:rsidRPr="00090270">
        <w:rPr>
          <w:rFonts w:ascii="Times New Roman" w:hAnsi="Times New Roman" w:cs="Times New Roman"/>
          <w:sz w:val="20"/>
          <w:szCs w:val="20"/>
          <w:highlight w:val="yellow"/>
        </w:rPr>
        <w:t>, investiční</w:t>
      </w:r>
      <w:r w:rsidRPr="00090270">
        <w:rPr>
          <w:rFonts w:ascii="Times New Roman" w:hAnsi="Times New Roman" w:cs="Times New Roman"/>
          <w:sz w:val="20"/>
          <w:szCs w:val="20"/>
          <w:highlight w:val="yellow"/>
        </w:rPr>
        <w:t>ch</w:t>
      </w:r>
      <w:r w:rsidR="00702D65" w:rsidRPr="00090270">
        <w:rPr>
          <w:rFonts w:ascii="Times New Roman" w:hAnsi="Times New Roman" w:cs="Times New Roman"/>
          <w:sz w:val="20"/>
          <w:szCs w:val="20"/>
          <w:highlight w:val="yellow"/>
        </w:rPr>
        <w:t xml:space="preserve"> společnost</w:t>
      </w:r>
      <w:r w:rsidRPr="00090270">
        <w:rPr>
          <w:rFonts w:ascii="Times New Roman" w:hAnsi="Times New Roman" w:cs="Times New Roman"/>
          <w:sz w:val="20"/>
          <w:szCs w:val="20"/>
          <w:highlight w:val="yellow"/>
        </w:rPr>
        <w:t>í</w:t>
      </w:r>
      <w:r w:rsidR="00702D65" w:rsidRPr="00090270">
        <w:rPr>
          <w:rFonts w:ascii="Times New Roman" w:hAnsi="Times New Roman" w:cs="Times New Roman"/>
          <w:sz w:val="20"/>
          <w:szCs w:val="20"/>
          <w:highlight w:val="yellow"/>
        </w:rPr>
        <w:t xml:space="preserve"> a investiční</w:t>
      </w:r>
      <w:r w:rsidRPr="00090270">
        <w:rPr>
          <w:rFonts w:ascii="Times New Roman" w:hAnsi="Times New Roman" w:cs="Times New Roman"/>
          <w:sz w:val="20"/>
          <w:szCs w:val="20"/>
          <w:highlight w:val="yellow"/>
        </w:rPr>
        <w:t>ch</w:t>
      </w:r>
      <w:r w:rsidR="00702D65" w:rsidRPr="00090270">
        <w:rPr>
          <w:rFonts w:ascii="Times New Roman" w:hAnsi="Times New Roman" w:cs="Times New Roman"/>
          <w:sz w:val="20"/>
          <w:szCs w:val="20"/>
          <w:highlight w:val="yellow"/>
        </w:rPr>
        <w:t xml:space="preserve"> fond</w:t>
      </w:r>
      <w:r w:rsidRPr="00090270">
        <w:rPr>
          <w:rFonts w:ascii="Times New Roman" w:hAnsi="Times New Roman" w:cs="Times New Roman"/>
          <w:sz w:val="20"/>
          <w:szCs w:val="20"/>
          <w:highlight w:val="yellow"/>
        </w:rPr>
        <w:t>ů</w:t>
      </w:r>
      <w:r w:rsidR="005E648C" w:rsidRPr="00090270">
        <w:rPr>
          <w:rFonts w:ascii="Times New Roman" w:hAnsi="Times New Roman" w:cs="Times New Roman"/>
          <w:sz w:val="20"/>
          <w:szCs w:val="20"/>
          <w:highlight w:val="yellow"/>
        </w:rPr>
        <w:t xml:space="preserve"> nebo </w:t>
      </w:r>
      <w:r w:rsidR="00E16651" w:rsidRPr="00090270">
        <w:rPr>
          <w:rFonts w:ascii="Times New Roman" w:hAnsi="Times New Roman" w:cs="Times New Roman"/>
          <w:sz w:val="20"/>
          <w:szCs w:val="20"/>
          <w:highlight w:val="yellow"/>
        </w:rPr>
        <w:t>centrální</w:t>
      </w:r>
      <w:r w:rsidRPr="00090270">
        <w:rPr>
          <w:rFonts w:ascii="Times New Roman" w:hAnsi="Times New Roman" w:cs="Times New Roman"/>
          <w:sz w:val="20"/>
          <w:szCs w:val="20"/>
          <w:highlight w:val="yellow"/>
        </w:rPr>
        <w:t>ho</w:t>
      </w:r>
      <w:r w:rsidR="00E16651" w:rsidRPr="00090270">
        <w:rPr>
          <w:rFonts w:ascii="Times New Roman" w:hAnsi="Times New Roman" w:cs="Times New Roman"/>
          <w:sz w:val="20"/>
          <w:szCs w:val="20"/>
          <w:highlight w:val="yellow"/>
        </w:rPr>
        <w:t xml:space="preserve"> depozitář</w:t>
      </w:r>
      <w:r w:rsidRPr="00090270">
        <w:rPr>
          <w:rFonts w:ascii="Times New Roman" w:hAnsi="Times New Roman" w:cs="Times New Roman"/>
          <w:sz w:val="20"/>
          <w:szCs w:val="20"/>
          <w:highlight w:val="yellow"/>
        </w:rPr>
        <w:t>e</w:t>
      </w:r>
      <w:r w:rsidR="00702D65" w:rsidRPr="00090270">
        <w:rPr>
          <w:rFonts w:ascii="Times New Roman" w:hAnsi="Times New Roman" w:cs="Times New Roman"/>
          <w:sz w:val="20"/>
          <w:szCs w:val="20"/>
          <w:highlight w:val="yellow"/>
        </w:rPr>
        <w:t xml:space="preserve">. </w:t>
      </w:r>
      <w:r w:rsidR="000635D7" w:rsidRPr="00090270">
        <w:rPr>
          <w:rFonts w:ascii="Times New Roman" w:hAnsi="Times New Roman" w:cs="Times New Roman"/>
          <w:sz w:val="20"/>
          <w:szCs w:val="20"/>
          <w:highlight w:val="yellow"/>
        </w:rPr>
        <w:t xml:space="preserve">Pro všechny uvedené </w:t>
      </w:r>
      <w:r w:rsidR="00227281" w:rsidRPr="00090270">
        <w:rPr>
          <w:rFonts w:ascii="Times New Roman" w:hAnsi="Times New Roman" w:cs="Times New Roman"/>
          <w:sz w:val="20"/>
          <w:szCs w:val="20"/>
          <w:highlight w:val="yellow"/>
        </w:rPr>
        <w:t xml:space="preserve">subjekty </w:t>
      </w:r>
      <w:r w:rsidR="002A5EE0" w:rsidRPr="00090270">
        <w:rPr>
          <w:rFonts w:ascii="Times New Roman" w:hAnsi="Times New Roman" w:cs="Times New Roman"/>
          <w:sz w:val="20"/>
          <w:szCs w:val="20"/>
          <w:highlight w:val="yellow"/>
        </w:rPr>
        <w:t>je</w:t>
      </w:r>
      <w:r w:rsidR="006612C1" w:rsidRPr="00090270">
        <w:rPr>
          <w:rFonts w:ascii="Times New Roman" w:hAnsi="Times New Roman" w:cs="Times New Roman"/>
          <w:sz w:val="20"/>
          <w:szCs w:val="20"/>
          <w:highlight w:val="yellow"/>
        </w:rPr>
        <w:t xml:space="preserve"> vzhledem k jejich významu</w:t>
      </w:r>
      <w:r w:rsidR="007C3A31" w:rsidRPr="00090270">
        <w:rPr>
          <w:rFonts w:ascii="Times New Roman" w:hAnsi="Times New Roman" w:cs="Times New Roman"/>
          <w:sz w:val="20"/>
          <w:szCs w:val="20"/>
          <w:highlight w:val="yellow"/>
        </w:rPr>
        <w:t xml:space="preserve"> zesílen</w:t>
      </w:r>
      <w:r w:rsidR="002A5EE0" w:rsidRPr="00090270">
        <w:rPr>
          <w:rFonts w:ascii="Times New Roman" w:hAnsi="Times New Roman" w:cs="Times New Roman"/>
          <w:sz w:val="20"/>
          <w:szCs w:val="20"/>
          <w:highlight w:val="yellow"/>
        </w:rPr>
        <w:t>a</w:t>
      </w:r>
      <w:r w:rsidR="007C3A31" w:rsidRPr="00090270">
        <w:rPr>
          <w:rFonts w:ascii="Times New Roman" w:hAnsi="Times New Roman" w:cs="Times New Roman"/>
          <w:sz w:val="20"/>
          <w:szCs w:val="20"/>
          <w:highlight w:val="yellow"/>
        </w:rPr>
        <w:t xml:space="preserve"> zásada pravdivosti </w:t>
      </w:r>
      <w:r w:rsidR="00117A41" w:rsidRPr="00090270">
        <w:rPr>
          <w:rFonts w:ascii="Times New Roman" w:hAnsi="Times New Roman" w:cs="Times New Roman"/>
          <w:sz w:val="20"/>
          <w:szCs w:val="20"/>
          <w:highlight w:val="yellow"/>
        </w:rPr>
        <w:t>obchodní firm</w:t>
      </w:r>
      <w:r w:rsidR="005E648C" w:rsidRPr="00090270">
        <w:rPr>
          <w:rFonts w:ascii="Times New Roman" w:hAnsi="Times New Roman" w:cs="Times New Roman"/>
          <w:sz w:val="20"/>
          <w:szCs w:val="20"/>
          <w:highlight w:val="yellow"/>
        </w:rPr>
        <w:t>y</w:t>
      </w:r>
      <w:r w:rsidR="006612C1" w:rsidRPr="00090270">
        <w:rPr>
          <w:rFonts w:ascii="Times New Roman" w:hAnsi="Times New Roman" w:cs="Times New Roman"/>
          <w:sz w:val="20"/>
          <w:szCs w:val="20"/>
          <w:highlight w:val="yellow"/>
        </w:rPr>
        <w:t xml:space="preserve">: </w:t>
      </w:r>
      <w:r w:rsidR="00FB0472" w:rsidRPr="00090270">
        <w:rPr>
          <w:rFonts w:ascii="Times New Roman" w:hAnsi="Times New Roman" w:cs="Times New Roman"/>
          <w:sz w:val="20"/>
          <w:szCs w:val="20"/>
          <w:highlight w:val="yellow"/>
        </w:rPr>
        <w:t>povinností uvádět informaci o typu subjektu</w:t>
      </w:r>
      <w:r w:rsidR="000566E4" w:rsidRPr="00090270">
        <w:rPr>
          <w:rFonts w:ascii="Times New Roman" w:hAnsi="Times New Roman" w:cs="Times New Roman"/>
          <w:sz w:val="20"/>
          <w:szCs w:val="20"/>
          <w:highlight w:val="yellow"/>
        </w:rPr>
        <w:t xml:space="preserve"> a</w:t>
      </w:r>
      <w:r w:rsidR="00FB0472" w:rsidRPr="00090270">
        <w:rPr>
          <w:rFonts w:ascii="Times New Roman" w:hAnsi="Times New Roman" w:cs="Times New Roman"/>
          <w:sz w:val="20"/>
          <w:szCs w:val="20"/>
          <w:highlight w:val="yellow"/>
        </w:rPr>
        <w:t xml:space="preserve"> monopolizací tohoto označení pro osobu </w:t>
      </w:r>
      <w:r w:rsidR="00FB0472" w:rsidRPr="00090270">
        <w:rPr>
          <w:rFonts w:ascii="Times New Roman" w:hAnsi="Times New Roman" w:cs="Times New Roman"/>
          <w:sz w:val="20"/>
          <w:szCs w:val="20"/>
          <w:highlight w:val="yellow"/>
        </w:rPr>
        <w:lastRenderedPageBreak/>
        <w:t>disponující příslušnou veřejnoprávní licencí</w:t>
      </w:r>
      <w:r w:rsidR="009B2C43" w:rsidRPr="00090270">
        <w:rPr>
          <w:rFonts w:ascii="Times New Roman" w:hAnsi="Times New Roman" w:cs="Times New Roman"/>
          <w:sz w:val="20"/>
          <w:szCs w:val="20"/>
          <w:highlight w:val="yellow"/>
        </w:rPr>
        <w:t>.</w:t>
      </w:r>
      <w:r w:rsidR="00702D65" w:rsidRPr="00090270">
        <w:rPr>
          <w:rFonts w:ascii="Times New Roman" w:hAnsi="Times New Roman" w:cs="Times New Roman"/>
          <w:sz w:val="20"/>
          <w:szCs w:val="20"/>
        </w:rPr>
        <w:tab/>
      </w:r>
    </w:p>
    <w:p w14:paraId="22CD7775" w14:textId="0A76BD9B" w:rsidR="00702D65" w:rsidRPr="00090270" w:rsidRDefault="00F962CC" w:rsidP="00EE6F35">
      <w:pPr>
        <w:pStyle w:val="1zakladnitext"/>
        <w:tabs>
          <w:tab w:val="left" w:pos="9072"/>
        </w:tabs>
        <w:ind w:left="708"/>
        <w:rPr>
          <w:rFonts w:ascii="Times New Roman" w:hAnsi="Times New Roman" w:cs="Times New Roman"/>
          <w:sz w:val="20"/>
          <w:szCs w:val="20"/>
        </w:rPr>
      </w:pPr>
      <w:r w:rsidRPr="00090270">
        <w:rPr>
          <w:rFonts w:ascii="Times New Roman" w:hAnsi="Times New Roman" w:cs="Times New Roman"/>
          <w:sz w:val="20"/>
          <w:szCs w:val="20"/>
          <w:highlight w:val="yellow"/>
        </w:rPr>
        <w:t xml:space="preserve">Další (negativní) požadavky </w:t>
      </w:r>
      <w:r w:rsidR="00B9368B" w:rsidRPr="00090270">
        <w:rPr>
          <w:rFonts w:ascii="Times New Roman" w:hAnsi="Times New Roman" w:cs="Times New Roman"/>
          <w:sz w:val="20"/>
          <w:szCs w:val="20"/>
          <w:highlight w:val="yellow"/>
        </w:rPr>
        <w:t xml:space="preserve">na obchodní firmu </w:t>
      </w:r>
      <w:r w:rsidRPr="00090270">
        <w:rPr>
          <w:rFonts w:ascii="Times New Roman" w:hAnsi="Times New Roman" w:cs="Times New Roman"/>
          <w:sz w:val="20"/>
          <w:szCs w:val="20"/>
          <w:highlight w:val="yellow"/>
        </w:rPr>
        <w:t xml:space="preserve">stanoví např. zákon o policii </w:t>
      </w:r>
      <w:r w:rsidR="0090148A" w:rsidRPr="00090270">
        <w:rPr>
          <w:rFonts w:ascii="Times New Roman" w:hAnsi="Times New Roman" w:cs="Times New Roman"/>
          <w:sz w:val="20"/>
          <w:szCs w:val="20"/>
          <w:highlight w:val="yellow"/>
        </w:rPr>
        <w:t>ČR</w:t>
      </w:r>
      <w:r w:rsidR="00A97A99" w:rsidRPr="00090270">
        <w:rPr>
          <w:rFonts w:ascii="Times New Roman" w:hAnsi="Times New Roman" w:cs="Times New Roman"/>
          <w:sz w:val="20"/>
          <w:szCs w:val="20"/>
          <w:highlight w:val="yellow"/>
        </w:rPr>
        <w:t>, který</w:t>
      </w:r>
      <w:r w:rsidR="00DE1D43" w:rsidRPr="00090270">
        <w:rPr>
          <w:rFonts w:ascii="Times New Roman" w:hAnsi="Times New Roman" w:cs="Times New Roman"/>
          <w:sz w:val="20"/>
          <w:szCs w:val="20"/>
        </w:rPr>
        <w:t xml:space="preserve"> </w:t>
      </w:r>
      <w:r w:rsidR="00A97A99" w:rsidRPr="00090270">
        <w:rPr>
          <w:rFonts w:ascii="Times New Roman" w:hAnsi="Times New Roman" w:cs="Times New Roman"/>
          <w:sz w:val="20"/>
          <w:szCs w:val="20"/>
          <w:highlight w:val="yellow"/>
        </w:rPr>
        <w:t xml:space="preserve">v § 99 zakazuje použití slova „policie“ nebo slov od něj odvozených v obchodní firmě </w:t>
      </w:r>
      <w:r w:rsidR="00335BAD" w:rsidRPr="00090270">
        <w:rPr>
          <w:rFonts w:ascii="Times New Roman" w:hAnsi="Times New Roman" w:cs="Times New Roman"/>
          <w:sz w:val="20"/>
          <w:szCs w:val="20"/>
          <w:highlight w:val="yellow"/>
        </w:rPr>
        <w:t>(</w:t>
      </w:r>
      <w:r w:rsidR="00FB0472" w:rsidRPr="00090270">
        <w:rPr>
          <w:rFonts w:ascii="Times New Roman" w:hAnsi="Times New Roman" w:cs="Times New Roman"/>
          <w:sz w:val="20"/>
          <w:szCs w:val="20"/>
          <w:highlight w:val="yellow"/>
        </w:rPr>
        <w:t xml:space="preserve">a obecně </w:t>
      </w:r>
      <w:r w:rsidR="00335BAD" w:rsidRPr="00090270">
        <w:rPr>
          <w:rFonts w:ascii="Times New Roman" w:hAnsi="Times New Roman" w:cs="Times New Roman"/>
          <w:sz w:val="20"/>
          <w:szCs w:val="20"/>
          <w:highlight w:val="yellow"/>
        </w:rPr>
        <w:t xml:space="preserve">názvu </w:t>
      </w:r>
      <w:r w:rsidR="00FB0472" w:rsidRPr="00090270">
        <w:rPr>
          <w:rFonts w:ascii="Times New Roman" w:hAnsi="Times New Roman" w:cs="Times New Roman"/>
          <w:sz w:val="20"/>
          <w:szCs w:val="20"/>
          <w:highlight w:val="yellow"/>
        </w:rPr>
        <w:t xml:space="preserve">každé </w:t>
      </w:r>
      <w:r w:rsidR="00335BAD" w:rsidRPr="00090270">
        <w:rPr>
          <w:rFonts w:ascii="Times New Roman" w:hAnsi="Times New Roman" w:cs="Times New Roman"/>
          <w:sz w:val="20"/>
          <w:szCs w:val="20"/>
          <w:highlight w:val="yellow"/>
        </w:rPr>
        <w:t xml:space="preserve">právnické osoby) </w:t>
      </w:r>
      <w:r w:rsidR="00A97A99" w:rsidRPr="00090270">
        <w:rPr>
          <w:rFonts w:ascii="Times New Roman" w:hAnsi="Times New Roman" w:cs="Times New Roman"/>
          <w:sz w:val="20"/>
          <w:szCs w:val="20"/>
          <w:highlight w:val="yellow"/>
        </w:rPr>
        <w:t xml:space="preserve">s tím, že výjimku ze zákazu může udělit policejní prezident. </w:t>
      </w:r>
      <w:r w:rsidR="000566E4" w:rsidRPr="00090270">
        <w:rPr>
          <w:rFonts w:ascii="Times New Roman" w:hAnsi="Times New Roman" w:cs="Times New Roman"/>
          <w:sz w:val="20"/>
          <w:szCs w:val="20"/>
          <w:highlight w:val="yellow"/>
        </w:rPr>
        <w:t xml:space="preserve">Ten výjimku </w:t>
      </w:r>
      <w:r w:rsidR="00A97A99" w:rsidRPr="00090270">
        <w:rPr>
          <w:rFonts w:ascii="Times New Roman" w:hAnsi="Times New Roman" w:cs="Times New Roman"/>
          <w:sz w:val="20"/>
          <w:szCs w:val="20"/>
          <w:highlight w:val="yellow"/>
        </w:rPr>
        <w:t>neudělí, pokud by použití slova „policie“ nebo slova od něj odvozeného ohrozilo dobrou pověst policie nebo bylo způsobilé vzbudit dojem souvislosti osoby nebo organizace s policií</w:t>
      </w:r>
      <w:r w:rsidR="00335BAD" w:rsidRPr="00090270">
        <w:rPr>
          <w:rFonts w:ascii="Times New Roman" w:hAnsi="Times New Roman" w:cs="Times New Roman"/>
          <w:sz w:val="20"/>
          <w:szCs w:val="20"/>
          <w:highlight w:val="yellow"/>
        </w:rPr>
        <w:t>. Z</w:t>
      </w:r>
      <w:r w:rsidR="00335E63" w:rsidRPr="00090270">
        <w:rPr>
          <w:rFonts w:ascii="Times New Roman" w:hAnsi="Times New Roman" w:cs="Times New Roman"/>
          <w:sz w:val="20"/>
          <w:szCs w:val="20"/>
          <w:highlight w:val="yellow"/>
        </w:rPr>
        <w:t xml:space="preserve"> této </w:t>
      </w:r>
      <w:r w:rsidR="00335BAD" w:rsidRPr="00090270">
        <w:rPr>
          <w:rFonts w:ascii="Times New Roman" w:hAnsi="Times New Roman" w:cs="Times New Roman"/>
          <w:sz w:val="20"/>
          <w:szCs w:val="20"/>
          <w:highlight w:val="yellow"/>
        </w:rPr>
        <w:t>v</w:t>
      </w:r>
      <w:r w:rsidR="00C1137B" w:rsidRPr="00090270">
        <w:rPr>
          <w:rFonts w:ascii="Times New Roman" w:hAnsi="Times New Roman" w:cs="Times New Roman"/>
          <w:sz w:val="20"/>
          <w:szCs w:val="20"/>
          <w:highlight w:val="yellow"/>
        </w:rPr>
        <w:t>ýsady se těší jen několik sportov</w:t>
      </w:r>
      <w:r w:rsidR="00335BAD" w:rsidRPr="00090270">
        <w:rPr>
          <w:rFonts w:ascii="Times New Roman" w:hAnsi="Times New Roman" w:cs="Times New Roman"/>
          <w:sz w:val="20"/>
          <w:szCs w:val="20"/>
          <w:highlight w:val="yellow"/>
        </w:rPr>
        <w:t>ní</w:t>
      </w:r>
      <w:r w:rsidR="00C1137B" w:rsidRPr="00090270">
        <w:rPr>
          <w:rFonts w:ascii="Times New Roman" w:hAnsi="Times New Roman" w:cs="Times New Roman"/>
          <w:sz w:val="20"/>
          <w:szCs w:val="20"/>
          <w:highlight w:val="yellow"/>
        </w:rPr>
        <w:t>ch spolků a podobně zaměřených organizací</w:t>
      </w:r>
      <w:r w:rsidR="00FB0472" w:rsidRPr="00090270">
        <w:rPr>
          <w:rFonts w:ascii="Times New Roman" w:hAnsi="Times New Roman" w:cs="Times New Roman"/>
          <w:sz w:val="20"/>
          <w:szCs w:val="20"/>
          <w:highlight w:val="yellow"/>
        </w:rPr>
        <w:t xml:space="preserve"> a</w:t>
      </w:r>
      <w:r w:rsidR="00C1137B" w:rsidRPr="00090270">
        <w:rPr>
          <w:rFonts w:ascii="Times New Roman" w:hAnsi="Times New Roman" w:cs="Times New Roman"/>
          <w:sz w:val="20"/>
          <w:szCs w:val="20"/>
          <w:highlight w:val="yellow"/>
        </w:rPr>
        <w:t xml:space="preserve"> nelze očekávat, že by policejní prezident udělil souhlas pro</w:t>
      </w:r>
      <w:r w:rsidR="00636F0D">
        <w:rPr>
          <w:rFonts w:ascii="Times New Roman" w:hAnsi="Times New Roman" w:cs="Times New Roman"/>
          <w:sz w:val="20"/>
          <w:szCs w:val="20"/>
          <w:highlight w:val="yellow"/>
        </w:rPr>
        <w:t xml:space="preserve"> podnikání</w:t>
      </w:r>
      <w:r w:rsidR="00C1137B" w:rsidRPr="00090270">
        <w:rPr>
          <w:rFonts w:ascii="Times New Roman" w:hAnsi="Times New Roman" w:cs="Times New Roman"/>
          <w:sz w:val="20"/>
          <w:szCs w:val="20"/>
          <w:highlight w:val="yellow"/>
        </w:rPr>
        <w:t>.</w:t>
      </w:r>
    </w:p>
    <w:p w14:paraId="597AA507" w14:textId="41B1D5F1" w:rsidR="00590D9E" w:rsidRPr="00090270" w:rsidRDefault="00702D6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noProof/>
          <w:sz w:val="20"/>
          <w:szCs w:val="20"/>
          <w:highlight w:val="yellow"/>
        </w:rPr>
        <mc:AlternateContent>
          <mc:Choice Requires="wps">
            <w:drawing>
              <wp:anchor distT="0" distB="0" distL="0" distR="0" simplePos="0" relativeHeight="251658244" behindDoc="0" locked="0" layoutInCell="0" allowOverlap="1" wp14:anchorId="1908F166" wp14:editId="0721A6FB">
                <wp:simplePos x="0" y="0"/>
                <wp:positionH relativeFrom="column">
                  <wp:posOffset>-306070</wp:posOffset>
                </wp:positionH>
                <wp:positionV relativeFrom="line">
                  <wp:align>top</wp:align>
                </wp:positionV>
                <wp:extent cx="306070" cy="139700"/>
                <wp:effectExtent l="11430" t="5080" r="6350" b="7620"/>
                <wp:wrapSquare wrapText="bothSides"/>
                <wp:docPr id="58" name="Textové pol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6DCE160E" w14:textId="087E77A4" w:rsidR="00702D65" w:rsidRDefault="00702D65" w:rsidP="00702D65">
                            <w:pPr>
                              <w:pStyle w:val="Marginalienn"/>
                              <w:rPr>
                                <w:rFonts w:ascii="TimesNewRomanPSMT" w:hAnsi="TimesNewRomanPSMT" w:cs="TimesNewRomanPS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F166" id="Textové pole 58" o:spid="_x0000_s1031" type="#_x0000_t202" style="position:absolute;left:0;text-align:left;margin-left:-24.1pt;margin-top:0;width:24.1pt;height:11pt;z-index:251658244;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Ec7Tmg1AgAAXQQAAA4AAAAAAAAAAAAAAAAA&#10;LgIAAGRycy9lMm9Eb2MueG1sUEsBAi0AFAAGAAgAAAAhAKEJ/fHcAAAABAEAAA8AAAAAAAAAAAAA&#10;AAAAjwQAAGRycy9kb3ducmV2LnhtbFBLBQYAAAAABAAEAPMAAACYBQAAAAA=&#10;" o:allowincell="f">
                <v:textbox>
                  <w:txbxContent>
                    <w:p w14:paraId="6DCE160E" w14:textId="087E77A4" w:rsidR="00702D65" w:rsidRDefault="00702D65" w:rsidP="00702D65">
                      <w:pPr>
                        <w:pStyle w:val="Marginalienn"/>
                        <w:rPr>
                          <w:rFonts w:ascii="TimesNewRomanPSMT" w:hAnsi="TimesNewRomanPSMT" w:cs="TimesNewRomanPSMT"/>
                        </w:rPr>
                      </w:pPr>
                    </w:p>
                  </w:txbxContent>
                </v:textbox>
                <w10:wrap type="square" anchory="line"/>
              </v:shape>
            </w:pict>
          </mc:Fallback>
        </mc:AlternateContent>
      </w:r>
      <w:r w:rsidR="004F6297" w:rsidRPr="00090270">
        <w:rPr>
          <w:rFonts w:ascii="Times New Roman" w:hAnsi="Times New Roman" w:cs="Times New Roman"/>
          <w:b/>
          <w:bCs/>
          <w:sz w:val="20"/>
          <w:szCs w:val="20"/>
          <w:highlight w:val="yellow"/>
        </w:rPr>
        <w:t xml:space="preserve"> Obchodní firma je </w:t>
      </w:r>
      <w:r w:rsidRPr="00090270">
        <w:rPr>
          <w:rFonts w:ascii="Times New Roman" w:hAnsi="Times New Roman" w:cs="Times New Roman"/>
          <w:b/>
          <w:bCs/>
          <w:sz w:val="20"/>
          <w:szCs w:val="20"/>
          <w:highlight w:val="yellow"/>
        </w:rPr>
        <w:t>věcí</w:t>
      </w:r>
      <w:r w:rsidRPr="00090270">
        <w:rPr>
          <w:rFonts w:ascii="Times New Roman" w:hAnsi="Times New Roman" w:cs="Times New Roman"/>
          <w:sz w:val="20"/>
          <w:szCs w:val="20"/>
          <w:highlight w:val="yellow"/>
        </w:rPr>
        <w:t xml:space="preserve">, a to věcí </w:t>
      </w:r>
      <w:r w:rsidRPr="00090270">
        <w:rPr>
          <w:rFonts w:ascii="Times New Roman" w:hAnsi="Times New Roman" w:cs="Times New Roman"/>
          <w:b/>
          <w:bCs/>
          <w:sz w:val="20"/>
          <w:szCs w:val="20"/>
          <w:highlight w:val="yellow"/>
        </w:rPr>
        <w:t>nehmotnou a movitou</w:t>
      </w:r>
      <w:r w:rsidRPr="00090270">
        <w:rPr>
          <w:rFonts w:ascii="Times New Roman" w:hAnsi="Times New Roman" w:cs="Times New Roman"/>
          <w:sz w:val="20"/>
          <w:szCs w:val="20"/>
          <w:highlight w:val="yellow"/>
        </w:rPr>
        <w:t xml:space="preserve"> (§ 496 odst. 2 a § 498</w:t>
      </w:r>
      <w:r w:rsidR="00314B53">
        <w:rPr>
          <w:rFonts w:ascii="Times New Roman" w:hAnsi="Times New Roman" w:cs="Times New Roman"/>
          <w:sz w:val="20"/>
          <w:szCs w:val="20"/>
          <w:highlight w:val="yellow"/>
        </w:rPr>
        <w:t xml:space="preserve"> OZ</w:t>
      </w:r>
      <w:r w:rsidRPr="00090270">
        <w:rPr>
          <w:rFonts w:ascii="Times New Roman" w:hAnsi="Times New Roman" w:cs="Times New Roman"/>
          <w:sz w:val="20"/>
          <w:szCs w:val="20"/>
          <w:highlight w:val="yellow"/>
        </w:rPr>
        <w:t>). Souhrn všeho, co osobě patří, tvoří její majetek (§ 495)</w:t>
      </w:r>
      <w:r w:rsidR="002A544F" w:rsidRPr="00090270">
        <w:rPr>
          <w:rFonts w:ascii="Times New Roman" w:hAnsi="Times New Roman" w:cs="Times New Roman"/>
          <w:sz w:val="20"/>
          <w:szCs w:val="20"/>
          <w:highlight w:val="yellow"/>
        </w:rPr>
        <w:t>. O</w:t>
      </w:r>
      <w:r w:rsidRPr="00090270">
        <w:rPr>
          <w:rFonts w:ascii="Times New Roman" w:hAnsi="Times New Roman" w:cs="Times New Roman"/>
          <w:sz w:val="20"/>
          <w:szCs w:val="20"/>
          <w:highlight w:val="yellow"/>
        </w:rPr>
        <w:t>bchodní firma</w:t>
      </w:r>
      <w:r w:rsidR="002A544F" w:rsidRPr="00090270">
        <w:rPr>
          <w:rFonts w:ascii="Times New Roman" w:hAnsi="Times New Roman" w:cs="Times New Roman"/>
          <w:sz w:val="20"/>
          <w:szCs w:val="20"/>
          <w:highlight w:val="yellow"/>
        </w:rPr>
        <w:t xml:space="preserve"> je</w:t>
      </w:r>
      <w:r w:rsidRPr="00090270">
        <w:rPr>
          <w:rFonts w:ascii="Times New Roman" w:hAnsi="Times New Roman" w:cs="Times New Roman"/>
          <w:sz w:val="20"/>
          <w:szCs w:val="20"/>
          <w:highlight w:val="yellow"/>
        </w:rPr>
        <w:t xml:space="preserve"> součástí majetku podnikatele jako osoby (podnikatele – fyzické nebo právnické osoby). Společně s dalšími věcmi patřícími podnikateli</w:t>
      </w:r>
      <w:r w:rsidRPr="00090270">
        <w:rPr>
          <w:rFonts w:ascii="Times New Roman" w:hAnsi="Times New Roman" w:cs="Times New Roman"/>
          <w:b/>
          <w:bCs/>
          <w:sz w:val="20"/>
          <w:szCs w:val="20"/>
          <w:highlight w:val="yellow"/>
        </w:rPr>
        <w:t xml:space="preserve"> obchodní firma </w:t>
      </w:r>
      <w:r w:rsidRPr="00090270">
        <w:rPr>
          <w:rFonts w:ascii="Times New Roman" w:hAnsi="Times New Roman" w:cs="Times New Roman"/>
          <w:sz w:val="20"/>
          <w:szCs w:val="20"/>
          <w:highlight w:val="yellow"/>
        </w:rPr>
        <w:t xml:space="preserve">(jako součást jeho majetku) </w:t>
      </w:r>
      <w:r w:rsidRPr="00090270">
        <w:rPr>
          <w:rFonts w:ascii="Times New Roman" w:hAnsi="Times New Roman" w:cs="Times New Roman"/>
          <w:b/>
          <w:bCs/>
          <w:sz w:val="20"/>
          <w:szCs w:val="20"/>
          <w:highlight w:val="yellow"/>
        </w:rPr>
        <w:t>vstupuje do obchodního závodu</w:t>
      </w:r>
      <w:r w:rsidRPr="00090270">
        <w:rPr>
          <w:rFonts w:ascii="Times New Roman" w:hAnsi="Times New Roman" w:cs="Times New Roman"/>
          <w:sz w:val="20"/>
          <w:szCs w:val="20"/>
          <w:highlight w:val="yellow"/>
        </w:rPr>
        <w:t>, který je v </w:t>
      </w:r>
      <w:r w:rsidR="00C2381C" w:rsidRPr="00090270">
        <w:rPr>
          <w:rFonts w:ascii="Times New Roman" w:hAnsi="Times New Roman" w:cs="Times New Roman"/>
          <w:sz w:val="20"/>
          <w:szCs w:val="20"/>
          <w:highlight w:val="yellow"/>
        </w:rPr>
        <w:t>OZ</w:t>
      </w:r>
      <w:r w:rsidRPr="00090270">
        <w:rPr>
          <w:rFonts w:ascii="Times New Roman" w:hAnsi="Times New Roman" w:cs="Times New Roman"/>
          <w:sz w:val="20"/>
          <w:szCs w:val="20"/>
          <w:highlight w:val="yellow"/>
        </w:rPr>
        <w:t xml:space="preserve"> upraven jako samostatný druh věci (§ 502: </w:t>
      </w:r>
      <w:r w:rsidRPr="00090270">
        <w:rPr>
          <w:rFonts w:ascii="Times New Roman" w:hAnsi="Times New Roman" w:cs="Times New Roman"/>
          <w:i/>
          <w:iCs/>
          <w:sz w:val="20"/>
          <w:szCs w:val="20"/>
          <w:highlight w:val="yellow"/>
        </w:rPr>
        <w:t>„závod je organizovaný soubor jmění, který podnikatel vytvořil a který z jeho vůle slouží k provozování jeho činnosti“</w:t>
      </w:r>
      <w:r w:rsidRPr="00090270">
        <w:rPr>
          <w:rFonts w:ascii="Times New Roman" w:hAnsi="Times New Roman" w:cs="Times New Roman"/>
          <w:sz w:val="20"/>
          <w:szCs w:val="20"/>
          <w:highlight w:val="yellow"/>
        </w:rPr>
        <w:t>).</w:t>
      </w:r>
      <w:r w:rsidRPr="00090270">
        <w:rPr>
          <w:rFonts w:ascii="Times New Roman" w:hAnsi="Times New Roman" w:cs="Times New Roman"/>
          <w:sz w:val="20"/>
          <w:szCs w:val="20"/>
        </w:rPr>
        <w:t xml:space="preserve"> </w:t>
      </w:r>
    </w:p>
    <w:p w14:paraId="5DDED500" w14:textId="2450D402" w:rsidR="00305FA5" w:rsidRPr="00090270" w:rsidRDefault="000465EC"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 xml:space="preserve">Právo k obchodní firmě patří </w:t>
      </w:r>
      <w:r w:rsidR="00314B53">
        <w:rPr>
          <w:rFonts w:ascii="Times New Roman" w:hAnsi="Times New Roman" w:cs="Times New Roman"/>
          <w:sz w:val="20"/>
          <w:szCs w:val="20"/>
          <w:highlight w:val="yellow"/>
        </w:rPr>
        <w:t xml:space="preserve">mezi </w:t>
      </w:r>
      <w:r w:rsidRPr="00090270">
        <w:rPr>
          <w:rFonts w:ascii="Times New Roman" w:hAnsi="Times New Roman" w:cs="Times New Roman"/>
          <w:b/>
          <w:bCs/>
          <w:sz w:val="20"/>
          <w:szCs w:val="20"/>
          <w:highlight w:val="yellow"/>
        </w:rPr>
        <w:t>práva průmyslového vlastnictví</w:t>
      </w:r>
      <w:r w:rsidR="00590D9E" w:rsidRPr="00090270">
        <w:rPr>
          <w:rFonts w:ascii="Times New Roman" w:hAnsi="Times New Roman" w:cs="Times New Roman"/>
          <w:sz w:val="20"/>
          <w:szCs w:val="20"/>
          <w:highlight w:val="yellow"/>
        </w:rPr>
        <w:t xml:space="preserve"> - tam</w:t>
      </w:r>
      <w:r w:rsidRPr="00090270">
        <w:rPr>
          <w:rFonts w:ascii="Times New Roman" w:hAnsi="Times New Roman" w:cs="Times New Roman"/>
          <w:sz w:val="20"/>
          <w:szCs w:val="20"/>
          <w:highlight w:val="yellow"/>
        </w:rPr>
        <w:t xml:space="preserve"> ho řadí ve svém článku 1 odst. 2 Pařížská úmluva na ochranu průmyslového vlastnictví</w:t>
      </w:r>
      <w:r w:rsidR="00590D9E" w:rsidRPr="00090270">
        <w:rPr>
          <w:rStyle w:val="Znakapoznpodarou"/>
          <w:rFonts w:ascii="Times New Roman" w:hAnsi="Times New Roman"/>
          <w:sz w:val="20"/>
          <w:szCs w:val="20"/>
          <w:highlight w:val="yellow"/>
        </w:rPr>
        <w:footnoteReference w:id="9"/>
      </w:r>
      <w:r w:rsidRPr="00090270">
        <w:rPr>
          <w:rFonts w:ascii="Times New Roman" w:hAnsi="Times New Roman" w:cs="Times New Roman"/>
          <w:sz w:val="20"/>
          <w:szCs w:val="20"/>
          <w:highlight w:val="yellow"/>
        </w:rPr>
        <w:t xml:space="preserve">. </w:t>
      </w:r>
      <w:r w:rsidR="00305FA5" w:rsidRPr="00090270">
        <w:rPr>
          <w:rFonts w:ascii="Times New Roman" w:hAnsi="Times New Roman" w:cs="Times New Roman"/>
          <w:sz w:val="20"/>
          <w:szCs w:val="20"/>
          <w:highlight w:val="yellow"/>
        </w:rPr>
        <w:t xml:space="preserve">Praktickým důsledkem </w:t>
      </w:r>
      <w:r w:rsidR="001654D5" w:rsidRPr="00090270">
        <w:rPr>
          <w:rFonts w:ascii="Times New Roman" w:hAnsi="Times New Roman" w:cs="Times New Roman"/>
          <w:sz w:val="20"/>
          <w:szCs w:val="20"/>
          <w:highlight w:val="yellow"/>
        </w:rPr>
        <w:t xml:space="preserve">této taxonomie je skutečnost, že </w:t>
      </w:r>
      <w:r w:rsidR="00305FA5" w:rsidRPr="00090270">
        <w:rPr>
          <w:rFonts w:ascii="Times New Roman" w:hAnsi="Times New Roman" w:cs="Times New Roman"/>
          <w:sz w:val="20"/>
          <w:szCs w:val="20"/>
          <w:highlight w:val="yellow"/>
        </w:rPr>
        <w:t>věcně a místně příslušným soudem jako soud</w:t>
      </w:r>
      <w:r w:rsidR="001654D5" w:rsidRPr="00090270">
        <w:rPr>
          <w:rFonts w:ascii="Times New Roman" w:hAnsi="Times New Roman" w:cs="Times New Roman"/>
          <w:sz w:val="20"/>
          <w:szCs w:val="20"/>
          <w:highlight w:val="yellow"/>
        </w:rPr>
        <w:t>em</w:t>
      </w:r>
      <w:r w:rsidR="00305FA5" w:rsidRPr="00090270">
        <w:rPr>
          <w:rFonts w:ascii="Times New Roman" w:hAnsi="Times New Roman" w:cs="Times New Roman"/>
          <w:sz w:val="20"/>
          <w:szCs w:val="20"/>
          <w:highlight w:val="yellow"/>
        </w:rPr>
        <w:t xml:space="preserve"> prvního stupně</w:t>
      </w:r>
      <w:r w:rsidR="001654D5" w:rsidRPr="00090270">
        <w:rPr>
          <w:rFonts w:ascii="Times New Roman" w:hAnsi="Times New Roman" w:cs="Times New Roman"/>
          <w:sz w:val="20"/>
          <w:szCs w:val="20"/>
          <w:highlight w:val="yellow"/>
        </w:rPr>
        <w:t xml:space="preserve">, bude ve sporech </w:t>
      </w:r>
      <w:r w:rsidR="0023207C" w:rsidRPr="00090270">
        <w:rPr>
          <w:rFonts w:ascii="Times New Roman" w:hAnsi="Times New Roman" w:cs="Times New Roman"/>
          <w:sz w:val="20"/>
          <w:szCs w:val="20"/>
          <w:highlight w:val="yellow"/>
        </w:rPr>
        <w:t xml:space="preserve">z obchodní firmy </w:t>
      </w:r>
      <w:r w:rsidR="001654D5" w:rsidRPr="00090270">
        <w:rPr>
          <w:rFonts w:ascii="Times New Roman" w:hAnsi="Times New Roman" w:cs="Times New Roman"/>
          <w:sz w:val="20"/>
          <w:szCs w:val="20"/>
          <w:highlight w:val="yellow"/>
        </w:rPr>
        <w:t xml:space="preserve"> Městský soud v Praze</w:t>
      </w:r>
      <w:r w:rsidR="00305FA5" w:rsidRPr="00090270">
        <w:rPr>
          <w:rStyle w:val="Znakapoznpodarou"/>
          <w:rFonts w:ascii="Times New Roman" w:hAnsi="Times New Roman"/>
          <w:sz w:val="20"/>
          <w:szCs w:val="20"/>
          <w:highlight w:val="yellow"/>
        </w:rPr>
        <w:footnoteReference w:id="10"/>
      </w:r>
      <w:r w:rsidR="00305FA5" w:rsidRPr="00090270">
        <w:rPr>
          <w:rFonts w:ascii="Times New Roman" w:hAnsi="Times New Roman" w:cs="Times New Roman"/>
          <w:sz w:val="20"/>
          <w:szCs w:val="20"/>
          <w:highlight w:val="yellow"/>
        </w:rPr>
        <w:t>.</w:t>
      </w:r>
    </w:p>
    <w:p w14:paraId="65B05A21" w14:textId="6A230AE5" w:rsidR="000465EC" w:rsidRPr="00090270" w:rsidRDefault="00314B53" w:rsidP="00EE6F35">
      <w:pPr>
        <w:pStyle w:val="1zakladnitext"/>
        <w:tabs>
          <w:tab w:val="left" w:pos="9072"/>
        </w:tabs>
        <w:rPr>
          <w:rFonts w:ascii="Times New Roman" w:hAnsi="Times New Roman" w:cs="Times New Roman"/>
          <w:sz w:val="20"/>
          <w:szCs w:val="20"/>
        </w:rPr>
      </w:pPr>
      <w:r w:rsidRPr="001F3F2B">
        <w:rPr>
          <w:rFonts w:ascii="Times New Roman" w:hAnsi="Times New Roman" w:cs="Times New Roman"/>
          <w:sz w:val="20"/>
          <w:szCs w:val="20"/>
          <w:highlight w:val="yellow"/>
        </w:rPr>
        <w:t>P</w:t>
      </w:r>
      <w:r w:rsidR="000465EC" w:rsidRPr="001F3F2B">
        <w:rPr>
          <w:rFonts w:ascii="Times New Roman" w:hAnsi="Times New Roman" w:cs="Times New Roman"/>
          <w:sz w:val="20"/>
          <w:szCs w:val="20"/>
          <w:highlight w:val="yellow"/>
        </w:rPr>
        <w:t xml:space="preserve">rávo k obchodní firmě </w:t>
      </w:r>
      <w:r w:rsidRPr="001F3F2B">
        <w:rPr>
          <w:rFonts w:ascii="Times New Roman" w:hAnsi="Times New Roman" w:cs="Times New Roman"/>
          <w:sz w:val="20"/>
          <w:szCs w:val="20"/>
          <w:highlight w:val="yellow"/>
        </w:rPr>
        <w:t xml:space="preserve">je </w:t>
      </w:r>
      <w:r w:rsidR="000465EC" w:rsidRPr="001F3F2B">
        <w:rPr>
          <w:rFonts w:ascii="Times New Roman" w:hAnsi="Times New Roman" w:cs="Times New Roman"/>
          <w:b/>
          <w:bCs/>
          <w:sz w:val="20"/>
          <w:szCs w:val="20"/>
          <w:highlight w:val="yellow"/>
        </w:rPr>
        <w:t>formálním právem</w:t>
      </w:r>
      <w:r w:rsidR="00E85EF7" w:rsidRPr="001F3F2B">
        <w:rPr>
          <w:rFonts w:ascii="Times New Roman" w:hAnsi="Times New Roman" w:cs="Times New Roman"/>
          <w:b/>
          <w:bCs/>
          <w:sz w:val="20"/>
          <w:szCs w:val="20"/>
          <w:highlight w:val="yellow"/>
        </w:rPr>
        <w:t xml:space="preserve"> s účinky </w:t>
      </w:r>
      <w:proofErr w:type="spellStart"/>
      <w:r w:rsidR="00E85EF7" w:rsidRPr="001F3F2B">
        <w:rPr>
          <w:rFonts w:ascii="Times New Roman" w:hAnsi="Times New Roman" w:cs="Times New Roman"/>
          <w:b/>
          <w:bCs/>
          <w:sz w:val="20"/>
          <w:szCs w:val="20"/>
          <w:highlight w:val="yellow"/>
        </w:rPr>
        <w:t>erga</w:t>
      </w:r>
      <w:proofErr w:type="spellEnd"/>
      <w:r w:rsidR="00E85EF7" w:rsidRPr="001F3F2B">
        <w:rPr>
          <w:rFonts w:ascii="Times New Roman" w:hAnsi="Times New Roman" w:cs="Times New Roman"/>
          <w:b/>
          <w:bCs/>
          <w:sz w:val="20"/>
          <w:szCs w:val="20"/>
          <w:highlight w:val="yellow"/>
        </w:rPr>
        <w:t xml:space="preserve"> </w:t>
      </w:r>
      <w:proofErr w:type="spellStart"/>
      <w:r w:rsidR="00E85EF7" w:rsidRPr="001F3F2B">
        <w:rPr>
          <w:rFonts w:ascii="Times New Roman" w:hAnsi="Times New Roman" w:cs="Times New Roman"/>
          <w:b/>
          <w:bCs/>
          <w:sz w:val="20"/>
          <w:szCs w:val="20"/>
          <w:highlight w:val="yellow"/>
        </w:rPr>
        <w:t>omnes</w:t>
      </w:r>
      <w:proofErr w:type="spellEnd"/>
      <w:r w:rsidR="000465EC" w:rsidRPr="001F3F2B">
        <w:rPr>
          <w:rFonts w:ascii="Times New Roman" w:hAnsi="Times New Roman" w:cs="Times New Roman"/>
          <w:sz w:val="20"/>
          <w:szCs w:val="20"/>
          <w:highlight w:val="yellow"/>
        </w:rPr>
        <w:t xml:space="preserve">, které vzniká </w:t>
      </w:r>
      <w:r w:rsidR="00DE5E6F">
        <w:rPr>
          <w:rFonts w:ascii="Times New Roman" w:hAnsi="Times New Roman" w:cs="Times New Roman"/>
          <w:sz w:val="20"/>
          <w:szCs w:val="20"/>
          <w:highlight w:val="yellow"/>
        </w:rPr>
        <w:t>zápisem</w:t>
      </w:r>
      <w:r w:rsidR="000465EC" w:rsidRPr="001F3F2B">
        <w:rPr>
          <w:rFonts w:ascii="Times New Roman" w:hAnsi="Times New Roman" w:cs="Times New Roman"/>
          <w:sz w:val="20"/>
          <w:szCs w:val="20"/>
          <w:highlight w:val="yellow"/>
        </w:rPr>
        <w:t xml:space="preserve"> obchodní firmy do </w:t>
      </w:r>
      <w:r w:rsidR="000465EC" w:rsidRPr="00090270">
        <w:rPr>
          <w:rFonts w:ascii="Times New Roman" w:hAnsi="Times New Roman" w:cs="Times New Roman"/>
          <w:sz w:val="20"/>
          <w:szCs w:val="20"/>
          <w:highlight w:val="yellow"/>
        </w:rPr>
        <w:t>obchodního rejstříku</w:t>
      </w:r>
      <w:r w:rsidR="004A6C98" w:rsidRPr="00090270">
        <w:rPr>
          <w:rFonts w:ascii="Times New Roman" w:hAnsi="Times New Roman" w:cs="Times New Roman"/>
          <w:sz w:val="20"/>
          <w:szCs w:val="20"/>
          <w:highlight w:val="yellow"/>
        </w:rPr>
        <w:t xml:space="preserve"> s konstitutivními účinky</w:t>
      </w:r>
      <w:r w:rsidR="00590D9E" w:rsidRPr="00090270">
        <w:rPr>
          <w:rFonts w:ascii="Times New Roman" w:hAnsi="Times New Roman" w:cs="Times New Roman"/>
          <w:sz w:val="20"/>
          <w:szCs w:val="20"/>
        </w:rPr>
        <w:t>.</w:t>
      </w:r>
    </w:p>
    <w:p w14:paraId="5EF1E185" w14:textId="31C9D694" w:rsidR="00702D65" w:rsidRPr="00090270" w:rsidRDefault="00702D6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 xml:space="preserve">Obchodní firma má </w:t>
      </w:r>
      <w:r w:rsidR="00A37CC7">
        <w:rPr>
          <w:rFonts w:ascii="Times New Roman" w:hAnsi="Times New Roman" w:cs="Times New Roman"/>
          <w:sz w:val="20"/>
          <w:szCs w:val="20"/>
          <w:highlight w:val="yellow"/>
        </w:rPr>
        <w:t xml:space="preserve">v </w:t>
      </w:r>
      <w:r w:rsidRPr="00090270">
        <w:rPr>
          <w:rFonts w:ascii="Times New Roman" w:hAnsi="Times New Roman" w:cs="Times New Roman"/>
          <w:sz w:val="20"/>
          <w:szCs w:val="20"/>
          <w:highlight w:val="yellow"/>
        </w:rPr>
        <w:t>obchodním závodu velmi významné místo, neboť identif</w:t>
      </w:r>
      <w:r w:rsidRPr="001F3F2B">
        <w:rPr>
          <w:rFonts w:ascii="Times New Roman" w:hAnsi="Times New Roman" w:cs="Times New Roman"/>
          <w:sz w:val="20"/>
          <w:szCs w:val="20"/>
          <w:highlight w:val="yellow"/>
        </w:rPr>
        <w:t>ikuje</w:t>
      </w:r>
      <w:r w:rsidRPr="00090270">
        <w:rPr>
          <w:rFonts w:ascii="Times New Roman" w:hAnsi="Times New Roman" w:cs="Times New Roman"/>
          <w:sz w:val="20"/>
          <w:szCs w:val="20"/>
        </w:rPr>
        <w:t xml:space="preserve"> </w:t>
      </w:r>
      <w:r w:rsidRPr="00A37CC7">
        <w:rPr>
          <w:rFonts w:ascii="Times New Roman" w:hAnsi="Times New Roman" w:cs="Times New Roman"/>
          <w:sz w:val="20"/>
          <w:szCs w:val="20"/>
          <w:highlight w:val="yellow"/>
        </w:rPr>
        <w:t>vlastníka závodu v</w:t>
      </w:r>
      <w:r w:rsidRPr="00090270">
        <w:rPr>
          <w:rFonts w:ascii="Times New Roman" w:hAnsi="Times New Roman" w:cs="Times New Roman"/>
          <w:sz w:val="20"/>
          <w:szCs w:val="20"/>
        </w:rPr>
        <w:t> </w:t>
      </w:r>
      <w:r w:rsidRPr="00090270">
        <w:rPr>
          <w:rFonts w:ascii="Times New Roman" w:hAnsi="Times New Roman" w:cs="Times New Roman"/>
          <w:sz w:val="20"/>
          <w:szCs w:val="20"/>
          <w:highlight w:val="yellow"/>
        </w:rPr>
        <w:t>obchodních vztazích</w:t>
      </w:r>
      <w:r w:rsidR="00114CA8" w:rsidRPr="00090270">
        <w:rPr>
          <w:rFonts w:ascii="Times New Roman" w:hAnsi="Times New Roman" w:cs="Times New Roman"/>
          <w:sz w:val="20"/>
          <w:szCs w:val="20"/>
          <w:highlight w:val="yellow"/>
        </w:rPr>
        <w:t xml:space="preserve"> a </w:t>
      </w:r>
      <w:r w:rsidR="002F7E69" w:rsidRPr="00090270">
        <w:rPr>
          <w:rFonts w:ascii="Times New Roman" w:hAnsi="Times New Roman" w:cs="Times New Roman"/>
          <w:sz w:val="20"/>
          <w:szCs w:val="20"/>
          <w:highlight w:val="yellow"/>
        </w:rPr>
        <w:t xml:space="preserve">současně mu </w:t>
      </w:r>
      <w:r w:rsidR="00114CA8" w:rsidRPr="00090270">
        <w:rPr>
          <w:rFonts w:ascii="Times New Roman" w:hAnsi="Times New Roman" w:cs="Times New Roman"/>
          <w:sz w:val="20"/>
          <w:szCs w:val="20"/>
          <w:highlight w:val="yellow"/>
        </w:rPr>
        <w:t xml:space="preserve">umožňuje </w:t>
      </w:r>
      <w:r w:rsidR="007B353F" w:rsidRPr="00090270">
        <w:rPr>
          <w:rFonts w:ascii="Times New Roman" w:hAnsi="Times New Roman" w:cs="Times New Roman"/>
          <w:b/>
          <w:bCs/>
          <w:sz w:val="20"/>
          <w:szCs w:val="20"/>
          <w:highlight w:val="yellow"/>
        </w:rPr>
        <w:t>dispozici s</w:t>
      </w:r>
      <w:r w:rsidRPr="00090270">
        <w:rPr>
          <w:rFonts w:ascii="Times New Roman" w:hAnsi="Times New Roman" w:cs="Times New Roman"/>
          <w:b/>
          <w:bCs/>
          <w:sz w:val="20"/>
          <w:szCs w:val="20"/>
          <w:highlight w:val="yellow"/>
        </w:rPr>
        <w:t xml:space="preserve"> firm</w:t>
      </w:r>
      <w:r w:rsidR="007B353F" w:rsidRPr="00090270">
        <w:rPr>
          <w:rFonts w:ascii="Times New Roman" w:hAnsi="Times New Roman" w:cs="Times New Roman"/>
          <w:b/>
          <w:bCs/>
          <w:sz w:val="20"/>
          <w:szCs w:val="20"/>
          <w:highlight w:val="yellow"/>
        </w:rPr>
        <w:t>ou</w:t>
      </w:r>
      <w:r w:rsidR="007B353F" w:rsidRPr="00090270">
        <w:rPr>
          <w:rFonts w:ascii="Times New Roman" w:hAnsi="Times New Roman" w:cs="Times New Roman"/>
          <w:sz w:val="20"/>
          <w:szCs w:val="20"/>
          <w:highlight w:val="yellow"/>
        </w:rPr>
        <w:t xml:space="preserve"> - </w:t>
      </w:r>
      <w:r w:rsidR="00150FE2" w:rsidRPr="00090270">
        <w:rPr>
          <w:rFonts w:ascii="Times New Roman" w:hAnsi="Times New Roman" w:cs="Times New Roman"/>
          <w:sz w:val="20"/>
          <w:szCs w:val="20"/>
          <w:highlight w:val="yellow"/>
        </w:rPr>
        <w:t xml:space="preserve">vlastník ji </w:t>
      </w:r>
      <w:r w:rsidR="007B353F" w:rsidRPr="00090270">
        <w:rPr>
          <w:rFonts w:ascii="Times New Roman" w:hAnsi="Times New Roman" w:cs="Times New Roman"/>
          <w:sz w:val="20"/>
          <w:szCs w:val="20"/>
          <w:highlight w:val="yellow"/>
        </w:rPr>
        <w:t>může za úplatu převést</w:t>
      </w:r>
      <w:r w:rsidRPr="00090270">
        <w:rPr>
          <w:rFonts w:ascii="Times New Roman" w:hAnsi="Times New Roman" w:cs="Times New Roman"/>
          <w:sz w:val="20"/>
          <w:szCs w:val="20"/>
          <w:highlight w:val="yellow"/>
        </w:rPr>
        <w:t xml:space="preserve"> na nového nabyvatele. </w:t>
      </w:r>
      <w:r w:rsidR="002F7E69" w:rsidRPr="00090270">
        <w:rPr>
          <w:rFonts w:ascii="Times New Roman" w:hAnsi="Times New Roman" w:cs="Times New Roman"/>
          <w:sz w:val="20"/>
          <w:szCs w:val="20"/>
          <w:highlight w:val="yellow"/>
        </w:rPr>
        <w:t>OZ</w:t>
      </w:r>
      <w:r w:rsidRPr="00090270">
        <w:rPr>
          <w:rFonts w:ascii="Times New Roman" w:hAnsi="Times New Roman" w:cs="Times New Roman"/>
          <w:sz w:val="20"/>
          <w:szCs w:val="20"/>
          <w:highlight w:val="yellow"/>
        </w:rPr>
        <w:t xml:space="preserve"> </w:t>
      </w:r>
      <w:r w:rsidR="002F7E69" w:rsidRPr="00090270">
        <w:rPr>
          <w:rFonts w:ascii="Times New Roman" w:hAnsi="Times New Roman" w:cs="Times New Roman"/>
          <w:sz w:val="20"/>
          <w:szCs w:val="20"/>
          <w:highlight w:val="yellow"/>
        </w:rPr>
        <w:t>akcentuje</w:t>
      </w:r>
      <w:r w:rsidRPr="00090270">
        <w:rPr>
          <w:rFonts w:ascii="Times New Roman" w:hAnsi="Times New Roman" w:cs="Times New Roman"/>
          <w:sz w:val="20"/>
          <w:szCs w:val="20"/>
          <w:highlight w:val="yellow"/>
        </w:rPr>
        <w:t xml:space="preserve"> majetkovou stránku firmy a otev</w:t>
      </w:r>
      <w:r w:rsidR="007B1CDD" w:rsidRPr="00090270">
        <w:rPr>
          <w:rFonts w:ascii="Times New Roman" w:hAnsi="Times New Roman" w:cs="Times New Roman"/>
          <w:sz w:val="20"/>
          <w:szCs w:val="20"/>
          <w:highlight w:val="yellow"/>
        </w:rPr>
        <w:t>írá</w:t>
      </w:r>
      <w:r w:rsidRPr="00090270">
        <w:rPr>
          <w:rFonts w:ascii="Times New Roman" w:hAnsi="Times New Roman" w:cs="Times New Roman"/>
          <w:sz w:val="20"/>
          <w:szCs w:val="20"/>
          <w:highlight w:val="yellow"/>
        </w:rPr>
        <w:t xml:space="preserve"> prostor pro svobodnější majetkové </w:t>
      </w:r>
      <w:r w:rsidR="007B353F" w:rsidRPr="00090270">
        <w:rPr>
          <w:rFonts w:ascii="Times New Roman" w:hAnsi="Times New Roman" w:cs="Times New Roman"/>
          <w:sz w:val="20"/>
          <w:szCs w:val="20"/>
          <w:highlight w:val="yellow"/>
        </w:rPr>
        <w:t>nakládání</w:t>
      </w:r>
      <w:r w:rsidRPr="00090270">
        <w:rPr>
          <w:rFonts w:ascii="Times New Roman" w:hAnsi="Times New Roman" w:cs="Times New Roman"/>
          <w:sz w:val="20"/>
          <w:szCs w:val="20"/>
          <w:highlight w:val="yellow"/>
        </w:rPr>
        <w:t xml:space="preserve"> s firmou; pojetí firmy </w:t>
      </w:r>
      <w:r w:rsidR="002F7E69" w:rsidRPr="00090270">
        <w:rPr>
          <w:rFonts w:ascii="Times New Roman" w:hAnsi="Times New Roman" w:cs="Times New Roman"/>
          <w:sz w:val="20"/>
          <w:szCs w:val="20"/>
          <w:highlight w:val="yellow"/>
        </w:rPr>
        <w:t xml:space="preserve">se tím </w:t>
      </w:r>
      <w:r w:rsidRPr="00090270">
        <w:rPr>
          <w:rFonts w:ascii="Times New Roman" w:hAnsi="Times New Roman" w:cs="Times New Roman"/>
          <w:sz w:val="20"/>
          <w:szCs w:val="20"/>
          <w:highlight w:val="yellow"/>
        </w:rPr>
        <w:t xml:space="preserve">přibližuje ostatním průmyslovým právům na označení. </w:t>
      </w:r>
      <w:r w:rsidR="002F7E69" w:rsidRPr="00090270">
        <w:rPr>
          <w:rFonts w:ascii="Times New Roman" w:hAnsi="Times New Roman" w:cs="Times New Roman"/>
          <w:sz w:val="20"/>
          <w:szCs w:val="20"/>
          <w:highlight w:val="yellow"/>
        </w:rPr>
        <w:t xml:space="preserve">Obchodní </w:t>
      </w:r>
      <w:r w:rsidR="006908B4" w:rsidRPr="00090270">
        <w:rPr>
          <w:rFonts w:ascii="Times New Roman" w:hAnsi="Times New Roman" w:cs="Times New Roman"/>
          <w:sz w:val="20"/>
          <w:szCs w:val="20"/>
          <w:highlight w:val="yellow"/>
        </w:rPr>
        <w:t>z</w:t>
      </w:r>
      <w:r w:rsidRPr="00090270">
        <w:rPr>
          <w:rFonts w:ascii="Times New Roman" w:hAnsi="Times New Roman" w:cs="Times New Roman"/>
          <w:sz w:val="20"/>
          <w:szCs w:val="20"/>
          <w:highlight w:val="yellow"/>
        </w:rPr>
        <w:t>ávod a </w:t>
      </w:r>
      <w:r w:rsidR="006908B4" w:rsidRPr="00090270">
        <w:rPr>
          <w:rFonts w:ascii="Times New Roman" w:hAnsi="Times New Roman" w:cs="Times New Roman"/>
          <w:sz w:val="20"/>
          <w:szCs w:val="20"/>
          <w:highlight w:val="yellow"/>
        </w:rPr>
        <w:t xml:space="preserve">obchodní </w:t>
      </w:r>
      <w:r w:rsidRPr="00090270">
        <w:rPr>
          <w:rFonts w:ascii="Times New Roman" w:hAnsi="Times New Roman" w:cs="Times New Roman"/>
          <w:sz w:val="20"/>
          <w:szCs w:val="20"/>
          <w:highlight w:val="yellow"/>
        </w:rPr>
        <w:t xml:space="preserve">firma </w:t>
      </w:r>
      <w:r w:rsidR="006908B4" w:rsidRPr="00090270">
        <w:rPr>
          <w:rFonts w:ascii="Times New Roman" w:hAnsi="Times New Roman" w:cs="Times New Roman"/>
          <w:sz w:val="20"/>
          <w:szCs w:val="20"/>
          <w:highlight w:val="yellow"/>
        </w:rPr>
        <w:t>jsou relativně</w:t>
      </w:r>
      <w:r w:rsidRPr="00090270">
        <w:rPr>
          <w:rFonts w:ascii="Times New Roman" w:hAnsi="Times New Roman" w:cs="Times New Roman"/>
          <w:sz w:val="20"/>
          <w:szCs w:val="20"/>
          <w:highlight w:val="yellow"/>
        </w:rPr>
        <w:t xml:space="preserve"> samostatnými věcmi: firma může být převáděna spolu se závodem nebo pobočkou, ale také samostatně bez nich, z čehož vyplývá i </w:t>
      </w:r>
      <w:r w:rsidR="00150FE2" w:rsidRPr="00090270">
        <w:rPr>
          <w:rFonts w:ascii="Times New Roman" w:hAnsi="Times New Roman" w:cs="Times New Roman"/>
          <w:sz w:val="20"/>
          <w:szCs w:val="20"/>
          <w:highlight w:val="yellow"/>
        </w:rPr>
        <w:t>možnost</w:t>
      </w:r>
      <w:r w:rsidRPr="00090270">
        <w:rPr>
          <w:rFonts w:ascii="Times New Roman" w:hAnsi="Times New Roman" w:cs="Times New Roman"/>
          <w:sz w:val="20"/>
          <w:szCs w:val="20"/>
          <w:highlight w:val="yellow"/>
        </w:rPr>
        <w:t xml:space="preserve"> poskytnutí licence k užívání obchodní firmy.</w:t>
      </w:r>
      <w:r w:rsidRPr="00090270">
        <w:rPr>
          <w:rFonts w:ascii="Times New Roman" w:hAnsi="Times New Roman" w:cs="Times New Roman"/>
          <w:sz w:val="20"/>
          <w:szCs w:val="20"/>
        </w:rPr>
        <w:t xml:space="preserve"> </w:t>
      </w:r>
    </w:p>
    <w:p w14:paraId="00658888" w14:textId="0E8B3F16" w:rsidR="00702D65" w:rsidRPr="00090270" w:rsidRDefault="00702D6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noProof/>
          <w:sz w:val="20"/>
          <w:szCs w:val="20"/>
        </w:rPr>
        <mc:AlternateContent>
          <mc:Choice Requires="wps">
            <w:drawing>
              <wp:anchor distT="0" distB="0" distL="0" distR="0" simplePos="0" relativeHeight="251658245" behindDoc="0" locked="0" layoutInCell="0" allowOverlap="1" wp14:anchorId="310FA541" wp14:editId="40437FB0">
                <wp:simplePos x="0" y="0"/>
                <wp:positionH relativeFrom="column">
                  <wp:posOffset>-306070</wp:posOffset>
                </wp:positionH>
                <wp:positionV relativeFrom="line">
                  <wp:align>top</wp:align>
                </wp:positionV>
                <wp:extent cx="306070" cy="139700"/>
                <wp:effectExtent l="11430" t="10160" r="6350" b="12065"/>
                <wp:wrapSquare wrapText="bothSides"/>
                <wp:docPr id="57" name="Textové pol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7396AC37"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A541" id="Textové pole 57" o:spid="_x0000_s1032" type="#_x0000_t202" style="position:absolute;left:0;text-align:left;margin-left:-24.1pt;margin-top:0;width:24.1pt;height:11pt;z-index:251658245;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AWZBzkNgIAAF0EAAAOAAAAAAAAAAAAAAAA&#10;AC4CAABkcnMvZTJvRG9jLnhtbFBLAQItABQABgAIAAAAIQChCf3x3AAAAAQBAAAPAAAAAAAAAAAA&#10;AAAAAJAEAABkcnMvZG93bnJldi54bWxQSwUGAAAAAAQABADzAAAAmQUAAAAA&#10;" o:allowincell="f">
                <v:textbox>
                  <w:txbxContent>
                    <w:p w14:paraId="7396AC37"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sz w:val="20"/>
          <w:szCs w:val="20"/>
        </w:rPr>
        <w:t xml:space="preserve"> </w:t>
      </w:r>
      <w:r w:rsidR="00C861C3" w:rsidRPr="00090270">
        <w:rPr>
          <w:rFonts w:ascii="Times New Roman" w:hAnsi="Times New Roman" w:cs="Times New Roman"/>
          <w:sz w:val="20"/>
          <w:szCs w:val="20"/>
        </w:rPr>
        <w:t>F</w:t>
      </w:r>
      <w:r w:rsidRPr="00090270">
        <w:rPr>
          <w:rFonts w:ascii="Times New Roman" w:hAnsi="Times New Roman" w:cs="Times New Roman"/>
          <w:sz w:val="20"/>
          <w:szCs w:val="20"/>
        </w:rPr>
        <w:t xml:space="preserve">irma </w:t>
      </w:r>
      <w:r w:rsidR="00F35AC8" w:rsidRPr="00090270">
        <w:rPr>
          <w:rFonts w:ascii="Times New Roman" w:hAnsi="Times New Roman" w:cs="Times New Roman"/>
          <w:sz w:val="20"/>
          <w:szCs w:val="20"/>
        </w:rPr>
        <w:t>bude mít</w:t>
      </w:r>
      <w:r w:rsidRPr="00090270">
        <w:rPr>
          <w:rFonts w:ascii="Times New Roman" w:hAnsi="Times New Roman" w:cs="Times New Roman"/>
          <w:sz w:val="20"/>
          <w:szCs w:val="20"/>
        </w:rPr>
        <w:t xml:space="preserve"> (zvláště </w:t>
      </w:r>
      <w:r w:rsidR="00C861C3" w:rsidRPr="00090270">
        <w:rPr>
          <w:rFonts w:ascii="Times New Roman" w:hAnsi="Times New Roman" w:cs="Times New Roman"/>
          <w:sz w:val="20"/>
          <w:szCs w:val="20"/>
        </w:rPr>
        <w:t>pokud je</w:t>
      </w:r>
      <w:r w:rsidRPr="00090270">
        <w:rPr>
          <w:rFonts w:ascii="Times New Roman" w:hAnsi="Times New Roman" w:cs="Times New Roman"/>
          <w:sz w:val="20"/>
          <w:szCs w:val="20"/>
        </w:rPr>
        <w:t xml:space="preserve"> mezinárodn</w:t>
      </w:r>
      <w:r w:rsidR="00C861C3" w:rsidRPr="00090270">
        <w:rPr>
          <w:rFonts w:ascii="Times New Roman" w:hAnsi="Times New Roman" w:cs="Times New Roman"/>
          <w:sz w:val="20"/>
          <w:szCs w:val="20"/>
        </w:rPr>
        <w:t>ě</w:t>
      </w:r>
      <w:r w:rsidRPr="00090270">
        <w:rPr>
          <w:rFonts w:ascii="Times New Roman" w:hAnsi="Times New Roman" w:cs="Times New Roman"/>
          <w:sz w:val="20"/>
          <w:szCs w:val="20"/>
        </w:rPr>
        <w:t>, evropsk</w:t>
      </w:r>
      <w:r w:rsidR="00C861C3" w:rsidRPr="00090270">
        <w:rPr>
          <w:rFonts w:ascii="Times New Roman" w:hAnsi="Times New Roman" w:cs="Times New Roman"/>
          <w:sz w:val="20"/>
          <w:szCs w:val="20"/>
        </w:rPr>
        <w:t>y</w:t>
      </w:r>
      <w:r w:rsidRPr="00090270">
        <w:rPr>
          <w:rFonts w:ascii="Times New Roman" w:hAnsi="Times New Roman" w:cs="Times New Roman"/>
          <w:sz w:val="20"/>
          <w:szCs w:val="20"/>
        </w:rPr>
        <w:t xml:space="preserve"> či </w:t>
      </w:r>
      <w:r w:rsidR="00F35AC8" w:rsidRPr="00090270">
        <w:rPr>
          <w:rFonts w:ascii="Times New Roman" w:hAnsi="Times New Roman" w:cs="Times New Roman"/>
          <w:sz w:val="20"/>
          <w:szCs w:val="20"/>
        </w:rPr>
        <w:t xml:space="preserve">alespoň </w:t>
      </w:r>
      <w:r w:rsidRPr="00090270">
        <w:rPr>
          <w:rFonts w:ascii="Times New Roman" w:hAnsi="Times New Roman" w:cs="Times New Roman"/>
          <w:sz w:val="20"/>
          <w:szCs w:val="20"/>
        </w:rPr>
        <w:t>lokáln</w:t>
      </w:r>
      <w:r w:rsidR="00C861C3" w:rsidRPr="00090270">
        <w:rPr>
          <w:rFonts w:ascii="Times New Roman" w:hAnsi="Times New Roman" w:cs="Times New Roman"/>
          <w:sz w:val="20"/>
          <w:szCs w:val="20"/>
        </w:rPr>
        <w:t>ě</w:t>
      </w:r>
      <w:r w:rsidRPr="00090270">
        <w:rPr>
          <w:rFonts w:ascii="Times New Roman" w:hAnsi="Times New Roman" w:cs="Times New Roman"/>
          <w:sz w:val="20"/>
          <w:szCs w:val="20"/>
        </w:rPr>
        <w:t xml:space="preserve"> proslul</w:t>
      </w:r>
      <w:r w:rsidR="00C861C3" w:rsidRPr="00090270">
        <w:rPr>
          <w:rFonts w:ascii="Times New Roman" w:hAnsi="Times New Roman" w:cs="Times New Roman"/>
          <w:sz w:val="20"/>
          <w:szCs w:val="20"/>
        </w:rPr>
        <w:t>á</w:t>
      </w:r>
      <w:r w:rsidRPr="00090270">
        <w:rPr>
          <w:rFonts w:ascii="Times New Roman" w:hAnsi="Times New Roman" w:cs="Times New Roman"/>
          <w:sz w:val="20"/>
          <w:szCs w:val="20"/>
        </w:rPr>
        <w:t>) pro podnikatele svoji nezanedbatelnou hodnotu. Hodnota firmy může být jedním z </w:t>
      </w:r>
      <w:r w:rsidR="00A37CC7">
        <w:rPr>
          <w:rFonts w:ascii="Times New Roman" w:hAnsi="Times New Roman" w:cs="Times New Roman"/>
          <w:sz w:val="20"/>
          <w:szCs w:val="20"/>
        </w:rPr>
        <w:t>hlavních</w:t>
      </w:r>
      <w:r w:rsidRPr="00090270">
        <w:rPr>
          <w:rFonts w:ascii="Times New Roman" w:hAnsi="Times New Roman" w:cs="Times New Roman"/>
          <w:sz w:val="20"/>
          <w:szCs w:val="20"/>
        </w:rPr>
        <w:t xml:space="preserve"> faktorů ceny celého obchodního závodu podnikatele, neboť klientela identifikuje podnikatele a jeho závod </w:t>
      </w:r>
      <w:r w:rsidR="00A37CC7">
        <w:rPr>
          <w:rFonts w:ascii="Times New Roman" w:hAnsi="Times New Roman" w:cs="Times New Roman"/>
          <w:sz w:val="20"/>
          <w:szCs w:val="20"/>
        </w:rPr>
        <w:t xml:space="preserve">zpravidla díky </w:t>
      </w:r>
      <w:r w:rsidRPr="00090270">
        <w:rPr>
          <w:rFonts w:ascii="Times New Roman" w:hAnsi="Times New Roman" w:cs="Times New Roman"/>
          <w:sz w:val="20"/>
          <w:szCs w:val="20"/>
        </w:rPr>
        <w:t>firm</w:t>
      </w:r>
      <w:r w:rsidR="00A37CC7">
        <w:rPr>
          <w:rFonts w:ascii="Times New Roman" w:hAnsi="Times New Roman" w:cs="Times New Roman"/>
          <w:sz w:val="20"/>
          <w:szCs w:val="20"/>
        </w:rPr>
        <w:t>ě</w:t>
      </w:r>
      <w:r w:rsidRPr="00090270">
        <w:rPr>
          <w:rFonts w:ascii="Times New Roman" w:hAnsi="Times New Roman" w:cs="Times New Roman"/>
          <w:sz w:val="20"/>
          <w:szCs w:val="20"/>
        </w:rPr>
        <w:t>.</w:t>
      </w:r>
      <w:r w:rsidR="005B5887" w:rsidRPr="00090270">
        <w:rPr>
          <w:rFonts w:ascii="Times New Roman" w:hAnsi="Times New Roman" w:cs="Times New Roman"/>
          <w:sz w:val="20"/>
          <w:szCs w:val="20"/>
        </w:rPr>
        <w:t xml:space="preserve">  </w:t>
      </w:r>
      <w:r w:rsidR="005B5887" w:rsidRPr="00090270">
        <w:rPr>
          <w:rFonts w:ascii="Times New Roman" w:hAnsi="Times New Roman" w:cs="Times New Roman"/>
          <w:sz w:val="20"/>
          <w:szCs w:val="20"/>
          <w:highlight w:val="yellow"/>
        </w:rPr>
        <w:t>Viz také investiční funkce obchodní firmy.</w:t>
      </w:r>
    </w:p>
    <w:p w14:paraId="52337B62" w14:textId="756E44CF" w:rsidR="00702D65" w:rsidRPr="00090270" w:rsidRDefault="00702D6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noProof/>
          <w:sz w:val="20"/>
          <w:szCs w:val="20"/>
          <w:highlight w:val="yellow"/>
        </w:rPr>
        <mc:AlternateContent>
          <mc:Choice Requires="wps">
            <w:drawing>
              <wp:anchor distT="0" distB="0" distL="0" distR="0" simplePos="0" relativeHeight="251658246" behindDoc="0" locked="0" layoutInCell="0" allowOverlap="1" wp14:anchorId="78864AF1" wp14:editId="52F5EEBE">
                <wp:simplePos x="0" y="0"/>
                <wp:positionH relativeFrom="column">
                  <wp:posOffset>-306070</wp:posOffset>
                </wp:positionH>
                <wp:positionV relativeFrom="line">
                  <wp:align>top</wp:align>
                </wp:positionV>
                <wp:extent cx="306070" cy="139700"/>
                <wp:effectExtent l="11430" t="8255" r="6350" b="13970"/>
                <wp:wrapSquare wrapText="bothSides"/>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6C59829C"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64AF1" id="Textové pole 56" o:spid="_x0000_s1033" type="#_x0000_t202" style="position:absolute;left:0;text-align:left;margin-left:-24.1pt;margin-top:0;width:24.1pt;height:11pt;z-index:251658246;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CzqpFvNgIAAF0EAAAOAAAAAAAAAAAAAAAA&#10;AC4CAABkcnMvZTJvRG9jLnhtbFBLAQItABQABgAIAAAAIQChCf3x3AAAAAQBAAAPAAAAAAAAAAAA&#10;AAAAAJAEAABkcnMvZG93bnJldi54bWxQSwUGAAAAAAQABADzAAAAmQUAAAAA&#10;" o:allowincell="f">
                <v:textbox>
                  <w:txbxContent>
                    <w:p w14:paraId="6C59829C"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5D0EFF" w:rsidRPr="00090270">
        <w:rPr>
          <w:rFonts w:ascii="Times New Roman" w:hAnsi="Times New Roman" w:cs="Times New Roman"/>
          <w:b/>
          <w:bCs/>
          <w:sz w:val="20"/>
          <w:szCs w:val="20"/>
          <w:highlight w:val="yellow"/>
        </w:rPr>
        <w:t>P</w:t>
      </w:r>
      <w:r w:rsidRPr="00090270">
        <w:rPr>
          <w:rFonts w:ascii="Times New Roman" w:hAnsi="Times New Roman" w:cs="Times New Roman"/>
          <w:b/>
          <w:bCs/>
          <w:sz w:val="20"/>
          <w:szCs w:val="20"/>
          <w:highlight w:val="yellow"/>
        </w:rPr>
        <w:t>ráv</w:t>
      </w:r>
      <w:r w:rsidR="009E7576" w:rsidRPr="00090270">
        <w:rPr>
          <w:rFonts w:ascii="Times New Roman" w:hAnsi="Times New Roman" w:cs="Times New Roman"/>
          <w:b/>
          <w:bCs/>
          <w:sz w:val="20"/>
          <w:szCs w:val="20"/>
          <w:highlight w:val="yellow"/>
        </w:rPr>
        <w:t>o</w:t>
      </w:r>
      <w:r w:rsidRPr="00090270">
        <w:rPr>
          <w:rFonts w:ascii="Times New Roman" w:hAnsi="Times New Roman" w:cs="Times New Roman"/>
          <w:b/>
          <w:bCs/>
          <w:sz w:val="20"/>
          <w:szCs w:val="20"/>
          <w:highlight w:val="yellow"/>
        </w:rPr>
        <w:t xml:space="preserve"> k firmě</w:t>
      </w:r>
      <w:r w:rsidR="005D0EFF" w:rsidRPr="00090270">
        <w:rPr>
          <w:rFonts w:ascii="Times New Roman" w:hAnsi="Times New Roman" w:cs="Times New Roman"/>
          <w:b/>
          <w:bCs/>
          <w:sz w:val="20"/>
          <w:szCs w:val="20"/>
          <w:highlight w:val="yellow"/>
        </w:rPr>
        <w:t xml:space="preserve"> ne</w:t>
      </w:r>
      <w:r w:rsidR="009E7576" w:rsidRPr="00090270">
        <w:rPr>
          <w:rFonts w:ascii="Times New Roman" w:hAnsi="Times New Roman" w:cs="Times New Roman"/>
          <w:b/>
          <w:bCs/>
          <w:sz w:val="20"/>
          <w:szCs w:val="20"/>
          <w:highlight w:val="yellow"/>
        </w:rPr>
        <w:t>ní</w:t>
      </w:r>
      <w:r w:rsidR="005D0EFF" w:rsidRPr="00090270">
        <w:rPr>
          <w:rFonts w:ascii="Times New Roman" w:hAnsi="Times New Roman" w:cs="Times New Roman"/>
          <w:b/>
          <w:bCs/>
          <w:sz w:val="20"/>
          <w:szCs w:val="20"/>
          <w:highlight w:val="yellow"/>
        </w:rPr>
        <w:t xml:space="preserve"> časově omezen</w:t>
      </w:r>
      <w:r w:rsidR="009E7576" w:rsidRPr="00090270">
        <w:rPr>
          <w:rFonts w:ascii="Times New Roman" w:hAnsi="Times New Roman" w:cs="Times New Roman"/>
          <w:b/>
          <w:bCs/>
          <w:sz w:val="20"/>
          <w:szCs w:val="20"/>
          <w:highlight w:val="yellow"/>
        </w:rPr>
        <w:t>o</w:t>
      </w:r>
      <w:r w:rsidRPr="00090270">
        <w:rPr>
          <w:rFonts w:ascii="Times New Roman" w:hAnsi="Times New Roman" w:cs="Times New Roman"/>
          <w:sz w:val="20"/>
          <w:szCs w:val="20"/>
          <w:highlight w:val="yellow"/>
        </w:rPr>
        <w:t>.</w:t>
      </w:r>
      <w:r w:rsidRPr="00090270">
        <w:rPr>
          <w:rFonts w:ascii="Times New Roman" w:hAnsi="Times New Roman" w:cs="Times New Roman"/>
          <w:sz w:val="20"/>
          <w:szCs w:val="20"/>
        </w:rPr>
        <w:t xml:space="preserve"> </w:t>
      </w:r>
      <w:r w:rsidR="001640D8" w:rsidRPr="00090270">
        <w:rPr>
          <w:rFonts w:ascii="Times New Roman" w:hAnsi="Times New Roman" w:cs="Times New Roman"/>
          <w:sz w:val="20"/>
          <w:szCs w:val="20"/>
          <w:highlight w:val="yellow"/>
        </w:rPr>
        <w:t>J</w:t>
      </w:r>
      <w:r w:rsidR="003757FC" w:rsidRPr="00090270">
        <w:rPr>
          <w:rFonts w:ascii="Times New Roman" w:hAnsi="Times New Roman" w:cs="Times New Roman"/>
          <w:sz w:val="20"/>
          <w:szCs w:val="20"/>
          <w:highlight w:val="yellow"/>
        </w:rPr>
        <w:t>ako majetkové právo</w:t>
      </w:r>
      <w:r w:rsidR="003757FC" w:rsidRPr="00090270">
        <w:rPr>
          <w:rFonts w:ascii="Times New Roman" w:hAnsi="Times New Roman" w:cs="Times New Roman"/>
          <w:sz w:val="20"/>
          <w:szCs w:val="20"/>
        </w:rPr>
        <w:t xml:space="preserve"> </w:t>
      </w:r>
      <w:r w:rsidRPr="00090270">
        <w:rPr>
          <w:rFonts w:ascii="Times New Roman" w:hAnsi="Times New Roman" w:cs="Times New Roman"/>
          <w:sz w:val="20"/>
          <w:szCs w:val="20"/>
        </w:rPr>
        <w:t xml:space="preserve">potrvá, dokud budou splněny všechny podmínky existence firmy (zápis firmy podnikatele v obchodním rejstříku). Z uvedeného vyplývá, že výmazem podnikatele, příp. jen výmazem jeho firmy z obchodního rejstříku (při navržené změně firmy) v souladu s ustanoveními </w:t>
      </w:r>
      <w:proofErr w:type="spellStart"/>
      <w:r w:rsidRPr="00090270">
        <w:rPr>
          <w:rFonts w:ascii="Times New Roman" w:hAnsi="Times New Roman" w:cs="Times New Roman"/>
          <w:sz w:val="20"/>
          <w:szCs w:val="20"/>
        </w:rPr>
        <w:t>VeřRej</w:t>
      </w:r>
      <w:proofErr w:type="spellEnd"/>
      <w:r w:rsidRPr="00090270">
        <w:rPr>
          <w:rFonts w:ascii="Times New Roman" w:hAnsi="Times New Roman" w:cs="Times New Roman"/>
          <w:sz w:val="20"/>
          <w:szCs w:val="20"/>
        </w:rPr>
        <w:t xml:space="preserve"> (viz § 47), zanikne i právo podnikatele k p</w:t>
      </w:r>
      <w:r w:rsidR="00692DC7" w:rsidRPr="00090270">
        <w:rPr>
          <w:rFonts w:ascii="Times New Roman" w:hAnsi="Times New Roman" w:cs="Times New Roman"/>
          <w:sz w:val="20"/>
          <w:szCs w:val="20"/>
        </w:rPr>
        <w:t>říslušné</w:t>
      </w:r>
      <w:r w:rsidRPr="00090270">
        <w:rPr>
          <w:rFonts w:ascii="Times New Roman" w:hAnsi="Times New Roman" w:cs="Times New Roman"/>
          <w:sz w:val="20"/>
          <w:szCs w:val="20"/>
        </w:rPr>
        <w:t xml:space="preserve"> obchodní firmě.</w:t>
      </w:r>
      <w:r w:rsidR="00221C15" w:rsidRPr="00090270">
        <w:rPr>
          <w:rFonts w:ascii="Times New Roman" w:hAnsi="Times New Roman" w:cs="Times New Roman"/>
          <w:sz w:val="20"/>
          <w:szCs w:val="20"/>
        </w:rPr>
        <w:t xml:space="preserve"> </w:t>
      </w:r>
    </w:p>
    <w:p w14:paraId="1C113E5D" w14:textId="693D72E9" w:rsidR="00702D65" w:rsidRPr="00090270" w:rsidRDefault="00702D65" w:rsidP="00EE6F35">
      <w:pPr>
        <w:pStyle w:val="1zakladnitext"/>
        <w:tabs>
          <w:tab w:val="left" w:pos="9072"/>
        </w:tabs>
        <w:rPr>
          <w:rFonts w:ascii="Times New Roman" w:hAnsi="Times New Roman" w:cs="Times New Roman"/>
          <w:i/>
          <w:iCs/>
          <w:sz w:val="20"/>
          <w:szCs w:val="20"/>
        </w:rPr>
      </w:pPr>
      <w:r w:rsidRPr="00090270">
        <w:rPr>
          <w:rFonts w:ascii="Times New Roman" w:hAnsi="Times New Roman" w:cs="Times New Roman"/>
          <w:noProof/>
          <w:sz w:val="20"/>
          <w:szCs w:val="20"/>
        </w:rPr>
        <mc:AlternateContent>
          <mc:Choice Requires="wps">
            <w:drawing>
              <wp:anchor distT="0" distB="0" distL="0" distR="0" simplePos="0" relativeHeight="251658247" behindDoc="0" locked="0" layoutInCell="0" allowOverlap="1" wp14:anchorId="3FD4DE24" wp14:editId="645AF33A">
                <wp:simplePos x="0" y="0"/>
                <wp:positionH relativeFrom="column">
                  <wp:posOffset>-306070</wp:posOffset>
                </wp:positionH>
                <wp:positionV relativeFrom="line">
                  <wp:align>top</wp:align>
                </wp:positionV>
                <wp:extent cx="306070" cy="139700"/>
                <wp:effectExtent l="11430" t="12700" r="6350" b="9525"/>
                <wp:wrapSquare wrapText="bothSides"/>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7E010D81"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DE24" id="Textové pole 55" o:spid="_x0000_s1034" type="#_x0000_t202" style="position:absolute;left:0;text-align:left;margin-left:-24.1pt;margin-top:0;width:24.1pt;height:11pt;z-index:251658247;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AbpS8nNgIAAF0EAAAOAAAAAAAAAAAAAAAA&#10;AC4CAABkcnMvZTJvRG9jLnhtbFBLAQItABQABgAIAAAAIQChCf3x3AAAAAQBAAAPAAAAAAAAAAAA&#10;AAAAAJAEAABkcnMvZG93bnJldi54bWxQSwUGAAAAAAQABADzAAAAmQUAAAAA&#10;" o:allowincell="f">
                <v:textbox>
                  <w:txbxContent>
                    <w:p w14:paraId="7E010D81"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sz w:val="20"/>
          <w:szCs w:val="20"/>
        </w:rPr>
        <w:t>K </w:t>
      </w:r>
      <w:r w:rsidRPr="00090270">
        <w:rPr>
          <w:rFonts w:ascii="Times New Roman" w:hAnsi="Times New Roman" w:cs="Times New Roman"/>
          <w:b/>
          <w:bCs/>
          <w:sz w:val="20"/>
          <w:szCs w:val="20"/>
        </w:rPr>
        <w:t>užívání firmy</w:t>
      </w:r>
      <w:r w:rsidRPr="00090270">
        <w:rPr>
          <w:rFonts w:ascii="Times New Roman" w:hAnsi="Times New Roman" w:cs="Times New Roman"/>
          <w:sz w:val="20"/>
          <w:szCs w:val="20"/>
        </w:rPr>
        <w:t xml:space="preserve"> podnikatelem v obchodním styku (na listinách i v elektronicky zpracovaných informacích na </w:t>
      </w:r>
      <w:r w:rsidR="00F35AC8" w:rsidRPr="00090270">
        <w:rPr>
          <w:rFonts w:ascii="Times New Roman" w:hAnsi="Times New Roman" w:cs="Times New Roman"/>
          <w:sz w:val="20"/>
          <w:szCs w:val="20"/>
        </w:rPr>
        <w:t>internetových</w:t>
      </w:r>
      <w:r w:rsidRPr="00090270">
        <w:rPr>
          <w:rFonts w:ascii="Times New Roman" w:hAnsi="Times New Roman" w:cs="Times New Roman"/>
          <w:sz w:val="20"/>
          <w:szCs w:val="20"/>
        </w:rPr>
        <w:t xml:space="preserve"> stránkách) stanoví základní pravidla § 435 odst. 1 </w:t>
      </w:r>
      <w:r w:rsidR="00C2381C" w:rsidRPr="00090270">
        <w:rPr>
          <w:rFonts w:ascii="Times New Roman" w:hAnsi="Times New Roman" w:cs="Times New Roman"/>
          <w:sz w:val="20"/>
          <w:szCs w:val="20"/>
        </w:rPr>
        <w:t>OZ</w:t>
      </w:r>
      <w:r w:rsidRPr="00090270">
        <w:rPr>
          <w:rFonts w:ascii="Times New Roman" w:hAnsi="Times New Roman" w:cs="Times New Roman"/>
          <w:sz w:val="20"/>
          <w:szCs w:val="20"/>
        </w:rPr>
        <w:t xml:space="preserve">: </w:t>
      </w:r>
      <w:r w:rsidRPr="00090270">
        <w:rPr>
          <w:rFonts w:ascii="Times New Roman" w:hAnsi="Times New Roman" w:cs="Times New Roman"/>
          <w:i/>
          <w:iCs/>
          <w:sz w:val="20"/>
          <w:szCs w:val="20"/>
        </w:rPr>
        <w:t xml:space="preserve">Každý podnikatel musí uvádět na obchodních listinách a v rámci informací zpřístupňovaných veřejnosti prostřednictvím dálkového přístupu své jméno a sídlo. Podnikatel zapsaný v obchodním rejstříku uvede na obchodní listině též údaj o tomto zápisu včetně oddílu a vložky. Byl-li podnikateli přidělen identifikující údaj, uvede i ten. </w:t>
      </w:r>
      <w:r w:rsidRPr="00090270">
        <w:rPr>
          <w:rFonts w:ascii="Times New Roman" w:hAnsi="Times New Roman" w:cs="Times New Roman"/>
          <w:sz w:val="20"/>
          <w:szCs w:val="20"/>
        </w:rPr>
        <w:t xml:space="preserve">Podle odst. 2 tohoto ustanovení </w:t>
      </w:r>
      <w:r w:rsidRPr="00090270">
        <w:rPr>
          <w:rFonts w:ascii="Times New Roman" w:hAnsi="Times New Roman" w:cs="Times New Roman"/>
          <w:i/>
          <w:iCs/>
          <w:sz w:val="20"/>
          <w:szCs w:val="20"/>
        </w:rPr>
        <w:t>na listině podle odstavce 1 lze uvést i další údaje, nejsou-li způsobilé vyvolat klamavý dojem.</w:t>
      </w:r>
    </w:p>
    <w:p w14:paraId="27AC9FD8" w14:textId="77777777" w:rsidR="009A71A3" w:rsidRPr="00090270" w:rsidRDefault="00392739" w:rsidP="00EE6F35">
      <w:pPr>
        <w:pStyle w:val="1zakladnitext"/>
        <w:tabs>
          <w:tab w:val="left" w:pos="9072"/>
        </w:tabs>
        <w:rPr>
          <w:rFonts w:ascii="Times New Roman" w:hAnsi="Times New Roman" w:cs="Times New Roman"/>
          <w:sz w:val="20"/>
          <w:szCs w:val="20"/>
          <w:highlight w:val="green"/>
        </w:rPr>
      </w:pPr>
      <w:r w:rsidRPr="00090270">
        <w:rPr>
          <w:rFonts w:ascii="Times New Roman" w:hAnsi="Times New Roman" w:cs="Times New Roman"/>
          <w:sz w:val="20"/>
          <w:szCs w:val="20"/>
          <w:highlight w:val="green"/>
        </w:rPr>
        <w:t>K</w:t>
      </w:r>
      <w:r w:rsidR="00916170" w:rsidRPr="00090270">
        <w:rPr>
          <w:rFonts w:ascii="Times New Roman" w:hAnsi="Times New Roman" w:cs="Times New Roman"/>
          <w:sz w:val="20"/>
          <w:szCs w:val="20"/>
          <w:highlight w:val="green"/>
        </w:rPr>
        <w:t xml:space="preserve">rom této </w:t>
      </w:r>
      <w:r w:rsidRPr="00090270">
        <w:rPr>
          <w:rFonts w:ascii="Times New Roman" w:hAnsi="Times New Roman" w:cs="Times New Roman"/>
          <w:sz w:val="20"/>
          <w:szCs w:val="20"/>
          <w:highlight w:val="green"/>
        </w:rPr>
        <w:t>úpravy</w:t>
      </w:r>
      <w:r w:rsidR="00916170" w:rsidRPr="00090270">
        <w:rPr>
          <w:rFonts w:ascii="Times New Roman" w:hAnsi="Times New Roman" w:cs="Times New Roman"/>
          <w:sz w:val="20"/>
          <w:szCs w:val="20"/>
          <w:highlight w:val="green"/>
        </w:rPr>
        <w:t xml:space="preserve"> OZ </w:t>
      </w:r>
      <w:r w:rsidR="003A03B9" w:rsidRPr="00090270">
        <w:rPr>
          <w:rFonts w:ascii="Times New Roman" w:hAnsi="Times New Roman" w:cs="Times New Roman"/>
          <w:sz w:val="20"/>
          <w:szCs w:val="20"/>
          <w:highlight w:val="green"/>
        </w:rPr>
        <w:t xml:space="preserve">nikde </w:t>
      </w:r>
      <w:r w:rsidR="0045184F" w:rsidRPr="00090270">
        <w:rPr>
          <w:rFonts w:ascii="Times New Roman" w:hAnsi="Times New Roman" w:cs="Times New Roman"/>
          <w:sz w:val="20"/>
          <w:szCs w:val="20"/>
          <w:highlight w:val="green"/>
        </w:rPr>
        <w:t xml:space="preserve">explicitně </w:t>
      </w:r>
      <w:r w:rsidR="00D82CCC" w:rsidRPr="00090270">
        <w:rPr>
          <w:rFonts w:ascii="Times New Roman" w:hAnsi="Times New Roman" w:cs="Times New Roman"/>
          <w:sz w:val="20"/>
          <w:szCs w:val="20"/>
          <w:highlight w:val="green"/>
        </w:rPr>
        <w:t xml:space="preserve">nestanovil </w:t>
      </w:r>
      <w:r w:rsidR="0045184F" w:rsidRPr="00090270">
        <w:rPr>
          <w:rFonts w:ascii="Times New Roman" w:hAnsi="Times New Roman" w:cs="Times New Roman"/>
          <w:sz w:val="20"/>
          <w:szCs w:val="20"/>
          <w:highlight w:val="green"/>
        </w:rPr>
        <w:t>obecnou</w:t>
      </w:r>
      <w:r w:rsidR="00916170" w:rsidRPr="00090270">
        <w:rPr>
          <w:rFonts w:ascii="Times New Roman" w:hAnsi="Times New Roman" w:cs="Times New Roman"/>
          <w:sz w:val="20"/>
          <w:szCs w:val="20"/>
          <w:highlight w:val="green"/>
        </w:rPr>
        <w:t xml:space="preserve"> povinnost </w:t>
      </w:r>
      <w:r w:rsidR="00FE5A85" w:rsidRPr="00090270">
        <w:rPr>
          <w:rFonts w:ascii="Times New Roman" w:hAnsi="Times New Roman" w:cs="Times New Roman"/>
          <w:sz w:val="20"/>
          <w:szCs w:val="20"/>
          <w:highlight w:val="green"/>
        </w:rPr>
        <w:t xml:space="preserve">podnikatele </w:t>
      </w:r>
      <w:r w:rsidR="005310EC" w:rsidRPr="00090270">
        <w:rPr>
          <w:rFonts w:ascii="Times New Roman" w:hAnsi="Times New Roman" w:cs="Times New Roman"/>
          <w:sz w:val="20"/>
          <w:szCs w:val="20"/>
          <w:highlight w:val="green"/>
        </w:rPr>
        <w:t>v právním styku</w:t>
      </w:r>
      <w:r w:rsidR="00916170" w:rsidRPr="00090270">
        <w:rPr>
          <w:rFonts w:ascii="Times New Roman" w:hAnsi="Times New Roman" w:cs="Times New Roman"/>
          <w:sz w:val="20"/>
          <w:szCs w:val="20"/>
          <w:highlight w:val="green"/>
        </w:rPr>
        <w:t xml:space="preserve"> jednat pod zapsanou firmou. </w:t>
      </w:r>
      <w:r w:rsidR="00831D21" w:rsidRPr="00090270">
        <w:rPr>
          <w:rFonts w:ascii="Times New Roman" w:hAnsi="Times New Roman" w:cs="Times New Roman"/>
          <w:sz w:val="20"/>
          <w:szCs w:val="20"/>
          <w:highlight w:val="green"/>
        </w:rPr>
        <w:t>Firemní povinnost</w:t>
      </w:r>
      <w:r w:rsidR="00D82CCC" w:rsidRPr="00090270">
        <w:rPr>
          <w:rFonts w:ascii="Times New Roman" w:hAnsi="Times New Roman" w:cs="Times New Roman"/>
          <w:sz w:val="20"/>
          <w:szCs w:val="20"/>
          <w:highlight w:val="green"/>
        </w:rPr>
        <w:t xml:space="preserve"> můžeme</w:t>
      </w:r>
      <w:r w:rsidRPr="00090270">
        <w:rPr>
          <w:rFonts w:ascii="Times New Roman" w:hAnsi="Times New Roman" w:cs="Times New Roman"/>
          <w:sz w:val="20"/>
          <w:szCs w:val="20"/>
          <w:highlight w:val="green"/>
        </w:rPr>
        <w:t xml:space="preserve"> (či spíše musíme)</w:t>
      </w:r>
      <w:r w:rsidR="00916170" w:rsidRPr="00090270">
        <w:rPr>
          <w:rFonts w:ascii="Times New Roman" w:hAnsi="Times New Roman" w:cs="Times New Roman"/>
          <w:sz w:val="20"/>
          <w:szCs w:val="20"/>
          <w:highlight w:val="green"/>
        </w:rPr>
        <w:t xml:space="preserve"> </w:t>
      </w:r>
      <w:r w:rsidR="00831D21" w:rsidRPr="00090270">
        <w:rPr>
          <w:rFonts w:ascii="Times New Roman" w:hAnsi="Times New Roman" w:cs="Times New Roman"/>
          <w:sz w:val="20"/>
          <w:szCs w:val="20"/>
          <w:highlight w:val="green"/>
        </w:rPr>
        <w:t xml:space="preserve">dovodit </w:t>
      </w:r>
      <w:r w:rsidR="00916170" w:rsidRPr="00090270">
        <w:rPr>
          <w:rFonts w:ascii="Times New Roman" w:hAnsi="Times New Roman" w:cs="Times New Roman"/>
          <w:sz w:val="20"/>
          <w:szCs w:val="20"/>
          <w:highlight w:val="green"/>
        </w:rPr>
        <w:t>z účelu právní úprav</w:t>
      </w:r>
      <w:r w:rsidR="00D82CCC" w:rsidRPr="00090270">
        <w:rPr>
          <w:rFonts w:ascii="Times New Roman" w:hAnsi="Times New Roman" w:cs="Times New Roman"/>
          <w:sz w:val="20"/>
          <w:szCs w:val="20"/>
          <w:highlight w:val="green"/>
        </w:rPr>
        <w:t>y</w:t>
      </w:r>
      <w:r w:rsidR="00B558E7" w:rsidRPr="00090270">
        <w:rPr>
          <w:rFonts w:ascii="Times New Roman" w:hAnsi="Times New Roman" w:cs="Times New Roman"/>
          <w:sz w:val="20"/>
          <w:szCs w:val="20"/>
          <w:highlight w:val="green"/>
        </w:rPr>
        <w:t>,</w:t>
      </w:r>
      <w:r w:rsidR="00D82CCC" w:rsidRPr="00090270">
        <w:rPr>
          <w:rFonts w:ascii="Times New Roman" w:hAnsi="Times New Roman" w:cs="Times New Roman"/>
          <w:sz w:val="20"/>
          <w:szCs w:val="20"/>
          <w:highlight w:val="green"/>
        </w:rPr>
        <w:t xml:space="preserve"> zásad firemního práva</w:t>
      </w:r>
      <w:r w:rsidR="00B558E7" w:rsidRPr="00090270">
        <w:rPr>
          <w:rFonts w:ascii="Times New Roman" w:hAnsi="Times New Roman" w:cs="Times New Roman"/>
          <w:sz w:val="20"/>
          <w:szCs w:val="20"/>
          <w:highlight w:val="green"/>
        </w:rPr>
        <w:t xml:space="preserve"> a rejstříkové publicity</w:t>
      </w:r>
      <w:r w:rsidR="00D82CCC" w:rsidRPr="00090270">
        <w:rPr>
          <w:rFonts w:ascii="Times New Roman" w:hAnsi="Times New Roman" w:cs="Times New Roman"/>
          <w:sz w:val="20"/>
          <w:szCs w:val="20"/>
          <w:highlight w:val="green"/>
        </w:rPr>
        <w:t xml:space="preserve">, které by </w:t>
      </w:r>
      <w:r w:rsidR="003A03B9" w:rsidRPr="00090270">
        <w:rPr>
          <w:rFonts w:ascii="Times New Roman" w:hAnsi="Times New Roman" w:cs="Times New Roman"/>
          <w:sz w:val="20"/>
          <w:szCs w:val="20"/>
          <w:highlight w:val="green"/>
        </w:rPr>
        <w:t>ztratily smysl, pokud by podnikatel moh</w:t>
      </w:r>
      <w:r w:rsidR="00B558E7" w:rsidRPr="00090270">
        <w:rPr>
          <w:rFonts w:ascii="Times New Roman" w:hAnsi="Times New Roman" w:cs="Times New Roman"/>
          <w:sz w:val="20"/>
          <w:szCs w:val="20"/>
          <w:highlight w:val="green"/>
        </w:rPr>
        <w:t xml:space="preserve">l </w:t>
      </w:r>
      <w:r w:rsidR="003A03B9" w:rsidRPr="00090270">
        <w:rPr>
          <w:rFonts w:ascii="Times New Roman" w:hAnsi="Times New Roman" w:cs="Times New Roman"/>
          <w:sz w:val="20"/>
          <w:szCs w:val="20"/>
          <w:highlight w:val="green"/>
        </w:rPr>
        <w:t>podstupovat právní jednání pod jiným jménem než tím, které má zapsáno v obchodním rejstříku</w:t>
      </w:r>
      <w:r w:rsidR="00E83E69" w:rsidRPr="00090270">
        <w:rPr>
          <w:rFonts w:ascii="Times New Roman" w:hAnsi="Times New Roman" w:cs="Times New Roman"/>
          <w:sz w:val="20"/>
          <w:szCs w:val="20"/>
          <w:highlight w:val="green"/>
        </w:rPr>
        <w:t xml:space="preserve">. </w:t>
      </w:r>
    </w:p>
    <w:p w14:paraId="5C923CE4" w14:textId="57CA0B36" w:rsidR="00702D65" w:rsidRPr="00090270" w:rsidRDefault="009A71A3"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green"/>
        </w:rPr>
        <w:t xml:space="preserve">Firemní povinnost má </w:t>
      </w:r>
      <w:r w:rsidR="00C217B4" w:rsidRPr="00090270">
        <w:rPr>
          <w:rFonts w:ascii="Times New Roman" w:hAnsi="Times New Roman" w:cs="Times New Roman"/>
          <w:sz w:val="20"/>
          <w:szCs w:val="20"/>
          <w:highlight w:val="green"/>
        </w:rPr>
        <w:t xml:space="preserve">ovšem za následek, </w:t>
      </w:r>
      <w:r w:rsidR="00E83E69" w:rsidRPr="00090270">
        <w:rPr>
          <w:rFonts w:ascii="Times New Roman" w:hAnsi="Times New Roman" w:cs="Times New Roman"/>
          <w:sz w:val="20"/>
          <w:szCs w:val="20"/>
          <w:highlight w:val="green"/>
        </w:rPr>
        <w:t>že při zásahu do práv k obchodní firmě se nelze domáhat zdržení se užívání obchodní firmy, neboť podnikatel v právním styku musí vystupovat pod právní firmou (</w:t>
      </w:r>
      <w:r w:rsidR="00CA49A5" w:rsidRPr="00090270">
        <w:rPr>
          <w:rFonts w:ascii="Times New Roman" w:hAnsi="Times New Roman" w:cs="Times New Roman"/>
          <w:sz w:val="20"/>
          <w:szCs w:val="20"/>
          <w:highlight w:val="green"/>
        </w:rPr>
        <w:t>žaloba tak musí být vedena na odstranění závadného stavu, tj. změnu obchodní firmy)</w:t>
      </w:r>
      <w:r w:rsidR="00916170" w:rsidRPr="00090270">
        <w:rPr>
          <w:rFonts w:ascii="Times New Roman" w:hAnsi="Times New Roman" w:cs="Times New Roman"/>
          <w:sz w:val="20"/>
          <w:szCs w:val="20"/>
          <w:highlight w:val="green"/>
        </w:rPr>
        <w:t>.</w:t>
      </w:r>
      <w:r w:rsidR="00916170" w:rsidRPr="00090270">
        <w:rPr>
          <w:rFonts w:ascii="Times New Roman" w:hAnsi="Times New Roman" w:cs="Times New Roman"/>
          <w:sz w:val="20"/>
          <w:szCs w:val="20"/>
        </w:rPr>
        <w:t xml:space="preserve"> </w:t>
      </w:r>
    </w:p>
    <w:p w14:paraId="4D28B384" w14:textId="0D5F5031" w:rsidR="00890EF0" w:rsidRPr="00090270" w:rsidRDefault="00890EF0"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 xml:space="preserve">Od obchodní firmy je třeba </w:t>
      </w:r>
      <w:r w:rsidR="00C214B0" w:rsidRPr="00090270">
        <w:rPr>
          <w:rFonts w:ascii="Times New Roman" w:hAnsi="Times New Roman" w:cs="Times New Roman"/>
          <w:b/>
          <w:bCs/>
          <w:sz w:val="20"/>
          <w:szCs w:val="20"/>
          <w:highlight w:val="yellow"/>
        </w:rPr>
        <w:t>od</w:t>
      </w:r>
      <w:r w:rsidRPr="00090270">
        <w:rPr>
          <w:rFonts w:ascii="Times New Roman" w:hAnsi="Times New Roman" w:cs="Times New Roman"/>
          <w:b/>
          <w:bCs/>
          <w:sz w:val="20"/>
          <w:szCs w:val="20"/>
          <w:highlight w:val="yellow"/>
        </w:rPr>
        <w:t>lišit další označení</w:t>
      </w:r>
      <w:r w:rsidRPr="00090270">
        <w:rPr>
          <w:rFonts w:ascii="Times New Roman" w:hAnsi="Times New Roman" w:cs="Times New Roman"/>
          <w:sz w:val="20"/>
          <w:szCs w:val="20"/>
          <w:highlight w:val="yellow"/>
        </w:rPr>
        <w:t xml:space="preserve"> používaná v rámci provozu obchodního závodu, která však nejsou formalizována</w:t>
      </w:r>
      <w:r w:rsidR="00C214B0" w:rsidRPr="00090270">
        <w:rPr>
          <w:rFonts w:ascii="Times New Roman" w:hAnsi="Times New Roman" w:cs="Times New Roman"/>
          <w:sz w:val="20"/>
          <w:szCs w:val="20"/>
          <w:highlight w:val="yellow"/>
        </w:rPr>
        <w:t xml:space="preserve"> - typicky jde </w:t>
      </w:r>
      <w:r w:rsidR="001D0FEA" w:rsidRPr="00090270">
        <w:rPr>
          <w:rFonts w:ascii="Times New Roman" w:hAnsi="Times New Roman" w:cs="Times New Roman"/>
          <w:sz w:val="20"/>
          <w:szCs w:val="20"/>
          <w:highlight w:val="yellow"/>
        </w:rPr>
        <w:t xml:space="preserve">tovární </w:t>
      </w:r>
      <w:r w:rsidR="00B9669C" w:rsidRPr="00090270">
        <w:rPr>
          <w:rFonts w:ascii="Times New Roman" w:hAnsi="Times New Roman" w:cs="Times New Roman"/>
          <w:sz w:val="20"/>
          <w:szCs w:val="20"/>
          <w:highlight w:val="yellow"/>
        </w:rPr>
        <w:t>značky, štíty či návěstí</w:t>
      </w:r>
      <w:r w:rsidR="00475449" w:rsidRPr="00090270">
        <w:rPr>
          <w:rFonts w:ascii="Times New Roman" w:hAnsi="Times New Roman" w:cs="Times New Roman"/>
          <w:sz w:val="20"/>
          <w:szCs w:val="20"/>
          <w:highlight w:val="yellow"/>
        </w:rPr>
        <w:t>.</w:t>
      </w:r>
      <w:r w:rsidR="008834E2" w:rsidRPr="00090270">
        <w:rPr>
          <w:rFonts w:ascii="Times New Roman" w:hAnsi="Times New Roman" w:cs="Times New Roman"/>
          <w:sz w:val="20"/>
          <w:szCs w:val="20"/>
          <w:highlight w:val="yellow"/>
        </w:rPr>
        <w:t xml:space="preserve"> </w:t>
      </w:r>
      <w:r w:rsidR="004A6D71">
        <w:rPr>
          <w:rFonts w:ascii="Times New Roman" w:hAnsi="Times New Roman" w:cs="Times New Roman"/>
          <w:sz w:val="20"/>
          <w:szCs w:val="20"/>
          <w:highlight w:val="yellow"/>
        </w:rPr>
        <w:t>Ta budou chráněna pouze relativně</w:t>
      </w:r>
      <w:r w:rsidR="008834E2" w:rsidRPr="00090270">
        <w:rPr>
          <w:rFonts w:ascii="Times New Roman" w:hAnsi="Times New Roman" w:cs="Times New Roman"/>
          <w:sz w:val="20"/>
          <w:szCs w:val="20"/>
          <w:highlight w:val="yellow"/>
        </w:rPr>
        <w:t xml:space="preserve"> skrze ustanovení o nekalé soutěži.</w:t>
      </w:r>
    </w:p>
    <w:p w14:paraId="1DB764BD" w14:textId="77777777" w:rsidR="003A03B9" w:rsidRPr="00090270" w:rsidRDefault="003A03B9" w:rsidP="00EE6F35">
      <w:pPr>
        <w:pStyle w:val="1zakladnitext"/>
        <w:tabs>
          <w:tab w:val="left" w:pos="9072"/>
        </w:tabs>
        <w:rPr>
          <w:rFonts w:ascii="Times New Roman" w:hAnsi="Times New Roman" w:cs="Times New Roman"/>
        </w:rPr>
      </w:pPr>
    </w:p>
    <w:p w14:paraId="7136DF20" w14:textId="553F790D" w:rsidR="00702D65" w:rsidRPr="00090270" w:rsidRDefault="00702D65" w:rsidP="00EE6F35">
      <w:pPr>
        <w:pStyle w:val="Ititlmskyuroven-2"/>
        <w:tabs>
          <w:tab w:val="left" w:pos="9072"/>
        </w:tabs>
        <w:rPr>
          <w:rFonts w:ascii="Times New Roman" w:hAnsi="Times New Roman" w:cs="Times New Roman"/>
        </w:rPr>
      </w:pPr>
      <w:r w:rsidRPr="00090270">
        <w:rPr>
          <w:rFonts w:ascii="Times New Roman" w:hAnsi="Times New Roman" w:cs="Times New Roman"/>
        </w:rPr>
        <w:t xml:space="preserve">II. </w:t>
      </w:r>
      <w:r w:rsidR="00086C2D" w:rsidRPr="00090270">
        <w:rPr>
          <w:rFonts w:ascii="Times New Roman" w:hAnsi="Times New Roman" w:cs="Times New Roman"/>
        </w:rPr>
        <w:t xml:space="preserve">Funkce </w:t>
      </w:r>
      <w:r w:rsidR="008A15F6" w:rsidRPr="00090270">
        <w:rPr>
          <w:rFonts w:ascii="Times New Roman" w:hAnsi="Times New Roman" w:cs="Times New Roman"/>
        </w:rPr>
        <w:t xml:space="preserve">obchodní firmy </w:t>
      </w:r>
    </w:p>
    <w:p w14:paraId="0FFE85CC" w14:textId="092886AF" w:rsidR="0045184F" w:rsidRPr="00090270" w:rsidRDefault="00C54F07" w:rsidP="00EE6F35">
      <w:pPr>
        <w:pStyle w:val="1zakladnitext"/>
        <w:tabs>
          <w:tab w:val="left" w:pos="1940"/>
          <w:tab w:val="left" w:pos="9072"/>
        </w:tabs>
        <w:rPr>
          <w:rFonts w:ascii="Times New Roman" w:hAnsi="Times New Roman" w:cs="Times New Roman"/>
          <w:highlight w:val="yellow"/>
        </w:rPr>
      </w:pPr>
      <w:r w:rsidRPr="00090270">
        <w:rPr>
          <w:rFonts w:ascii="Times New Roman" w:hAnsi="Times New Roman" w:cs="Times New Roman"/>
        </w:rPr>
        <w:tab/>
      </w:r>
      <w:r w:rsidR="00702D65" w:rsidRPr="00090270">
        <w:rPr>
          <w:rFonts w:ascii="Times New Roman" w:hAnsi="Times New Roman" w:cs="Times New Roman"/>
          <w:noProof/>
          <w:highlight w:val="yellow"/>
        </w:rPr>
        <mc:AlternateContent>
          <mc:Choice Requires="wps">
            <w:drawing>
              <wp:anchor distT="0" distB="0" distL="0" distR="0" simplePos="0" relativeHeight="251658248" behindDoc="0" locked="0" layoutInCell="0" allowOverlap="1" wp14:anchorId="1031E458" wp14:editId="6511C980">
                <wp:simplePos x="0" y="0"/>
                <wp:positionH relativeFrom="column">
                  <wp:posOffset>-306070</wp:posOffset>
                </wp:positionH>
                <wp:positionV relativeFrom="line">
                  <wp:align>top</wp:align>
                </wp:positionV>
                <wp:extent cx="306070" cy="139700"/>
                <wp:effectExtent l="11430" t="11430" r="6350" b="10795"/>
                <wp:wrapSquare wrapText="bothSides"/>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2AE1139C"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E458" id="Textové pole 54" o:spid="_x0000_s1035" type="#_x0000_t202" style="position:absolute;left:0;text-align:left;margin-left:-24.1pt;margin-top:0;width:24.1pt;height:11pt;z-index:251658248;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C+a6KsNgIAAF0EAAAOAAAAAAAAAAAAAAAA&#10;AC4CAABkcnMvZTJvRG9jLnhtbFBLAQItABQABgAIAAAAIQChCf3x3AAAAAQBAAAPAAAAAAAAAAAA&#10;AAAAAJAEAABkcnMvZG93bnJldi54bWxQSwUGAAAAAAQABADzAAAAmQUAAAAA&#10;" o:allowincell="f">
                <v:textbox>
                  <w:txbxContent>
                    <w:p w14:paraId="2AE1139C"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p>
    <w:p w14:paraId="725F0E8F" w14:textId="0D826659" w:rsidR="00047684" w:rsidRPr="00090270" w:rsidRDefault="00EC2187"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lastRenderedPageBreak/>
        <w:t>Mezi funkce obchodní firmy bývají zpravidla</w:t>
      </w:r>
      <w:r w:rsidR="00781CAF" w:rsidRPr="00090270">
        <w:rPr>
          <w:rStyle w:val="Znakapoznpodarou"/>
          <w:rFonts w:ascii="Times New Roman" w:hAnsi="Times New Roman"/>
          <w:sz w:val="20"/>
          <w:szCs w:val="20"/>
          <w:highlight w:val="yellow"/>
        </w:rPr>
        <w:footnoteReference w:id="11"/>
      </w:r>
      <w:r w:rsidRPr="00090270">
        <w:rPr>
          <w:rFonts w:ascii="Times New Roman" w:hAnsi="Times New Roman" w:cs="Times New Roman"/>
          <w:sz w:val="20"/>
          <w:szCs w:val="20"/>
          <w:highlight w:val="yellow"/>
        </w:rPr>
        <w:t xml:space="preserve"> řazeny</w:t>
      </w:r>
      <w:r w:rsidR="003F5E6D" w:rsidRPr="00090270">
        <w:rPr>
          <w:rFonts w:ascii="Times New Roman" w:hAnsi="Times New Roman" w:cs="Times New Roman"/>
          <w:sz w:val="20"/>
          <w:szCs w:val="20"/>
          <w:highlight w:val="yellow"/>
        </w:rPr>
        <w:t xml:space="preserve"> funkce identifikační, rozlišovací, ochranné</w:t>
      </w:r>
      <w:r w:rsidR="008F11E6">
        <w:rPr>
          <w:rFonts w:ascii="Times New Roman" w:hAnsi="Times New Roman" w:cs="Times New Roman"/>
          <w:sz w:val="20"/>
          <w:szCs w:val="20"/>
          <w:highlight w:val="yellow"/>
        </w:rPr>
        <w:t>,</w:t>
      </w:r>
      <w:r w:rsidR="003F5E6D" w:rsidRPr="00090270">
        <w:rPr>
          <w:rFonts w:ascii="Times New Roman" w:hAnsi="Times New Roman" w:cs="Times New Roman"/>
          <w:sz w:val="20"/>
          <w:szCs w:val="20"/>
          <w:highlight w:val="yellow"/>
        </w:rPr>
        <w:t xml:space="preserve"> soutěžní</w:t>
      </w:r>
      <w:r w:rsidR="008F11E6">
        <w:rPr>
          <w:rFonts w:ascii="Times New Roman" w:hAnsi="Times New Roman" w:cs="Times New Roman"/>
          <w:sz w:val="20"/>
          <w:szCs w:val="20"/>
          <w:highlight w:val="yellow"/>
        </w:rPr>
        <w:t xml:space="preserve"> a investiční</w:t>
      </w:r>
      <w:r w:rsidR="003F5E6D" w:rsidRPr="00090270">
        <w:rPr>
          <w:rFonts w:ascii="Times New Roman" w:hAnsi="Times New Roman" w:cs="Times New Roman"/>
          <w:sz w:val="20"/>
          <w:szCs w:val="20"/>
          <w:highlight w:val="yellow"/>
        </w:rPr>
        <w:t xml:space="preserve">. </w:t>
      </w:r>
    </w:p>
    <w:p w14:paraId="527B2140" w14:textId="6C6D8B09" w:rsidR="00C64AEB" w:rsidRPr="00090270" w:rsidRDefault="003E558A"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 xml:space="preserve">1. </w:t>
      </w:r>
      <w:r w:rsidR="001A75B4" w:rsidRPr="00090270">
        <w:rPr>
          <w:rFonts w:ascii="Times New Roman" w:hAnsi="Times New Roman" w:cs="Times New Roman"/>
          <w:sz w:val="20"/>
          <w:szCs w:val="20"/>
          <w:highlight w:val="yellow"/>
        </w:rPr>
        <w:t>F</w:t>
      </w:r>
      <w:r w:rsidR="00EC2187" w:rsidRPr="00090270">
        <w:rPr>
          <w:rFonts w:ascii="Times New Roman" w:hAnsi="Times New Roman" w:cs="Times New Roman"/>
          <w:sz w:val="20"/>
          <w:szCs w:val="20"/>
          <w:highlight w:val="yellow"/>
        </w:rPr>
        <w:t xml:space="preserve">unkce </w:t>
      </w:r>
      <w:r w:rsidR="00EC2187" w:rsidRPr="00090270">
        <w:rPr>
          <w:rFonts w:ascii="Times New Roman" w:hAnsi="Times New Roman" w:cs="Times New Roman"/>
          <w:b/>
          <w:bCs/>
          <w:sz w:val="20"/>
          <w:szCs w:val="20"/>
          <w:highlight w:val="yellow"/>
        </w:rPr>
        <w:t>identifikační</w:t>
      </w:r>
      <w:r w:rsidR="003F5E6D" w:rsidRPr="00090270">
        <w:rPr>
          <w:rFonts w:ascii="Times New Roman" w:hAnsi="Times New Roman" w:cs="Times New Roman"/>
          <w:b/>
          <w:bCs/>
          <w:sz w:val="20"/>
          <w:szCs w:val="20"/>
          <w:highlight w:val="yellow"/>
        </w:rPr>
        <w:t xml:space="preserve"> (i</w:t>
      </w:r>
      <w:r w:rsidR="00EC2187" w:rsidRPr="00090270">
        <w:rPr>
          <w:rFonts w:ascii="Times New Roman" w:hAnsi="Times New Roman" w:cs="Times New Roman"/>
          <w:b/>
          <w:bCs/>
          <w:sz w:val="20"/>
          <w:szCs w:val="20"/>
          <w:highlight w:val="yellow"/>
        </w:rPr>
        <w:t>ndividualizační)</w:t>
      </w:r>
      <w:r w:rsidR="00EC2187" w:rsidRPr="00090270">
        <w:rPr>
          <w:rFonts w:ascii="Times New Roman" w:hAnsi="Times New Roman" w:cs="Times New Roman"/>
          <w:sz w:val="20"/>
          <w:szCs w:val="20"/>
          <w:highlight w:val="yellow"/>
        </w:rPr>
        <w:t xml:space="preserve"> </w:t>
      </w:r>
      <w:r w:rsidR="00052587" w:rsidRPr="00090270">
        <w:rPr>
          <w:rFonts w:ascii="Times New Roman" w:hAnsi="Times New Roman" w:cs="Times New Roman"/>
          <w:sz w:val="20"/>
          <w:szCs w:val="20"/>
          <w:highlight w:val="yellow"/>
        </w:rPr>
        <w:t>vychází z toho, že</w:t>
      </w:r>
      <w:r w:rsidR="00047684" w:rsidRPr="00090270">
        <w:rPr>
          <w:rFonts w:ascii="Times New Roman" w:hAnsi="Times New Roman" w:cs="Times New Roman"/>
          <w:sz w:val="20"/>
          <w:szCs w:val="20"/>
          <w:highlight w:val="yellow"/>
        </w:rPr>
        <w:t xml:space="preserve"> obchodní</w:t>
      </w:r>
      <w:r w:rsidR="00EC2187" w:rsidRPr="00090270">
        <w:rPr>
          <w:rFonts w:ascii="Times New Roman" w:hAnsi="Times New Roman" w:cs="Times New Roman"/>
          <w:sz w:val="20"/>
          <w:szCs w:val="20"/>
          <w:highlight w:val="yellow"/>
        </w:rPr>
        <w:t xml:space="preserve"> firma patří mezi charakteristické</w:t>
      </w:r>
      <w:r w:rsidR="00163B07" w:rsidRPr="00090270">
        <w:rPr>
          <w:rFonts w:ascii="Times New Roman" w:hAnsi="Times New Roman" w:cs="Times New Roman"/>
          <w:sz w:val="20"/>
          <w:szCs w:val="20"/>
          <w:highlight w:val="yellow"/>
        </w:rPr>
        <w:t xml:space="preserve"> </w:t>
      </w:r>
      <w:r w:rsidR="008755AD">
        <w:rPr>
          <w:rFonts w:ascii="Times New Roman" w:hAnsi="Times New Roman" w:cs="Times New Roman"/>
          <w:sz w:val="20"/>
          <w:szCs w:val="20"/>
          <w:highlight w:val="yellow"/>
        </w:rPr>
        <w:t xml:space="preserve">vnější </w:t>
      </w:r>
      <w:r w:rsidR="00163B07" w:rsidRPr="00090270">
        <w:rPr>
          <w:rFonts w:ascii="Times New Roman" w:hAnsi="Times New Roman" w:cs="Times New Roman"/>
          <w:sz w:val="20"/>
          <w:szCs w:val="20"/>
          <w:highlight w:val="yellow"/>
        </w:rPr>
        <w:t>atributy</w:t>
      </w:r>
      <w:r w:rsidR="00EC2187" w:rsidRPr="00090270">
        <w:rPr>
          <w:rFonts w:ascii="Times New Roman" w:hAnsi="Times New Roman" w:cs="Times New Roman"/>
          <w:sz w:val="20"/>
          <w:szCs w:val="20"/>
          <w:highlight w:val="yellow"/>
        </w:rPr>
        <w:t xml:space="preserve"> vytvářející individualitu podnikatele</w:t>
      </w:r>
      <w:r w:rsidR="00163B07" w:rsidRPr="00090270">
        <w:rPr>
          <w:rFonts w:ascii="Times New Roman" w:hAnsi="Times New Roman" w:cs="Times New Roman"/>
          <w:sz w:val="20"/>
          <w:szCs w:val="20"/>
          <w:highlight w:val="yellow"/>
        </w:rPr>
        <w:t>;</w:t>
      </w:r>
      <w:r w:rsidR="00324389" w:rsidRPr="00090270">
        <w:rPr>
          <w:rFonts w:ascii="Times New Roman" w:hAnsi="Times New Roman" w:cs="Times New Roman"/>
          <w:sz w:val="20"/>
          <w:szCs w:val="20"/>
          <w:highlight w:val="yellow"/>
        </w:rPr>
        <w:t xml:space="preserve"> představuje jeho </w:t>
      </w:r>
      <w:r w:rsidR="009346ED" w:rsidRPr="00090270">
        <w:rPr>
          <w:rFonts w:ascii="Times New Roman" w:hAnsi="Times New Roman" w:cs="Times New Roman"/>
          <w:sz w:val="20"/>
          <w:szCs w:val="20"/>
          <w:highlight w:val="yellow"/>
        </w:rPr>
        <w:t>primární</w:t>
      </w:r>
      <w:r w:rsidR="001B3053" w:rsidRPr="00090270">
        <w:rPr>
          <w:rFonts w:ascii="Times New Roman" w:hAnsi="Times New Roman" w:cs="Times New Roman"/>
          <w:sz w:val="20"/>
          <w:szCs w:val="20"/>
          <w:highlight w:val="yellow"/>
        </w:rPr>
        <w:t xml:space="preserve"> </w:t>
      </w:r>
      <w:r w:rsidR="00EC2187" w:rsidRPr="00090270">
        <w:rPr>
          <w:rFonts w:ascii="Times New Roman" w:hAnsi="Times New Roman" w:cs="Times New Roman"/>
          <w:sz w:val="20"/>
          <w:szCs w:val="20"/>
          <w:highlight w:val="yellow"/>
        </w:rPr>
        <w:t>identifikační znak</w:t>
      </w:r>
      <w:r w:rsidR="00052587" w:rsidRPr="00090270">
        <w:rPr>
          <w:rFonts w:ascii="Times New Roman" w:hAnsi="Times New Roman" w:cs="Times New Roman"/>
          <w:sz w:val="20"/>
          <w:szCs w:val="20"/>
          <w:highlight w:val="yellow"/>
        </w:rPr>
        <w:t xml:space="preserve"> při jeho právním jednání</w:t>
      </w:r>
      <w:r w:rsidR="009346ED" w:rsidRPr="00090270">
        <w:rPr>
          <w:rFonts w:ascii="Times New Roman" w:hAnsi="Times New Roman" w:cs="Times New Roman"/>
          <w:sz w:val="20"/>
          <w:szCs w:val="20"/>
          <w:highlight w:val="yellow"/>
        </w:rPr>
        <w:t>, kterému ostatní znaky nemohou konkurovat</w:t>
      </w:r>
      <w:r w:rsidR="00EC2187" w:rsidRPr="00090270">
        <w:rPr>
          <w:rFonts w:ascii="Times New Roman" w:hAnsi="Times New Roman" w:cs="Times New Roman"/>
          <w:sz w:val="20"/>
          <w:szCs w:val="20"/>
          <w:highlight w:val="yellow"/>
        </w:rPr>
        <w:t xml:space="preserve">. </w:t>
      </w:r>
      <w:r w:rsidR="00555C36" w:rsidRPr="00090270">
        <w:rPr>
          <w:rFonts w:ascii="Times New Roman" w:hAnsi="Times New Roman" w:cs="Times New Roman"/>
          <w:sz w:val="20"/>
          <w:szCs w:val="20"/>
          <w:highlight w:val="yellow"/>
        </w:rPr>
        <w:t>Žádoucí (</w:t>
      </w:r>
      <w:r w:rsidR="0009137B" w:rsidRPr="00090270">
        <w:rPr>
          <w:rFonts w:ascii="Times New Roman" w:hAnsi="Times New Roman" w:cs="Times New Roman"/>
          <w:sz w:val="20"/>
          <w:szCs w:val="20"/>
          <w:highlight w:val="yellow"/>
        </w:rPr>
        <w:t xml:space="preserve">ideální) </w:t>
      </w:r>
      <w:r w:rsidR="00EC2187" w:rsidRPr="00090270">
        <w:rPr>
          <w:rFonts w:ascii="Times New Roman" w:hAnsi="Times New Roman" w:cs="Times New Roman"/>
          <w:sz w:val="20"/>
          <w:szCs w:val="20"/>
          <w:highlight w:val="yellow"/>
        </w:rPr>
        <w:t xml:space="preserve">vlastností obchodní firmy je </w:t>
      </w:r>
      <w:r w:rsidR="00324389" w:rsidRPr="00090270">
        <w:rPr>
          <w:rFonts w:ascii="Times New Roman" w:hAnsi="Times New Roman" w:cs="Times New Roman"/>
          <w:sz w:val="20"/>
          <w:szCs w:val="20"/>
          <w:highlight w:val="yellow"/>
        </w:rPr>
        <w:t xml:space="preserve">proto </w:t>
      </w:r>
      <w:r w:rsidR="00EC2187" w:rsidRPr="00090270">
        <w:rPr>
          <w:rFonts w:ascii="Times New Roman" w:hAnsi="Times New Roman" w:cs="Times New Roman"/>
          <w:sz w:val="20"/>
          <w:szCs w:val="20"/>
          <w:highlight w:val="yellow"/>
        </w:rPr>
        <w:t>přesná identifikace subjektu, kterému náleží</w:t>
      </w:r>
      <w:r w:rsidR="00173912" w:rsidRPr="00090270">
        <w:rPr>
          <w:rFonts w:ascii="Times New Roman" w:hAnsi="Times New Roman" w:cs="Times New Roman"/>
          <w:sz w:val="20"/>
          <w:szCs w:val="20"/>
          <w:highlight w:val="yellow"/>
        </w:rPr>
        <w:t>, j</w:t>
      </w:r>
      <w:r w:rsidR="00C64AEB" w:rsidRPr="00090270">
        <w:rPr>
          <w:rFonts w:ascii="Times New Roman" w:hAnsi="Times New Roman" w:cs="Times New Roman"/>
          <w:sz w:val="20"/>
          <w:szCs w:val="20"/>
          <w:highlight w:val="yellow"/>
        </w:rPr>
        <w:t>eho individualizac</w:t>
      </w:r>
      <w:r w:rsidR="001E377C">
        <w:rPr>
          <w:rFonts w:ascii="Times New Roman" w:hAnsi="Times New Roman" w:cs="Times New Roman"/>
          <w:sz w:val="20"/>
          <w:szCs w:val="20"/>
          <w:highlight w:val="yellow"/>
        </w:rPr>
        <w:t>e</w:t>
      </w:r>
      <w:r w:rsidR="00EC2187" w:rsidRPr="00090270">
        <w:rPr>
          <w:rFonts w:ascii="Times New Roman" w:hAnsi="Times New Roman" w:cs="Times New Roman"/>
          <w:sz w:val="20"/>
          <w:szCs w:val="20"/>
          <w:highlight w:val="yellow"/>
        </w:rPr>
        <w:t>.</w:t>
      </w:r>
      <w:r w:rsidR="00B85DAC" w:rsidRPr="00090270">
        <w:rPr>
          <w:rFonts w:ascii="Times New Roman" w:hAnsi="Times New Roman" w:cs="Times New Roman"/>
          <w:sz w:val="20"/>
          <w:szCs w:val="20"/>
          <w:highlight w:val="yellow"/>
        </w:rPr>
        <w:t xml:space="preserve"> Krom identifikace subjektu jako takového, je firma </w:t>
      </w:r>
      <w:r w:rsidR="000D4228" w:rsidRPr="00090270">
        <w:rPr>
          <w:rFonts w:ascii="Times New Roman" w:hAnsi="Times New Roman" w:cs="Times New Roman"/>
          <w:sz w:val="20"/>
          <w:szCs w:val="20"/>
          <w:highlight w:val="yellow"/>
        </w:rPr>
        <w:t xml:space="preserve">také </w:t>
      </w:r>
      <w:r w:rsidR="00163B07" w:rsidRPr="00090270">
        <w:rPr>
          <w:rFonts w:ascii="Times New Roman" w:hAnsi="Times New Roman" w:cs="Times New Roman"/>
          <w:sz w:val="20"/>
          <w:szCs w:val="20"/>
          <w:highlight w:val="yellow"/>
        </w:rPr>
        <w:t xml:space="preserve">důležitou </w:t>
      </w:r>
      <w:r w:rsidR="00BB6700" w:rsidRPr="00090270">
        <w:rPr>
          <w:rFonts w:ascii="Times New Roman" w:hAnsi="Times New Roman" w:cs="Times New Roman"/>
          <w:sz w:val="20"/>
          <w:szCs w:val="20"/>
          <w:highlight w:val="yellow"/>
        </w:rPr>
        <w:t xml:space="preserve">informací o odpovědnosti a ručení v rámci </w:t>
      </w:r>
      <w:r w:rsidR="001E377C">
        <w:rPr>
          <w:rFonts w:ascii="Times New Roman" w:hAnsi="Times New Roman" w:cs="Times New Roman"/>
          <w:sz w:val="20"/>
          <w:szCs w:val="20"/>
          <w:highlight w:val="yellow"/>
        </w:rPr>
        <w:t xml:space="preserve">vnitřního uspořádání </w:t>
      </w:r>
      <w:r w:rsidR="00BB6700" w:rsidRPr="00090270">
        <w:rPr>
          <w:rFonts w:ascii="Times New Roman" w:hAnsi="Times New Roman" w:cs="Times New Roman"/>
          <w:sz w:val="20"/>
          <w:szCs w:val="20"/>
          <w:highlight w:val="yellow"/>
        </w:rPr>
        <w:t>daného podnikatele</w:t>
      </w:r>
      <w:r w:rsidR="00163B07" w:rsidRPr="00090270">
        <w:rPr>
          <w:rFonts w:ascii="Times New Roman" w:hAnsi="Times New Roman" w:cs="Times New Roman"/>
          <w:sz w:val="20"/>
          <w:szCs w:val="20"/>
          <w:highlight w:val="yellow"/>
        </w:rPr>
        <w:t xml:space="preserve">. </w:t>
      </w:r>
    </w:p>
    <w:p w14:paraId="40C0F070" w14:textId="4DFA17BD" w:rsidR="001E377C" w:rsidRDefault="00163B07" w:rsidP="00EE6F35">
      <w:pPr>
        <w:pStyle w:val="1zakladnitext"/>
        <w:tabs>
          <w:tab w:val="left" w:pos="9072"/>
        </w:tabs>
        <w:ind w:left="708"/>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 xml:space="preserve">Tak např. </w:t>
      </w:r>
      <w:r w:rsidR="00BB6700" w:rsidRPr="00090270">
        <w:rPr>
          <w:rFonts w:ascii="Times New Roman" w:hAnsi="Times New Roman" w:cs="Times New Roman"/>
          <w:sz w:val="20"/>
          <w:szCs w:val="20"/>
          <w:highlight w:val="yellow"/>
        </w:rPr>
        <w:t xml:space="preserve">firma </w:t>
      </w:r>
      <w:r w:rsidR="009346ED" w:rsidRPr="00090270">
        <w:rPr>
          <w:rFonts w:ascii="Times New Roman" w:hAnsi="Times New Roman" w:cs="Times New Roman"/>
          <w:sz w:val="20"/>
          <w:szCs w:val="20"/>
          <w:highlight w:val="yellow"/>
        </w:rPr>
        <w:t>"Karel Novotný - instalatér" dává jasnou informac</w:t>
      </w:r>
      <w:r w:rsidR="00C64AEB" w:rsidRPr="00090270">
        <w:rPr>
          <w:rFonts w:ascii="Times New Roman" w:hAnsi="Times New Roman" w:cs="Times New Roman"/>
          <w:sz w:val="20"/>
          <w:szCs w:val="20"/>
          <w:highlight w:val="yellow"/>
        </w:rPr>
        <w:t>i</w:t>
      </w:r>
      <w:r w:rsidR="002939FE">
        <w:rPr>
          <w:rFonts w:ascii="Times New Roman" w:hAnsi="Times New Roman" w:cs="Times New Roman"/>
          <w:sz w:val="20"/>
          <w:szCs w:val="20"/>
          <w:highlight w:val="yellow"/>
        </w:rPr>
        <w:t>:</w:t>
      </w:r>
      <w:r w:rsidR="00C64AEB" w:rsidRPr="00090270">
        <w:rPr>
          <w:rFonts w:ascii="Times New Roman" w:hAnsi="Times New Roman" w:cs="Times New Roman"/>
          <w:sz w:val="20"/>
          <w:szCs w:val="20"/>
          <w:highlight w:val="yellow"/>
        </w:rPr>
        <w:t xml:space="preserve"> </w:t>
      </w:r>
      <w:r w:rsidR="009346ED" w:rsidRPr="00090270">
        <w:rPr>
          <w:rFonts w:ascii="Times New Roman" w:hAnsi="Times New Roman" w:cs="Times New Roman"/>
          <w:sz w:val="20"/>
          <w:szCs w:val="20"/>
          <w:highlight w:val="yellow"/>
        </w:rPr>
        <w:t>podnikatel</w:t>
      </w:r>
      <w:r w:rsidR="002939FE">
        <w:rPr>
          <w:rFonts w:ascii="Times New Roman" w:hAnsi="Times New Roman" w:cs="Times New Roman"/>
          <w:sz w:val="20"/>
          <w:szCs w:val="20"/>
          <w:highlight w:val="yellow"/>
        </w:rPr>
        <w:t xml:space="preserve"> používající </w:t>
      </w:r>
      <w:r w:rsidR="00A51B7E">
        <w:rPr>
          <w:rFonts w:ascii="Times New Roman" w:hAnsi="Times New Roman" w:cs="Times New Roman"/>
          <w:sz w:val="20"/>
          <w:szCs w:val="20"/>
          <w:highlight w:val="yellow"/>
        </w:rPr>
        <w:t>dané</w:t>
      </w:r>
      <w:r w:rsidR="002939FE">
        <w:rPr>
          <w:rFonts w:ascii="Times New Roman" w:hAnsi="Times New Roman" w:cs="Times New Roman"/>
          <w:sz w:val="20"/>
          <w:szCs w:val="20"/>
          <w:highlight w:val="yellow"/>
        </w:rPr>
        <w:t xml:space="preserve"> označení</w:t>
      </w:r>
      <w:r w:rsidR="009346ED" w:rsidRPr="00090270">
        <w:rPr>
          <w:rFonts w:ascii="Times New Roman" w:hAnsi="Times New Roman" w:cs="Times New Roman"/>
          <w:sz w:val="20"/>
          <w:szCs w:val="20"/>
          <w:highlight w:val="yellow"/>
        </w:rPr>
        <w:t xml:space="preserve"> je člověk podnikající v uvedeném oboru. </w:t>
      </w:r>
    </w:p>
    <w:p w14:paraId="428CEB50" w14:textId="705612C1" w:rsidR="00052587" w:rsidRPr="00090270" w:rsidRDefault="001E377C" w:rsidP="00EE6F35">
      <w:pPr>
        <w:pStyle w:val="1zakladnitext"/>
        <w:tabs>
          <w:tab w:val="left" w:pos="9072"/>
        </w:tabs>
        <w:ind w:left="708"/>
        <w:rPr>
          <w:rFonts w:ascii="Times New Roman" w:hAnsi="Times New Roman" w:cs="Times New Roman"/>
          <w:sz w:val="20"/>
          <w:szCs w:val="20"/>
          <w:highlight w:val="yellow"/>
        </w:rPr>
      </w:pPr>
      <w:r>
        <w:rPr>
          <w:rFonts w:ascii="Times New Roman" w:hAnsi="Times New Roman" w:cs="Times New Roman"/>
          <w:sz w:val="20"/>
          <w:szCs w:val="20"/>
          <w:highlight w:val="yellow"/>
        </w:rPr>
        <w:t>F</w:t>
      </w:r>
      <w:r w:rsidR="009346ED" w:rsidRPr="00090270">
        <w:rPr>
          <w:rFonts w:ascii="Times New Roman" w:hAnsi="Times New Roman" w:cs="Times New Roman"/>
          <w:sz w:val="20"/>
          <w:szCs w:val="20"/>
          <w:highlight w:val="yellow"/>
        </w:rPr>
        <w:t xml:space="preserve">irma </w:t>
      </w:r>
      <w:r w:rsidR="00E83E69" w:rsidRPr="00090270">
        <w:rPr>
          <w:rFonts w:ascii="Times New Roman" w:hAnsi="Times New Roman" w:cs="Times New Roman"/>
          <w:sz w:val="20"/>
          <w:szCs w:val="20"/>
          <w:highlight w:val="yellow"/>
        </w:rPr>
        <w:t>„</w:t>
      </w:r>
      <w:r w:rsidR="00A047F5" w:rsidRPr="00090270">
        <w:rPr>
          <w:rFonts w:ascii="Times New Roman" w:hAnsi="Times New Roman" w:cs="Times New Roman"/>
          <w:sz w:val="20"/>
          <w:szCs w:val="20"/>
          <w:highlight w:val="yellow"/>
        </w:rPr>
        <w:t xml:space="preserve">Karel </w:t>
      </w:r>
      <w:r w:rsidR="00BB6700" w:rsidRPr="00090270">
        <w:rPr>
          <w:rFonts w:ascii="Times New Roman" w:hAnsi="Times New Roman" w:cs="Times New Roman"/>
          <w:sz w:val="20"/>
          <w:szCs w:val="20"/>
          <w:highlight w:val="yellow"/>
        </w:rPr>
        <w:t xml:space="preserve">Novotný, </w:t>
      </w:r>
      <w:r w:rsidR="00A047F5" w:rsidRPr="00090270">
        <w:rPr>
          <w:rFonts w:ascii="Times New Roman" w:hAnsi="Times New Roman" w:cs="Times New Roman"/>
          <w:sz w:val="20"/>
          <w:szCs w:val="20"/>
          <w:highlight w:val="yellow"/>
        </w:rPr>
        <w:t xml:space="preserve">Mirek </w:t>
      </w:r>
      <w:r w:rsidR="00BB6700" w:rsidRPr="00090270">
        <w:rPr>
          <w:rFonts w:ascii="Times New Roman" w:hAnsi="Times New Roman" w:cs="Times New Roman"/>
          <w:sz w:val="20"/>
          <w:szCs w:val="20"/>
          <w:highlight w:val="yellow"/>
        </w:rPr>
        <w:t xml:space="preserve">Pecháček a spol." sděluje </w:t>
      </w:r>
      <w:r w:rsidR="003D5718" w:rsidRPr="00090270">
        <w:rPr>
          <w:rFonts w:ascii="Times New Roman" w:hAnsi="Times New Roman" w:cs="Times New Roman"/>
          <w:sz w:val="20"/>
          <w:szCs w:val="20"/>
          <w:highlight w:val="yellow"/>
        </w:rPr>
        <w:t xml:space="preserve">i přes svou lapidárnost </w:t>
      </w:r>
      <w:r w:rsidR="00AC4496" w:rsidRPr="00090270">
        <w:rPr>
          <w:rFonts w:ascii="Times New Roman" w:hAnsi="Times New Roman" w:cs="Times New Roman"/>
          <w:sz w:val="20"/>
          <w:szCs w:val="20"/>
          <w:highlight w:val="yellow"/>
        </w:rPr>
        <w:t>až pozoruhodné množství informací:</w:t>
      </w:r>
      <w:r w:rsidR="000D4474" w:rsidRPr="00090270">
        <w:rPr>
          <w:rFonts w:ascii="Times New Roman" w:hAnsi="Times New Roman" w:cs="Times New Roman"/>
          <w:sz w:val="20"/>
          <w:szCs w:val="20"/>
          <w:highlight w:val="yellow"/>
        </w:rPr>
        <w:t xml:space="preserve"> jde o veřejnou obchodní společnost, </w:t>
      </w:r>
      <w:r w:rsidR="000D4228" w:rsidRPr="00090270">
        <w:rPr>
          <w:rFonts w:ascii="Times New Roman" w:hAnsi="Times New Roman" w:cs="Times New Roman"/>
          <w:sz w:val="20"/>
          <w:szCs w:val="20"/>
          <w:highlight w:val="yellow"/>
        </w:rPr>
        <w:t>ve kter</w:t>
      </w:r>
      <w:r w:rsidR="009346ED" w:rsidRPr="00090270">
        <w:rPr>
          <w:rFonts w:ascii="Times New Roman" w:hAnsi="Times New Roman" w:cs="Times New Roman"/>
          <w:sz w:val="20"/>
          <w:szCs w:val="20"/>
          <w:highlight w:val="yellow"/>
        </w:rPr>
        <w:t>é</w:t>
      </w:r>
      <w:r w:rsidR="000D4228" w:rsidRPr="00090270">
        <w:rPr>
          <w:rFonts w:ascii="Times New Roman" w:hAnsi="Times New Roman" w:cs="Times New Roman"/>
          <w:sz w:val="20"/>
          <w:szCs w:val="20"/>
          <w:highlight w:val="yellow"/>
        </w:rPr>
        <w:t xml:space="preserve"> jsou nejméně tři neomezeně ručící společníci a dva z nich jsou </w:t>
      </w:r>
      <w:r w:rsidR="00A047F5" w:rsidRPr="00090270">
        <w:rPr>
          <w:rFonts w:ascii="Times New Roman" w:hAnsi="Times New Roman" w:cs="Times New Roman"/>
          <w:sz w:val="20"/>
          <w:szCs w:val="20"/>
          <w:highlight w:val="yellow"/>
        </w:rPr>
        <w:t xml:space="preserve">Karel </w:t>
      </w:r>
      <w:r w:rsidR="000D4228" w:rsidRPr="00090270">
        <w:rPr>
          <w:rFonts w:ascii="Times New Roman" w:hAnsi="Times New Roman" w:cs="Times New Roman"/>
          <w:sz w:val="20"/>
          <w:szCs w:val="20"/>
          <w:highlight w:val="yellow"/>
        </w:rPr>
        <w:t xml:space="preserve">Novotný a </w:t>
      </w:r>
      <w:r w:rsidR="00A047F5" w:rsidRPr="00090270">
        <w:rPr>
          <w:rFonts w:ascii="Times New Roman" w:hAnsi="Times New Roman" w:cs="Times New Roman"/>
          <w:sz w:val="20"/>
          <w:szCs w:val="20"/>
          <w:highlight w:val="yellow"/>
        </w:rPr>
        <w:t xml:space="preserve">Mirek </w:t>
      </w:r>
      <w:r w:rsidR="000D4228" w:rsidRPr="00090270">
        <w:rPr>
          <w:rFonts w:ascii="Times New Roman" w:hAnsi="Times New Roman" w:cs="Times New Roman"/>
          <w:sz w:val="20"/>
          <w:szCs w:val="20"/>
          <w:highlight w:val="yellow"/>
        </w:rPr>
        <w:t xml:space="preserve">Pecháček. </w:t>
      </w:r>
    </w:p>
    <w:p w14:paraId="5A29A37B" w14:textId="4DB7DC49" w:rsidR="0093184E" w:rsidRPr="00090270" w:rsidRDefault="003E558A"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 xml:space="preserve">2. </w:t>
      </w:r>
      <w:r w:rsidR="00052587" w:rsidRPr="00090270">
        <w:rPr>
          <w:rFonts w:ascii="Times New Roman" w:hAnsi="Times New Roman" w:cs="Times New Roman"/>
          <w:sz w:val="20"/>
          <w:szCs w:val="20"/>
          <w:highlight w:val="yellow"/>
        </w:rPr>
        <w:t xml:space="preserve">Funkce </w:t>
      </w:r>
      <w:r w:rsidR="00052587" w:rsidRPr="00090270">
        <w:rPr>
          <w:rFonts w:ascii="Times New Roman" w:hAnsi="Times New Roman" w:cs="Times New Roman"/>
          <w:b/>
          <w:bCs/>
          <w:sz w:val="20"/>
          <w:szCs w:val="20"/>
          <w:highlight w:val="yellow"/>
        </w:rPr>
        <w:t>rozlišovací (</w:t>
      </w:r>
      <w:r w:rsidR="00EC2187" w:rsidRPr="00090270">
        <w:rPr>
          <w:rFonts w:ascii="Times New Roman" w:hAnsi="Times New Roman" w:cs="Times New Roman"/>
          <w:b/>
          <w:bCs/>
          <w:sz w:val="20"/>
          <w:szCs w:val="20"/>
          <w:highlight w:val="yellow"/>
        </w:rPr>
        <w:t>diverzifikační</w:t>
      </w:r>
      <w:r w:rsidR="00EA0204" w:rsidRPr="00090270">
        <w:rPr>
          <w:rFonts w:ascii="Times New Roman" w:hAnsi="Times New Roman" w:cs="Times New Roman"/>
          <w:b/>
          <w:bCs/>
          <w:sz w:val="20"/>
          <w:szCs w:val="20"/>
          <w:highlight w:val="yellow"/>
        </w:rPr>
        <w:t>, distinktivní</w:t>
      </w:r>
      <w:r w:rsidR="00052587" w:rsidRPr="00090270">
        <w:rPr>
          <w:rFonts w:ascii="Times New Roman" w:hAnsi="Times New Roman" w:cs="Times New Roman"/>
          <w:b/>
          <w:bCs/>
          <w:sz w:val="20"/>
          <w:szCs w:val="20"/>
          <w:highlight w:val="yellow"/>
        </w:rPr>
        <w:t>)</w:t>
      </w:r>
      <w:r w:rsidR="00EC2187" w:rsidRPr="00090270">
        <w:rPr>
          <w:rFonts w:ascii="Times New Roman" w:hAnsi="Times New Roman" w:cs="Times New Roman"/>
          <w:sz w:val="20"/>
          <w:szCs w:val="20"/>
          <w:highlight w:val="yellow"/>
        </w:rPr>
        <w:t xml:space="preserve"> umožňuje třetím osobám rozlišit jednotlivé podnikatele od sebe</w:t>
      </w:r>
      <w:r w:rsidR="001E0EC8" w:rsidRPr="00090270">
        <w:rPr>
          <w:rFonts w:ascii="Times New Roman" w:hAnsi="Times New Roman" w:cs="Times New Roman"/>
          <w:sz w:val="20"/>
          <w:szCs w:val="20"/>
          <w:highlight w:val="yellow"/>
        </w:rPr>
        <w:t>;</w:t>
      </w:r>
      <w:r w:rsidR="0093184E" w:rsidRPr="00090270">
        <w:rPr>
          <w:rFonts w:ascii="Times New Roman" w:hAnsi="Times New Roman" w:cs="Times New Roman"/>
          <w:sz w:val="20"/>
          <w:szCs w:val="20"/>
          <w:highlight w:val="yellow"/>
        </w:rPr>
        <w:t xml:space="preserve"> </w:t>
      </w:r>
      <w:r w:rsidR="00EC2187" w:rsidRPr="00090270">
        <w:rPr>
          <w:rFonts w:ascii="Times New Roman" w:hAnsi="Times New Roman" w:cs="Times New Roman"/>
          <w:sz w:val="20"/>
          <w:szCs w:val="20"/>
          <w:highlight w:val="yellow"/>
        </w:rPr>
        <w:t>zajišťuje transparentnost podnikatelského prostředí</w:t>
      </w:r>
      <w:r w:rsidR="00D97A85" w:rsidRPr="00090270">
        <w:rPr>
          <w:rFonts w:ascii="Times New Roman" w:hAnsi="Times New Roman" w:cs="Times New Roman"/>
          <w:sz w:val="20"/>
          <w:szCs w:val="20"/>
          <w:highlight w:val="yellow"/>
        </w:rPr>
        <w:t xml:space="preserve"> tím, že podnikatele zapsaní v obchodním rejstříku jednají výhradně pod tímto označením (fir</w:t>
      </w:r>
      <w:r w:rsidR="009E2301">
        <w:rPr>
          <w:rFonts w:ascii="Times New Roman" w:hAnsi="Times New Roman" w:cs="Times New Roman"/>
          <w:sz w:val="20"/>
          <w:szCs w:val="20"/>
          <w:highlight w:val="yellow"/>
        </w:rPr>
        <w:t>mou</w:t>
      </w:r>
      <w:r w:rsidR="00D97A85" w:rsidRPr="00090270">
        <w:rPr>
          <w:rFonts w:ascii="Times New Roman" w:hAnsi="Times New Roman" w:cs="Times New Roman"/>
          <w:sz w:val="20"/>
          <w:szCs w:val="20"/>
          <w:highlight w:val="yellow"/>
        </w:rPr>
        <w:t>)</w:t>
      </w:r>
      <w:r w:rsidR="00322A3D" w:rsidRPr="00090270">
        <w:rPr>
          <w:rFonts w:ascii="Times New Roman" w:hAnsi="Times New Roman" w:cs="Times New Roman"/>
          <w:sz w:val="20"/>
          <w:szCs w:val="20"/>
          <w:highlight w:val="yellow"/>
        </w:rPr>
        <w:t xml:space="preserve"> a nemohou pro svá jednání volit </w:t>
      </w:r>
      <w:r w:rsidR="00E27B7C">
        <w:rPr>
          <w:rFonts w:ascii="Times New Roman" w:hAnsi="Times New Roman" w:cs="Times New Roman"/>
          <w:sz w:val="20"/>
          <w:szCs w:val="20"/>
          <w:highlight w:val="yellow"/>
        </w:rPr>
        <w:t xml:space="preserve">jiná </w:t>
      </w:r>
      <w:r w:rsidR="00322A3D" w:rsidRPr="00090270">
        <w:rPr>
          <w:rFonts w:ascii="Times New Roman" w:hAnsi="Times New Roman" w:cs="Times New Roman"/>
          <w:sz w:val="20"/>
          <w:szCs w:val="20"/>
          <w:highlight w:val="yellow"/>
        </w:rPr>
        <w:t xml:space="preserve">označení </w:t>
      </w:r>
      <w:r w:rsidR="00E27B7C">
        <w:rPr>
          <w:rFonts w:ascii="Times New Roman" w:hAnsi="Times New Roman" w:cs="Times New Roman"/>
          <w:sz w:val="20"/>
          <w:szCs w:val="20"/>
          <w:highlight w:val="yellow"/>
        </w:rPr>
        <w:t>dle své aktuální volby</w:t>
      </w:r>
      <w:r w:rsidR="00115D19" w:rsidRPr="00090270">
        <w:rPr>
          <w:rFonts w:ascii="Times New Roman" w:hAnsi="Times New Roman" w:cs="Times New Roman"/>
          <w:sz w:val="20"/>
          <w:szCs w:val="20"/>
          <w:highlight w:val="yellow"/>
        </w:rPr>
        <w:t>. Právnická osoba tedy nemůže nárokovat zápis několika verz</w:t>
      </w:r>
      <w:r w:rsidR="00450757" w:rsidRPr="00090270">
        <w:rPr>
          <w:rFonts w:ascii="Times New Roman" w:hAnsi="Times New Roman" w:cs="Times New Roman"/>
          <w:sz w:val="20"/>
          <w:szCs w:val="20"/>
          <w:highlight w:val="yellow"/>
        </w:rPr>
        <w:t>í</w:t>
      </w:r>
      <w:r w:rsidR="00115D19" w:rsidRPr="00090270">
        <w:rPr>
          <w:rFonts w:ascii="Times New Roman" w:hAnsi="Times New Roman" w:cs="Times New Roman"/>
          <w:sz w:val="20"/>
          <w:szCs w:val="20"/>
          <w:highlight w:val="yellow"/>
        </w:rPr>
        <w:t xml:space="preserve"> </w:t>
      </w:r>
      <w:r w:rsidR="000A32D1" w:rsidRPr="00090270">
        <w:rPr>
          <w:rFonts w:ascii="Times New Roman" w:hAnsi="Times New Roman" w:cs="Times New Roman"/>
          <w:sz w:val="20"/>
          <w:szCs w:val="20"/>
          <w:highlight w:val="yellow"/>
        </w:rPr>
        <w:t>své firmy</w:t>
      </w:r>
      <w:r w:rsidR="00163B07" w:rsidRPr="00090270">
        <w:rPr>
          <w:rFonts w:ascii="Times New Roman" w:hAnsi="Times New Roman" w:cs="Times New Roman"/>
          <w:sz w:val="20"/>
          <w:szCs w:val="20"/>
          <w:highlight w:val="yellow"/>
        </w:rPr>
        <w:t xml:space="preserve">, </w:t>
      </w:r>
      <w:r w:rsidR="000A32D1" w:rsidRPr="00090270">
        <w:rPr>
          <w:rFonts w:ascii="Times New Roman" w:hAnsi="Times New Roman" w:cs="Times New Roman"/>
          <w:sz w:val="20"/>
          <w:szCs w:val="20"/>
          <w:highlight w:val="yellow"/>
        </w:rPr>
        <w:t>např. cizojazyčné mutace</w:t>
      </w:r>
      <w:r w:rsidR="00311965">
        <w:rPr>
          <w:rFonts w:ascii="Times New Roman" w:hAnsi="Times New Roman" w:cs="Times New Roman"/>
          <w:sz w:val="20"/>
          <w:szCs w:val="20"/>
          <w:highlight w:val="yellow"/>
        </w:rPr>
        <w:t xml:space="preserve">; </w:t>
      </w:r>
      <w:r w:rsidR="005F535A" w:rsidRPr="00090270">
        <w:rPr>
          <w:rFonts w:ascii="Times New Roman" w:hAnsi="Times New Roman" w:cs="Times New Roman"/>
          <w:sz w:val="20"/>
          <w:szCs w:val="20"/>
          <w:highlight w:val="yellow"/>
        </w:rPr>
        <w:t>stejně tak si musí vybrat ze zapisovaných zkratek pouze jednu</w:t>
      </w:r>
      <w:r w:rsidR="000A32D1" w:rsidRPr="00090270">
        <w:rPr>
          <w:rFonts w:ascii="Times New Roman" w:hAnsi="Times New Roman" w:cs="Times New Roman"/>
          <w:sz w:val="20"/>
          <w:szCs w:val="20"/>
          <w:highlight w:val="yellow"/>
        </w:rPr>
        <w:t>. Č</w:t>
      </w:r>
      <w:r w:rsidR="00115D19" w:rsidRPr="00090270">
        <w:rPr>
          <w:rFonts w:ascii="Times New Roman" w:hAnsi="Times New Roman" w:cs="Times New Roman"/>
          <w:sz w:val="20"/>
          <w:szCs w:val="20"/>
          <w:highlight w:val="yellow"/>
        </w:rPr>
        <w:t>lověk může mít jako obchodní firmu zapsán za určitých podmínek pseudonym</w:t>
      </w:r>
      <w:r w:rsidR="000A32D1" w:rsidRPr="00090270">
        <w:rPr>
          <w:rFonts w:ascii="Times New Roman" w:hAnsi="Times New Roman" w:cs="Times New Roman"/>
          <w:sz w:val="20"/>
          <w:szCs w:val="20"/>
          <w:highlight w:val="yellow"/>
        </w:rPr>
        <w:t>, pak ale musí jednat v podnikání pod touto zapsanou firmou</w:t>
      </w:r>
      <w:r w:rsidR="00243699" w:rsidRPr="00090270">
        <w:rPr>
          <w:rFonts w:ascii="Times New Roman" w:hAnsi="Times New Roman" w:cs="Times New Roman"/>
          <w:sz w:val="20"/>
          <w:szCs w:val="20"/>
          <w:highlight w:val="yellow"/>
        </w:rPr>
        <w:t>. A</w:t>
      </w:r>
      <w:r w:rsidR="000A32D1" w:rsidRPr="00090270">
        <w:rPr>
          <w:rFonts w:ascii="Times New Roman" w:hAnsi="Times New Roman" w:cs="Times New Roman"/>
          <w:sz w:val="20"/>
          <w:szCs w:val="20"/>
          <w:highlight w:val="yellow"/>
        </w:rPr>
        <w:t xml:space="preserve"> </w:t>
      </w:r>
      <w:r w:rsidR="00555C36" w:rsidRPr="00090270">
        <w:rPr>
          <w:rFonts w:ascii="Times New Roman" w:hAnsi="Times New Roman" w:cs="Times New Roman"/>
          <w:sz w:val="20"/>
          <w:szCs w:val="20"/>
          <w:highlight w:val="yellow"/>
        </w:rPr>
        <w:t xml:space="preserve">naopak, </w:t>
      </w:r>
      <w:r w:rsidR="000A32D1" w:rsidRPr="00090270">
        <w:rPr>
          <w:rFonts w:ascii="Times New Roman" w:hAnsi="Times New Roman" w:cs="Times New Roman"/>
          <w:sz w:val="20"/>
          <w:szCs w:val="20"/>
          <w:highlight w:val="yellow"/>
        </w:rPr>
        <w:t>pokud je v</w:t>
      </w:r>
      <w:r w:rsidR="00930BC9">
        <w:rPr>
          <w:rFonts w:ascii="Times New Roman" w:hAnsi="Times New Roman" w:cs="Times New Roman"/>
          <w:sz w:val="20"/>
          <w:szCs w:val="20"/>
          <w:highlight w:val="yellow"/>
        </w:rPr>
        <w:t xml:space="preserve"> obchodním</w:t>
      </w:r>
      <w:r w:rsidR="000A32D1" w:rsidRPr="00090270">
        <w:rPr>
          <w:rFonts w:ascii="Times New Roman" w:hAnsi="Times New Roman" w:cs="Times New Roman"/>
          <w:sz w:val="20"/>
          <w:szCs w:val="20"/>
          <w:highlight w:val="yellow"/>
        </w:rPr>
        <w:t> rejstřík</w:t>
      </w:r>
      <w:r w:rsidR="00351A8E" w:rsidRPr="00090270">
        <w:rPr>
          <w:rFonts w:ascii="Times New Roman" w:hAnsi="Times New Roman" w:cs="Times New Roman"/>
          <w:sz w:val="20"/>
          <w:szCs w:val="20"/>
          <w:highlight w:val="yellow"/>
        </w:rPr>
        <w:t xml:space="preserve">u </w:t>
      </w:r>
      <w:r w:rsidR="000A32D1" w:rsidRPr="00090270">
        <w:rPr>
          <w:rFonts w:ascii="Times New Roman" w:hAnsi="Times New Roman" w:cs="Times New Roman"/>
          <w:sz w:val="20"/>
          <w:szCs w:val="20"/>
          <w:highlight w:val="yellow"/>
        </w:rPr>
        <w:t xml:space="preserve">veden jen pod svým jménem, </w:t>
      </w:r>
      <w:r w:rsidR="00EC58B6" w:rsidRPr="00090270">
        <w:rPr>
          <w:rFonts w:ascii="Times New Roman" w:hAnsi="Times New Roman" w:cs="Times New Roman"/>
          <w:sz w:val="20"/>
          <w:szCs w:val="20"/>
          <w:highlight w:val="yellow"/>
        </w:rPr>
        <w:t xml:space="preserve">nemůže </w:t>
      </w:r>
      <w:r w:rsidR="000A32D1" w:rsidRPr="00090270">
        <w:rPr>
          <w:rFonts w:ascii="Times New Roman" w:hAnsi="Times New Roman" w:cs="Times New Roman"/>
          <w:sz w:val="20"/>
          <w:szCs w:val="20"/>
          <w:highlight w:val="yellow"/>
        </w:rPr>
        <w:t xml:space="preserve">jako podnikatel </w:t>
      </w:r>
      <w:r w:rsidR="00351A8E" w:rsidRPr="00090270">
        <w:rPr>
          <w:rFonts w:ascii="Times New Roman" w:hAnsi="Times New Roman" w:cs="Times New Roman"/>
          <w:sz w:val="20"/>
          <w:szCs w:val="20"/>
          <w:highlight w:val="yellow"/>
        </w:rPr>
        <w:t>variantně</w:t>
      </w:r>
      <w:r w:rsidR="000A32D1" w:rsidRPr="00090270">
        <w:rPr>
          <w:rFonts w:ascii="Times New Roman" w:hAnsi="Times New Roman" w:cs="Times New Roman"/>
          <w:sz w:val="20"/>
          <w:szCs w:val="20"/>
          <w:highlight w:val="yellow"/>
        </w:rPr>
        <w:t xml:space="preserve"> </w:t>
      </w:r>
      <w:r w:rsidR="00EC58B6" w:rsidRPr="00090270">
        <w:rPr>
          <w:rFonts w:ascii="Times New Roman" w:hAnsi="Times New Roman" w:cs="Times New Roman"/>
          <w:sz w:val="20"/>
          <w:szCs w:val="20"/>
          <w:highlight w:val="yellow"/>
        </w:rPr>
        <w:t xml:space="preserve">používat </w:t>
      </w:r>
      <w:r w:rsidR="00115D19" w:rsidRPr="00090270">
        <w:rPr>
          <w:rFonts w:ascii="Times New Roman" w:hAnsi="Times New Roman" w:cs="Times New Roman"/>
          <w:sz w:val="20"/>
          <w:szCs w:val="20"/>
          <w:highlight w:val="yellow"/>
        </w:rPr>
        <w:t>pseudonym</w:t>
      </w:r>
      <w:r w:rsidR="00311965">
        <w:rPr>
          <w:rFonts w:ascii="Times New Roman" w:hAnsi="Times New Roman" w:cs="Times New Roman"/>
          <w:sz w:val="20"/>
          <w:szCs w:val="20"/>
          <w:highlight w:val="yellow"/>
        </w:rPr>
        <w:t xml:space="preserve"> v </w:t>
      </w:r>
      <w:proofErr w:type="spellStart"/>
      <w:r w:rsidR="00311965">
        <w:rPr>
          <w:rFonts w:ascii="Times New Roman" w:hAnsi="Times New Roman" w:cs="Times New Roman"/>
          <w:sz w:val="20"/>
          <w:szCs w:val="20"/>
          <w:highlight w:val="yellow"/>
        </w:rPr>
        <w:t>rámc</w:t>
      </w:r>
      <w:proofErr w:type="spellEnd"/>
      <w:r w:rsidR="00311965">
        <w:rPr>
          <w:rFonts w:ascii="Times New Roman" w:hAnsi="Times New Roman" w:cs="Times New Roman"/>
          <w:sz w:val="20"/>
          <w:szCs w:val="20"/>
          <w:highlight w:val="yellow"/>
        </w:rPr>
        <w:t xml:space="preserve"> podnikání</w:t>
      </w:r>
      <w:r w:rsidR="00555C36" w:rsidRPr="00090270">
        <w:rPr>
          <w:rStyle w:val="Znakapoznpodarou"/>
          <w:rFonts w:ascii="Times New Roman" w:hAnsi="Times New Roman"/>
          <w:sz w:val="20"/>
          <w:szCs w:val="20"/>
          <w:highlight w:val="yellow"/>
        </w:rPr>
        <w:footnoteReference w:id="12"/>
      </w:r>
      <w:r w:rsidR="0093184E" w:rsidRPr="00090270">
        <w:rPr>
          <w:rFonts w:ascii="Times New Roman" w:hAnsi="Times New Roman" w:cs="Times New Roman"/>
          <w:sz w:val="20"/>
          <w:szCs w:val="20"/>
          <w:highlight w:val="yellow"/>
        </w:rPr>
        <w:t>.</w:t>
      </w:r>
    </w:p>
    <w:p w14:paraId="1A7E7884" w14:textId="79F72395" w:rsidR="00322A3D" w:rsidRPr="00090270" w:rsidRDefault="003E558A"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 xml:space="preserve">3. </w:t>
      </w:r>
      <w:r w:rsidR="00F06FB4" w:rsidRPr="00090270">
        <w:rPr>
          <w:rFonts w:ascii="Times New Roman" w:hAnsi="Times New Roman" w:cs="Times New Roman"/>
          <w:sz w:val="20"/>
          <w:szCs w:val="20"/>
          <w:highlight w:val="yellow"/>
        </w:rPr>
        <w:t>Obchodní firma dále plní</w:t>
      </w:r>
      <w:r w:rsidR="00F06FB4" w:rsidRPr="00090270">
        <w:rPr>
          <w:rFonts w:ascii="Times New Roman" w:hAnsi="Times New Roman" w:cs="Times New Roman"/>
          <w:b/>
          <w:bCs/>
          <w:sz w:val="20"/>
          <w:szCs w:val="20"/>
          <w:highlight w:val="yellow"/>
        </w:rPr>
        <w:t xml:space="preserve"> f</w:t>
      </w:r>
      <w:r w:rsidR="00EC2187" w:rsidRPr="00090270">
        <w:rPr>
          <w:rFonts w:ascii="Times New Roman" w:hAnsi="Times New Roman" w:cs="Times New Roman"/>
          <w:b/>
          <w:bCs/>
          <w:sz w:val="20"/>
          <w:szCs w:val="20"/>
          <w:highlight w:val="yellow"/>
        </w:rPr>
        <w:t>unkce ochrann</w:t>
      </w:r>
      <w:r w:rsidR="0009137B" w:rsidRPr="00090270">
        <w:rPr>
          <w:rFonts w:ascii="Times New Roman" w:hAnsi="Times New Roman" w:cs="Times New Roman"/>
          <w:b/>
          <w:bCs/>
          <w:sz w:val="20"/>
          <w:szCs w:val="20"/>
          <w:highlight w:val="yellow"/>
        </w:rPr>
        <w:t>é</w:t>
      </w:r>
      <w:r w:rsidR="00EC2187" w:rsidRPr="00090270">
        <w:rPr>
          <w:rFonts w:ascii="Times New Roman" w:hAnsi="Times New Roman" w:cs="Times New Roman"/>
          <w:b/>
          <w:bCs/>
          <w:sz w:val="20"/>
          <w:szCs w:val="20"/>
          <w:highlight w:val="yellow"/>
        </w:rPr>
        <w:t xml:space="preserve"> (zápovědní)</w:t>
      </w:r>
      <w:r w:rsidR="00F06FB4" w:rsidRPr="00090270">
        <w:rPr>
          <w:rFonts w:ascii="Times New Roman" w:hAnsi="Times New Roman" w:cs="Times New Roman"/>
          <w:b/>
          <w:bCs/>
          <w:sz w:val="20"/>
          <w:szCs w:val="20"/>
          <w:highlight w:val="yellow"/>
        </w:rPr>
        <w:t xml:space="preserve">. </w:t>
      </w:r>
      <w:r w:rsidR="00F06FB4" w:rsidRPr="00090270">
        <w:rPr>
          <w:rFonts w:ascii="Times New Roman" w:hAnsi="Times New Roman" w:cs="Times New Roman"/>
          <w:sz w:val="20"/>
          <w:szCs w:val="20"/>
          <w:highlight w:val="yellow"/>
        </w:rPr>
        <w:t>Realizaci této funkce by se nejlépe dařilo, pokud by pro firmy byla předepsána přísn</w:t>
      </w:r>
      <w:r w:rsidR="00152499" w:rsidRPr="00090270">
        <w:rPr>
          <w:rFonts w:ascii="Times New Roman" w:hAnsi="Times New Roman" w:cs="Times New Roman"/>
          <w:sz w:val="20"/>
          <w:szCs w:val="20"/>
          <w:highlight w:val="yellow"/>
        </w:rPr>
        <w:t>é</w:t>
      </w:r>
      <w:r w:rsidR="00F06FB4" w:rsidRPr="00090270">
        <w:rPr>
          <w:rFonts w:ascii="Times New Roman" w:hAnsi="Times New Roman" w:cs="Times New Roman"/>
          <w:sz w:val="20"/>
          <w:szCs w:val="20"/>
          <w:highlight w:val="yellow"/>
        </w:rPr>
        <w:t xml:space="preserve"> a bezvýjimečn</w:t>
      </w:r>
      <w:r w:rsidR="00152499" w:rsidRPr="00090270">
        <w:rPr>
          <w:rFonts w:ascii="Times New Roman" w:hAnsi="Times New Roman" w:cs="Times New Roman"/>
          <w:sz w:val="20"/>
          <w:szCs w:val="20"/>
          <w:highlight w:val="yellow"/>
        </w:rPr>
        <w:t>é</w:t>
      </w:r>
      <w:r w:rsidR="00F06FB4" w:rsidRPr="00090270">
        <w:rPr>
          <w:rFonts w:ascii="Times New Roman" w:hAnsi="Times New Roman" w:cs="Times New Roman"/>
          <w:sz w:val="20"/>
          <w:szCs w:val="20"/>
          <w:highlight w:val="yellow"/>
        </w:rPr>
        <w:t xml:space="preserve"> </w:t>
      </w:r>
      <w:r w:rsidR="00152499" w:rsidRPr="00090270">
        <w:rPr>
          <w:rFonts w:ascii="Times New Roman" w:hAnsi="Times New Roman" w:cs="Times New Roman"/>
          <w:sz w:val="20"/>
          <w:szCs w:val="20"/>
          <w:highlight w:val="yellow"/>
        </w:rPr>
        <w:t>algoritmy</w:t>
      </w:r>
      <w:r w:rsidR="00F06FB4" w:rsidRPr="00090270">
        <w:rPr>
          <w:rFonts w:ascii="Times New Roman" w:hAnsi="Times New Roman" w:cs="Times New Roman"/>
          <w:sz w:val="20"/>
          <w:szCs w:val="20"/>
          <w:highlight w:val="yellow"/>
        </w:rPr>
        <w:t xml:space="preserve"> jejich tvorb</w:t>
      </w:r>
      <w:r w:rsidR="00930BC9">
        <w:rPr>
          <w:rFonts w:ascii="Times New Roman" w:hAnsi="Times New Roman" w:cs="Times New Roman"/>
          <w:sz w:val="20"/>
          <w:szCs w:val="20"/>
          <w:highlight w:val="yellow"/>
        </w:rPr>
        <w:t>y</w:t>
      </w:r>
      <w:r w:rsidR="00F06FB4" w:rsidRPr="00090270">
        <w:rPr>
          <w:rFonts w:ascii="Times New Roman" w:hAnsi="Times New Roman" w:cs="Times New Roman"/>
          <w:sz w:val="20"/>
          <w:szCs w:val="20"/>
          <w:highlight w:val="yellow"/>
        </w:rPr>
        <w:t>.</w:t>
      </w:r>
      <w:r w:rsidR="007E0FC2" w:rsidRPr="00090270">
        <w:rPr>
          <w:rFonts w:ascii="Times New Roman" w:hAnsi="Times New Roman" w:cs="Times New Roman"/>
          <w:sz w:val="20"/>
          <w:szCs w:val="20"/>
          <w:highlight w:val="yellow"/>
        </w:rPr>
        <w:t xml:space="preserve"> Zápis obchodní</w:t>
      </w:r>
      <w:r w:rsidR="00EC2187" w:rsidRPr="00090270">
        <w:rPr>
          <w:rFonts w:ascii="Times New Roman" w:hAnsi="Times New Roman" w:cs="Times New Roman"/>
          <w:sz w:val="20"/>
          <w:szCs w:val="20"/>
          <w:highlight w:val="yellow"/>
        </w:rPr>
        <w:t xml:space="preserve"> firmy slouží </w:t>
      </w:r>
      <w:r w:rsidR="00322A3D" w:rsidRPr="00090270">
        <w:rPr>
          <w:rFonts w:ascii="Times New Roman" w:hAnsi="Times New Roman" w:cs="Times New Roman"/>
          <w:sz w:val="20"/>
          <w:szCs w:val="20"/>
          <w:highlight w:val="yellow"/>
        </w:rPr>
        <w:t>mj.</w:t>
      </w:r>
      <w:r w:rsidR="00EC2187" w:rsidRPr="00090270">
        <w:rPr>
          <w:rFonts w:ascii="Times New Roman" w:hAnsi="Times New Roman" w:cs="Times New Roman"/>
          <w:sz w:val="20"/>
          <w:szCs w:val="20"/>
          <w:highlight w:val="yellow"/>
        </w:rPr>
        <w:t xml:space="preserve"> k ochraně </w:t>
      </w:r>
      <w:r w:rsidR="00F06FB4" w:rsidRPr="00090270">
        <w:rPr>
          <w:rFonts w:ascii="Times New Roman" w:hAnsi="Times New Roman" w:cs="Times New Roman"/>
          <w:sz w:val="20"/>
          <w:szCs w:val="20"/>
          <w:highlight w:val="yellow"/>
        </w:rPr>
        <w:t xml:space="preserve">před neoprávněným </w:t>
      </w:r>
      <w:r w:rsidR="007E0FC2" w:rsidRPr="00090270">
        <w:rPr>
          <w:rFonts w:ascii="Times New Roman" w:hAnsi="Times New Roman" w:cs="Times New Roman"/>
          <w:sz w:val="20"/>
          <w:szCs w:val="20"/>
          <w:highlight w:val="yellow"/>
        </w:rPr>
        <w:t>využitím tohoto označení jinou osobou</w:t>
      </w:r>
      <w:r w:rsidR="00E00892" w:rsidRPr="00090270">
        <w:rPr>
          <w:rFonts w:ascii="Times New Roman" w:hAnsi="Times New Roman" w:cs="Times New Roman"/>
          <w:sz w:val="20"/>
          <w:szCs w:val="20"/>
          <w:highlight w:val="yellow"/>
        </w:rPr>
        <w:t xml:space="preserve">: </w:t>
      </w:r>
      <w:r w:rsidR="007E0FC2" w:rsidRPr="00090270">
        <w:rPr>
          <w:rFonts w:ascii="Times New Roman" w:hAnsi="Times New Roman" w:cs="Times New Roman"/>
          <w:sz w:val="20"/>
          <w:szCs w:val="20"/>
          <w:highlight w:val="yellow"/>
        </w:rPr>
        <w:t xml:space="preserve">zapsané jméno </w:t>
      </w:r>
      <w:r w:rsidR="00E00892" w:rsidRPr="00090270">
        <w:rPr>
          <w:rFonts w:ascii="Times New Roman" w:hAnsi="Times New Roman" w:cs="Times New Roman"/>
          <w:sz w:val="20"/>
          <w:szCs w:val="20"/>
          <w:highlight w:val="yellow"/>
        </w:rPr>
        <w:t xml:space="preserve">může, </w:t>
      </w:r>
      <w:r w:rsidR="00B84655" w:rsidRPr="00090270">
        <w:rPr>
          <w:rFonts w:ascii="Times New Roman" w:hAnsi="Times New Roman" w:cs="Times New Roman"/>
          <w:sz w:val="20"/>
          <w:szCs w:val="20"/>
          <w:highlight w:val="yellow"/>
        </w:rPr>
        <w:t>ba dokonc</w:t>
      </w:r>
      <w:r w:rsidR="00475E9E">
        <w:rPr>
          <w:rFonts w:ascii="Times New Roman" w:hAnsi="Times New Roman" w:cs="Times New Roman"/>
          <w:sz w:val="20"/>
          <w:szCs w:val="20"/>
          <w:highlight w:val="yellow"/>
        </w:rPr>
        <w:t xml:space="preserve">e </w:t>
      </w:r>
      <w:r w:rsidR="00E00892" w:rsidRPr="00090270">
        <w:rPr>
          <w:rFonts w:ascii="Times New Roman" w:hAnsi="Times New Roman" w:cs="Times New Roman"/>
          <w:sz w:val="20"/>
          <w:szCs w:val="20"/>
          <w:highlight w:val="yellow"/>
        </w:rPr>
        <w:t>musí</w:t>
      </w:r>
      <w:r w:rsidR="00FC5518" w:rsidRPr="00090270">
        <w:rPr>
          <w:rFonts w:ascii="Times New Roman" w:hAnsi="Times New Roman" w:cs="Times New Roman"/>
          <w:sz w:val="20"/>
          <w:szCs w:val="20"/>
          <w:highlight w:val="yellow"/>
        </w:rPr>
        <w:t xml:space="preserve"> (</w:t>
      </w:r>
      <w:r w:rsidR="003D5B08" w:rsidRPr="00090270">
        <w:rPr>
          <w:rFonts w:ascii="Times New Roman" w:hAnsi="Times New Roman" w:cs="Times New Roman"/>
          <w:sz w:val="20"/>
          <w:szCs w:val="20"/>
          <w:highlight w:val="yellow"/>
        </w:rPr>
        <w:t xml:space="preserve">zejména </w:t>
      </w:r>
      <w:r w:rsidR="00FC5518" w:rsidRPr="00090270">
        <w:rPr>
          <w:rFonts w:ascii="Times New Roman" w:hAnsi="Times New Roman" w:cs="Times New Roman"/>
          <w:sz w:val="20"/>
          <w:szCs w:val="20"/>
          <w:highlight w:val="yellow"/>
        </w:rPr>
        <w:t>při právním jednání)</w:t>
      </w:r>
      <w:r w:rsidR="00E00892" w:rsidRPr="00090270">
        <w:rPr>
          <w:rFonts w:ascii="Times New Roman" w:hAnsi="Times New Roman" w:cs="Times New Roman"/>
          <w:sz w:val="20"/>
          <w:szCs w:val="20"/>
          <w:highlight w:val="yellow"/>
        </w:rPr>
        <w:t xml:space="preserve">, využívat </w:t>
      </w:r>
      <w:r w:rsidR="006512E7" w:rsidRPr="00090270">
        <w:rPr>
          <w:rFonts w:ascii="Times New Roman" w:hAnsi="Times New Roman" w:cs="Times New Roman"/>
          <w:sz w:val="20"/>
          <w:szCs w:val="20"/>
          <w:highlight w:val="yellow"/>
        </w:rPr>
        <w:t xml:space="preserve">v zásadě </w:t>
      </w:r>
      <w:r w:rsidR="00E00892" w:rsidRPr="00090270">
        <w:rPr>
          <w:rFonts w:ascii="Times New Roman" w:hAnsi="Times New Roman" w:cs="Times New Roman"/>
          <w:sz w:val="20"/>
          <w:szCs w:val="20"/>
          <w:highlight w:val="yellow"/>
        </w:rPr>
        <w:t>pouze vlastník obchodní firmy</w:t>
      </w:r>
      <w:r w:rsidR="008666F5" w:rsidRPr="00090270">
        <w:rPr>
          <w:rFonts w:ascii="Times New Roman" w:hAnsi="Times New Roman" w:cs="Times New Roman"/>
          <w:sz w:val="20"/>
          <w:szCs w:val="20"/>
          <w:highlight w:val="yellow"/>
        </w:rPr>
        <w:t>, resp. osoba, kterou k tomu oprávnil</w:t>
      </w:r>
      <w:r w:rsidR="007E0FC2" w:rsidRPr="00090270">
        <w:rPr>
          <w:rFonts w:ascii="Times New Roman" w:hAnsi="Times New Roman" w:cs="Times New Roman"/>
          <w:sz w:val="20"/>
          <w:szCs w:val="20"/>
          <w:highlight w:val="yellow"/>
        </w:rPr>
        <w:t xml:space="preserve">. </w:t>
      </w:r>
      <w:r w:rsidR="000D4228" w:rsidRPr="00090270">
        <w:rPr>
          <w:rFonts w:ascii="Times New Roman" w:hAnsi="Times New Roman" w:cs="Times New Roman"/>
          <w:sz w:val="20"/>
          <w:szCs w:val="20"/>
          <w:highlight w:val="yellow"/>
        </w:rPr>
        <w:t>Ochrannou funkci obchodní firmy můžeme ale vnímat i v širším kontextu</w:t>
      </w:r>
      <w:r w:rsidR="00A140F1" w:rsidRPr="00090270">
        <w:rPr>
          <w:rFonts w:ascii="Times New Roman" w:hAnsi="Times New Roman" w:cs="Times New Roman"/>
          <w:sz w:val="20"/>
          <w:szCs w:val="20"/>
          <w:highlight w:val="yellow"/>
        </w:rPr>
        <w:t xml:space="preserve"> ochrany třetích osob, které obchodní firma </w:t>
      </w:r>
      <w:r w:rsidR="003D5B08" w:rsidRPr="00090270">
        <w:rPr>
          <w:rFonts w:ascii="Times New Roman" w:hAnsi="Times New Roman" w:cs="Times New Roman"/>
          <w:sz w:val="20"/>
          <w:szCs w:val="20"/>
          <w:highlight w:val="yellow"/>
        </w:rPr>
        <w:t xml:space="preserve">nepřímo </w:t>
      </w:r>
      <w:r w:rsidR="00A140F1" w:rsidRPr="00090270">
        <w:rPr>
          <w:rFonts w:ascii="Times New Roman" w:hAnsi="Times New Roman" w:cs="Times New Roman"/>
          <w:sz w:val="20"/>
          <w:szCs w:val="20"/>
          <w:highlight w:val="yellow"/>
        </w:rPr>
        <w:t>informuje o poměrech podnikatele</w:t>
      </w:r>
      <w:r w:rsidR="00396170" w:rsidRPr="00090270">
        <w:rPr>
          <w:rFonts w:ascii="Times New Roman" w:hAnsi="Times New Roman" w:cs="Times New Roman"/>
          <w:sz w:val="20"/>
          <w:szCs w:val="20"/>
          <w:highlight w:val="yellow"/>
        </w:rPr>
        <w:t>, jeho právní formě</w:t>
      </w:r>
      <w:r w:rsidR="003D5B08" w:rsidRPr="00090270">
        <w:rPr>
          <w:rFonts w:ascii="Times New Roman" w:hAnsi="Times New Roman" w:cs="Times New Roman"/>
          <w:sz w:val="20"/>
          <w:szCs w:val="20"/>
          <w:highlight w:val="yellow"/>
        </w:rPr>
        <w:t xml:space="preserve">, </w:t>
      </w:r>
      <w:r w:rsidR="00396170" w:rsidRPr="00090270">
        <w:rPr>
          <w:rFonts w:ascii="Times New Roman" w:hAnsi="Times New Roman" w:cs="Times New Roman"/>
          <w:sz w:val="20"/>
          <w:szCs w:val="20"/>
          <w:highlight w:val="yellow"/>
        </w:rPr>
        <w:t>odpovědnosti</w:t>
      </w:r>
      <w:r w:rsidR="003D5B08" w:rsidRPr="00090270">
        <w:rPr>
          <w:rFonts w:ascii="Times New Roman" w:hAnsi="Times New Roman" w:cs="Times New Roman"/>
          <w:sz w:val="20"/>
          <w:szCs w:val="20"/>
          <w:highlight w:val="yellow"/>
        </w:rPr>
        <w:t xml:space="preserve"> orgánů či ručení</w:t>
      </w:r>
      <w:r w:rsidR="00396170" w:rsidRPr="00090270">
        <w:rPr>
          <w:rFonts w:ascii="Times New Roman" w:hAnsi="Times New Roman" w:cs="Times New Roman"/>
          <w:sz w:val="20"/>
          <w:szCs w:val="20"/>
          <w:highlight w:val="yellow"/>
        </w:rPr>
        <w:t xml:space="preserve"> společníků </w:t>
      </w:r>
      <w:r w:rsidR="00A140F1" w:rsidRPr="00090270">
        <w:rPr>
          <w:rFonts w:ascii="Times New Roman" w:hAnsi="Times New Roman" w:cs="Times New Roman"/>
          <w:sz w:val="20"/>
          <w:szCs w:val="20"/>
          <w:highlight w:val="yellow"/>
        </w:rPr>
        <w:t>(viz výše uvedený příklad s veřejnou obchodní společností)</w:t>
      </w:r>
      <w:r w:rsidR="002E341A" w:rsidRPr="00090270">
        <w:rPr>
          <w:rStyle w:val="Znakapoznpodarou"/>
          <w:rFonts w:ascii="Times New Roman" w:hAnsi="Times New Roman"/>
          <w:sz w:val="20"/>
          <w:szCs w:val="20"/>
          <w:highlight w:val="yellow"/>
        </w:rPr>
        <w:footnoteReference w:id="13"/>
      </w:r>
      <w:r w:rsidR="00A140F1" w:rsidRPr="00090270">
        <w:rPr>
          <w:rFonts w:ascii="Times New Roman" w:hAnsi="Times New Roman" w:cs="Times New Roman"/>
          <w:sz w:val="20"/>
          <w:szCs w:val="20"/>
          <w:highlight w:val="yellow"/>
        </w:rPr>
        <w:t xml:space="preserve">. </w:t>
      </w:r>
    </w:p>
    <w:p w14:paraId="661EC3D9" w14:textId="0B9F1029" w:rsidR="00D73C27" w:rsidRPr="00090270" w:rsidRDefault="003E558A"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 xml:space="preserve">4. </w:t>
      </w:r>
      <w:r w:rsidR="001A081C" w:rsidRPr="00090270">
        <w:rPr>
          <w:rFonts w:ascii="Times New Roman" w:hAnsi="Times New Roman" w:cs="Times New Roman"/>
          <w:sz w:val="20"/>
          <w:szCs w:val="20"/>
          <w:highlight w:val="yellow"/>
        </w:rPr>
        <w:t>Na rozdíl od identifikačního čísla</w:t>
      </w:r>
      <w:r w:rsidR="00242D84">
        <w:rPr>
          <w:rFonts w:ascii="Times New Roman" w:hAnsi="Times New Roman" w:cs="Times New Roman"/>
          <w:sz w:val="20"/>
          <w:szCs w:val="20"/>
          <w:highlight w:val="yellow"/>
        </w:rPr>
        <w:t xml:space="preserve"> </w:t>
      </w:r>
      <w:r w:rsidR="001A081C" w:rsidRPr="00090270">
        <w:rPr>
          <w:rFonts w:ascii="Times New Roman" w:hAnsi="Times New Roman" w:cs="Times New Roman"/>
          <w:sz w:val="20"/>
          <w:szCs w:val="20"/>
          <w:highlight w:val="yellow"/>
        </w:rPr>
        <w:t>obchodní f</w:t>
      </w:r>
      <w:r w:rsidR="00EC2187" w:rsidRPr="00090270">
        <w:rPr>
          <w:rFonts w:ascii="Times New Roman" w:hAnsi="Times New Roman" w:cs="Times New Roman"/>
          <w:sz w:val="20"/>
          <w:szCs w:val="20"/>
          <w:highlight w:val="yellow"/>
        </w:rPr>
        <w:t>irma není přiděleným identifikátorem</w:t>
      </w:r>
      <w:r w:rsidR="001A081C" w:rsidRPr="00090270">
        <w:rPr>
          <w:rFonts w:ascii="Times New Roman" w:hAnsi="Times New Roman" w:cs="Times New Roman"/>
          <w:sz w:val="20"/>
          <w:szCs w:val="20"/>
          <w:highlight w:val="yellow"/>
        </w:rPr>
        <w:t xml:space="preserve">, ale </w:t>
      </w:r>
      <w:r w:rsidR="00FC56E3" w:rsidRPr="00090270">
        <w:rPr>
          <w:rFonts w:ascii="Times New Roman" w:hAnsi="Times New Roman" w:cs="Times New Roman"/>
          <w:sz w:val="20"/>
          <w:szCs w:val="20"/>
          <w:highlight w:val="yellow"/>
        </w:rPr>
        <w:t>podnikatel j</w:t>
      </w:r>
      <w:r w:rsidR="00FB5922">
        <w:rPr>
          <w:rFonts w:ascii="Times New Roman" w:hAnsi="Times New Roman" w:cs="Times New Roman"/>
          <w:sz w:val="20"/>
          <w:szCs w:val="20"/>
          <w:highlight w:val="yellow"/>
        </w:rPr>
        <w:t>i</w:t>
      </w:r>
      <w:r w:rsidR="00FC56E3" w:rsidRPr="00090270">
        <w:rPr>
          <w:rFonts w:ascii="Times New Roman" w:hAnsi="Times New Roman" w:cs="Times New Roman"/>
          <w:sz w:val="20"/>
          <w:szCs w:val="20"/>
          <w:highlight w:val="yellow"/>
        </w:rPr>
        <w:t xml:space="preserve"> </w:t>
      </w:r>
      <w:r w:rsidR="008F11E6">
        <w:rPr>
          <w:rFonts w:ascii="Times New Roman" w:hAnsi="Times New Roman" w:cs="Times New Roman"/>
          <w:sz w:val="20"/>
          <w:szCs w:val="20"/>
          <w:highlight w:val="yellow"/>
        </w:rPr>
        <w:t xml:space="preserve">aktivně </w:t>
      </w:r>
      <w:r w:rsidR="003355DB" w:rsidRPr="00090270">
        <w:rPr>
          <w:rFonts w:ascii="Times New Roman" w:hAnsi="Times New Roman" w:cs="Times New Roman"/>
          <w:sz w:val="20"/>
          <w:szCs w:val="20"/>
          <w:highlight w:val="yellow"/>
        </w:rPr>
        <w:t>tvoří</w:t>
      </w:r>
      <w:r w:rsidR="00155343" w:rsidRPr="00090270">
        <w:rPr>
          <w:rFonts w:ascii="Times New Roman" w:hAnsi="Times New Roman" w:cs="Times New Roman"/>
          <w:sz w:val="20"/>
          <w:szCs w:val="20"/>
          <w:highlight w:val="yellow"/>
        </w:rPr>
        <w:t xml:space="preserve"> jako</w:t>
      </w:r>
      <w:r w:rsidR="001A081C" w:rsidRPr="00090270">
        <w:rPr>
          <w:rFonts w:ascii="Times New Roman" w:hAnsi="Times New Roman" w:cs="Times New Roman"/>
          <w:sz w:val="20"/>
          <w:szCs w:val="20"/>
          <w:highlight w:val="yellow"/>
        </w:rPr>
        <w:t xml:space="preserve"> </w:t>
      </w:r>
      <w:r w:rsidR="00155343" w:rsidRPr="00090270">
        <w:rPr>
          <w:rFonts w:ascii="Times New Roman" w:hAnsi="Times New Roman" w:cs="Times New Roman"/>
          <w:sz w:val="20"/>
          <w:szCs w:val="20"/>
          <w:highlight w:val="yellow"/>
        </w:rPr>
        <w:t>prvek, kter</w:t>
      </w:r>
      <w:r w:rsidR="003355DB" w:rsidRPr="00090270">
        <w:rPr>
          <w:rFonts w:ascii="Times New Roman" w:hAnsi="Times New Roman" w:cs="Times New Roman"/>
          <w:sz w:val="20"/>
          <w:szCs w:val="20"/>
          <w:highlight w:val="yellow"/>
        </w:rPr>
        <w:t>ý</w:t>
      </w:r>
      <w:r w:rsidR="00155343" w:rsidRPr="00090270">
        <w:rPr>
          <w:rFonts w:ascii="Times New Roman" w:hAnsi="Times New Roman" w:cs="Times New Roman"/>
          <w:sz w:val="20"/>
          <w:szCs w:val="20"/>
          <w:highlight w:val="yellow"/>
        </w:rPr>
        <w:t xml:space="preserve"> </w:t>
      </w:r>
      <w:r w:rsidR="002F3B83" w:rsidRPr="00090270">
        <w:rPr>
          <w:rFonts w:ascii="Times New Roman" w:hAnsi="Times New Roman" w:cs="Times New Roman"/>
          <w:sz w:val="20"/>
          <w:szCs w:val="20"/>
          <w:highlight w:val="yellow"/>
        </w:rPr>
        <w:t xml:space="preserve">může plnit </w:t>
      </w:r>
      <w:r w:rsidR="001A081C" w:rsidRPr="00090270">
        <w:rPr>
          <w:rFonts w:ascii="Times New Roman" w:hAnsi="Times New Roman" w:cs="Times New Roman"/>
          <w:sz w:val="20"/>
          <w:szCs w:val="20"/>
          <w:highlight w:val="yellow"/>
        </w:rPr>
        <w:t>význam</w:t>
      </w:r>
      <w:r w:rsidR="00155343" w:rsidRPr="00090270">
        <w:rPr>
          <w:rFonts w:ascii="Times New Roman" w:hAnsi="Times New Roman" w:cs="Times New Roman"/>
          <w:sz w:val="20"/>
          <w:szCs w:val="20"/>
          <w:highlight w:val="yellow"/>
        </w:rPr>
        <w:t>né</w:t>
      </w:r>
      <w:r w:rsidR="001A081C" w:rsidRPr="00090270">
        <w:rPr>
          <w:rFonts w:ascii="Times New Roman" w:hAnsi="Times New Roman" w:cs="Times New Roman"/>
          <w:sz w:val="20"/>
          <w:szCs w:val="20"/>
          <w:highlight w:val="yellow"/>
        </w:rPr>
        <w:t xml:space="preserve"> </w:t>
      </w:r>
      <w:r w:rsidR="001A081C" w:rsidRPr="00090270">
        <w:rPr>
          <w:rFonts w:ascii="Times New Roman" w:hAnsi="Times New Roman" w:cs="Times New Roman"/>
          <w:b/>
          <w:bCs/>
          <w:sz w:val="20"/>
          <w:szCs w:val="20"/>
          <w:highlight w:val="yellow"/>
        </w:rPr>
        <w:t>soutěžní</w:t>
      </w:r>
      <w:r w:rsidR="00903311" w:rsidRPr="00090270">
        <w:rPr>
          <w:rFonts w:ascii="Times New Roman" w:hAnsi="Times New Roman" w:cs="Times New Roman"/>
          <w:sz w:val="20"/>
          <w:szCs w:val="20"/>
          <w:highlight w:val="yellow"/>
        </w:rPr>
        <w:t xml:space="preserve"> </w:t>
      </w:r>
      <w:r w:rsidR="00903311" w:rsidRPr="00090270">
        <w:rPr>
          <w:rFonts w:ascii="Times New Roman" w:hAnsi="Times New Roman" w:cs="Times New Roman"/>
          <w:b/>
          <w:bCs/>
          <w:sz w:val="20"/>
          <w:szCs w:val="20"/>
          <w:highlight w:val="yellow"/>
        </w:rPr>
        <w:t>(marketingové, propagační)</w:t>
      </w:r>
      <w:r w:rsidR="00155343" w:rsidRPr="00090270">
        <w:rPr>
          <w:rFonts w:ascii="Times New Roman" w:hAnsi="Times New Roman" w:cs="Times New Roman"/>
          <w:b/>
          <w:bCs/>
          <w:sz w:val="20"/>
          <w:szCs w:val="20"/>
          <w:highlight w:val="yellow"/>
        </w:rPr>
        <w:t xml:space="preserve"> funkce</w:t>
      </w:r>
      <w:r w:rsidR="001A081C" w:rsidRPr="00090270">
        <w:rPr>
          <w:rFonts w:ascii="Times New Roman" w:hAnsi="Times New Roman" w:cs="Times New Roman"/>
          <w:sz w:val="20"/>
          <w:szCs w:val="20"/>
          <w:highlight w:val="yellow"/>
        </w:rPr>
        <w:t>. Právo dovo</w:t>
      </w:r>
      <w:r w:rsidR="00903311" w:rsidRPr="00090270">
        <w:rPr>
          <w:rFonts w:ascii="Times New Roman" w:hAnsi="Times New Roman" w:cs="Times New Roman"/>
          <w:sz w:val="20"/>
          <w:szCs w:val="20"/>
          <w:highlight w:val="yellow"/>
        </w:rPr>
        <w:t>l</w:t>
      </w:r>
      <w:r w:rsidR="001A081C" w:rsidRPr="00090270">
        <w:rPr>
          <w:rFonts w:ascii="Times New Roman" w:hAnsi="Times New Roman" w:cs="Times New Roman"/>
          <w:sz w:val="20"/>
          <w:szCs w:val="20"/>
          <w:highlight w:val="yellow"/>
        </w:rPr>
        <w:t xml:space="preserve">uje </w:t>
      </w:r>
      <w:r w:rsidR="00903311" w:rsidRPr="00090270">
        <w:rPr>
          <w:rFonts w:ascii="Times New Roman" w:hAnsi="Times New Roman" w:cs="Times New Roman"/>
          <w:sz w:val="20"/>
          <w:szCs w:val="20"/>
          <w:highlight w:val="yellow"/>
        </w:rPr>
        <w:t>vytvářet také takov</w:t>
      </w:r>
      <w:r w:rsidR="0049568D">
        <w:rPr>
          <w:rFonts w:ascii="Times New Roman" w:hAnsi="Times New Roman" w:cs="Times New Roman"/>
          <w:sz w:val="20"/>
          <w:szCs w:val="20"/>
          <w:highlight w:val="yellow"/>
        </w:rPr>
        <w:t>é</w:t>
      </w:r>
      <w:r w:rsidR="00903311" w:rsidRPr="00090270">
        <w:rPr>
          <w:rFonts w:ascii="Times New Roman" w:hAnsi="Times New Roman" w:cs="Times New Roman"/>
          <w:sz w:val="20"/>
          <w:szCs w:val="20"/>
          <w:highlight w:val="yellow"/>
        </w:rPr>
        <w:t xml:space="preserve"> firemní </w:t>
      </w:r>
      <w:r w:rsidR="0049568D">
        <w:rPr>
          <w:rFonts w:ascii="Times New Roman" w:hAnsi="Times New Roman" w:cs="Times New Roman"/>
          <w:sz w:val="20"/>
          <w:szCs w:val="20"/>
          <w:highlight w:val="yellow"/>
        </w:rPr>
        <w:t>kmeny</w:t>
      </w:r>
      <w:r w:rsidR="00903311" w:rsidRPr="00090270">
        <w:rPr>
          <w:rFonts w:ascii="Times New Roman" w:hAnsi="Times New Roman" w:cs="Times New Roman"/>
          <w:sz w:val="20"/>
          <w:szCs w:val="20"/>
          <w:highlight w:val="yellow"/>
        </w:rPr>
        <w:t>, kter</w:t>
      </w:r>
      <w:r w:rsidR="0049568D">
        <w:rPr>
          <w:rFonts w:ascii="Times New Roman" w:hAnsi="Times New Roman" w:cs="Times New Roman"/>
          <w:sz w:val="20"/>
          <w:szCs w:val="20"/>
          <w:highlight w:val="yellow"/>
        </w:rPr>
        <w:t>é</w:t>
      </w:r>
      <w:r w:rsidR="00903311" w:rsidRPr="00090270">
        <w:rPr>
          <w:rFonts w:ascii="Times New Roman" w:hAnsi="Times New Roman" w:cs="Times New Roman"/>
          <w:sz w:val="20"/>
          <w:szCs w:val="20"/>
          <w:highlight w:val="yellow"/>
        </w:rPr>
        <w:t xml:space="preserve"> mohou být</w:t>
      </w:r>
      <w:r w:rsidR="008666F5" w:rsidRPr="00090270">
        <w:rPr>
          <w:rFonts w:ascii="Times New Roman" w:hAnsi="Times New Roman" w:cs="Times New Roman"/>
          <w:sz w:val="20"/>
          <w:szCs w:val="20"/>
          <w:highlight w:val="yellow"/>
        </w:rPr>
        <w:t xml:space="preserve"> úspěšně</w:t>
      </w:r>
      <w:r w:rsidR="00903311" w:rsidRPr="00090270">
        <w:rPr>
          <w:rFonts w:ascii="Times New Roman" w:hAnsi="Times New Roman" w:cs="Times New Roman"/>
          <w:sz w:val="20"/>
          <w:szCs w:val="20"/>
          <w:highlight w:val="yellow"/>
        </w:rPr>
        <w:t xml:space="preserve"> využ</w:t>
      </w:r>
      <w:r w:rsidR="0049568D">
        <w:rPr>
          <w:rFonts w:ascii="Times New Roman" w:hAnsi="Times New Roman" w:cs="Times New Roman"/>
          <w:sz w:val="20"/>
          <w:szCs w:val="20"/>
          <w:highlight w:val="yellow"/>
        </w:rPr>
        <w:t>ity</w:t>
      </w:r>
      <w:r w:rsidR="00903311" w:rsidRPr="00090270">
        <w:rPr>
          <w:rFonts w:ascii="Times New Roman" w:hAnsi="Times New Roman" w:cs="Times New Roman"/>
          <w:sz w:val="20"/>
          <w:szCs w:val="20"/>
          <w:highlight w:val="yellow"/>
        </w:rPr>
        <w:t xml:space="preserve"> jako součást propagačních a reklamních textů, označení závodů a poboček nebo jako ochranné známky či doménová jména. </w:t>
      </w:r>
      <w:r w:rsidR="00903311" w:rsidRPr="00090270">
        <w:rPr>
          <w:rFonts w:ascii="Times New Roman" w:hAnsi="Times New Roman" w:cs="Times New Roman"/>
          <w:sz w:val="20"/>
          <w:szCs w:val="20"/>
        </w:rPr>
        <w:t>Firma se tak propojí s ostatními právy a může vytvářet jednotnou strategii prezentace podnikatele, jeho závodů i jeho výrobků nebo služeb. Taková označení (firemní i nefiremní, složená z totožných nebo podobných prvků) mohou efektivněji pronikat do </w:t>
      </w:r>
      <w:r w:rsidR="009626D7" w:rsidRPr="00090270">
        <w:rPr>
          <w:rFonts w:ascii="Times New Roman" w:hAnsi="Times New Roman" w:cs="Times New Roman"/>
          <w:sz w:val="20"/>
          <w:szCs w:val="20"/>
          <w:highlight w:val="yellow"/>
        </w:rPr>
        <w:t>po</w:t>
      </w:r>
      <w:r w:rsidR="00903311" w:rsidRPr="00090270">
        <w:rPr>
          <w:rFonts w:ascii="Times New Roman" w:hAnsi="Times New Roman" w:cs="Times New Roman"/>
          <w:sz w:val="20"/>
          <w:szCs w:val="20"/>
          <w:highlight w:val="yellow"/>
        </w:rPr>
        <w:t>vědomí</w:t>
      </w:r>
      <w:r w:rsidR="00903311" w:rsidRPr="00090270">
        <w:rPr>
          <w:rFonts w:ascii="Times New Roman" w:hAnsi="Times New Roman" w:cs="Times New Roman"/>
          <w:sz w:val="20"/>
          <w:szCs w:val="20"/>
        </w:rPr>
        <w:t xml:space="preserve"> zákazníků, stát se pro daného podnikatele příznačnými a zajišťovat mu snadnější </w:t>
      </w:r>
      <w:r w:rsidR="009626D7" w:rsidRPr="00090270">
        <w:rPr>
          <w:rFonts w:ascii="Times New Roman" w:hAnsi="Times New Roman" w:cs="Times New Roman"/>
          <w:sz w:val="20"/>
          <w:szCs w:val="20"/>
          <w:highlight w:val="yellow"/>
        </w:rPr>
        <w:t xml:space="preserve">propagaci a </w:t>
      </w:r>
      <w:r w:rsidR="00903311" w:rsidRPr="00090270">
        <w:rPr>
          <w:rFonts w:ascii="Times New Roman" w:hAnsi="Times New Roman" w:cs="Times New Roman"/>
          <w:sz w:val="20"/>
          <w:szCs w:val="20"/>
          <w:highlight w:val="yellow"/>
        </w:rPr>
        <w:t>odbyt</w:t>
      </w:r>
      <w:r w:rsidR="00903311" w:rsidRPr="00090270">
        <w:rPr>
          <w:rFonts w:ascii="Times New Roman" w:hAnsi="Times New Roman" w:cs="Times New Roman"/>
          <w:sz w:val="20"/>
          <w:szCs w:val="20"/>
        </w:rPr>
        <w:t xml:space="preserve"> jeho produktů.</w:t>
      </w:r>
      <w:r w:rsidR="00EC2187" w:rsidRPr="00090270">
        <w:rPr>
          <w:rFonts w:ascii="Times New Roman" w:hAnsi="Times New Roman" w:cs="Times New Roman"/>
          <w:sz w:val="20"/>
          <w:szCs w:val="20"/>
        </w:rPr>
        <w:t xml:space="preserve"> </w:t>
      </w:r>
    </w:p>
    <w:p w14:paraId="2E7BD1A8" w14:textId="428D6EEF" w:rsidR="00E4687D" w:rsidRPr="00090270" w:rsidRDefault="00702D6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noProof/>
          <w:sz w:val="20"/>
          <w:szCs w:val="20"/>
          <w:highlight w:val="yellow"/>
        </w:rPr>
        <mc:AlternateContent>
          <mc:Choice Requires="wps">
            <w:drawing>
              <wp:anchor distT="0" distB="0" distL="0" distR="0" simplePos="0" relativeHeight="251658249" behindDoc="0" locked="0" layoutInCell="0" allowOverlap="1" wp14:anchorId="4CA461D8" wp14:editId="594A7070">
                <wp:simplePos x="0" y="0"/>
                <wp:positionH relativeFrom="column">
                  <wp:posOffset>-306070</wp:posOffset>
                </wp:positionH>
                <wp:positionV relativeFrom="line">
                  <wp:align>top</wp:align>
                </wp:positionV>
                <wp:extent cx="306070" cy="139700"/>
                <wp:effectExtent l="11430" t="13335" r="6350" b="8890"/>
                <wp:wrapSquare wrapText="bothSides"/>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2B6FEE34"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61D8" id="Textové pole 52" o:spid="_x0000_s1036" type="#_x0000_t202" style="position:absolute;left:0;text-align:left;margin-left:-24.1pt;margin-top:0;width:24.1pt;height:11pt;z-index:251658249;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hA/sLjcCAABeBAAADgAAAAAAAAAAAAAA&#10;AAAuAgAAZHJzL2Uyb0RvYy54bWxQSwECLQAUAAYACAAAACEAoQn98dwAAAAEAQAADwAAAAAAAAAA&#10;AAAAAACRBAAAZHJzL2Rvd25yZXYueG1sUEsFBgAAAAAEAAQA8wAAAJoFAAAAAA==&#10;" o:allowincell="f">
                <v:textbox>
                  <w:txbxContent>
                    <w:p w14:paraId="2B6FEE34"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3E558A" w:rsidRPr="00090270">
        <w:rPr>
          <w:rFonts w:ascii="Times New Roman" w:hAnsi="Times New Roman" w:cs="Times New Roman"/>
          <w:sz w:val="20"/>
          <w:szCs w:val="20"/>
          <w:highlight w:val="yellow"/>
        </w:rPr>
        <w:t xml:space="preserve">5. </w:t>
      </w:r>
      <w:r w:rsidR="003E558A" w:rsidRPr="00090270">
        <w:rPr>
          <w:rFonts w:ascii="Times New Roman" w:hAnsi="Times New Roman" w:cs="Times New Roman"/>
          <w:b/>
          <w:bCs/>
          <w:sz w:val="20"/>
          <w:szCs w:val="20"/>
          <w:highlight w:val="yellow"/>
        </w:rPr>
        <w:t>Investiční funkce</w:t>
      </w:r>
      <w:r w:rsidR="003E558A" w:rsidRPr="00090270">
        <w:rPr>
          <w:rFonts w:ascii="Times New Roman" w:hAnsi="Times New Roman" w:cs="Times New Roman"/>
          <w:sz w:val="20"/>
          <w:szCs w:val="20"/>
          <w:highlight w:val="yellow"/>
        </w:rPr>
        <w:t xml:space="preserve"> souvisí se sout</w:t>
      </w:r>
      <w:r w:rsidR="003E558A" w:rsidRPr="006E4334">
        <w:rPr>
          <w:rFonts w:ascii="Times New Roman" w:hAnsi="Times New Roman" w:cs="Times New Roman"/>
          <w:sz w:val="20"/>
          <w:szCs w:val="20"/>
          <w:highlight w:val="yellow"/>
        </w:rPr>
        <w:t xml:space="preserve">ěžním významem obchodní firmy. </w:t>
      </w:r>
      <w:r w:rsidR="00244CB9" w:rsidRPr="006E4334">
        <w:rPr>
          <w:rFonts w:ascii="Times New Roman" w:hAnsi="Times New Roman" w:cs="Times New Roman"/>
          <w:sz w:val="20"/>
          <w:szCs w:val="20"/>
          <w:highlight w:val="yellow"/>
        </w:rPr>
        <w:t xml:space="preserve">Dobře vnímaná </w:t>
      </w:r>
      <w:r w:rsidR="00D73C27" w:rsidRPr="006E4334">
        <w:rPr>
          <w:rFonts w:ascii="Times New Roman" w:hAnsi="Times New Roman" w:cs="Times New Roman"/>
          <w:sz w:val="20"/>
          <w:szCs w:val="20"/>
          <w:highlight w:val="yellow"/>
        </w:rPr>
        <w:t xml:space="preserve">zavedená </w:t>
      </w:r>
      <w:r w:rsidR="00244CB9" w:rsidRPr="006E4334">
        <w:rPr>
          <w:rFonts w:ascii="Times New Roman" w:hAnsi="Times New Roman" w:cs="Times New Roman"/>
          <w:sz w:val="20"/>
          <w:szCs w:val="20"/>
          <w:highlight w:val="yellow"/>
        </w:rPr>
        <w:t>obchodní firma</w:t>
      </w:r>
      <w:r w:rsidR="00591F0F" w:rsidRPr="006E4334">
        <w:rPr>
          <w:rFonts w:ascii="Times New Roman" w:hAnsi="Times New Roman" w:cs="Times New Roman"/>
          <w:sz w:val="20"/>
          <w:szCs w:val="20"/>
          <w:highlight w:val="yellow"/>
        </w:rPr>
        <w:t>, na jejíž pověsti podnikatel vědomě</w:t>
      </w:r>
      <w:r w:rsidR="00DC17CE" w:rsidRPr="006E4334">
        <w:rPr>
          <w:rFonts w:ascii="Times New Roman" w:hAnsi="Times New Roman" w:cs="Times New Roman"/>
          <w:sz w:val="20"/>
          <w:szCs w:val="20"/>
          <w:highlight w:val="yellow"/>
        </w:rPr>
        <w:t xml:space="preserve">, </w:t>
      </w:r>
      <w:r w:rsidR="00591F0F" w:rsidRPr="006E4334">
        <w:rPr>
          <w:rFonts w:ascii="Times New Roman" w:hAnsi="Times New Roman" w:cs="Times New Roman"/>
          <w:sz w:val="20"/>
          <w:szCs w:val="20"/>
          <w:highlight w:val="yellow"/>
        </w:rPr>
        <w:t xml:space="preserve">systematicky </w:t>
      </w:r>
      <w:r w:rsidR="00DC17CE" w:rsidRPr="006E4334">
        <w:rPr>
          <w:rFonts w:ascii="Times New Roman" w:hAnsi="Times New Roman" w:cs="Times New Roman"/>
          <w:sz w:val="20"/>
          <w:szCs w:val="20"/>
          <w:highlight w:val="yellow"/>
        </w:rPr>
        <w:t xml:space="preserve">a dlouhodobě </w:t>
      </w:r>
      <w:r w:rsidR="00591F0F" w:rsidRPr="006E4334">
        <w:rPr>
          <w:rFonts w:ascii="Times New Roman" w:hAnsi="Times New Roman" w:cs="Times New Roman"/>
          <w:sz w:val="20"/>
          <w:szCs w:val="20"/>
          <w:highlight w:val="yellow"/>
        </w:rPr>
        <w:t>pracoval,</w:t>
      </w:r>
      <w:r w:rsidR="00782044" w:rsidRPr="006E4334">
        <w:rPr>
          <w:rFonts w:ascii="Times New Roman" w:hAnsi="Times New Roman" w:cs="Times New Roman"/>
          <w:sz w:val="20"/>
          <w:szCs w:val="20"/>
          <w:highlight w:val="yellow"/>
        </w:rPr>
        <w:t xml:space="preserve"> je </w:t>
      </w:r>
      <w:r w:rsidR="00DC17CE" w:rsidRPr="006E4334">
        <w:rPr>
          <w:rFonts w:ascii="Times New Roman" w:hAnsi="Times New Roman" w:cs="Times New Roman"/>
          <w:sz w:val="20"/>
          <w:szCs w:val="20"/>
          <w:highlight w:val="yellow"/>
        </w:rPr>
        <w:t xml:space="preserve">doslova </w:t>
      </w:r>
      <w:r w:rsidR="00E83E69" w:rsidRPr="006E4334">
        <w:rPr>
          <w:rFonts w:ascii="Times New Roman" w:hAnsi="Times New Roman" w:cs="Times New Roman"/>
          <w:i/>
          <w:iCs/>
          <w:sz w:val="20"/>
          <w:szCs w:val="20"/>
          <w:highlight w:val="yellow"/>
        </w:rPr>
        <w:t>„</w:t>
      </w:r>
      <w:r w:rsidR="00782044" w:rsidRPr="006E4334">
        <w:rPr>
          <w:rFonts w:ascii="Times New Roman" w:hAnsi="Times New Roman" w:cs="Times New Roman"/>
          <w:sz w:val="20"/>
          <w:szCs w:val="20"/>
          <w:highlight w:val="yellow"/>
        </w:rPr>
        <w:t>nosičem goodwillu"</w:t>
      </w:r>
      <w:r w:rsidR="00DC17CE" w:rsidRPr="006E4334">
        <w:rPr>
          <w:rFonts w:ascii="Times New Roman" w:hAnsi="Times New Roman" w:cs="Times New Roman"/>
          <w:sz w:val="20"/>
          <w:szCs w:val="20"/>
          <w:highlight w:val="yellow"/>
        </w:rPr>
        <w:t>. P</w:t>
      </w:r>
      <w:r w:rsidR="00244CB9" w:rsidRPr="006E4334">
        <w:rPr>
          <w:rFonts w:ascii="Times New Roman" w:hAnsi="Times New Roman" w:cs="Times New Roman"/>
          <w:sz w:val="20"/>
          <w:szCs w:val="20"/>
          <w:highlight w:val="yellow"/>
        </w:rPr>
        <w:t>ředs</w:t>
      </w:r>
      <w:r w:rsidR="00D73C27" w:rsidRPr="006E4334">
        <w:rPr>
          <w:rFonts w:ascii="Times New Roman" w:hAnsi="Times New Roman" w:cs="Times New Roman"/>
          <w:sz w:val="20"/>
          <w:szCs w:val="20"/>
          <w:highlight w:val="yellow"/>
        </w:rPr>
        <w:t>tavuje často klíčovou hodnotu</w:t>
      </w:r>
      <w:r w:rsidR="00E83E69" w:rsidRPr="006E4334">
        <w:rPr>
          <w:rFonts w:ascii="Times New Roman" w:hAnsi="Times New Roman" w:cs="Times New Roman"/>
          <w:sz w:val="20"/>
          <w:szCs w:val="20"/>
          <w:highlight w:val="yellow"/>
        </w:rPr>
        <w:t xml:space="preserve"> závodu</w:t>
      </w:r>
      <w:r w:rsidR="003A01CB" w:rsidRPr="006E4334">
        <w:rPr>
          <w:rFonts w:ascii="Times New Roman" w:hAnsi="Times New Roman" w:cs="Times New Roman"/>
          <w:sz w:val="20"/>
          <w:szCs w:val="20"/>
          <w:highlight w:val="yellow"/>
        </w:rPr>
        <w:t xml:space="preserve">, </w:t>
      </w:r>
      <w:r w:rsidR="0025140A" w:rsidRPr="006E4334">
        <w:rPr>
          <w:rFonts w:ascii="Times New Roman" w:hAnsi="Times New Roman" w:cs="Times New Roman"/>
          <w:sz w:val="20"/>
          <w:szCs w:val="20"/>
          <w:highlight w:val="yellow"/>
        </w:rPr>
        <w:t>kterou lze přitom samostatně zhodnotit</w:t>
      </w:r>
      <w:r w:rsidR="00C25480" w:rsidRPr="006E4334">
        <w:rPr>
          <w:rFonts w:ascii="Times New Roman" w:hAnsi="Times New Roman" w:cs="Times New Roman"/>
          <w:sz w:val="20"/>
          <w:szCs w:val="20"/>
          <w:highlight w:val="yellow"/>
        </w:rPr>
        <w:t>. N</w:t>
      </w:r>
      <w:r w:rsidR="003A01CB" w:rsidRPr="006E4334">
        <w:rPr>
          <w:rFonts w:ascii="Times New Roman" w:hAnsi="Times New Roman" w:cs="Times New Roman"/>
          <w:sz w:val="20"/>
          <w:szCs w:val="20"/>
          <w:highlight w:val="yellow"/>
        </w:rPr>
        <w:t>ení</w:t>
      </w:r>
      <w:r w:rsidR="006E4334" w:rsidRPr="006E4334">
        <w:rPr>
          <w:rFonts w:ascii="Times New Roman" w:hAnsi="Times New Roman" w:cs="Times New Roman"/>
          <w:sz w:val="20"/>
          <w:szCs w:val="20"/>
          <w:highlight w:val="yellow"/>
        </w:rPr>
        <w:t xml:space="preserve"> totiž</w:t>
      </w:r>
      <w:r w:rsidR="003A01CB" w:rsidRPr="006E4334">
        <w:rPr>
          <w:rFonts w:ascii="Times New Roman" w:hAnsi="Times New Roman" w:cs="Times New Roman"/>
          <w:sz w:val="20"/>
          <w:szCs w:val="20"/>
          <w:highlight w:val="yellow"/>
        </w:rPr>
        <w:t xml:space="preserve"> nutné, aby </w:t>
      </w:r>
      <w:r w:rsidR="00C25480" w:rsidRPr="006E4334">
        <w:rPr>
          <w:rFonts w:ascii="Times New Roman" w:hAnsi="Times New Roman" w:cs="Times New Roman"/>
          <w:sz w:val="20"/>
          <w:szCs w:val="20"/>
          <w:highlight w:val="yellow"/>
        </w:rPr>
        <w:t xml:space="preserve">firma </w:t>
      </w:r>
      <w:r w:rsidR="004027AC" w:rsidRPr="006E4334">
        <w:rPr>
          <w:rFonts w:ascii="Times New Roman" w:hAnsi="Times New Roman" w:cs="Times New Roman"/>
          <w:sz w:val="20"/>
          <w:szCs w:val="20"/>
          <w:highlight w:val="yellow"/>
        </w:rPr>
        <w:t>byla převáděna</w:t>
      </w:r>
      <w:r w:rsidR="00C25480" w:rsidRPr="006E4334">
        <w:rPr>
          <w:rFonts w:ascii="Times New Roman" w:hAnsi="Times New Roman" w:cs="Times New Roman"/>
          <w:sz w:val="20"/>
          <w:szCs w:val="20"/>
          <w:highlight w:val="yellow"/>
        </w:rPr>
        <w:t xml:space="preserve"> společně se závodem</w:t>
      </w:r>
      <w:r w:rsidR="00E83E69" w:rsidRPr="006E4334">
        <w:rPr>
          <w:rFonts w:ascii="Times New Roman" w:hAnsi="Times New Roman" w:cs="Times New Roman"/>
          <w:sz w:val="20"/>
          <w:szCs w:val="20"/>
          <w:highlight w:val="yellow"/>
        </w:rPr>
        <w:t xml:space="preserve">. Možnost samostatného převodu obchodní firmy investiční funkci firmy jen </w:t>
      </w:r>
      <w:r w:rsidR="006E4334" w:rsidRPr="006E4334">
        <w:rPr>
          <w:rFonts w:ascii="Times New Roman" w:hAnsi="Times New Roman" w:cs="Times New Roman"/>
          <w:sz w:val="20"/>
          <w:szCs w:val="20"/>
          <w:highlight w:val="yellow"/>
        </w:rPr>
        <w:t>po</w:t>
      </w:r>
      <w:r w:rsidR="00E83E69" w:rsidRPr="006E4334">
        <w:rPr>
          <w:rFonts w:ascii="Times New Roman" w:hAnsi="Times New Roman" w:cs="Times New Roman"/>
          <w:sz w:val="20"/>
          <w:szCs w:val="20"/>
          <w:highlight w:val="yellow"/>
        </w:rPr>
        <w:t>siluje</w:t>
      </w:r>
      <w:r w:rsidR="00D73C27" w:rsidRPr="006E4334">
        <w:rPr>
          <w:rFonts w:ascii="Times New Roman" w:hAnsi="Times New Roman" w:cs="Times New Roman"/>
          <w:sz w:val="20"/>
          <w:szCs w:val="20"/>
          <w:highlight w:val="yellow"/>
        </w:rPr>
        <w:t xml:space="preserve">. </w:t>
      </w:r>
      <w:r w:rsidR="004027AC" w:rsidRPr="006E4334">
        <w:rPr>
          <w:rFonts w:ascii="Times New Roman" w:hAnsi="Times New Roman" w:cs="Times New Roman"/>
          <w:sz w:val="20"/>
          <w:szCs w:val="20"/>
          <w:highlight w:val="yellow"/>
        </w:rPr>
        <w:t>To</w:t>
      </w:r>
      <w:r w:rsidR="00B56F6B" w:rsidRPr="006E4334">
        <w:rPr>
          <w:rFonts w:ascii="Times New Roman" w:hAnsi="Times New Roman" w:cs="Times New Roman"/>
          <w:sz w:val="20"/>
          <w:szCs w:val="20"/>
          <w:highlight w:val="yellow"/>
        </w:rPr>
        <w:t xml:space="preserve"> platí i pro možnost udělení</w:t>
      </w:r>
      <w:r w:rsidR="004027AC" w:rsidRPr="006E4334">
        <w:rPr>
          <w:rFonts w:ascii="Times New Roman" w:hAnsi="Times New Roman" w:cs="Times New Roman"/>
          <w:sz w:val="20"/>
          <w:szCs w:val="20"/>
          <w:highlight w:val="yellow"/>
        </w:rPr>
        <w:t xml:space="preserve"> licence</w:t>
      </w:r>
      <w:r w:rsidR="00B56F6B" w:rsidRPr="006E4334">
        <w:rPr>
          <w:rFonts w:ascii="Times New Roman" w:hAnsi="Times New Roman" w:cs="Times New Roman"/>
          <w:sz w:val="20"/>
          <w:szCs w:val="20"/>
          <w:highlight w:val="yellow"/>
        </w:rPr>
        <w:t>, kterou není nutné</w:t>
      </w:r>
      <w:r w:rsidR="004027AC" w:rsidRPr="006E4334">
        <w:rPr>
          <w:rFonts w:ascii="Times New Roman" w:hAnsi="Times New Roman" w:cs="Times New Roman"/>
          <w:sz w:val="20"/>
          <w:szCs w:val="20"/>
          <w:highlight w:val="yellow"/>
        </w:rPr>
        <w:t xml:space="preserve"> poskyt</w:t>
      </w:r>
      <w:r w:rsidR="00B56F6B" w:rsidRPr="006E4334">
        <w:rPr>
          <w:rFonts w:ascii="Times New Roman" w:hAnsi="Times New Roman" w:cs="Times New Roman"/>
          <w:sz w:val="20"/>
          <w:szCs w:val="20"/>
          <w:highlight w:val="yellow"/>
        </w:rPr>
        <w:t>nout</w:t>
      </w:r>
      <w:r w:rsidR="004027AC" w:rsidRPr="006E4334">
        <w:rPr>
          <w:rFonts w:ascii="Times New Roman" w:hAnsi="Times New Roman" w:cs="Times New Roman"/>
          <w:sz w:val="20"/>
          <w:szCs w:val="20"/>
          <w:highlight w:val="yellow"/>
        </w:rPr>
        <w:t xml:space="preserve"> současně s pachtem závodu nebo s dočasným převodem závodu na dobu totožnou s firemní licencí</w:t>
      </w:r>
      <w:r w:rsidR="00B56F6B" w:rsidRPr="006E4334">
        <w:rPr>
          <w:rFonts w:ascii="Times New Roman" w:hAnsi="Times New Roman" w:cs="Times New Roman"/>
          <w:sz w:val="20"/>
          <w:szCs w:val="20"/>
          <w:highlight w:val="yellow"/>
        </w:rPr>
        <w:t>.</w:t>
      </w:r>
      <w:r w:rsidR="004027AC" w:rsidRPr="006E4334">
        <w:rPr>
          <w:rFonts w:ascii="Times New Roman" w:hAnsi="Times New Roman" w:cs="Times New Roman"/>
          <w:sz w:val="20"/>
          <w:szCs w:val="20"/>
          <w:highlight w:val="yellow"/>
        </w:rPr>
        <w:t xml:space="preserve"> </w:t>
      </w:r>
      <w:r w:rsidR="002E1E5E" w:rsidRPr="006E4334">
        <w:rPr>
          <w:rFonts w:ascii="Times New Roman" w:hAnsi="Times New Roman" w:cs="Times New Roman"/>
          <w:sz w:val="20"/>
          <w:szCs w:val="20"/>
          <w:highlight w:val="yellow"/>
        </w:rPr>
        <w:t>Návratnost</w:t>
      </w:r>
      <w:r w:rsidR="008611CC" w:rsidRPr="006E4334">
        <w:rPr>
          <w:rFonts w:ascii="Times New Roman" w:hAnsi="Times New Roman" w:cs="Times New Roman"/>
          <w:sz w:val="20"/>
          <w:szCs w:val="20"/>
          <w:highlight w:val="yellow"/>
        </w:rPr>
        <w:t>i</w:t>
      </w:r>
      <w:r w:rsidR="002E1E5E" w:rsidRPr="006E4334">
        <w:rPr>
          <w:rFonts w:ascii="Times New Roman" w:hAnsi="Times New Roman" w:cs="Times New Roman"/>
          <w:sz w:val="20"/>
          <w:szCs w:val="20"/>
          <w:highlight w:val="yellow"/>
        </w:rPr>
        <w:t xml:space="preserve"> vložených investic může</w:t>
      </w:r>
      <w:r w:rsidR="008611CC" w:rsidRPr="006E4334">
        <w:rPr>
          <w:rFonts w:ascii="Times New Roman" w:hAnsi="Times New Roman" w:cs="Times New Roman"/>
          <w:sz w:val="20"/>
          <w:szCs w:val="20"/>
          <w:highlight w:val="yellow"/>
        </w:rPr>
        <w:t xml:space="preserve"> podnikatel</w:t>
      </w:r>
      <w:r w:rsidR="00A51724" w:rsidRPr="006E4334">
        <w:rPr>
          <w:rFonts w:ascii="Times New Roman" w:hAnsi="Times New Roman" w:cs="Times New Roman"/>
          <w:sz w:val="20"/>
          <w:szCs w:val="20"/>
          <w:highlight w:val="yellow"/>
        </w:rPr>
        <w:t xml:space="preserve"> dosáhnout</w:t>
      </w:r>
      <w:r w:rsidR="008611CC" w:rsidRPr="006E4334">
        <w:rPr>
          <w:rFonts w:ascii="Times New Roman" w:hAnsi="Times New Roman" w:cs="Times New Roman"/>
          <w:sz w:val="20"/>
          <w:szCs w:val="20"/>
          <w:highlight w:val="yellow"/>
        </w:rPr>
        <w:t xml:space="preserve"> buď</w:t>
      </w:r>
      <w:r w:rsidR="002E1E5E" w:rsidRPr="006E4334">
        <w:rPr>
          <w:rFonts w:ascii="Times New Roman" w:hAnsi="Times New Roman" w:cs="Times New Roman"/>
          <w:sz w:val="20"/>
          <w:szCs w:val="20"/>
          <w:highlight w:val="yellow"/>
        </w:rPr>
        <w:t xml:space="preserve"> v podobě odměny</w:t>
      </w:r>
      <w:r w:rsidR="008611CC" w:rsidRPr="006E4334">
        <w:rPr>
          <w:rFonts w:ascii="Times New Roman" w:hAnsi="Times New Roman" w:cs="Times New Roman"/>
          <w:sz w:val="20"/>
          <w:szCs w:val="20"/>
          <w:highlight w:val="yellow"/>
        </w:rPr>
        <w:t xml:space="preserve"> z</w:t>
      </w:r>
      <w:r w:rsidR="008611CC" w:rsidRPr="00090270">
        <w:rPr>
          <w:rFonts w:ascii="Times New Roman" w:hAnsi="Times New Roman" w:cs="Times New Roman"/>
          <w:sz w:val="20"/>
          <w:szCs w:val="20"/>
          <w:highlight w:val="yellow"/>
        </w:rPr>
        <w:t xml:space="preserve">a převod obchodní firmy, nebo v podobě odměny za </w:t>
      </w:r>
      <w:r w:rsidR="00DC17CE" w:rsidRPr="00090270">
        <w:rPr>
          <w:rFonts w:ascii="Times New Roman" w:hAnsi="Times New Roman" w:cs="Times New Roman"/>
          <w:sz w:val="20"/>
          <w:szCs w:val="20"/>
          <w:highlight w:val="yellow"/>
        </w:rPr>
        <w:t xml:space="preserve">poskytnutí </w:t>
      </w:r>
      <w:r w:rsidR="002E1E5E" w:rsidRPr="00090270">
        <w:rPr>
          <w:rFonts w:ascii="Times New Roman" w:hAnsi="Times New Roman" w:cs="Times New Roman"/>
          <w:sz w:val="20"/>
          <w:szCs w:val="20"/>
          <w:highlight w:val="yellow"/>
        </w:rPr>
        <w:t xml:space="preserve">oprávnění užívat </w:t>
      </w:r>
      <w:r w:rsidR="00DC17CE" w:rsidRPr="00090270">
        <w:rPr>
          <w:rFonts w:ascii="Times New Roman" w:hAnsi="Times New Roman" w:cs="Times New Roman"/>
          <w:sz w:val="20"/>
          <w:szCs w:val="20"/>
          <w:highlight w:val="yellow"/>
        </w:rPr>
        <w:t>danou</w:t>
      </w:r>
      <w:r w:rsidR="002E1E5E" w:rsidRPr="00090270">
        <w:rPr>
          <w:rFonts w:ascii="Times New Roman" w:hAnsi="Times New Roman" w:cs="Times New Roman"/>
          <w:sz w:val="20"/>
          <w:szCs w:val="20"/>
          <w:highlight w:val="yellow"/>
        </w:rPr>
        <w:t xml:space="preserve"> obchodní firmu.</w:t>
      </w:r>
    </w:p>
    <w:p w14:paraId="4F52EACD" w14:textId="77777777" w:rsidR="0045184F" w:rsidRPr="00090270" w:rsidRDefault="0045184F" w:rsidP="00EE6F35">
      <w:pPr>
        <w:pStyle w:val="1zakladnitext"/>
        <w:tabs>
          <w:tab w:val="left" w:pos="9072"/>
        </w:tabs>
        <w:rPr>
          <w:rFonts w:ascii="Times New Roman" w:hAnsi="Times New Roman" w:cs="Times New Roman"/>
          <w:highlight w:val="yellow"/>
        </w:rPr>
      </w:pPr>
    </w:p>
    <w:p w14:paraId="0A803E16" w14:textId="52E92280" w:rsidR="008A15F6" w:rsidRPr="00090270" w:rsidRDefault="008A15F6" w:rsidP="00EE6F35">
      <w:pPr>
        <w:pStyle w:val="Ititlmskyuroven-2"/>
        <w:tabs>
          <w:tab w:val="left" w:pos="9072"/>
        </w:tabs>
        <w:rPr>
          <w:rFonts w:ascii="Times New Roman" w:hAnsi="Times New Roman" w:cs="Times New Roman"/>
        </w:rPr>
      </w:pPr>
      <w:r w:rsidRPr="00090270">
        <w:rPr>
          <w:rFonts w:ascii="Times New Roman" w:hAnsi="Times New Roman" w:cs="Times New Roman"/>
        </w:rPr>
        <w:t xml:space="preserve">III. Zásady firemního práva </w:t>
      </w:r>
    </w:p>
    <w:p w14:paraId="219D80CC" w14:textId="60CBEE42" w:rsidR="0045184F" w:rsidRPr="00090270" w:rsidRDefault="0045184F" w:rsidP="00EE6F35">
      <w:pPr>
        <w:pStyle w:val="1zakladnitext"/>
        <w:tabs>
          <w:tab w:val="left" w:pos="9072"/>
        </w:tabs>
        <w:rPr>
          <w:rFonts w:ascii="Times New Roman" w:hAnsi="Times New Roman" w:cs="Times New Roman"/>
          <w:sz w:val="20"/>
          <w:szCs w:val="20"/>
          <w:highlight w:val="yellow"/>
        </w:rPr>
      </w:pPr>
    </w:p>
    <w:p w14:paraId="4F2A14E6" w14:textId="1A9D1C68" w:rsidR="00FE78FE" w:rsidRPr="00090270" w:rsidRDefault="00C54F07"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 xml:space="preserve">Zásady firemního práva vyjadřují právní povahu tohoto označení i funkce, které mají v obchodních vztazích plnit. </w:t>
      </w:r>
      <w:r w:rsidRPr="00090270">
        <w:rPr>
          <w:rFonts w:ascii="Times New Roman" w:hAnsi="Times New Roman" w:cs="Times New Roman"/>
          <w:sz w:val="20"/>
          <w:szCs w:val="20"/>
          <w:highlight w:val="yellow"/>
        </w:rPr>
        <w:lastRenderedPageBreak/>
        <w:t>V právním předpisu nejsou vždy obsaženy výslovně a v některých případech představují jako účel právní regulace především interpretační pravidla, s jejichž pomocí jsou právní normy aplikovány na reálný skutkový stav.</w:t>
      </w:r>
      <w:r w:rsidR="00DC7184">
        <w:rPr>
          <w:rFonts w:ascii="Times New Roman" w:hAnsi="Times New Roman" w:cs="Times New Roman"/>
          <w:sz w:val="20"/>
          <w:szCs w:val="20"/>
          <w:highlight w:val="yellow"/>
        </w:rPr>
        <w:t xml:space="preserve"> Identifikace</w:t>
      </w:r>
      <w:r w:rsidRPr="00090270">
        <w:rPr>
          <w:rFonts w:ascii="Times New Roman" w:hAnsi="Times New Roman" w:cs="Times New Roman"/>
          <w:sz w:val="20"/>
          <w:szCs w:val="20"/>
          <w:highlight w:val="yellow"/>
        </w:rPr>
        <w:t xml:space="preserve"> zásad je obvykle úkolem doktríny.</w:t>
      </w:r>
      <w:r w:rsidR="00D92678" w:rsidRPr="00090270">
        <w:rPr>
          <w:rFonts w:ascii="Times New Roman" w:hAnsi="Times New Roman" w:cs="Times New Roman"/>
          <w:sz w:val="20"/>
          <w:szCs w:val="20"/>
          <w:highlight w:val="yellow"/>
        </w:rPr>
        <w:t xml:space="preserve"> </w:t>
      </w:r>
    </w:p>
    <w:p w14:paraId="752CEF54" w14:textId="21945774" w:rsidR="00802133" w:rsidRPr="00090270" w:rsidRDefault="008653A9"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 xml:space="preserve">Dvě </w:t>
      </w:r>
      <w:r w:rsidR="00DD60F8" w:rsidRPr="00090270">
        <w:rPr>
          <w:rFonts w:ascii="Times New Roman" w:hAnsi="Times New Roman" w:cs="Times New Roman"/>
          <w:sz w:val="20"/>
          <w:szCs w:val="20"/>
          <w:highlight w:val="yellow"/>
        </w:rPr>
        <w:t>páteřní</w:t>
      </w:r>
      <w:r w:rsidRPr="00090270">
        <w:rPr>
          <w:rFonts w:ascii="Times New Roman" w:hAnsi="Times New Roman" w:cs="Times New Roman"/>
          <w:sz w:val="20"/>
          <w:szCs w:val="20"/>
          <w:highlight w:val="yellow"/>
        </w:rPr>
        <w:t xml:space="preserve"> zásady vychází ze zákonného příkazu</w:t>
      </w:r>
      <w:r w:rsidR="00872229" w:rsidRPr="00090270">
        <w:rPr>
          <w:rFonts w:ascii="Times New Roman" w:hAnsi="Times New Roman" w:cs="Times New Roman"/>
          <w:sz w:val="20"/>
          <w:szCs w:val="20"/>
          <w:highlight w:val="yellow"/>
        </w:rPr>
        <w:t xml:space="preserve"> formulovan</w:t>
      </w:r>
      <w:r w:rsidR="007C1084">
        <w:rPr>
          <w:rFonts w:ascii="Times New Roman" w:hAnsi="Times New Roman" w:cs="Times New Roman"/>
          <w:sz w:val="20"/>
          <w:szCs w:val="20"/>
          <w:highlight w:val="yellow"/>
        </w:rPr>
        <w:t>ého</w:t>
      </w:r>
      <w:r w:rsidR="00872229" w:rsidRPr="00090270">
        <w:rPr>
          <w:rFonts w:ascii="Times New Roman" w:hAnsi="Times New Roman" w:cs="Times New Roman"/>
          <w:sz w:val="20"/>
          <w:szCs w:val="20"/>
          <w:highlight w:val="yellow"/>
        </w:rPr>
        <w:t xml:space="preserve"> v § 424 OZ:</w:t>
      </w:r>
      <w:r w:rsidRPr="00090270">
        <w:rPr>
          <w:rFonts w:ascii="Times New Roman" w:hAnsi="Times New Roman" w:cs="Times New Roman"/>
          <w:sz w:val="20"/>
          <w:szCs w:val="20"/>
          <w:highlight w:val="yellow"/>
        </w:rPr>
        <w:t xml:space="preserve"> </w:t>
      </w:r>
      <w:r w:rsidR="002A7C58" w:rsidRPr="00090270">
        <w:rPr>
          <w:rFonts w:ascii="Times New Roman" w:hAnsi="Times New Roman" w:cs="Times New Roman"/>
          <w:sz w:val="20"/>
          <w:szCs w:val="20"/>
          <w:highlight w:val="yellow"/>
          <w:shd w:val="clear" w:color="auto" w:fill="FFFFFF"/>
        </w:rPr>
        <w:t>o</w:t>
      </w:r>
      <w:r w:rsidRPr="00090270">
        <w:rPr>
          <w:rFonts w:ascii="Times New Roman" w:hAnsi="Times New Roman" w:cs="Times New Roman"/>
          <w:sz w:val="20"/>
          <w:szCs w:val="20"/>
          <w:highlight w:val="yellow"/>
          <w:shd w:val="clear" w:color="auto" w:fill="FFFFFF"/>
        </w:rPr>
        <w:t xml:space="preserve">bchodní firma </w:t>
      </w:r>
      <w:r w:rsidRPr="00090270">
        <w:rPr>
          <w:rFonts w:ascii="Times New Roman" w:hAnsi="Times New Roman" w:cs="Times New Roman"/>
          <w:b/>
          <w:bCs/>
          <w:sz w:val="20"/>
          <w:szCs w:val="20"/>
          <w:highlight w:val="yellow"/>
          <w:shd w:val="clear" w:color="auto" w:fill="FFFFFF"/>
        </w:rPr>
        <w:t>nesmí být zaměnitelná</w:t>
      </w:r>
      <w:r w:rsidRPr="00090270">
        <w:rPr>
          <w:rFonts w:ascii="Times New Roman" w:hAnsi="Times New Roman" w:cs="Times New Roman"/>
          <w:sz w:val="20"/>
          <w:szCs w:val="20"/>
          <w:highlight w:val="yellow"/>
          <w:shd w:val="clear" w:color="auto" w:fill="FFFFFF"/>
        </w:rPr>
        <w:t xml:space="preserve"> s jinou obchodní firmou ani </w:t>
      </w:r>
      <w:r w:rsidRPr="00090270">
        <w:rPr>
          <w:rFonts w:ascii="Times New Roman" w:hAnsi="Times New Roman" w:cs="Times New Roman"/>
          <w:b/>
          <w:bCs/>
          <w:sz w:val="20"/>
          <w:szCs w:val="20"/>
          <w:highlight w:val="yellow"/>
          <w:shd w:val="clear" w:color="auto" w:fill="FFFFFF"/>
        </w:rPr>
        <w:t>nesmí působit klamavě</w:t>
      </w:r>
      <w:r w:rsidRPr="00090270">
        <w:rPr>
          <w:rFonts w:ascii="Times New Roman" w:hAnsi="Times New Roman" w:cs="Times New Roman"/>
          <w:sz w:val="20"/>
          <w:szCs w:val="20"/>
          <w:highlight w:val="yellow"/>
          <w:shd w:val="clear" w:color="auto" w:fill="FFFFFF"/>
        </w:rPr>
        <w:t>.</w:t>
      </w:r>
      <w:r w:rsidR="00872229" w:rsidRPr="00090270">
        <w:rPr>
          <w:rFonts w:ascii="Times New Roman" w:hAnsi="Times New Roman" w:cs="Times New Roman"/>
          <w:sz w:val="20"/>
          <w:szCs w:val="20"/>
          <w:highlight w:val="yellow"/>
          <w:shd w:val="clear" w:color="auto" w:fill="FFFFFF"/>
        </w:rPr>
        <w:t xml:space="preserve"> </w:t>
      </w:r>
      <w:r w:rsidR="007B5EBA" w:rsidRPr="00090270">
        <w:rPr>
          <w:rFonts w:ascii="Times New Roman" w:hAnsi="Times New Roman" w:cs="Times New Roman"/>
          <w:sz w:val="20"/>
          <w:szCs w:val="20"/>
          <w:highlight w:val="yellow"/>
        </w:rPr>
        <w:t>K</w:t>
      </w:r>
      <w:r w:rsidR="0078164A" w:rsidRPr="00090270">
        <w:rPr>
          <w:rFonts w:ascii="Times New Roman" w:hAnsi="Times New Roman" w:cs="Times New Roman"/>
          <w:sz w:val="20"/>
          <w:szCs w:val="20"/>
          <w:highlight w:val="yellow"/>
        </w:rPr>
        <w:t xml:space="preserve">atalog základních zásad </w:t>
      </w:r>
      <w:r w:rsidR="00872229" w:rsidRPr="00090270">
        <w:rPr>
          <w:rFonts w:ascii="Times New Roman" w:hAnsi="Times New Roman" w:cs="Times New Roman"/>
          <w:sz w:val="20"/>
          <w:szCs w:val="20"/>
          <w:highlight w:val="yellow"/>
        </w:rPr>
        <w:t>firemního práva je však podstatně širší</w:t>
      </w:r>
      <w:r w:rsidR="00DD60F8" w:rsidRPr="00090270">
        <w:rPr>
          <w:rFonts w:ascii="Times New Roman" w:hAnsi="Times New Roman" w:cs="Times New Roman"/>
          <w:sz w:val="20"/>
          <w:szCs w:val="20"/>
          <w:highlight w:val="yellow"/>
        </w:rPr>
        <w:t>.</w:t>
      </w:r>
    </w:p>
    <w:p w14:paraId="72DBCBAB" w14:textId="77777777" w:rsidR="0045184F" w:rsidRPr="00090270" w:rsidRDefault="0045184F" w:rsidP="00EE6F35">
      <w:pPr>
        <w:pStyle w:val="1zakladnitext"/>
        <w:tabs>
          <w:tab w:val="left" w:pos="9072"/>
        </w:tabs>
        <w:rPr>
          <w:rFonts w:ascii="Times New Roman" w:hAnsi="Times New Roman" w:cs="Times New Roman"/>
          <w:sz w:val="20"/>
          <w:szCs w:val="20"/>
        </w:rPr>
      </w:pPr>
    </w:p>
    <w:p w14:paraId="1830F47E" w14:textId="35240CF2" w:rsidR="0045184F" w:rsidRPr="00090270" w:rsidRDefault="0045184F"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1. Zásad</w:t>
      </w:r>
      <w:r w:rsidR="00961AC8" w:rsidRPr="00090270">
        <w:rPr>
          <w:rFonts w:ascii="Times New Roman" w:hAnsi="Times New Roman" w:cs="Times New Roman"/>
          <w:sz w:val="20"/>
          <w:szCs w:val="20"/>
          <w:highlight w:val="yellow"/>
        </w:rPr>
        <w:t>a</w:t>
      </w:r>
      <w:r w:rsidRPr="00090270">
        <w:rPr>
          <w:rFonts w:ascii="Times New Roman" w:hAnsi="Times New Roman" w:cs="Times New Roman"/>
          <w:sz w:val="20"/>
          <w:szCs w:val="20"/>
          <w:highlight w:val="yellow"/>
        </w:rPr>
        <w:t xml:space="preserve"> </w:t>
      </w:r>
      <w:r w:rsidR="00961AC8" w:rsidRPr="00090270">
        <w:rPr>
          <w:rFonts w:ascii="Times New Roman" w:hAnsi="Times New Roman" w:cs="Times New Roman"/>
          <w:sz w:val="20"/>
          <w:szCs w:val="20"/>
          <w:highlight w:val="yellow"/>
        </w:rPr>
        <w:t>nezaměnitelnosti</w:t>
      </w:r>
      <w:r w:rsidR="00E96DD1" w:rsidRPr="00090270">
        <w:rPr>
          <w:rFonts w:ascii="Times New Roman" w:hAnsi="Times New Roman" w:cs="Times New Roman"/>
          <w:sz w:val="20"/>
          <w:szCs w:val="20"/>
          <w:highlight w:val="yellow"/>
        </w:rPr>
        <w:t xml:space="preserve"> </w:t>
      </w:r>
      <w:r w:rsidR="00A64132">
        <w:rPr>
          <w:rFonts w:ascii="Times New Roman" w:hAnsi="Times New Roman" w:cs="Times New Roman"/>
          <w:sz w:val="20"/>
          <w:szCs w:val="20"/>
          <w:highlight w:val="yellow"/>
        </w:rPr>
        <w:t xml:space="preserve">firem </w:t>
      </w:r>
      <w:r w:rsidR="00483A21" w:rsidRPr="00090270">
        <w:rPr>
          <w:rFonts w:ascii="Times New Roman" w:hAnsi="Times New Roman" w:cs="Times New Roman"/>
          <w:sz w:val="20"/>
          <w:szCs w:val="20"/>
          <w:highlight w:val="yellow"/>
        </w:rPr>
        <w:t>(</w:t>
      </w:r>
      <w:r w:rsidR="00E96DD1" w:rsidRPr="00090270">
        <w:rPr>
          <w:rFonts w:ascii="Times New Roman" w:hAnsi="Times New Roman" w:cs="Times New Roman"/>
          <w:sz w:val="20"/>
          <w:szCs w:val="20"/>
          <w:highlight w:val="yellow"/>
        </w:rPr>
        <w:t>výlučnost a zřejm</w:t>
      </w:r>
      <w:r w:rsidR="00483A21" w:rsidRPr="00090270">
        <w:rPr>
          <w:rFonts w:ascii="Times New Roman" w:hAnsi="Times New Roman" w:cs="Times New Roman"/>
          <w:sz w:val="20"/>
          <w:szCs w:val="20"/>
          <w:highlight w:val="yellow"/>
        </w:rPr>
        <w:t>á</w:t>
      </w:r>
      <w:r w:rsidR="00E96DD1" w:rsidRPr="00090270">
        <w:rPr>
          <w:rFonts w:ascii="Times New Roman" w:hAnsi="Times New Roman" w:cs="Times New Roman"/>
          <w:sz w:val="20"/>
          <w:szCs w:val="20"/>
          <w:highlight w:val="yellow"/>
        </w:rPr>
        <w:t xml:space="preserve"> rozlišitelnost)</w:t>
      </w:r>
    </w:p>
    <w:p w14:paraId="3ABBBFD5" w14:textId="77777777" w:rsidR="0045184F" w:rsidRPr="00090270" w:rsidRDefault="0045184F" w:rsidP="00EE6F35">
      <w:pPr>
        <w:pStyle w:val="1zakladnitext"/>
        <w:tabs>
          <w:tab w:val="left" w:pos="9072"/>
        </w:tabs>
        <w:rPr>
          <w:rFonts w:ascii="Times New Roman" w:hAnsi="Times New Roman" w:cs="Times New Roman"/>
          <w:sz w:val="20"/>
          <w:szCs w:val="20"/>
        </w:rPr>
      </w:pPr>
    </w:p>
    <w:p w14:paraId="56841F8D" w14:textId="7C897A98" w:rsidR="003C3A9A" w:rsidRPr="00090270" w:rsidRDefault="008F4601"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b/>
          <w:bCs/>
          <w:sz w:val="20"/>
          <w:szCs w:val="20"/>
        </w:rPr>
        <w:t>Z</w:t>
      </w:r>
      <w:r w:rsidR="00802133" w:rsidRPr="00090270">
        <w:rPr>
          <w:rFonts w:ascii="Times New Roman" w:hAnsi="Times New Roman" w:cs="Times New Roman"/>
          <w:b/>
          <w:bCs/>
          <w:sz w:val="20"/>
          <w:szCs w:val="20"/>
        </w:rPr>
        <w:t xml:space="preserve">ásadu nezaměnitelnost firmy </w:t>
      </w:r>
      <w:r w:rsidR="00802133" w:rsidRPr="00090270">
        <w:rPr>
          <w:rFonts w:ascii="Times New Roman" w:hAnsi="Times New Roman" w:cs="Times New Roman"/>
          <w:sz w:val="20"/>
          <w:szCs w:val="20"/>
        </w:rPr>
        <w:t xml:space="preserve">(§ 424) lze považovat za vůdčí zásadu firemního práva. V OZ </w:t>
      </w:r>
      <w:r w:rsidR="00490971" w:rsidRPr="00090270">
        <w:rPr>
          <w:rFonts w:ascii="Times New Roman" w:hAnsi="Times New Roman" w:cs="Times New Roman"/>
          <w:sz w:val="20"/>
          <w:szCs w:val="20"/>
        </w:rPr>
        <w:t xml:space="preserve">je formulován </w:t>
      </w:r>
      <w:r w:rsidR="00490971" w:rsidRPr="00090270">
        <w:rPr>
          <w:rFonts w:ascii="Times New Roman" w:hAnsi="Times New Roman" w:cs="Times New Roman"/>
          <w:sz w:val="20"/>
          <w:szCs w:val="20"/>
          <w:highlight w:val="yellow"/>
        </w:rPr>
        <w:t>explicitní</w:t>
      </w:r>
      <w:r w:rsidR="00802133" w:rsidRPr="00090270">
        <w:rPr>
          <w:rFonts w:ascii="Times New Roman" w:hAnsi="Times New Roman" w:cs="Times New Roman"/>
          <w:sz w:val="20"/>
          <w:szCs w:val="20"/>
          <w:highlight w:val="yellow"/>
        </w:rPr>
        <w:t xml:space="preserve"> zákaz zaměnitelnosti obchodních firem</w:t>
      </w:r>
      <w:r w:rsidR="00CD33FA" w:rsidRPr="00090270">
        <w:rPr>
          <w:rFonts w:ascii="Times New Roman" w:hAnsi="Times New Roman" w:cs="Times New Roman"/>
          <w:sz w:val="20"/>
          <w:szCs w:val="20"/>
          <w:highlight w:val="yellow"/>
        </w:rPr>
        <w:t xml:space="preserve">. </w:t>
      </w:r>
      <w:r w:rsidR="00E96DD1" w:rsidRPr="00090270">
        <w:rPr>
          <w:rFonts w:ascii="Times New Roman" w:hAnsi="Times New Roman" w:cs="Times New Roman"/>
          <w:sz w:val="20"/>
          <w:szCs w:val="20"/>
          <w:highlight w:val="yellow"/>
        </w:rPr>
        <w:t xml:space="preserve">Zahrnuje v sobě dva prvky: </w:t>
      </w:r>
      <w:r w:rsidR="00E96DD1" w:rsidRPr="00090270">
        <w:rPr>
          <w:rFonts w:ascii="Times New Roman" w:hAnsi="Times New Roman" w:cs="Times New Roman"/>
          <w:b/>
          <w:bCs/>
          <w:sz w:val="20"/>
          <w:szCs w:val="20"/>
          <w:highlight w:val="yellow"/>
        </w:rPr>
        <w:t>výlučnost</w:t>
      </w:r>
      <w:r w:rsidR="00E96DD1" w:rsidRPr="00090270">
        <w:rPr>
          <w:rFonts w:ascii="Times New Roman" w:hAnsi="Times New Roman" w:cs="Times New Roman"/>
          <w:sz w:val="20"/>
          <w:szCs w:val="20"/>
          <w:highlight w:val="yellow"/>
        </w:rPr>
        <w:t xml:space="preserve"> (nová f</w:t>
      </w:r>
      <w:r w:rsidR="00952825" w:rsidRPr="00090270">
        <w:rPr>
          <w:rFonts w:ascii="Times New Roman" w:hAnsi="Times New Roman" w:cs="Times New Roman"/>
          <w:sz w:val="20"/>
          <w:szCs w:val="20"/>
          <w:highlight w:val="yellow"/>
        </w:rPr>
        <w:t>i</w:t>
      </w:r>
      <w:r w:rsidR="00E96DD1" w:rsidRPr="00090270">
        <w:rPr>
          <w:rFonts w:ascii="Times New Roman" w:hAnsi="Times New Roman" w:cs="Times New Roman"/>
          <w:sz w:val="20"/>
          <w:szCs w:val="20"/>
          <w:highlight w:val="yellow"/>
        </w:rPr>
        <w:t xml:space="preserve">rma by měla být zvolena tak, aby neexistovaly dvě identické firmy) a </w:t>
      </w:r>
      <w:r w:rsidR="00E96DD1" w:rsidRPr="00090270">
        <w:rPr>
          <w:rFonts w:ascii="Times New Roman" w:hAnsi="Times New Roman" w:cs="Times New Roman"/>
          <w:b/>
          <w:bCs/>
          <w:sz w:val="20"/>
          <w:szCs w:val="20"/>
          <w:highlight w:val="yellow"/>
        </w:rPr>
        <w:t>rozlišitelnost</w:t>
      </w:r>
      <w:r w:rsidR="00E96DD1" w:rsidRPr="00090270">
        <w:rPr>
          <w:rFonts w:ascii="Times New Roman" w:hAnsi="Times New Roman" w:cs="Times New Roman"/>
          <w:sz w:val="20"/>
          <w:szCs w:val="20"/>
          <w:highlight w:val="yellow"/>
        </w:rPr>
        <w:t xml:space="preserve"> (</w:t>
      </w:r>
      <w:r w:rsidR="00952825" w:rsidRPr="00090270">
        <w:rPr>
          <w:rFonts w:ascii="Times New Roman" w:hAnsi="Times New Roman" w:cs="Times New Roman"/>
          <w:sz w:val="20"/>
          <w:szCs w:val="20"/>
          <w:highlight w:val="yellow"/>
        </w:rPr>
        <w:t xml:space="preserve">firmy musí být vzájemně nezaměnitelné, byť se </w:t>
      </w:r>
      <w:r w:rsidR="003C3A9A" w:rsidRPr="00090270">
        <w:rPr>
          <w:rFonts w:ascii="Times New Roman" w:hAnsi="Times New Roman" w:cs="Times New Roman"/>
          <w:sz w:val="20"/>
          <w:szCs w:val="20"/>
          <w:highlight w:val="yellow"/>
        </w:rPr>
        <w:t>formálně liší).</w:t>
      </w:r>
      <w:r w:rsidR="00E96DD1" w:rsidRPr="00090270">
        <w:rPr>
          <w:rFonts w:ascii="Times New Roman" w:hAnsi="Times New Roman" w:cs="Times New Roman"/>
          <w:sz w:val="20"/>
          <w:szCs w:val="20"/>
          <w:highlight w:val="yellow"/>
        </w:rPr>
        <w:t xml:space="preserve"> </w:t>
      </w:r>
    </w:p>
    <w:p w14:paraId="0DE5E61A" w14:textId="06149292" w:rsidR="00CD33FA" w:rsidRPr="00090270" w:rsidRDefault="00CD33FA"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Jak se s</w:t>
      </w:r>
      <w:r w:rsidR="003C3A9A" w:rsidRPr="00090270">
        <w:rPr>
          <w:rFonts w:ascii="Times New Roman" w:hAnsi="Times New Roman" w:cs="Times New Roman"/>
          <w:sz w:val="20"/>
          <w:szCs w:val="20"/>
          <w:highlight w:val="yellow"/>
        </w:rPr>
        <w:t> těmito požadavky</w:t>
      </w:r>
      <w:r w:rsidRPr="00090270">
        <w:rPr>
          <w:rFonts w:ascii="Times New Roman" w:hAnsi="Times New Roman" w:cs="Times New Roman"/>
          <w:sz w:val="20"/>
          <w:szCs w:val="20"/>
          <w:highlight w:val="yellow"/>
        </w:rPr>
        <w:t xml:space="preserve"> podnikatel vypořádá a zajistí</w:t>
      </w:r>
      <w:r w:rsidRPr="00090270">
        <w:rPr>
          <w:rFonts w:ascii="Times New Roman" w:hAnsi="Times New Roman" w:cs="Times New Roman"/>
          <w:sz w:val="20"/>
          <w:szCs w:val="20"/>
        </w:rPr>
        <w:t xml:space="preserve"> </w:t>
      </w:r>
      <w:r w:rsidR="00802133" w:rsidRPr="00090270">
        <w:rPr>
          <w:rFonts w:ascii="Times New Roman" w:hAnsi="Times New Roman" w:cs="Times New Roman"/>
          <w:sz w:val="20"/>
          <w:szCs w:val="20"/>
        </w:rPr>
        <w:t>individualizační působení firmy</w:t>
      </w:r>
      <w:r w:rsidR="00C31756" w:rsidRPr="00090270">
        <w:rPr>
          <w:rFonts w:ascii="Times New Roman" w:hAnsi="Times New Roman" w:cs="Times New Roman"/>
          <w:sz w:val="20"/>
          <w:szCs w:val="20"/>
        </w:rPr>
        <w:t>,</w:t>
      </w:r>
      <w:r w:rsidR="00802133" w:rsidRPr="00090270">
        <w:rPr>
          <w:rFonts w:ascii="Times New Roman" w:hAnsi="Times New Roman" w:cs="Times New Roman"/>
          <w:sz w:val="20"/>
          <w:szCs w:val="20"/>
        </w:rPr>
        <w:t xml:space="preserve"> ponechává </w:t>
      </w:r>
      <w:r w:rsidR="00055C04" w:rsidRPr="00090270">
        <w:rPr>
          <w:rFonts w:ascii="Times New Roman" w:hAnsi="Times New Roman" w:cs="Times New Roman"/>
          <w:sz w:val="20"/>
          <w:szCs w:val="20"/>
        </w:rPr>
        <w:t xml:space="preserve">úprava </w:t>
      </w:r>
      <w:r w:rsidR="00802133" w:rsidRPr="00090270">
        <w:rPr>
          <w:rFonts w:ascii="Times New Roman" w:hAnsi="Times New Roman" w:cs="Times New Roman"/>
          <w:sz w:val="20"/>
          <w:szCs w:val="20"/>
          <w:highlight w:val="yellow"/>
        </w:rPr>
        <w:t>n</w:t>
      </w:r>
      <w:r w:rsidR="00490971" w:rsidRPr="00090270">
        <w:rPr>
          <w:rFonts w:ascii="Times New Roman" w:hAnsi="Times New Roman" w:cs="Times New Roman"/>
          <w:sz w:val="20"/>
          <w:szCs w:val="20"/>
          <w:highlight w:val="yellow"/>
        </w:rPr>
        <w:t>a</w:t>
      </w:r>
      <w:r w:rsidR="00802133" w:rsidRPr="00090270">
        <w:rPr>
          <w:rFonts w:ascii="Times New Roman" w:hAnsi="Times New Roman" w:cs="Times New Roman"/>
          <w:sz w:val="20"/>
          <w:szCs w:val="20"/>
          <w:highlight w:val="yellow"/>
        </w:rPr>
        <w:t xml:space="preserve"> vůl</w:t>
      </w:r>
      <w:r w:rsidR="00490971" w:rsidRPr="00090270">
        <w:rPr>
          <w:rFonts w:ascii="Times New Roman" w:hAnsi="Times New Roman" w:cs="Times New Roman"/>
          <w:sz w:val="20"/>
          <w:szCs w:val="20"/>
          <w:highlight w:val="yellow"/>
        </w:rPr>
        <w:t>i</w:t>
      </w:r>
      <w:r w:rsidR="00802133" w:rsidRPr="00090270">
        <w:rPr>
          <w:rFonts w:ascii="Times New Roman" w:hAnsi="Times New Roman" w:cs="Times New Roman"/>
          <w:sz w:val="20"/>
          <w:szCs w:val="20"/>
          <w:highlight w:val="yellow"/>
        </w:rPr>
        <w:t xml:space="preserve"> </w:t>
      </w:r>
      <w:r w:rsidR="00FE78FE" w:rsidRPr="00090270">
        <w:rPr>
          <w:rFonts w:ascii="Times New Roman" w:hAnsi="Times New Roman" w:cs="Times New Roman"/>
          <w:sz w:val="20"/>
          <w:szCs w:val="20"/>
          <w:highlight w:val="yellow"/>
        </w:rPr>
        <w:t xml:space="preserve">a kreativnosti </w:t>
      </w:r>
      <w:r w:rsidR="00802133" w:rsidRPr="00090270">
        <w:rPr>
          <w:rFonts w:ascii="Times New Roman" w:hAnsi="Times New Roman" w:cs="Times New Roman"/>
          <w:sz w:val="20"/>
          <w:szCs w:val="20"/>
          <w:highlight w:val="yellow"/>
        </w:rPr>
        <w:t>podnikatele</w:t>
      </w:r>
      <w:r w:rsidR="00FE78FE" w:rsidRPr="00090270">
        <w:rPr>
          <w:rFonts w:ascii="Times New Roman" w:hAnsi="Times New Roman" w:cs="Times New Roman"/>
          <w:sz w:val="20"/>
          <w:szCs w:val="20"/>
          <w:highlight w:val="yellow"/>
        </w:rPr>
        <w:t xml:space="preserve">; česká úprava má </w:t>
      </w:r>
      <w:r w:rsidR="005D6E1D" w:rsidRPr="00090270">
        <w:rPr>
          <w:rFonts w:ascii="Times New Roman" w:hAnsi="Times New Roman" w:cs="Times New Roman"/>
          <w:sz w:val="20"/>
          <w:szCs w:val="20"/>
          <w:highlight w:val="yellow"/>
        </w:rPr>
        <w:t>pouze obecná</w:t>
      </w:r>
      <w:r w:rsidR="00FE78FE" w:rsidRPr="00090270">
        <w:rPr>
          <w:rFonts w:ascii="Times New Roman" w:hAnsi="Times New Roman" w:cs="Times New Roman"/>
          <w:sz w:val="20"/>
          <w:szCs w:val="20"/>
          <w:highlight w:val="yellow"/>
        </w:rPr>
        <w:t xml:space="preserve"> pravidla pro </w:t>
      </w:r>
      <w:r w:rsidR="005D6E1D" w:rsidRPr="00090270">
        <w:rPr>
          <w:rFonts w:ascii="Times New Roman" w:hAnsi="Times New Roman" w:cs="Times New Roman"/>
          <w:sz w:val="20"/>
          <w:szCs w:val="20"/>
          <w:highlight w:val="yellow"/>
        </w:rPr>
        <w:t>formu firemního kmene</w:t>
      </w:r>
      <w:r w:rsidR="001C1CA3" w:rsidRPr="00090270">
        <w:rPr>
          <w:rFonts w:ascii="Times New Roman" w:hAnsi="Times New Roman" w:cs="Times New Roman"/>
          <w:sz w:val="20"/>
          <w:szCs w:val="20"/>
          <w:highlight w:val="yellow"/>
        </w:rPr>
        <w:t>.</w:t>
      </w:r>
      <w:r w:rsidR="001C1CA3" w:rsidRPr="00090270">
        <w:rPr>
          <w:rFonts w:ascii="Times New Roman" w:hAnsi="Times New Roman" w:cs="Times New Roman"/>
          <w:sz w:val="20"/>
          <w:szCs w:val="20"/>
        </w:rPr>
        <w:t xml:space="preserve"> </w:t>
      </w:r>
      <w:r w:rsidR="000910B7" w:rsidRPr="00090270">
        <w:rPr>
          <w:rFonts w:ascii="Times New Roman" w:hAnsi="Times New Roman" w:cs="Times New Roman"/>
          <w:sz w:val="20"/>
          <w:szCs w:val="20"/>
          <w:highlight w:val="yellow"/>
        </w:rPr>
        <w:t>Každý podnikatel by měl provést r</w:t>
      </w:r>
      <w:r w:rsidR="001C1CA3" w:rsidRPr="00090270">
        <w:rPr>
          <w:rFonts w:ascii="Times New Roman" w:hAnsi="Times New Roman" w:cs="Times New Roman"/>
          <w:sz w:val="20"/>
          <w:szCs w:val="20"/>
          <w:highlight w:val="yellow"/>
        </w:rPr>
        <w:t>ešerš</w:t>
      </w:r>
      <w:r w:rsidR="000910B7" w:rsidRPr="00090270">
        <w:rPr>
          <w:rFonts w:ascii="Times New Roman" w:hAnsi="Times New Roman" w:cs="Times New Roman"/>
          <w:sz w:val="20"/>
          <w:szCs w:val="20"/>
          <w:highlight w:val="yellow"/>
        </w:rPr>
        <w:t>i</w:t>
      </w:r>
      <w:r w:rsidR="001C1CA3" w:rsidRPr="00090270">
        <w:rPr>
          <w:rFonts w:ascii="Times New Roman" w:hAnsi="Times New Roman" w:cs="Times New Roman"/>
          <w:sz w:val="20"/>
          <w:szCs w:val="20"/>
          <w:highlight w:val="yellow"/>
        </w:rPr>
        <w:t xml:space="preserve"> ve veřejných rejstřících</w:t>
      </w:r>
      <w:r w:rsidR="000910B7" w:rsidRPr="00090270">
        <w:rPr>
          <w:rFonts w:ascii="Times New Roman" w:hAnsi="Times New Roman" w:cs="Times New Roman"/>
          <w:sz w:val="20"/>
          <w:szCs w:val="20"/>
          <w:highlight w:val="yellow"/>
        </w:rPr>
        <w:t xml:space="preserve">, aby vyloučil kolizi s dříve zapsaným označením (či jeho variací), které </w:t>
      </w:r>
      <w:r w:rsidR="004A25B1" w:rsidRPr="00090270">
        <w:rPr>
          <w:rFonts w:ascii="Times New Roman" w:hAnsi="Times New Roman" w:cs="Times New Roman"/>
          <w:sz w:val="20"/>
          <w:szCs w:val="20"/>
          <w:highlight w:val="yellow"/>
        </w:rPr>
        <w:t xml:space="preserve">je </w:t>
      </w:r>
      <w:r w:rsidR="001C1CA3" w:rsidRPr="00090270">
        <w:rPr>
          <w:rFonts w:ascii="Times New Roman" w:hAnsi="Times New Roman" w:cs="Times New Roman"/>
          <w:sz w:val="20"/>
          <w:szCs w:val="20"/>
          <w:highlight w:val="yellow"/>
        </w:rPr>
        <w:t>již po právu užíváno jiným</w:t>
      </w:r>
      <w:r w:rsidR="00802133" w:rsidRPr="00090270">
        <w:rPr>
          <w:rFonts w:ascii="Times New Roman" w:hAnsi="Times New Roman" w:cs="Times New Roman"/>
          <w:sz w:val="20"/>
          <w:szCs w:val="20"/>
          <w:highlight w:val="yellow"/>
        </w:rPr>
        <w:t>.</w:t>
      </w:r>
      <w:r w:rsidR="00102A2B" w:rsidRPr="00090270">
        <w:rPr>
          <w:rFonts w:ascii="Times New Roman" w:hAnsi="Times New Roman" w:cs="Times New Roman"/>
          <w:sz w:val="20"/>
          <w:szCs w:val="20"/>
        </w:rPr>
        <w:t xml:space="preserve"> </w:t>
      </w:r>
    </w:p>
    <w:p w14:paraId="242A8CD7" w14:textId="23159B66" w:rsidR="00102A2B" w:rsidRPr="00090270" w:rsidRDefault="00102A2B"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rPr>
        <w:t xml:space="preserve">Za oslabení zásady </w:t>
      </w:r>
      <w:r w:rsidR="00C11C8A" w:rsidRPr="00090270">
        <w:rPr>
          <w:rFonts w:ascii="Times New Roman" w:hAnsi="Times New Roman" w:cs="Times New Roman"/>
          <w:sz w:val="20"/>
          <w:szCs w:val="20"/>
          <w:highlight w:val="yellow"/>
        </w:rPr>
        <w:t>nezaměnitelnosti</w:t>
      </w:r>
      <w:r w:rsidR="00C11C8A" w:rsidRPr="00090270">
        <w:rPr>
          <w:rFonts w:ascii="Times New Roman" w:hAnsi="Times New Roman" w:cs="Times New Roman"/>
          <w:sz w:val="20"/>
          <w:szCs w:val="20"/>
        </w:rPr>
        <w:t xml:space="preserve"> (</w:t>
      </w:r>
      <w:r w:rsidRPr="00090270">
        <w:rPr>
          <w:rFonts w:ascii="Times New Roman" w:hAnsi="Times New Roman" w:cs="Times New Roman"/>
          <w:sz w:val="20"/>
          <w:szCs w:val="20"/>
        </w:rPr>
        <w:t>výlučnosti firmy</w:t>
      </w:r>
      <w:r w:rsidR="00C11C8A" w:rsidRPr="00090270">
        <w:rPr>
          <w:rFonts w:ascii="Times New Roman" w:hAnsi="Times New Roman" w:cs="Times New Roman"/>
          <w:sz w:val="20"/>
          <w:szCs w:val="20"/>
        </w:rPr>
        <w:t>)</w:t>
      </w:r>
      <w:r w:rsidRPr="00090270">
        <w:rPr>
          <w:rFonts w:ascii="Times New Roman" w:hAnsi="Times New Roman" w:cs="Times New Roman"/>
          <w:sz w:val="20"/>
          <w:szCs w:val="20"/>
        </w:rPr>
        <w:t xml:space="preserve"> </w:t>
      </w:r>
      <w:r w:rsidRPr="00090270">
        <w:rPr>
          <w:rFonts w:ascii="Times New Roman" w:hAnsi="Times New Roman" w:cs="Times New Roman"/>
          <w:sz w:val="20"/>
          <w:szCs w:val="20"/>
          <w:highlight w:val="yellow"/>
        </w:rPr>
        <w:t xml:space="preserve">nelze považovat </w:t>
      </w:r>
      <w:r w:rsidR="00B966B4" w:rsidRPr="00090270">
        <w:rPr>
          <w:rFonts w:ascii="Times New Roman" w:hAnsi="Times New Roman" w:cs="Times New Roman"/>
          <w:sz w:val="20"/>
          <w:szCs w:val="20"/>
          <w:highlight w:val="yellow"/>
        </w:rPr>
        <w:t>volnost</w:t>
      </w:r>
      <w:r w:rsidRPr="00090270">
        <w:rPr>
          <w:rFonts w:ascii="Times New Roman" w:hAnsi="Times New Roman" w:cs="Times New Roman"/>
          <w:sz w:val="20"/>
          <w:szCs w:val="20"/>
          <w:highlight w:val="yellow"/>
        </w:rPr>
        <w:t xml:space="preserve"> </w:t>
      </w:r>
      <w:r w:rsidR="00B966B4" w:rsidRPr="00090270">
        <w:rPr>
          <w:rFonts w:ascii="Times New Roman" w:hAnsi="Times New Roman" w:cs="Times New Roman"/>
          <w:sz w:val="20"/>
          <w:szCs w:val="20"/>
          <w:highlight w:val="yellow"/>
        </w:rPr>
        <w:t xml:space="preserve">pravidel </w:t>
      </w:r>
      <w:r w:rsidRPr="00090270">
        <w:rPr>
          <w:rFonts w:ascii="Times New Roman" w:hAnsi="Times New Roman" w:cs="Times New Roman"/>
          <w:sz w:val="20"/>
          <w:szCs w:val="20"/>
          <w:highlight w:val="yellow"/>
        </w:rPr>
        <w:t xml:space="preserve">pro firemní označování podnikatelů, kteří jsou </w:t>
      </w:r>
      <w:r w:rsidR="00B966B4" w:rsidRPr="00090270">
        <w:rPr>
          <w:rFonts w:ascii="Times New Roman" w:hAnsi="Times New Roman" w:cs="Times New Roman"/>
          <w:sz w:val="20"/>
          <w:szCs w:val="20"/>
          <w:highlight w:val="yellow"/>
        </w:rPr>
        <w:t>fyzickými osobami</w:t>
      </w:r>
      <w:r w:rsidR="00F33160" w:rsidRPr="00090270">
        <w:rPr>
          <w:rFonts w:ascii="Times New Roman" w:hAnsi="Times New Roman" w:cs="Times New Roman"/>
          <w:sz w:val="20"/>
          <w:szCs w:val="20"/>
          <w:highlight w:val="yellow"/>
        </w:rPr>
        <w:t>.</w:t>
      </w:r>
      <w:r w:rsidRPr="00090270">
        <w:rPr>
          <w:rFonts w:ascii="Times New Roman" w:hAnsi="Times New Roman" w:cs="Times New Roman"/>
          <w:sz w:val="20"/>
          <w:szCs w:val="20"/>
          <w:highlight w:val="yellow"/>
        </w:rPr>
        <w:t xml:space="preserve"> I když podnikatel</w:t>
      </w:r>
      <w:r w:rsidR="00B966B4" w:rsidRPr="00090270">
        <w:rPr>
          <w:rFonts w:ascii="Times New Roman" w:hAnsi="Times New Roman" w:cs="Times New Roman"/>
          <w:sz w:val="20"/>
          <w:szCs w:val="20"/>
          <w:highlight w:val="yellow"/>
        </w:rPr>
        <w:t xml:space="preserve"> -</w:t>
      </w:r>
      <w:r w:rsidRPr="00090270">
        <w:rPr>
          <w:rFonts w:ascii="Times New Roman" w:hAnsi="Times New Roman" w:cs="Times New Roman"/>
          <w:sz w:val="20"/>
          <w:szCs w:val="20"/>
          <w:highlight w:val="yellow"/>
        </w:rPr>
        <w:t xml:space="preserve"> </w:t>
      </w:r>
      <w:r w:rsidR="00B966B4" w:rsidRPr="00090270">
        <w:rPr>
          <w:rFonts w:ascii="Times New Roman" w:hAnsi="Times New Roman" w:cs="Times New Roman"/>
          <w:sz w:val="20"/>
          <w:szCs w:val="20"/>
          <w:highlight w:val="yellow"/>
        </w:rPr>
        <w:t>člověk</w:t>
      </w:r>
      <w:r w:rsidRPr="00090270">
        <w:rPr>
          <w:rFonts w:ascii="Times New Roman" w:hAnsi="Times New Roman" w:cs="Times New Roman"/>
          <w:sz w:val="20"/>
          <w:szCs w:val="20"/>
        </w:rPr>
        <w:t xml:space="preserve"> může využít jako svoji firmu i označení, které není jeho jménem, musí zajistit, aby veřejnosti bylo zřejmé, že nejde o firmu právnické osoby (§ 425 odst. 2). Současná úprava </w:t>
      </w:r>
      <w:r w:rsidR="00B966B4" w:rsidRPr="00090270">
        <w:rPr>
          <w:rFonts w:ascii="Times New Roman" w:hAnsi="Times New Roman" w:cs="Times New Roman"/>
          <w:sz w:val="20"/>
          <w:szCs w:val="20"/>
        </w:rPr>
        <w:t xml:space="preserve">tak </w:t>
      </w:r>
      <w:r w:rsidRPr="00090270">
        <w:rPr>
          <w:rFonts w:ascii="Times New Roman" w:hAnsi="Times New Roman" w:cs="Times New Roman"/>
          <w:sz w:val="20"/>
          <w:szCs w:val="20"/>
        </w:rPr>
        <w:t>dovoluje podnikateli – fyzické osobě zapsat zcela přirozeně vzniklé a běžně užívané označení svých provozoven typu „Zabloudil, cestovní kancelář a autoškola“, „Domácí potřeby Cupák“, „Kadeřnictví Lucka“, „Veterinární ordinace Dášenka</w:t>
      </w:r>
      <w:r w:rsidR="00576C2A" w:rsidRPr="00090270">
        <w:rPr>
          <w:rFonts w:ascii="Times New Roman" w:hAnsi="Times New Roman" w:cs="Times New Roman"/>
          <w:sz w:val="20"/>
          <w:szCs w:val="20"/>
        </w:rPr>
        <w:t xml:space="preserve"> M.</w:t>
      </w:r>
      <w:r w:rsidRPr="00090270">
        <w:rPr>
          <w:rFonts w:ascii="Times New Roman" w:hAnsi="Times New Roman" w:cs="Times New Roman"/>
          <w:sz w:val="20"/>
          <w:szCs w:val="20"/>
        </w:rPr>
        <w:t>“ či „</w:t>
      </w:r>
      <w:r w:rsidRPr="00090270">
        <w:rPr>
          <w:rFonts w:ascii="Times New Roman" w:hAnsi="Times New Roman" w:cs="Times New Roman"/>
          <w:sz w:val="20"/>
          <w:szCs w:val="20"/>
          <w:highlight w:val="yellow"/>
        </w:rPr>
        <w:t xml:space="preserve">Květinářství M. </w:t>
      </w:r>
      <w:r w:rsidR="00B23279" w:rsidRPr="00090270">
        <w:rPr>
          <w:rFonts w:ascii="Times New Roman" w:hAnsi="Times New Roman" w:cs="Times New Roman"/>
          <w:sz w:val="20"/>
          <w:szCs w:val="20"/>
          <w:highlight w:val="yellow"/>
        </w:rPr>
        <w:t>Líbezná</w:t>
      </w:r>
      <w:r w:rsidRPr="00090270">
        <w:rPr>
          <w:rFonts w:ascii="Times New Roman" w:hAnsi="Times New Roman" w:cs="Times New Roman"/>
          <w:sz w:val="20"/>
          <w:szCs w:val="20"/>
          <w:highlight w:val="yellow"/>
        </w:rPr>
        <w:t>“</w:t>
      </w:r>
      <w:r w:rsidRPr="00090270">
        <w:rPr>
          <w:rFonts w:ascii="Times New Roman" w:hAnsi="Times New Roman" w:cs="Times New Roman"/>
          <w:sz w:val="20"/>
          <w:szCs w:val="20"/>
        </w:rPr>
        <w:t xml:space="preserve"> také jako obchodní firmu do obchodního rejstříku.</w:t>
      </w:r>
      <w:r w:rsidR="00867FEC" w:rsidRPr="00090270">
        <w:rPr>
          <w:rFonts w:ascii="Times New Roman" w:hAnsi="Times New Roman" w:cs="Times New Roman"/>
          <w:sz w:val="20"/>
          <w:szCs w:val="20"/>
        </w:rPr>
        <w:t xml:space="preserve"> </w:t>
      </w:r>
      <w:r w:rsidR="00867FEC" w:rsidRPr="00090270">
        <w:rPr>
          <w:rFonts w:ascii="Times New Roman" w:hAnsi="Times New Roman" w:cs="Times New Roman"/>
          <w:sz w:val="20"/>
          <w:szCs w:val="20"/>
          <w:highlight w:val="yellow"/>
        </w:rPr>
        <w:t xml:space="preserve">I tato označení ovšem </w:t>
      </w:r>
      <w:r w:rsidR="00230C4B">
        <w:rPr>
          <w:rFonts w:ascii="Times New Roman" w:hAnsi="Times New Roman" w:cs="Times New Roman"/>
          <w:sz w:val="20"/>
          <w:szCs w:val="20"/>
          <w:highlight w:val="yellow"/>
        </w:rPr>
        <w:t>musí plnit</w:t>
      </w:r>
      <w:r w:rsidR="00867FEC" w:rsidRPr="00090270">
        <w:rPr>
          <w:rFonts w:ascii="Times New Roman" w:hAnsi="Times New Roman" w:cs="Times New Roman"/>
          <w:sz w:val="20"/>
          <w:szCs w:val="20"/>
          <w:highlight w:val="yellow"/>
        </w:rPr>
        <w:t xml:space="preserve"> individualizační.</w:t>
      </w:r>
    </w:p>
    <w:p w14:paraId="1159C5A7" w14:textId="5E705BC8" w:rsidR="00F90C61" w:rsidRPr="00090270" w:rsidRDefault="00C21DD0" w:rsidP="00EE6F35">
      <w:pPr>
        <w:pStyle w:val="1zakladnitext"/>
        <w:numPr>
          <w:ilvl w:val="0"/>
          <w:numId w:val="7"/>
        </w:numPr>
        <w:tabs>
          <w:tab w:val="left" w:pos="9072"/>
        </w:tabs>
        <w:rPr>
          <w:rFonts w:ascii="Times New Roman" w:hAnsi="Times New Roman" w:cs="Times New Roman"/>
          <w:sz w:val="20"/>
          <w:szCs w:val="20"/>
          <w:highlight w:val="yellow"/>
        </w:rPr>
      </w:pPr>
      <w:r w:rsidRPr="00090270">
        <w:rPr>
          <w:rFonts w:ascii="Times New Roman" w:hAnsi="Times New Roman" w:cs="Times New Roman"/>
          <w:noProof/>
          <w:sz w:val="20"/>
          <w:szCs w:val="20"/>
          <w:highlight w:val="yellow"/>
        </w:rPr>
        <mc:AlternateContent>
          <mc:Choice Requires="wps">
            <w:drawing>
              <wp:anchor distT="0" distB="0" distL="0" distR="0" simplePos="0" relativeHeight="251658287" behindDoc="0" locked="0" layoutInCell="0" allowOverlap="1" wp14:anchorId="2082C215" wp14:editId="535C7473">
                <wp:simplePos x="0" y="0"/>
                <wp:positionH relativeFrom="column">
                  <wp:posOffset>-306070</wp:posOffset>
                </wp:positionH>
                <wp:positionV relativeFrom="line">
                  <wp:align>top</wp:align>
                </wp:positionV>
                <wp:extent cx="306070" cy="139700"/>
                <wp:effectExtent l="11430" t="13335" r="6350" b="8890"/>
                <wp:wrapSquare wrapText="bothSides"/>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61FEA2B1" w14:textId="77777777" w:rsidR="00C21DD0" w:rsidRDefault="00C21DD0" w:rsidP="00C21DD0">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2C215" id="Textové pole 34" o:spid="_x0000_s1037" type="#_x0000_t202" style="position:absolute;left:0;text-align:left;margin-left:-24.1pt;margin-top:0;width:24.1pt;height:11pt;z-index:251658287;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iwMF7TcCAABeBAAADgAAAAAAAAAAAAAA&#10;AAAuAgAAZHJzL2Uyb0RvYy54bWxQSwECLQAUAAYACAAAACEAoQn98dwAAAAEAQAADwAAAAAAAAAA&#10;AAAAAACRBAAAZHJzL2Rvd25yZXYueG1sUEsFBgAAAAAEAAQA8wAAAJoFAAAAAA==&#10;" o:allowincell="f">
                <v:textbox>
                  <w:txbxContent>
                    <w:p w14:paraId="61FEA2B1" w14:textId="77777777" w:rsidR="00C21DD0" w:rsidRDefault="00C21DD0" w:rsidP="00C21DD0">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sz w:val="20"/>
          <w:szCs w:val="20"/>
          <w:highlight w:val="yellow"/>
        </w:rPr>
        <w:t>Nezpůsobilé (</w:t>
      </w:r>
      <w:r w:rsidR="00CE7A68" w:rsidRPr="00090270">
        <w:rPr>
          <w:rFonts w:ascii="Times New Roman" w:hAnsi="Times New Roman" w:cs="Times New Roman"/>
          <w:w w:val="99"/>
          <w:sz w:val="20"/>
          <w:szCs w:val="20"/>
          <w:highlight w:val="yellow"/>
        </w:rPr>
        <w:t xml:space="preserve">vinou </w:t>
      </w:r>
      <w:r w:rsidRPr="00090270">
        <w:rPr>
          <w:rFonts w:ascii="Times New Roman" w:hAnsi="Times New Roman" w:cs="Times New Roman"/>
          <w:w w:val="99"/>
          <w:sz w:val="20"/>
          <w:szCs w:val="20"/>
          <w:highlight w:val="yellow"/>
        </w:rPr>
        <w:t>nedostatečn</w:t>
      </w:r>
      <w:r w:rsidR="00CE7A68" w:rsidRPr="00090270">
        <w:rPr>
          <w:rFonts w:ascii="Times New Roman" w:hAnsi="Times New Roman" w:cs="Times New Roman"/>
          <w:w w:val="99"/>
          <w:sz w:val="20"/>
          <w:szCs w:val="20"/>
          <w:highlight w:val="yellow"/>
        </w:rPr>
        <w:t>é</w:t>
      </w:r>
      <w:r w:rsidRPr="00090270">
        <w:rPr>
          <w:rFonts w:ascii="Times New Roman" w:hAnsi="Times New Roman" w:cs="Times New Roman"/>
          <w:w w:val="99"/>
          <w:sz w:val="20"/>
          <w:szCs w:val="20"/>
          <w:highlight w:val="yellow"/>
        </w:rPr>
        <w:t xml:space="preserve"> rozlišovací síl</w:t>
      </w:r>
      <w:r w:rsidR="00CE7A68" w:rsidRPr="00090270">
        <w:rPr>
          <w:rFonts w:ascii="Times New Roman" w:hAnsi="Times New Roman" w:cs="Times New Roman"/>
          <w:w w:val="99"/>
          <w:sz w:val="20"/>
          <w:szCs w:val="20"/>
          <w:highlight w:val="yellow"/>
        </w:rPr>
        <w:t>y</w:t>
      </w:r>
      <w:r w:rsidRPr="00090270">
        <w:rPr>
          <w:rFonts w:ascii="Times New Roman" w:hAnsi="Times New Roman" w:cs="Times New Roman"/>
          <w:w w:val="99"/>
          <w:sz w:val="20"/>
          <w:szCs w:val="20"/>
          <w:highlight w:val="yellow"/>
        </w:rPr>
        <w:t xml:space="preserve">) jsou pro právnické osoby takové firmy, jejichž </w:t>
      </w:r>
      <w:r w:rsidR="00E25421">
        <w:rPr>
          <w:rFonts w:ascii="Times New Roman" w:hAnsi="Times New Roman" w:cs="Times New Roman"/>
          <w:w w:val="99"/>
          <w:sz w:val="20"/>
          <w:szCs w:val="20"/>
          <w:highlight w:val="yellow"/>
        </w:rPr>
        <w:t>kmen</w:t>
      </w:r>
      <w:r w:rsidRPr="00090270">
        <w:rPr>
          <w:rFonts w:ascii="Times New Roman" w:hAnsi="Times New Roman" w:cs="Times New Roman"/>
          <w:w w:val="99"/>
          <w:sz w:val="20"/>
          <w:szCs w:val="20"/>
          <w:highlight w:val="yellow"/>
        </w:rPr>
        <w:t xml:space="preserve"> je tvořen příliš obecnými označeními (např. Pekařství, Kadeřnictví). Soudní praxe v SRN odmítla jako nezpůsobilé označení</w:t>
      </w:r>
      <w:r w:rsidRPr="00090270">
        <w:rPr>
          <w:rFonts w:ascii="Times New Roman" w:hAnsi="Times New Roman" w:cs="Times New Roman"/>
          <w:sz w:val="20"/>
          <w:szCs w:val="20"/>
          <w:highlight w:val="yellow"/>
        </w:rPr>
        <w:t xml:space="preserve"> „Profi-</w:t>
      </w:r>
      <w:proofErr w:type="spellStart"/>
      <w:r w:rsidRPr="00090270">
        <w:rPr>
          <w:rFonts w:ascii="Times New Roman" w:hAnsi="Times New Roman" w:cs="Times New Roman"/>
          <w:sz w:val="20"/>
          <w:szCs w:val="20"/>
          <w:highlight w:val="yellow"/>
        </w:rPr>
        <w:t>Handwerker</w:t>
      </w:r>
      <w:proofErr w:type="spellEnd"/>
      <w:r w:rsidRPr="00090270">
        <w:rPr>
          <w:rFonts w:ascii="Times New Roman" w:hAnsi="Times New Roman" w:cs="Times New Roman"/>
          <w:sz w:val="20"/>
          <w:szCs w:val="20"/>
          <w:highlight w:val="yellow"/>
        </w:rPr>
        <w:t>” (profesionální řemeslník)</w:t>
      </w:r>
      <w:r w:rsidR="00C20198" w:rsidRPr="00090270">
        <w:rPr>
          <w:rStyle w:val="Znakapoznpodarou"/>
          <w:rFonts w:ascii="Times New Roman" w:hAnsi="Times New Roman"/>
          <w:sz w:val="20"/>
          <w:szCs w:val="20"/>
          <w:highlight w:val="yellow"/>
        </w:rPr>
        <w:footnoteReference w:id="14"/>
      </w:r>
      <w:r w:rsidRPr="00090270">
        <w:rPr>
          <w:rStyle w:val="Znakapoznpodarou"/>
          <w:rFonts w:ascii="Times New Roman" w:hAnsi="Times New Roman"/>
          <w:sz w:val="20"/>
          <w:szCs w:val="20"/>
          <w:highlight w:val="yellow"/>
        </w:rPr>
        <w:footnoteReference w:id="15"/>
      </w:r>
      <w:r w:rsidRPr="00090270">
        <w:rPr>
          <w:rFonts w:ascii="Times New Roman" w:hAnsi="Times New Roman" w:cs="Times New Roman"/>
          <w:sz w:val="20"/>
          <w:szCs w:val="20"/>
          <w:highlight w:val="yellow"/>
        </w:rPr>
        <w:t>, „</w:t>
      </w:r>
      <w:proofErr w:type="spellStart"/>
      <w:r w:rsidRPr="00090270">
        <w:rPr>
          <w:rFonts w:ascii="Times New Roman" w:hAnsi="Times New Roman" w:cs="Times New Roman"/>
          <w:sz w:val="20"/>
          <w:szCs w:val="20"/>
          <w:highlight w:val="yellow"/>
        </w:rPr>
        <w:t>Service</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und</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Dienstleistungs-GmbH</w:t>
      </w:r>
      <w:proofErr w:type="spellEnd"/>
      <w:r w:rsidRPr="00090270">
        <w:rPr>
          <w:rFonts w:ascii="Times New Roman" w:hAnsi="Times New Roman" w:cs="Times New Roman"/>
          <w:sz w:val="20"/>
          <w:szCs w:val="20"/>
          <w:highlight w:val="yellow"/>
        </w:rPr>
        <w:t>”</w:t>
      </w:r>
      <w:r w:rsidRPr="00090270">
        <w:rPr>
          <w:rStyle w:val="Znakapoznpodarou"/>
          <w:rFonts w:ascii="Times New Roman" w:hAnsi="Times New Roman"/>
          <w:sz w:val="20"/>
          <w:szCs w:val="20"/>
          <w:highlight w:val="yellow"/>
        </w:rPr>
        <w:footnoteReference w:id="16"/>
      </w:r>
      <w:r w:rsidRPr="00090270">
        <w:rPr>
          <w:rFonts w:ascii="Times New Roman" w:hAnsi="Times New Roman" w:cs="Times New Roman"/>
          <w:sz w:val="20"/>
          <w:szCs w:val="20"/>
          <w:highlight w:val="yellow"/>
        </w:rPr>
        <w:t xml:space="preserve"> ("Servis a služby s.r.o.</w:t>
      </w:r>
      <w:r w:rsidR="00594474">
        <w:rPr>
          <w:rFonts w:ascii="Times New Roman" w:hAnsi="Times New Roman" w:cs="Times New Roman"/>
          <w:sz w:val="20"/>
          <w:szCs w:val="20"/>
          <w:highlight w:val="yellow"/>
        </w:rPr>
        <w:t>“</w:t>
      </w:r>
      <w:r w:rsidRPr="00090270">
        <w:rPr>
          <w:rFonts w:ascii="Times New Roman" w:hAnsi="Times New Roman" w:cs="Times New Roman"/>
          <w:sz w:val="20"/>
          <w:szCs w:val="20"/>
          <w:highlight w:val="yellow"/>
        </w:rPr>
        <w:t>), „</w:t>
      </w:r>
      <w:proofErr w:type="spellStart"/>
      <w:r w:rsidRPr="00090270">
        <w:rPr>
          <w:rFonts w:ascii="Times New Roman" w:hAnsi="Times New Roman" w:cs="Times New Roman"/>
          <w:sz w:val="20"/>
          <w:szCs w:val="20"/>
          <w:highlight w:val="yellow"/>
        </w:rPr>
        <w:t>Leder</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Landhaus</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und</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Trachtenmodeshop</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e.K</w:t>
      </w:r>
      <w:proofErr w:type="spellEnd"/>
      <w:r w:rsidRPr="00090270">
        <w:rPr>
          <w:rFonts w:ascii="Times New Roman" w:hAnsi="Times New Roman" w:cs="Times New Roman"/>
          <w:sz w:val="20"/>
          <w:szCs w:val="20"/>
          <w:highlight w:val="yellow"/>
        </w:rPr>
        <w:t>.”</w:t>
      </w:r>
      <w:r w:rsidRPr="00090270">
        <w:rPr>
          <w:rStyle w:val="Znakapoznpodarou"/>
          <w:rFonts w:ascii="Times New Roman" w:hAnsi="Times New Roman"/>
          <w:sz w:val="20"/>
          <w:szCs w:val="20"/>
          <w:highlight w:val="yellow"/>
        </w:rPr>
        <w:footnoteReference w:id="17"/>
      </w:r>
      <w:r w:rsidRPr="00090270">
        <w:rPr>
          <w:rFonts w:ascii="Times New Roman" w:hAnsi="Times New Roman" w:cs="Times New Roman"/>
          <w:sz w:val="20"/>
          <w:szCs w:val="20"/>
          <w:highlight w:val="yellow"/>
        </w:rPr>
        <w:t xml:space="preserve"> a </w:t>
      </w:r>
      <w:r w:rsidR="0072378E" w:rsidRPr="00090270">
        <w:rPr>
          <w:rFonts w:ascii="Times New Roman" w:hAnsi="Times New Roman" w:cs="Times New Roman"/>
          <w:sz w:val="20"/>
          <w:szCs w:val="20"/>
          <w:highlight w:val="yellow"/>
        </w:rPr>
        <w:t>nebo</w:t>
      </w:r>
      <w:r w:rsidRPr="00090270">
        <w:rPr>
          <w:rFonts w:ascii="Times New Roman" w:hAnsi="Times New Roman" w:cs="Times New Roman"/>
          <w:sz w:val="20"/>
          <w:szCs w:val="20"/>
          <w:highlight w:val="yellow"/>
        </w:rPr>
        <w:t xml:space="preserve"> „Real </w:t>
      </w:r>
      <w:proofErr w:type="spellStart"/>
      <w:r w:rsidRPr="00090270">
        <w:rPr>
          <w:rFonts w:ascii="Times New Roman" w:hAnsi="Times New Roman" w:cs="Times New Roman"/>
          <w:sz w:val="20"/>
          <w:szCs w:val="20"/>
          <w:highlight w:val="yellow"/>
        </w:rPr>
        <w:t>Estate</w:t>
      </w:r>
      <w:proofErr w:type="spellEnd"/>
      <w:r w:rsidRPr="00090270">
        <w:rPr>
          <w:rFonts w:ascii="Times New Roman" w:hAnsi="Times New Roman" w:cs="Times New Roman"/>
          <w:sz w:val="20"/>
          <w:szCs w:val="20"/>
          <w:highlight w:val="yellow"/>
        </w:rPr>
        <w:t xml:space="preserve"> International </w:t>
      </w:r>
      <w:proofErr w:type="spellStart"/>
      <w:r w:rsidRPr="00090270">
        <w:rPr>
          <w:rFonts w:ascii="Times New Roman" w:hAnsi="Times New Roman" w:cs="Times New Roman"/>
          <w:sz w:val="20"/>
          <w:szCs w:val="20"/>
          <w:highlight w:val="yellow"/>
        </w:rPr>
        <w:t>Investment</w:t>
      </w:r>
      <w:proofErr w:type="spellEnd"/>
      <w:r w:rsidRPr="00090270">
        <w:rPr>
          <w:rFonts w:ascii="Times New Roman" w:hAnsi="Times New Roman" w:cs="Times New Roman"/>
          <w:sz w:val="20"/>
          <w:szCs w:val="20"/>
          <w:highlight w:val="yellow"/>
        </w:rPr>
        <w:t xml:space="preserve"> AG”</w:t>
      </w:r>
      <w:r w:rsidRPr="00090270">
        <w:rPr>
          <w:rStyle w:val="Znakapoznpodarou"/>
          <w:rFonts w:ascii="Times New Roman" w:hAnsi="Times New Roman"/>
          <w:sz w:val="20"/>
          <w:szCs w:val="20"/>
          <w:highlight w:val="yellow"/>
        </w:rPr>
        <w:footnoteReference w:id="18"/>
      </w:r>
      <w:r w:rsidRPr="00090270">
        <w:rPr>
          <w:rFonts w:ascii="Times New Roman" w:hAnsi="Times New Roman" w:cs="Times New Roman"/>
          <w:sz w:val="20"/>
          <w:szCs w:val="20"/>
          <w:highlight w:val="yellow"/>
        </w:rPr>
        <w:t>.</w:t>
      </w:r>
    </w:p>
    <w:p w14:paraId="0C15DB65" w14:textId="038B5C71" w:rsidR="003863EA" w:rsidRPr="00090270" w:rsidRDefault="003863EA" w:rsidP="00EE6F35">
      <w:pPr>
        <w:pStyle w:val="1zakladnitext"/>
        <w:numPr>
          <w:ilvl w:val="0"/>
          <w:numId w:val="7"/>
        </w:numPr>
        <w:tabs>
          <w:tab w:val="left" w:pos="9072"/>
        </w:tabs>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Za nedostatečn</w:t>
      </w:r>
      <w:r w:rsidR="008E43F4" w:rsidRPr="00090270">
        <w:rPr>
          <w:rFonts w:ascii="Times New Roman" w:hAnsi="Times New Roman" w:cs="Times New Roman"/>
          <w:sz w:val="20"/>
          <w:szCs w:val="20"/>
          <w:highlight w:val="yellow"/>
        </w:rPr>
        <w:t xml:space="preserve">é </w:t>
      </w:r>
      <w:r w:rsidR="008957A1" w:rsidRPr="00090270">
        <w:rPr>
          <w:rFonts w:ascii="Times New Roman" w:hAnsi="Times New Roman" w:cs="Times New Roman"/>
          <w:sz w:val="20"/>
          <w:szCs w:val="20"/>
          <w:highlight w:val="yellow"/>
        </w:rPr>
        <w:t xml:space="preserve">rozlišovací </w:t>
      </w:r>
      <w:r w:rsidR="00DD10F7">
        <w:rPr>
          <w:rFonts w:ascii="Times New Roman" w:hAnsi="Times New Roman" w:cs="Times New Roman"/>
          <w:sz w:val="20"/>
          <w:szCs w:val="20"/>
          <w:highlight w:val="yellow"/>
        </w:rPr>
        <w:t xml:space="preserve">prvky </w:t>
      </w:r>
      <w:r w:rsidR="00383057" w:rsidRPr="00090270">
        <w:rPr>
          <w:rFonts w:ascii="Times New Roman" w:hAnsi="Times New Roman" w:cs="Times New Roman"/>
          <w:sz w:val="20"/>
          <w:szCs w:val="20"/>
          <w:highlight w:val="yellow"/>
        </w:rPr>
        <w:t>považovaly německé soud</w:t>
      </w:r>
      <w:r w:rsidR="008E43F4" w:rsidRPr="00090270">
        <w:rPr>
          <w:rFonts w:ascii="Times New Roman" w:hAnsi="Times New Roman" w:cs="Times New Roman"/>
          <w:sz w:val="20"/>
          <w:szCs w:val="20"/>
          <w:highlight w:val="yellow"/>
        </w:rPr>
        <w:t>y</w:t>
      </w:r>
      <w:r w:rsidR="006F1EBD" w:rsidRPr="00090270">
        <w:rPr>
          <w:rFonts w:ascii="Times New Roman" w:hAnsi="Times New Roman" w:cs="Times New Roman"/>
          <w:sz w:val="20"/>
          <w:szCs w:val="20"/>
          <w:highlight w:val="yellow"/>
        </w:rPr>
        <w:t xml:space="preserve"> průběžné číslování</w:t>
      </w:r>
      <w:r w:rsidR="00383057" w:rsidRPr="00090270">
        <w:rPr>
          <w:rFonts w:ascii="Times New Roman" w:hAnsi="Times New Roman" w:cs="Times New Roman"/>
          <w:sz w:val="20"/>
          <w:szCs w:val="20"/>
          <w:highlight w:val="yellow"/>
        </w:rPr>
        <w:t xml:space="preserve"> v rámci firem s identickým vlastníkem: </w:t>
      </w:r>
      <w:r w:rsidRPr="00090270">
        <w:rPr>
          <w:rFonts w:ascii="Times New Roman" w:hAnsi="Times New Roman" w:cs="Times New Roman"/>
          <w:sz w:val="20"/>
          <w:szCs w:val="20"/>
          <w:highlight w:val="yellow"/>
        </w:rPr>
        <w:t xml:space="preserve">„1. Reinhard </w:t>
      </w:r>
      <w:proofErr w:type="spellStart"/>
      <w:r w:rsidRPr="00090270">
        <w:rPr>
          <w:rFonts w:ascii="Times New Roman" w:hAnsi="Times New Roman" w:cs="Times New Roman"/>
          <w:sz w:val="20"/>
          <w:szCs w:val="20"/>
          <w:highlight w:val="yellow"/>
        </w:rPr>
        <w:t>GmbH</w:t>
      </w:r>
      <w:proofErr w:type="spellEnd"/>
      <w:r w:rsidRPr="00090270">
        <w:rPr>
          <w:rFonts w:ascii="Times New Roman" w:hAnsi="Times New Roman" w:cs="Times New Roman"/>
          <w:sz w:val="20"/>
          <w:szCs w:val="20"/>
          <w:highlight w:val="yellow"/>
        </w:rPr>
        <w:t xml:space="preserve">”, „2. Reinhard </w:t>
      </w:r>
      <w:proofErr w:type="spellStart"/>
      <w:r w:rsidRPr="00090270">
        <w:rPr>
          <w:rFonts w:ascii="Times New Roman" w:hAnsi="Times New Roman" w:cs="Times New Roman"/>
          <w:sz w:val="20"/>
          <w:szCs w:val="20"/>
          <w:highlight w:val="yellow"/>
        </w:rPr>
        <w:t>GmbH</w:t>
      </w:r>
      <w:proofErr w:type="spellEnd"/>
      <w:r w:rsidRPr="00090270">
        <w:rPr>
          <w:rFonts w:ascii="Times New Roman" w:hAnsi="Times New Roman" w:cs="Times New Roman"/>
          <w:sz w:val="20"/>
          <w:szCs w:val="20"/>
          <w:highlight w:val="yellow"/>
        </w:rPr>
        <w:t>”,</w:t>
      </w:r>
      <w:r w:rsidR="00383057" w:rsidRPr="00090270">
        <w:rPr>
          <w:rFonts w:ascii="Times New Roman" w:hAnsi="Times New Roman" w:cs="Times New Roman"/>
          <w:sz w:val="20"/>
          <w:szCs w:val="20"/>
          <w:highlight w:val="yellow"/>
        </w:rPr>
        <w:t xml:space="preserve"> případně</w:t>
      </w:r>
      <w:r w:rsidRPr="00090270">
        <w:rPr>
          <w:rFonts w:ascii="Times New Roman" w:hAnsi="Times New Roman" w:cs="Times New Roman"/>
          <w:sz w:val="20"/>
          <w:szCs w:val="20"/>
          <w:highlight w:val="yellow"/>
        </w:rPr>
        <w:t xml:space="preserve"> „I. </w:t>
      </w:r>
      <w:proofErr w:type="spellStart"/>
      <w:r w:rsidRPr="00090270">
        <w:rPr>
          <w:rFonts w:ascii="Times New Roman" w:hAnsi="Times New Roman" w:cs="Times New Roman"/>
          <w:sz w:val="20"/>
          <w:szCs w:val="20"/>
          <w:highlight w:val="yellow"/>
        </w:rPr>
        <w:t>Bohlmann</w:t>
      </w:r>
      <w:proofErr w:type="spellEnd"/>
      <w:r w:rsidRPr="00090270">
        <w:rPr>
          <w:rFonts w:ascii="Times New Roman" w:hAnsi="Times New Roman" w:cs="Times New Roman"/>
          <w:sz w:val="20"/>
          <w:szCs w:val="20"/>
          <w:highlight w:val="yellow"/>
        </w:rPr>
        <w:t xml:space="preserve"> AG”, „II. </w:t>
      </w:r>
      <w:proofErr w:type="spellStart"/>
      <w:r w:rsidRPr="00090270">
        <w:rPr>
          <w:rFonts w:ascii="Times New Roman" w:hAnsi="Times New Roman" w:cs="Times New Roman"/>
          <w:sz w:val="20"/>
          <w:szCs w:val="20"/>
          <w:highlight w:val="yellow"/>
        </w:rPr>
        <w:t>Bohlmann</w:t>
      </w:r>
      <w:proofErr w:type="spellEnd"/>
      <w:r w:rsidRPr="00090270">
        <w:rPr>
          <w:rFonts w:ascii="Times New Roman" w:hAnsi="Times New Roman" w:cs="Times New Roman"/>
          <w:sz w:val="20"/>
          <w:szCs w:val="20"/>
          <w:highlight w:val="yellow"/>
        </w:rPr>
        <w:t xml:space="preserve"> AG”</w:t>
      </w:r>
      <w:r w:rsidR="00B00B94" w:rsidRPr="00090270">
        <w:rPr>
          <w:rFonts w:ascii="Times New Roman" w:hAnsi="Times New Roman" w:cs="Times New Roman"/>
          <w:sz w:val="20"/>
          <w:szCs w:val="20"/>
          <w:highlight w:val="yellow"/>
        </w:rPr>
        <w:t xml:space="preserve"> - výše uvedené obchodní firmy nebyl</w:t>
      </w:r>
      <w:r w:rsidR="00D916C6">
        <w:rPr>
          <w:rFonts w:ascii="Times New Roman" w:hAnsi="Times New Roman" w:cs="Times New Roman"/>
          <w:sz w:val="20"/>
          <w:szCs w:val="20"/>
          <w:highlight w:val="yellow"/>
        </w:rPr>
        <w:t>y</w:t>
      </w:r>
      <w:r w:rsidR="00B00B94" w:rsidRPr="00090270">
        <w:rPr>
          <w:rFonts w:ascii="Times New Roman" w:hAnsi="Times New Roman" w:cs="Times New Roman"/>
          <w:sz w:val="20"/>
          <w:szCs w:val="20"/>
          <w:highlight w:val="yellow"/>
        </w:rPr>
        <w:t xml:space="preserve"> zapsány</w:t>
      </w:r>
      <w:r w:rsidR="00B00B94" w:rsidRPr="00090270">
        <w:rPr>
          <w:rStyle w:val="Znakapoznpodarou"/>
          <w:rFonts w:ascii="Times New Roman" w:hAnsi="Times New Roman"/>
          <w:sz w:val="20"/>
          <w:szCs w:val="20"/>
          <w:highlight w:val="yellow"/>
        </w:rPr>
        <w:footnoteReference w:id="19"/>
      </w:r>
      <w:r w:rsidR="00B00B94" w:rsidRPr="00090270">
        <w:rPr>
          <w:rFonts w:ascii="Times New Roman" w:hAnsi="Times New Roman" w:cs="Times New Roman"/>
          <w:sz w:val="20"/>
          <w:szCs w:val="20"/>
          <w:highlight w:val="yellow"/>
        </w:rPr>
        <w:t>.</w:t>
      </w:r>
    </w:p>
    <w:p w14:paraId="2BDF36C6" w14:textId="10A74440" w:rsidR="00F90C61" w:rsidRPr="00090270" w:rsidRDefault="00F90C61"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Zdánlivě jednoznačné jsou případy, kdy</w:t>
      </w:r>
      <w:r w:rsidR="008C4878">
        <w:rPr>
          <w:rFonts w:ascii="Times New Roman" w:hAnsi="Times New Roman" w:cs="Times New Roman"/>
          <w:sz w:val="20"/>
          <w:szCs w:val="20"/>
          <w:highlight w:val="yellow"/>
        </w:rPr>
        <w:t xml:space="preserve"> funkci</w:t>
      </w:r>
      <w:r w:rsidR="00617D84" w:rsidRPr="00090270">
        <w:rPr>
          <w:rFonts w:ascii="Times New Roman" w:hAnsi="Times New Roman" w:cs="Times New Roman"/>
          <w:sz w:val="20"/>
          <w:szCs w:val="20"/>
          <w:highlight w:val="yellow"/>
        </w:rPr>
        <w:t xml:space="preserve"> </w:t>
      </w:r>
      <w:r w:rsidRPr="00090270">
        <w:rPr>
          <w:rFonts w:ascii="Times New Roman" w:hAnsi="Times New Roman" w:cs="Times New Roman"/>
          <w:sz w:val="20"/>
          <w:szCs w:val="20"/>
          <w:highlight w:val="yellow"/>
        </w:rPr>
        <w:t>výlučného distinktivního prvku plní pouze jedno písmeno předřazené před obchodní firmu (MNO a.s. a M-MNO a.s.). Judikatura zde konstatuje, že předřazení pouhého jediného písmene není dostatečným odlišujícím znakem, neboť se při běžném používání takového označení vytrácí rozlišovací schopnost tohoto jediného znaku</w:t>
      </w:r>
      <w:r w:rsidRPr="00090270">
        <w:rPr>
          <w:rStyle w:val="Znakapoznpodarou"/>
          <w:rFonts w:ascii="Times New Roman" w:hAnsi="Times New Roman"/>
          <w:sz w:val="20"/>
          <w:szCs w:val="20"/>
          <w:highlight w:val="yellow"/>
        </w:rPr>
        <w:footnoteReference w:id="20"/>
      </w:r>
      <w:r w:rsidRPr="00090270">
        <w:rPr>
          <w:rFonts w:ascii="Times New Roman" w:hAnsi="Times New Roman" w:cs="Times New Roman"/>
          <w:sz w:val="20"/>
          <w:szCs w:val="20"/>
          <w:highlight w:val="yellow"/>
        </w:rPr>
        <w:t xml:space="preserve">. </w:t>
      </w:r>
      <w:r w:rsidR="008D7538" w:rsidRPr="00090270">
        <w:rPr>
          <w:rFonts w:ascii="Times New Roman" w:hAnsi="Times New Roman" w:cs="Times New Roman"/>
          <w:sz w:val="20"/>
          <w:szCs w:val="20"/>
          <w:highlight w:val="yellow"/>
        </w:rPr>
        <w:t>Zaměnitelná je např. firma „</w:t>
      </w:r>
      <w:proofErr w:type="spellStart"/>
      <w:r w:rsidR="008D7538" w:rsidRPr="00090270">
        <w:rPr>
          <w:rFonts w:ascii="Times New Roman" w:hAnsi="Times New Roman" w:cs="Times New Roman"/>
          <w:sz w:val="20"/>
          <w:szCs w:val="20"/>
          <w:highlight w:val="yellow"/>
        </w:rPr>
        <w:t>osnpk</w:t>
      </w:r>
      <w:proofErr w:type="spellEnd"/>
      <w:r w:rsidR="008D7538" w:rsidRPr="00090270">
        <w:rPr>
          <w:rFonts w:ascii="Times New Roman" w:hAnsi="Times New Roman" w:cs="Times New Roman"/>
          <w:sz w:val="20"/>
          <w:szCs w:val="20"/>
          <w:highlight w:val="yellow"/>
        </w:rPr>
        <w:t xml:space="preserve"> s.r.o." s již zapsanou "</w:t>
      </w:r>
      <w:proofErr w:type="spellStart"/>
      <w:r w:rsidR="008D7538" w:rsidRPr="00090270">
        <w:rPr>
          <w:rFonts w:ascii="Times New Roman" w:hAnsi="Times New Roman" w:cs="Times New Roman"/>
          <w:sz w:val="20"/>
          <w:szCs w:val="20"/>
          <w:highlight w:val="yellow"/>
        </w:rPr>
        <w:t>ssnpk</w:t>
      </w:r>
      <w:proofErr w:type="spellEnd"/>
      <w:r w:rsidR="008D7538" w:rsidRPr="00090270">
        <w:rPr>
          <w:rFonts w:ascii="Times New Roman" w:hAnsi="Times New Roman" w:cs="Times New Roman"/>
          <w:sz w:val="20"/>
          <w:szCs w:val="20"/>
          <w:highlight w:val="yellow"/>
        </w:rPr>
        <w:t xml:space="preserve"> s.r.o."</w:t>
      </w:r>
      <w:r w:rsidR="009B321C" w:rsidRPr="00090270">
        <w:rPr>
          <w:rStyle w:val="Znakapoznpodarou"/>
          <w:rFonts w:ascii="Times New Roman" w:hAnsi="Times New Roman"/>
          <w:sz w:val="20"/>
          <w:szCs w:val="20"/>
          <w:highlight w:val="yellow"/>
        </w:rPr>
        <w:footnoteReference w:id="21"/>
      </w:r>
      <w:r w:rsidR="008D7538" w:rsidRPr="00090270">
        <w:rPr>
          <w:rFonts w:ascii="Times New Roman" w:hAnsi="Times New Roman" w:cs="Times New Roman"/>
          <w:sz w:val="20"/>
          <w:szCs w:val="20"/>
          <w:highlight w:val="yellow"/>
        </w:rPr>
        <w:t>.</w:t>
      </w:r>
      <w:r w:rsidR="008D7538" w:rsidRPr="00090270">
        <w:rPr>
          <w:rFonts w:ascii="Times New Roman" w:hAnsi="Times New Roman" w:cs="Times New Roman"/>
          <w:sz w:val="20"/>
          <w:szCs w:val="20"/>
        </w:rPr>
        <w:t xml:space="preserve"> </w:t>
      </w:r>
      <w:r w:rsidRPr="00090270">
        <w:rPr>
          <w:rFonts w:ascii="Times New Roman" w:hAnsi="Times New Roman" w:cs="Times New Roman"/>
          <w:sz w:val="20"/>
          <w:szCs w:val="20"/>
          <w:highlight w:val="yellow"/>
        </w:rPr>
        <w:t xml:space="preserve">Ještě více je </w:t>
      </w:r>
      <w:r w:rsidR="00CD76C4">
        <w:rPr>
          <w:rFonts w:ascii="Times New Roman" w:hAnsi="Times New Roman" w:cs="Times New Roman"/>
          <w:sz w:val="20"/>
          <w:szCs w:val="20"/>
          <w:highlight w:val="yellow"/>
        </w:rPr>
        <w:t xml:space="preserve">rozlišovací efekt </w:t>
      </w:r>
      <w:r w:rsidRPr="00090270">
        <w:rPr>
          <w:rFonts w:ascii="Times New Roman" w:hAnsi="Times New Roman" w:cs="Times New Roman"/>
          <w:sz w:val="20"/>
          <w:szCs w:val="20"/>
          <w:highlight w:val="yellow"/>
        </w:rPr>
        <w:t>oslaben tam, kdy jde o stejné písmeno, kterým začíná zbytek označení</w:t>
      </w:r>
      <w:r w:rsidRPr="00090270">
        <w:rPr>
          <w:rStyle w:val="Znakapoznpodarou"/>
          <w:rFonts w:ascii="Times New Roman" w:hAnsi="Times New Roman"/>
          <w:sz w:val="20"/>
          <w:szCs w:val="20"/>
          <w:highlight w:val="yellow"/>
        </w:rPr>
        <w:footnoteReference w:id="22"/>
      </w:r>
      <w:r w:rsidRPr="00090270">
        <w:rPr>
          <w:rFonts w:ascii="Times New Roman" w:hAnsi="Times New Roman" w:cs="Times New Roman"/>
          <w:sz w:val="20"/>
          <w:szCs w:val="20"/>
          <w:highlight w:val="yellow"/>
        </w:rPr>
        <w:t>. Paušální závěr však neobstojí, i jediný znak totiž může splnit funkci rozlišovací, typicky u velmi krátkých obchodních fire</w:t>
      </w:r>
      <w:r w:rsidR="00D46D06">
        <w:rPr>
          <w:rFonts w:ascii="Times New Roman" w:hAnsi="Times New Roman" w:cs="Times New Roman"/>
          <w:sz w:val="20"/>
          <w:szCs w:val="20"/>
          <w:highlight w:val="yellow"/>
        </w:rPr>
        <w:t>m</w:t>
      </w:r>
      <w:r w:rsidRPr="00090270">
        <w:rPr>
          <w:rFonts w:ascii="Times New Roman" w:hAnsi="Times New Roman" w:cs="Times New Roman"/>
          <w:sz w:val="20"/>
          <w:szCs w:val="20"/>
          <w:highlight w:val="yellow"/>
        </w:rPr>
        <w:t>)</w:t>
      </w:r>
      <w:r w:rsidRPr="00090270">
        <w:rPr>
          <w:rFonts w:ascii="Times New Roman" w:hAnsi="Times New Roman" w:cs="Times New Roman"/>
          <w:sz w:val="20"/>
          <w:szCs w:val="20"/>
        </w:rPr>
        <w:t>.</w:t>
      </w:r>
      <w:r w:rsidRPr="00090270">
        <w:rPr>
          <w:rStyle w:val="Znakapoznpodarou"/>
          <w:rFonts w:ascii="Times New Roman" w:hAnsi="Times New Roman"/>
          <w:sz w:val="20"/>
          <w:szCs w:val="20"/>
          <w:highlight w:val="yellow"/>
        </w:rPr>
        <w:footnoteReference w:id="23"/>
      </w:r>
      <w:r w:rsidRPr="00090270">
        <w:rPr>
          <w:rFonts w:ascii="Times New Roman" w:hAnsi="Times New Roman" w:cs="Times New Roman"/>
          <w:sz w:val="20"/>
          <w:szCs w:val="20"/>
          <w:highlight w:val="yellow"/>
        </w:rPr>
        <w:t xml:space="preserve"> Dostatečně distinktivní je např. obchodní</w:t>
      </w:r>
      <w:r w:rsidR="00FE0BEC" w:rsidRPr="00090270">
        <w:rPr>
          <w:rFonts w:ascii="Times New Roman" w:hAnsi="Times New Roman" w:cs="Times New Roman"/>
          <w:sz w:val="20"/>
          <w:szCs w:val="20"/>
          <w:highlight w:val="yellow"/>
        </w:rPr>
        <w:t xml:space="preserve"> firma</w:t>
      </w:r>
      <w:r w:rsidRPr="00090270">
        <w:rPr>
          <w:rFonts w:ascii="Times New Roman" w:hAnsi="Times New Roman" w:cs="Times New Roman"/>
          <w:sz w:val="20"/>
          <w:szCs w:val="20"/>
          <w:highlight w:val="yellow"/>
        </w:rPr>
        <w:t xml:space="preserve"> „A - Elektro, s.r.o." oproti „Elektro - E, s.r.o.".</w:t>
      </w:r>
      <w:r w:rsidRPr="00090270">
        <w:rPr>
          <w:rStyle w:val="Znakapoznpodarou"/>
          <w:rFonts w:ascii="Times New Roman" w:hAnsi="Times New Roman"/>
          <w:sz w:val="20"/>
          <w:szCs w:val="20"/>
          <w:highlight w:val="yellow"/>
        </w:rPr>
        <w:footnoteReference w:id="24"/>
      </w:r>
      <w:r w:rsidRPr="00090270">
        <w:rPr>
          <w:rFonts w:ascii="Times New Roman" w:hAnsi="Times New Roman" w:cs="Times New Roman"/>
          <w:sz w:val="20"/>
          <w:szCs w:val="20"/>
          <w:highlight w:val="yellow"/>
        </w:rPr>
        <w:t xml:space="preserve"> </w:t>
      </w:r>
      <w:r w:rsidR="004064AA">
        <w:rPr>
          <w:rFonts w:ascii="Times New Roman" w:hAnsi="Times New Roman" w:cs="Times New Roman"/>
          <w:sz w:val="20"/>
          <w:szCs w:val="20"/>
          <w:highlight w:val="yellow"/>
        </w:rPr>
        <w:t>V</w:t>
      </w:r>
      <w:r w:rsidRPr="00090270">
        <w:rPr>
          <w:rFonts w:ascii="Times New Roman" w:hAnsi="Times New Roman" w:cs="Times New Roman"/>
          <w:sz w:val="20"/>
          <w:szCs w:val="20"/>
          <w:highlight w:val="yellow"/>
        </w:rPr>
        <w:t> německé literatu</w:t>
      </w:r>
      <w:r w:rsidR="004064AA">
        <w:rPr>
          <w:rFonts w:ascii="Times New Roman" w:hAnsi="Times New Roman" w:cs="Times New Roman"/>
          <w:sz w:val="20"/>
          <w:szCs w:val="20"/>
          <w:highlight w:val="yellow"/>
        </w:rPr>
        <w:t>ře</w:t>
      </w:r>
      <w:r w:rsidRPr="00090270">
        <w:rPr>
          <w:rFonts w:ascii="Times New Roman" w:hAnsi="Times New Roman" w:cs="Times New Roman"/>
          <w:sz w:val="20"/>
          <w:szCs w:val="20"/>
          <w:highlight w:val="yellow"/>
        </w:rPr>
        <w:t xml:space="preserve"> se jako dostatečné odlišné (vzhledem k významu slov</w:t>
      </w:r>
      <w:r w:rsidR="008328CF" w:rsidRPr="00090270">
        <w:rPr>
          <w:rStyle w:val="Znakapoznpodarou"/>
          <w:rFonts w:ascii="Times New Roman" w:hAnsi="Times New Roman"/>
          <w:sz w:val="20"/>
          <w:szCs w:val="20"/>
          <w:highlight w:val="yellow"/>
        </w:rPr>
        <w:footnoteReference w:id="25"/>
      </w:r>
      <w:r w:rsidRPr="00090270">
        <w:rPr>
          <w:rFonts w:ascii="Times New Roman" w:hAnsi="Times New Roman" w:cs="Times New Roman"/>
          <w:sz w:val="20"/>
          <w:szCs w:val="20"/>
          <w:highlight w:val="yellow"/>
        </w:rPr>
        <w:t>) uvád</w:t>
      </w:r>
      <w:r w:rsidR="004064AA">
        <w:rPr>
          <w:rFonts w:ascii="Times New Roman" w:hAnsi="Times New Roman" w:cs="Times New Roman"/>
          <w:sz w:val="20"/>
          <w:szCs w:val="20"/>
          <w:highlight w:val="yellow"/>
        </w:rPr>
        <w:t>ějí</w:t>
      </w:r>
      <w:r w:rsidRPr="00090270">
        <w:rPr>
          <w:rFonts w:ascii="Times New Roman" w:hAnsi="Times New Roman" w:cs="Times New Roman"/>
          <w:sz w:val="20"/>
          <w:szCs w:val="20"/>
          <w:highlight w:val="yellow"/>
        </w:rPr>
        <w:t xml:space="preserve"> firmy „vita-</w:t>
      </w:r>
      <w:proofErr w:type="spellStart"/>
      <w:r w:rsidRPr="00090270">
        <w:rPr>
          <w:rFonts w:ascii="Times New Roman" w:hAnsi="Times New Roman" w:cs="Times New Roman"/>
          <w:sz w:val="20"/>
          <w:szCs w:val="20"/>
          <w:highlight w:val="yellow"/>
        </w:rPr>
        <w:t>Concept</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GmbH</w:t>
      </w:r>
      <w:proofErr w:type="spellEnd"/>
      <w:r w:rsidRPr="00090270">
        <w:rPr>
          <w:rFonts w:ascii="Times New Roman" w:hAnsi="Times New Roman" w:cs="Times New Roman"/>
          <w:sz w:val="20"/>
          <w:szCs w:val="20"/>
          <w:highlight w:val="yellow"/>
        </w:rPr>
        <w:t>" „</w:t>
      </w:r>
      <w:proofErr w:type="spellStart"/>
      <w:r w:rsidRPr="00090270">
        <w:rPr>
          <w:rFonts w:ascii="Times New Roman" w:hAnsi="Times New Roman" w:cs="Times New Roman"/>
          <w:sz w:val="20"/>
          <w:szCs w:val="20"/>
          <w:highlight w:val="yellow"/>
        </w:rPr>
        <w:t>Kita-Concept</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GmbH</w:t>
      </w:r>
      <w:proofErr w:type="spellEnd"/>
      <w:r w:rsidRPr="00090270">
        <w:rPr>
          <w:rFonts w:ascii="Times New Roman" w:hAnsi="Times New Roman" w:cs="Times New Roman"/>
          <w:sz w:val="20"/>
          <w:szCs w:val="20"/>
          <w:highlight w:val="yellow"/>
        </w:rPr>
        <w:t>”</w:t>
      </w:r>
      <w:r w:rsidRPr="00090270">
        <w:rPr>
          <w:rStyle w:val="Znakapoznpodarou"/>
          <w:rFonts w:ascii="Times New Roman" w:hAnsi="Times New Roman"/>
          <w:sz w:val="20"/>
          <w:szCs w:val="20"/>
          <w:highlight w:val="yellow"/>
        </w:rPr>
        <w:footnoteReference w:id="26"/>
      </w:r>
      <w:r w:rsidRPr="00090270">
        <w:rPr>
          <w:rFonts w:ascii="Times New Roman" w:hAnsi="Times New Roman" w:cs="Times New Roman"/>
          <w:sz w:val="20"/>
          <w:szCs w:val="20"/>
          <w:highlight w:val="yellow"/>
        </w:rPr>
        <w:t>.</w:t>
      </w:r>
    </w:p>
    <w:p w14:paraId="753652F7" w14:textId="50384733" w:rsidR="00B47235" w:rsidRPr="00090270" w:rsidRDefault="00B4723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 xml:space="preserve">K </w:t>
      </w:r>
      <w:r w:rsidR="00EC4763" w:rsidRPr="00090270">
        <w:rPr>
          <w:rFonts w:ascii="Times New Roman" w:hAnsi="Times New Roman" w:cs="Times New Roman"/>
          <w:sz w:val="20"/>
          <w:szCs w:val="20"/>
          <w:highlight w:val="yellow"/>
        </w:rPr>
        <w:t xml:space="preserve">posouzení zaměnitelnosti viz blíže </w:t>
      </w:r>
      <w:r w:rsidR="00277A25" w:rsidRPr="00090270">
        <w:rPr>
          <w:rFonts w:ascii="Times New Roman" w:hAnsi="Times New Roman" w:cs="Times New Roman"/>
          <w:sz w:val="20"/>
          <w:szCs w:val="20"/>
          <w:highlight w:val="yellow"/>
        </w:rPr>
        <w:t>pod</w:t>
      </w:r>
      <w:r w:rsidR="00EC4763" w:rsidRPr="00090270">
        <w:rPr>
          <w:rFonts w:ascii="Times New Roman" w:hAnsi="Times New Roman" w:cs="Times New Roman"/>
          <w:sz w:val="20"/>
          <w:szCs w:val="20"/>
          <w:highlight w:val="yellow"/>
        </w:rPr>
        <w:t>kapitolu</w:t>
      </w:r>
      <w:r w:rsidR="002B6A72" w:rsidRPr="00090270">
        <w:rPr>
          <w:rFonts w:ascii="Times New Roman" w:hAnsi="Times New Roman" w:cs="Times New Roman"/>
          <w:sz w:val="20"/>
          <w:szCs w:val="20"/>
          <w:highlight w:val="yellow"/>
        </w:rPr>
        <w:t xml:space="preserve"> </w:t>
      </w:r>
      <w:r w:rsidR="00277A25" w:rsidRPr="00090270">
        <w:rPr>
          <w:rFonts w:ascii="Times New Roman" w:hAnsi="Times New Roman" w:cs="Times New Roman"/>
          <w:sz w:val="20"/>
          <w:szCs w:val="20"/>
          <w:highlight w:val="yellow"/>
        </w:rPr>
        <w:t>IV</w:t>
      </w:r>
      <w:r w:rsidR="00EC4763" w:rsidRPr="00090270">
        <w:rPr>
          <w:rFonts w:ascii="Times New Roman" w:hAnsi="Times New Roman" w:cs="Times New Roman"/>
          <w:sz w:val="20"/>
          <w:szCs w:val="20"/>
          <w:highlight w:val="yellow"/>
        </w:rPr>
        <w:t>.</w:t>
      </w:r>
    </w:p>
    <w:p w14:paraId="603B6781" w14:textId="77777777" w:rsidR="00C21DD0" w:rsidRPr="00090270" w:rsidRDefault="00C21DD0" w:rsidP="00EE6F35">
      <w:pPr>
        <w:pStyle w:val="1zakladnitext"/>
        <w:tabs>
          <w:tab w:val="left" w:pos="9072"/>
        </w:tabs>
        <w:rPr>
          <w:rFonts w:ascii="Times New Roman" w:hAnsi="Times New Roman" w:cs="Times New Roman"/>
          <w:sz w:val="20"/>
          <w:szCs w:val="20"/>
        </w:rPr>
      </w:pPr>
    </w:p>
    <w:p w14:paraId="3812EE26" w14:textId="58D97EF1" w:rsidR="00DD60F8" w:rsidRPr="00090270" w:rsidRDefault="00CD33FA" w:rsidP="00EE6F35">
      <w:pPr>
        <w:pStyle w:val="1zakladnitext"/>
        <w:tabs>
          <w:tab w:val="left" w:pos="9072"/>
        </w:tabs>
        <w:spacing w:after="0"/>
        <w:rPr>
          <w:rFonts w:ascii="Times New Roman" w:hAnsi="Times New Roman" w:cs="Times New Roman"/>
          <w:sz w:val="20"/>
          <w:szCs w:val="20"/>
        </w:rPr>
      </w:pPr>
      <w:r w:rsidRPr="00090270">
        <w:rPr>
          <w:rFonts w:ascii="Times New Roman" w:hAnsi="Times New Roman" w:cs="Times New Roman"/>
          <w:sz w:val="20"/>
          <w:szCs w:val="20"/>
        </w:rPr>
        <w:t>2</w:t>
      </w:r>
      <w:r w:rsidR="00DD60F8" w:rsidRPr="00090270">
        <w:rPr>
          <w:rFonts w:ascii="Times New Roman" w:hAnsi="Times New Roman" w:cs="Times New Roman"/>
          <w:sz w:val="20"/>
          <w:szCs w:val="20"/>
        </w:rPr>
        <w:t xml:space="preserve">. Zásada </w:t>
      </w:r>
      <w:r w:rsidR="0069784E" w:rsidRPr="00090270">
        <w:rPr>
          <w:rFonts w:ascii="Times New Roman" w:hAnsi="Times New Roman" w:cs="Times New Roman"/>
          <w:sz w:val="20"/>
          <w:szCs w:val="20"/>
        </w:rPr>
        <w:t>ne</w:t>
      </w:r>
      <w:r w:rsidR="00DD60F8" w:rsidRPr="00090270">
        <w:rPr>
          <w:rFonts w:ascii="Times New Roman" w:hAnsi="Times New Roman" w:cs="Times New Roman"/>
          <w:sz w:val="20"/>
          <w:szCs w:val="20"/>
        </w:rPr>
        <w:t>klamavosti</w:t>
      </w:r>
    </w:p>
    <w:p w14:paraId="4946EC10" w14:textId="77777777" w:rsidR="00DD60F8" w:rsidRPr="00090270" w:rsidRDefault="00DD60F8" w:rsidP="00EE6F35">
      <w:pPr>
        <w:pStyle w:val="1zakladnitext"/>
        <w:tabs>
          <w:tab w:val="left" w:pos="9072"/>
        </w:tabs>
        <w:spacing w:after="0"/>
        <w:rPr>
          <w:rFonts w:ascii="Times New Roman" w:hAnsi="Times New Roman" w:cs="Times New Roman"/>
          <w:sz w:val="20"/>
          <w:szCs w:val="20"/>
        </w:rPr>
      </w:pPr>
    </w:p>
    <w:p w14:paraId="40DB0DDC" w14:textId="4F3B0B4B" w:rsidR="00DD60F8" w:rsidRPr="00090270" w:rsidRDefault="00DD60F8" w:rsidP="00EE6F35">
      <w:pPr>
        <w:pStyle w:val="1zakladnitext"/>
        <w:tabs>
          <w:tab w:val="left" w:pos="9072"/>
        </w:tabs>
        <w:spacing w:after="0"/>
        <w:rPr>
          <w:rFonts w:ascii="Times New Roman" w:hAnsi="Times New Roman" w:cs="Times New Roman"/>
          <w:sz w:val="20"/>
          <w:szCs w:val="20"/>
        </w:rPr>
      </w:pPr>
      <w:r w:rsidRPr="00090270">
        <w:rPr>
          <w:rFonts w:ascii="Times New Roman" w:hAnsi="Times New Roman" w:cs="Times New Roman"/>
          <w:sz w:val="20"/>
          <w:szCs w:val="20"/>
          <w:highlight w:val="green"/>
        </w:rPr>
        <w:t xml:space="preserve">Zákon </w:t>
      </w:r>
      <w:r w:rsidR="00CD33FA" w:rsidRPr="00090270">
        <w:rPr>
          <w:rFonts w:ascii="Times New Roman" w:hAnsi="Times New Roman" w:cs="Times New Roman"/>
          <w:sz w:val="20"/>
          <w:szCs w:val="20"/>
          <w:highlight w:val="green"/>
        </w:rPr>
        <w:t>dále</w:t>
      </w:r>
      <w:r w:rsidRPr="00090270">
        <w:rPr>
          <w:rFonts w:ascii="Times New Roman" w:hAnsi="Times New Roman" w:cs="Times New Roman"/>
          <w:sz w:val="20"/>
          <w:szCs w:val="20"/>
          <w:highlight w:val="green"/>
        </w:rPr>
        <w:t xml:space="preserve"> výslovně stanoví, že firma nesmí působit klamavě (§ 424). Oproti obdobným zákazům v rámci nekalé soutěže (např. dle § 2977 OZ klamavá </w:t>
      </w:r>
      <w:r w:rsidR="00D00B96" w:rsidRPr="00090270">
        <w:rPr>
          <w:rFonts w:ascii="Times New Roman" w:hAnsi="Times New Roman" w:cs="Times New Roman"/>
          <w:sz w:val="20"/>
          <w:szCs w:val="20"/>
          <w:highlight w:val="green"/>
        </w:rPr>
        <w:t>r</w:t>
      </w:r>
      <w:r w:rsidRPr="00090270">
        <w:rPr>
          <w:rFonts w:ascii="Times New Roman" w:hAnsi="Times New Roman" w:cs="Times New Roman"/>
          <w:sz w:val="20"/>
          <w:szCs w:val="20"/>
          <w:highlight w:val="green"/>
        </w:rPr>
        <w:t>eklama "</w:t>
      </w:r>
      <w:r w:rsidRPr="00090270">
        <w:rPr>
          <w:rFonts w:ascii="Times New Roman" w:hAnsi="Times New Roman" w:cs="Times New Roman"/>
          <w:sz w:val="20"/>
          <w:szCs w:val="20"/>
          <w:highlight w:val="green"/>
          <w:shd w:val="clear" w:color="auto" w:fill="FFFFFF"/>
        </w:rPr>
        <w:t>klame nebo je způsobilá klamat“)</w:t>
      </w:r>
      <w:r w:rsidRPr="00090270">
        <w:rPr>
          <w:rFonts w:ascii="Times New Roman" w:hAnsi="Times New Roman" w:cs="Times New Roman"/>
          <w:sz w:val="20"/>
          <w:szCs w:val="20"/>
          <w:highlight w:val="green"/>
        </w:rPr>
        <w:t xml:space="preserve"> je</w:t>
      </w:r>
      <w:r w:rsidR="006A245E">
        <w:rPr>
          <w:rFonts w:ascii="Times New Roman" w:hAnsi="Times New Roman" w:cs="Times New Roman"/>
          <w:sz w:val="20"/>
          <w:szCs w:val="20"/>
          <w:highlight w:val="green"/>
        </w:rPr>
        <w:t xml:space="preserve"> tato</w:t>
      </w:r>
      <w:r w:rsidRPr="00090270">
        <w:rPr>
          <w:rFonts w:ascii="Times New Roman" w:hAnsi="Times New Roman" w:cs="Times New Roman"/>
          <w:sz w:val="20"/>
          <w:szCs w:val="20"/>
          <w:highlight w:val="green"/>
        </w:rPr>
        <w:t xml:space="preserve"> formulace mírnější</w:t>
      </w:r>
      <w:r w:rsidR="00CD33FA" w:rsidRPr="00090270">
        <w:rPr>
          <w:rFonts w:ascii="Times New Roman" w:hAnsi="Times New Roman" w:cs="Times New Roman"/>
          <w:sz w:val="20"/>
          <w:szCs w:val="20"/>
          <w:highlight w:val="green"/>
        </w:rPr>
        <w:t>. P</w:t>
      </w:r>
      <w:r w:rsidRPr="00090270">
        <w:rPr>
          <w:rFonts w:ascii="Times New Roman" w:hAnsi="Times New Roman" w:cs="Times New Roman"/>
          <w:sz w:val="20"/>
          <w:szCs w:val="20"/>
          <w:highlight w:val="green"/>
        </w:rPr>
        <w:t>atrně tedy nebude postačovat pouhý potenciál klamavosti a firma (aby</w:t>
      </w:r>
      <w:r w:rsidR="00CD33FA" w:rsidRPr="00090270">
        <w:rPr>
          <w:rFonts w:ascii="Times New Roman" w:hAnsi="Times New Roman" w:cs="Times New Roman"/>
          <w:sz w:val="20"/>
          <w:szCs w:val="20"/>
          <w:highlight w:val="green"/>
        </w:rPr>
        <w:t xml:space="preserve"> skutečně</w:t>
      </w:r>
      <w:r w:rsidRPr="00090270">
        <w:rPr>
          <w:rFonts w:ascii="Times New Roman" w:hAnsi="Times New Roman" w:cs="Times New Roman"/>
          <w:sz w:val="20"/>
          <w:szCs w:val="20"/>
          <w:highlight w:val="green"/>
        </w:rPr>
        <w:t xml:space="preserve"> poruš</w:t>
      </w:r>
      <w:r w:rsidR="00CD33FA" w:rsidRPr="00090270">
        <w:rPr>
          <w:rFonts w:ascii="Times New Roman" w:hAnsi="Times New Roman" w:cs="Times New Roman"/>
          <w:sz w:val="20"/>
          <w:szCs w:val="20"/>
          <w:highlight w:val="green"/>
        </w:rPr>
        <w:t>ovala</w:t>
      </w:r>
      <w:r w:rsidRPr="00090270">
        <w:rPr>
          <w:rFonts w:ascii="Times New Roman" w:hAnsi="Times New Roman" w:cs="Times New Roman"/>
          <w:sz w:val="20"/>
          <w:szCs w:val="20"/>
          <w:highlight w:val="green"/>
        </w:rPr>
        <w:t xml:space="preserve"> zákaz klamavosti) skutečně musí klamavě působit. V ostatním </w:t>
      </w:r>
      <w:r w:rsidR="009F296F" w:rsidRPr="00090270">
        <w:rPr>
          <w:rFonts w:ascii="Times New Roman" w:hAnsi="Times New Roman" w:cs="Times New Roman"/>
          <w:sz w:val="20"/>
          <w:szCs w:val="20"/>
          <w:highlight w:val="green"/>
        </w:rPr>
        <w:t xml:space="preserve">však </w:t>
      </w:r>
      <w:r w:rsidRPr="00090270">
        <w:rPr>
          <w:rFonts w:ascii="Times New Roman" w:hAnsi="Times New Roman" w:cs="Times New Roman"/>
          <w:sz w:val="20"/>
          <w:szCs w:val="20"/>
          <w:highlight w:val="green"/>
        </w:rPr>
        <w:t>lze dovodit, že „klamavost“ u firmy bude posuzována obdobně jako v případech klamavé reklamy nebo klamavého označení zboží nebo služby, Půjde tedy o rozhodování nikoliv o pravdivosti (správnosti) výrazů (údajů) použitých ve firmě, ale o celkovém dojmu, jakým konkrétní firma podnikatele působí na průměrného spotřebitele/zákazníka/účastníka konkrétní skupiny</w:t>
      </w:r>
      <w:r w:rsidR="00597A13" w:rsidRPr="00090270">
        <w:rPr>
          <w:rFonts w:ascii="Times New Roman" w:hAnsi="Times New Roman" w:cs="Times New Roman"/>
          <w:sz w:val="20"/>
          <w:szCs w:val="20"/>
          <w:highlight w:val="green"/>
        </w:rPr>
        <w:t xml:space="preserve">. </w:t>
      </w:r>
      <w:r w:rsidR="00D916C6">
        <w:rPr>
          <w:rFonts w:ascii="Times New Roman" w:hAnsi="Times New Roman" w:cs="Times New Roman"/>
          <w:sz w:val="20"/>
          <w:szCs w:val="20"/>
          <w:highlight w:val="green"/>
        </w:rPr>
        <w:t xml:space="preserve">Nemělo by však zapadnout, </w:t>
      </w:r>
      <w:r w:rsidR="00597A13" w:rsidRPr="00090270">
        <w:rPr>
          <w:rFonts w:ascii="Times New Roman" w:hAnsi="Times New Roman" w:cs="Times New Roman"/>
          <w:sz w:val="20"/>
          <w:szCs w:val="20"/>
          <w:highlight w:val="green"/>
        </w:rPr>
        <w:t>že o</w:t>
      </w:r>
      <w:r w:rsidR="00880A7F" w:rsidRPr="00090270">
        <w:rPr>
          <w:rFonts w:ascii="Times New Roman" w:hAnsi="Times New Roman" w:cs="Times New Roman"/>
          <w:sz w:val="20"/>
          <w:szCs w:val="20"/>
          <w:highlight w:val="green"/>
        </w:rPr>
        <w:t xml:space="preserve">bchodní firma nemá pouze význam </w:t>
      </w:r>
      <w:r w:rsidR="00B5396D" w:rsidRPr="00090270">
        <w:rPr>
          <w:rFonts w:ascii="Times New Roman" w:hAnsi="Times New Roman" w:cs="Times New Roman"/>
          <w:sz w:val="20"/>
          <w:szCs w:val="20"/>
          <w:highlight w:val="green"/>
        </w:rPr>
        <w:t>soutěžní</w:t>
      </w:r>
      <w:r w:rsidR="00D916C6">
        <w:rPr>
          <w:rFonts w:ascii="Times New Roman" w:hAnsi="Times New Roman" w:cs="Times New Roman"/>
          <w:sz w:val="20"/>
          <w:szCs w:val="20"/>
          <w:highlight w:val="green"/>
        </w:rPr>
        <w:t xml:space="preserve"> -</w:t>
      </w:r>
      <w:r w:rsidR="00880A7F" w:rsidRPr="00090270">
        <w:rPr>
          <w:rFonts w:ascii="Times New Roman" w:hAnsi="Times New Roman" w:cs="Times New Roman"/>
          <w:sz w:val="20"/>
          <w:szCs w:val="20"/>
          <w:highlight w:val="green"/>
        </w:rPr>
        <w:t xml:space="preserve"> pod obchodní firmou  podnikatel</w:t>
      </w:r>
      <w:r w:rsidR="00B5396D" w:rsidRPr="00090270">
        <w:rPr>
          <w:rFonts w:ascii="Times New Roman" w:hAnsi="Times New Roman" w:cs="Times New Roman"/>
          <w:sz w:val="20"/>
          <w:szCs w:val="20"/>
          <w:highlight w:val="green"/>
        </w:rPr>
        <w:t xml:space="preserve"> např. komunikuje</w:t>
      </w:r>
      <w:r w:rsidR="00880A7F" w:rsidRPr="00090270">
        <w:rPr>
          <w:rFonts w:ascii="Times New Roman" w:hAnsi="Times New Roman" w:cs="Times New Roman"/>
          <w:sz w:val="20"/>
          <w:szCs w:val="20"/>
          <w:highlight w:val="green"/>
        </w:rPr>
        <w:t xml:space="preserve"> s</w:t>
      </w:r>
      <w:r w:rsidR="00B5396D" w:rsidRPr="00090270">
        <w:rPr>
          <w:rFonts w:ascii="Times New Roman" w:hAnsi="Times New Roman" w:cs="Times New Roman"/>
          <w:sz w:val="20"/>
          <w:szCs w:val="20"/>
          <w:highlight w:val="green"/>
        </w:rPr>
        <w:t> </w:t>
      </w:r>
      <w:r w:rsidR="00880A7F" w:rsidRPr="00090270">
        <w:rPr>
          <w:rFonts w:ascii="Times New Roman" w:hAnsi="Times New Roman" w:cs="Times New Roman"/>
          <w:sz w:val="20"/>
          <w:szCs w:val="20"/>
          <w:highlight w:val="green"/>
        </w:rPr>
        <w:t>úřady</w:t>
      </w:r>
      <w:r w:rsidR="00B5396D" w:rsidRPr="00090270">
        <w:rPr>
          <w:rFonts w:ascii="Times New Roman" w:hAnsi="Times New Roman" w:cs="Times New Roman"/>
          <w:sz w:val="20"/>
          <w:szCs w:val="20"/>
          <w:highlight w:val="green"/>
        </w:rPr>
        <w:t xml:space="preserve"> a uzavírá smlouvy s veřejnoprávními korporacemi</w:t>
      </w:r>
      <w:r w:rsidR="00880A7F" w:rsidRPr="00090270">
        <w:rPr>
          <w:rFonts w:ascii="Times New Roman" w:hAnsi="Times New Roman" w:cs="Times New Roman"/>
          <w:sz w:val="20"/>
          <w:szCs w:val="20"/>
          <w:highlight w:val="green"/>
        </w:rPr>
        <w:t>.</w:t>
      </w:r>
    </w:p>
    <w:p w14:paraId="4B97A7FE" w14:textId="77E2587D" w:rsidR="00EC4763" w:rsidRPr="00090270" w:rsidRDefault="00DD60F8" w:rsidP="00EE6F35">
      <w:pPr>
        <w:pStyle w:val="1zakladnitext"/>
        <w:tabs>
          <w:tab w:val="left" w:pos="9072"/>
        </w:tabs>
        <w:spacing w:after="0"/>
        <w:rPr>
          <w:rFonts w:ascii="Times New Roman" w:hAnsi="Times New Roman" w:cs="Times New Roman"/>
          <w:sz w:val="20"/>
          <w:szCs w:val="20"/>
        </w:rPr>
      </w:pPr>
      <w:r w:rsidRPr="00090270">
        <w:rPr>
          <w:rFonts w:ascii="Times New Roman" w:hAnsi="Times New Roman" w:cs="Times New Roman"/>
          <w:b/>
          <w:bCs/>
          <w:sz w:val="20"/>
          <w:szCs w:val="20"/>
        </w:rPr>
        <w:t xml:space="preserve">Zásada zákazu klamavosti firmy, </w:t>
      </w:r>
      <w:r w:rsidRPr="00090270">
        <w:rPr>
          <w:rFonts w:ascii="Times New Roman" w:hAnsi="Times New Roman" w:cs="Times New Roman"/>
          <w:sz w:val="20"/>
          <w:szCs w:val="20"/>
        </w:rPr>
        <w:t xml:space="preserve">podobně jako zásada nezaměnitelnosti či výlučnosti firem, neznamená žádný citelný zásah do kreativity podnikatele při výběru a tvoření vlastní obchodní firmy, jež má sloužit </w:t>
      </w:r>
      <w:r w:rsidRPr="00090270">
        <w:rPr>
          <w:rFonts w:ascii="Times New Roman" w:hAnsi="Times New Roman" w:cs="Times New Roman"/>
          <w:sz w:val="20"/>
          <w:szCs w:val="20"/>
          <w:highlight w:val="yellow"/>
        </w:rPr>
        <w:t>v jeho zájmu</w:t>
      </w:r>
      <w:r w:rsidRPr="00090270">
        <w:rPr>
          <w:rFonts w:ascii="Times New Roman" w:hAnsi="Times New Roman" w:cs="Times New Roman"/>
          <w:sz w:val="20"/>
          <w:szCs w:val="20"/>
        </w:rPr>
        <w:t xml:space="preserve"> především k jeho řádné identifikaci.</w:t>
      </w:r>
      <w:r w:rsidRPr="00090270">
        <w:rPr>
          <w:rFonts w:ascii="Times New Roman" w:hAnsi="Times New Roman" w:cs="Times New Roman"/>
          <w:sz w:val="20"/>
          <w:szCs w:val="20"/>
          <w:vertAlign w:val="superscript"/>
        </w:rPr>
        <w:footnoteReference w:id="27"/>
      </w:r>
      <w:r w:rsidRPr="00090270">
        <w:rPr>
          <w:rFonts w:ascii="Times New Roman" w:hAnsi="Times New Roman" w:cs="Times New Roman"/>
          <w:sz w:val="20"/>
          <w:szCs w:val="20"/>
        </w:rPr>
        <w:t xml:space="preserve"> </w:t>
      </w:r>
      <w:r w:rsidR="00BD2CEE" w:rsidRPr="00090270">
        <w:rPr>
          <w:rFonts w:ascii="Times New Roman" w:hAnsi="Times New Roman" w:cs="Times New Roman"/>
          <w:sz w:val="20"/>
          <w:szCs w:val="20"/>
        </w:rPr>
        <w:t>Zá</w:t>
      </w:r>
      <w:r w:rsidR="00E650C0" w:rsidRPr="00090270">
        <w:rPr>
          <w:rFonts w:ascii="Times New Roman" w:hAnsi="Times New Roman" w:cs="Times New Roman"/>
          <w:sz w:val="20"/>
          <w:szCs w:val="20"/>
        </w:rPr>
        <w:t xml:space="preserve">kaz </w:t>
      </w:r>
      <w:r w:rsidR="00BD2CEE" w:rsidRPr="00090270">
        <w:rPr>
          <w:rFonts w:ascii="Times New Roman" w:hAnsi="Times New Roman" w:cs="Times New Roman"/>
          <w:sz w:val="20"/>
          <w:szCs w:val="20"/>
        </w:rPr>
        <w:t xml:space="preserve">klamavosti se vztahuje jak na </w:t>
      </w:r>
      <w:r w:rsidR="00E650C0" w:rsidRPr="00090270">
        <w:rPr>
          <w:rFonts w:ascii="Times New Roman" w:hAnsi="Times New Roman" w:cs="Times New Roman"/>
          <w:sz w:val="20"/>
          <w:szCs w:val="20"/>
        </w:rPr>
        <w:t>kmen obchodní firmy, tak na je</w:t>
      </w:r>
      <w:r w:rsidR="00773684" w:rsidRPr="00090270">
        <w:rPr>
          <w:rFonts w:ascii="Times New Roman" w:hAnsi="Times New Roman" w:cs="Times New Roman"/>
          <w:sz w:val="20"/>
          <w:szCs w:val="20"/>
        </w:rPr>
        <w:t>h</w:t>
      </w:r>
      <w:r w:rsidR="00E650C0" w:rsidRPr="00090270">
        <w:rPr>
          <w:rFonts w:ascii="Times New Roman" w:hAnsi="Times New Roman" w:cs="Times New Roman"/>
          <w:sz w:val="20"/>
          <w:szCs w:val="20"/>
        </w:rPr>
        <w:t>o dodatek.</w:t>
      </w:r>
    </w:p>
    <w:p w14:paraId="3049D868" w14:textId="551C0E89" w:rsidR="003408FE" w:rsidRPr="00090270" w:rsidRDefault="005C3479" w:rsidP="00EE6F35">
      <w:pPr>
        <w:pStyle w:val="1zakladnitext"/>
        <w:numPr>
          <w:ilvl w:val="0"/>
          <w:numId w:val="6"/>
        </w:numPr>
        <w:tabs>
          <w:tab w:val="left" w:pos="9072"/>
        </w:tabs>
        <w:spacing w:after="0"/>
        <w:rPr>
          <w:rFonts w:ascii="Times New Roman" w:hAnsi="Times New Roman" w:cs="Times New Roman"/>
          <w:sz w:val="20"/>
          <w:szCs w:val="20"/>
        </w:rPr>
      </w:pPr>
      <w:r>
        <w:rPr>
          <w:rFonts w:ascii="Times New Roman" w:hAnsi="Times New Roman" w:cs="Times New Roman"/>
          <w:sz w:val="20"/>
          <w:szCs w:val="20"/>
          <w:highlight w:val="green"/>
        </w:rPr>
        <w:t xml:space="preserve">Klamavé jsou </w:t>
      </w:r>
      <w:r w:rsidR="003408FE" w:rsidRPr="00090270">
        <w:rPr>
          <w:rFonts w:ascii="Times New Roman" w:hAnsi="Times New Roman" w:cs="Times New Roman"/>
          <w:sz w:val="20"/>
          <w:szCs w:val="20"/>
          <w:highlight w:val="green"/>
        </w:rPr>
        <w:t>např. následující označení pro podnikatele - fyzickou osobu: „Kominictví – Černý a spol.“, „Pekařství U Golema v Mnichově Hradišti“, „Opavské zahradnictví U sedmi růží“</w:t>
      </w:r>
      <w:r>
        <w:rPr>
          <w:rFonts w:ascii="Times New Roman" w:hAnsi="Times New Roman" w:cs="Times New Roman"/>
          <w:sz w:val="20"/>
          <w:szCs w:val="20"/>
          <w:highlight w:val="green"/>
        </w:rPr>
        <w:t>. Z označení totiž</w:t>
      </w:r>
      <w:r w:rsidR="000D72C3" w:rsidRPr="00090270">
        <w:rPr>
          <w:rFonts w:ascii="Times New Roman" w:hAnsi="Times New Roman" w:cs="Times New Roman"/>
          <w:sz w:val="20"/>
          <w:szCs w:val="20"/>
          <w:highlight w:val="green"/>
        </w:rPr>
        <w:t xml:space="preserve"> není</w:t>
      </w:r>
      <w:r w:rsidR="003408FE" w:rsidRPr="00090270">
        <w:rPr>
          <w:rFonts w:ascii="Times New Roman" w:hAnsi="Times New Roman" w:cs="Times New Roman"/>
          <w:sz w:val="20"/>
          <w:szCs w:val="20"/>
          <w:highlight w:val="green"/>
        </w:rPr>
        <w:t xml:space="preserve"> zřejmé, že </w:t>
      </w:r>
      <w:r>
        <w:rPr>
          <w:rFonts w:ascii="Times New Roman" w:hAnsi="Times New Roman" w:cs="Times New Roman"/>
          <w:sz w:val="20"/>
          <w:szCs w:val="20"/>
          <w:highlight w:val="green"/>
        </w:rPr>
        <w:t xml:space="preserve">jde </w:t>
      </w:r>
      <w:r w:rsidR="003408FE" w:rsidRPr="00090270">
        <w:rPr>
          <w:rFonts w:ascii="Times New Roman" w:hAnsi="Times New Roman" w:cs="Times New Roman"/>
          <w:sz w:val="20"/>
          <w:szCs w:val="20"/>
          <w:highlight w:val="green"/>
        </w:rPr>
        <w:t>o člověka, resp. že nejde o právnickou osobu (dle § 425 odst. 2). Tato označení by proto neměla být zapsáno pro fyzickou osobu.</w:t>
      </w:r>
    </w:p>
    <w:p w14:paraId="3C84ADAD" w14:textId="7C5ED366" w:rsidR="00C17AAC" w:rsidRPr="00090270" w:rsidRDefault="00DD60F8" w:rsidP="00EE6F35">
      <w:pPr>
        <w:pStyle w:val="1zakladnitext"/>
        <w:tabs>
          <w:tab w:val="left" w:pos="9072"/>
        </w:tabs>
        <w:spacing w:after="0"/>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 xml:space="preserve">Soudní judikatura přináší řadu </w:t>
      </w:r>
      <w:r w:rsidR="003408FE" w:rsidRPr="00090270">
        <w:rPr>
          <w:rFonts w:ascii="Times New Roman" w:hAnsi="Times New Roman" w:cs="Times New Roman"/>
          <w:sz w:val="20"/>
          <w:szCs w:val="20"/>
          <w:highlight w:val="yellow"/>
        </w:rPr>
        <w:t xml:space="preserve">dalších </w:t>
      </w:r>
      <w:r w:rsidRPr="00090270">
        <w:rPr>
          <w:rFonts w:ascii="Times New Roman" w:hAnsi="Times New Roman" w:cs="Times New Roman"/>
          <w:sz w:val="20"/>
          <w:szCs w:val="20"/>
          <w:highlight w:val="yellow"/>
        </w:rPr>
        <w:t>příkladů klamavých obchodních firem, které byly reprobovány. Obvykle ne</w:t>
      </w:r>
      <w:r w:rsidR="003408FE" w:rsidRPr="00090270">
        <w:rPr>
          <w:rFonts w:ascii="Times New Roman" w:hAnsi="Times New Roman" w:cs="Times New Roman"/>
          <w:sz w:val="20"/>
          <w:szCs w:val="20"/>
          <w:highlight w:val="yellow"/>
        </w:rPr>
        <w:t>šlo</w:t>
      </w:r>
      <w:r w:rsidRPr="00090270">
        <w:rPr>
          <w:rFonts w:ascii="Times New Roman" w:hAnsi="Times New Roman" w:cs="Times New Roman"/>
          <w:sz w:val="20"/>
          <w:szCs w:val="20"/>
          <w:highlight w:val="yellow"/>
        </w:rPr>
        <w:t xml:space="preserve"> o jména, která </w:t>
      </w:r>
      <w:r w:rsidR="003408FE" w:rsidRPr="00090270">
        <w:rPr>
          <w:rFonts w:ascii="Times New Roman" w:hAnsi="Times New Roman" w:cs="Times New Roman"/>
          <w:sz w:val="20"/>
          <w:szCs w:val="20"/>
          <w:highlight w:val="yellow"/>
        </w:rPr>
        <w:t xml:space="preserve">by byla </w:t>
      </w:r>
      <w:r w:rsidRPr="00090270">
        <w:rPr>
          <w:rFonts w:ascii="Times New Roman" w:hAnsi="Times New Roman" w:cs="Times New Roman"/>
          <w:sz w:val="20"/>
          <w:szCs w:val="20"/>
          <w:highlight w:val="yellow"/>
        </w:rPr>
        <w:t xml:space="preserve">problematická </w:t>
      </w:r>
      <w:r w:rsidRPr="00090270">
        <w:rPr>
          <w:rFonts w:ascii="Times New Roman" w:hAnsi="Times New Roman" w:cs="Times New Roman"/>
          <w:i/>
          <w:iCs/>
          <w:sz w:val="20"/>
          <w:szCs w:val="20"/>
          <w:highlight w:val="yellow"/>
        </w:rPr>
        <w:t>per se</w:t>
      </w:r>
      <w:r w:rsidRPr="00090270">
        <w:rPr>
          <w:rFonts w:ascii="Times New Roman" w:hAnsi="Times New Roman" w:cs="Times New Roman"/>
          <w:sz w:val="20"/>
          <w:szCs w:val="20"/>
          <w:highlight w:val="yellow"/>
        </w:rPr>
        <w:t>, nýbrž až ve vazbě na podnikatele, jehož status „nelad</w:t>
      </w:r>
      <w:r w:rsidR="003408FE" w:rsidRPr="00090270">
        <w:rPr>
          <w:rFonts w:ascii="Times New Roman" w:hAnsi="Times New Roman" w:cs="Times New Roman"/>
          <w:sz w:val="20"/>
          <w:szCs w:val="20"/>
          <w:highlight w:val="yellow"/>
        </w:rPr>
        <w:t>il</w:t>
      </w:r>
      <w:r w:rsidRPr="00090270">
        <w:rPr>
          <w:rFonts w:ascii="Times New Roman" w:hAnsi="Times New Roman" w:cs="Times New Roman"/>
          <w:sz w:val="20"/>
          <w:szCs w:val="20"/>
          <w:highlight w:val="yellow"/>
        </w:rPr>
        <w:t xml:space="preserve">" s daným označením. Velmi často </w:t>
      </w:r>
      <w:r w:rsidR="003408FE" w:rsidRPr="00090270">
        <w:rPr>
          <w:rFonts w:ascii="Times New Roman" w:hAnsi="Times New Roman" w:cs="Times New Roman"/>
          <w:sz w:val="20"/>
          <w:szCs w:val="20"/>
          <w:highlight w:val="yellow"/>
        </w:rPr>
        <w:t xml:space="preserve">tedy </w:t>
      </w:r>
      <w:r w:rsidRPr="00090270">
        <w:rPr>
          <w:rFonts w:ascii="Times New Roman" w:hAnsi="Times New Roman" w:cs="Times New Roman"/>
          <w:sz w:val="20"/>
          <w:szCs w:val="20"/>
          <w:highlight w:val="yellow"/>
        </w:rPr>
        <w:t xml:space="preserve">půjde o konflikt </w:t>
      </w:r>
      <w:r w:rsidR="003408FE" w:rsidRPr="00090270">
        <w:rPr>
          <w:rFonts w:ascii="Times New Roman" w:hAnsi="Times New Roman" w:cs="Times New Roman"/>
          <w:sz w:val="20"/>
          <w:szCs w:val="20"/>
          <w:highlight w:val="yellow"/>
        </w:rPr>
        <w:t xml:space="preserve">legitimního </w:t>
      </w:r>
      <w:r w:rsidRPr="00090270">
        <w:rPr>
          <w:rFonts w:ascii="Times New Roman" w:hAnsi="Times New Roman" w:cs="Times New Roman"/>
          <w:sz w:val="20"/>
          <w:szCs w:val="20"/>
          <w:highlight w:val="yellow"/>
        </w:rPr>
        <w:t>očekávání</w:t>
      </w:r>
      <w:r w:rsidR="003408FE" w:rsidRPr="00090270">
        <w:rPr>
          <w:rFonts w:ascii="Times New Roman" w:hAnsi="Times New Roman" w:cs="Times New Roman"/>
          <w:sz w:val="20"/>
          <w:szCs w:val="20"/>
          <w:highlight w:val="yellow"/>
        </w:rPr>
        <w:t xml:space="preserve">, jež vyvolá jméno, </w:t>
      </w:r>
      <w:r w:rsidRPr="00090270">
        <w:rPr>
          <w:rFonts w:ascii="Times New Roman" w:hAnsi="Times New Roman" w:cs="Times New Roman"/>
          <w:sz w:val="20"/>
          <w:szCs w:val="20"/>
          <w:highlight w:val="yellow"/>
        </w:rPr>
        <w:t xml:space="preserve">a </w:t>
      </w:r>
      <w:r w:rsidR="0010599E">
        <w:rPr>
          <w:rFonts w:ascii="Times New Roman" w:hAnsi="Times New Roman" w:cs="Times New Roman"/>
          <w:sz w:val="20"/>
          <w:szCs w:val="20"/>
          <w:highlight w:val="yellow"/>
        </w:rPr>
        <w:t>střízlivé</w:t>
      </w:r>
      <w:r w:rsidR="005C3479">
        <w:rPr>
          <w:rFonts w:ascii="Times New Roman" w:hAnsi="Times New Roman" w:cs="Times New Roman"/>
          <w:sz w:val="20"/>
          <w:szCs w:val="20"/>
          <w:highlight w:val="yellow"/>
        </w:rPr>
        <w:t xml:space="preserve"> či dokonce protisměrné</w:t>
      </w:r>
      <w:r w:rsidR="0010599E">
        <w:rPr>
          <w:rFonts w:ascii="Times New Roman" w:hAnsi="Times New Roman" w:cs="Times New Roman"/>
          <w:sz w:val="20"/>
          <w:szCs w:val="20"/>
          <w:highlight w:val="yellow"/>
        </w:rPr>
        <w:t xml:space="preserve"> </w:t>
      </w:r>
      <w:r w:rsidRPr="00090270">
        <w:rPr>
          <w:rFonts w:ascii="Times New Roman" w:hAnsi="Times New Roman" w:cs="Times New Roman"/>
          <w:sz w:val="20"/>
          <w:szCs w:val="20"/>
          <w:highlight w:val="yellow"/>
        </w:rPr>
        <w:t xml:space="preserve">reality: pokud z obchodní firmy plyne, že se </w:t>
      </w:r>
      <w:r w:rsidR="00027141">
        <w:rPr>
          <w:rFonts w:ascii="Times New Roman" w:hAnsi="Times New Roman" w:cs="Times New Roman"/>
          <w:sz w:val="20"/>
          <w:szCs w:val="20"/>
          <w:highlight w:val="yellow"/>
        </w:rPr>
        <w:t>podnikatel (obchodní společnost)</w:t>
      </w:r>
      <w:r w:rsidRPr="00090270">
        <w:rPr>
          <w:rFonts w:ascii="Times New Roman" w:hAnsi="Times New Roman" w:cs="Times New Roman"/>
          <w:sz w:val="20"/>
          <w:szCs w:val="20"/>
          <w:highlight w:val="yellow"/>
        </w:rPr>
        <w:t xml:space="preserve"> věnuje jiné činnosti než předmětu podnikání </w:t>
      </w:r>
      <w:r w:rsidR="00417AF2">
        <w:rPr>
          <w:rFonts w:ascii="Times New Roman" w:hAnsi="Times New Roman" w:cs="Times New Roman"/>
          <w:sz w:val="20"/>
          <w:szCs w:val="20"/>
          <w:highlight w:val="yellow"/>
        </w:rPr>
        <w:t>zapsanému</w:t>
      </w:r>
      <w:r w:rsidRPr="00090270">
        <w:rPr>
          <w:rFonts w:ascii="Times New Roman" w:hAnsi="Times New Roman" w:cs="Times New Roman"/>
          <w:sz w:val="20"/>
          <w:szCs w:val="20"/>
          <w:highlight w:val="yellow"/>
        </w:rPr>
        <w:t xml:space="preserve"> v obchodním rejstříku a uvedenému ve společenské smlouvě, měl by rejstříkový soud zamítnout návrh na zápis takové </w:t>
      </w:r>
      <w:r w:rsidR="0010599E">
        <w:rPr>
          <w:rFonts w:ascii="Times New Roman" w:hAnsi="Times New Roman" w:cs="Times New Roman"/>
          <w:sz w:val="20"/>
          <w:szCs w:val="20"/>
          <w:highlight w:val="yellow"/>
        </w:rPr>
        <w:t xml:space="preserve">nové </w:t>
      </w:r>
      <w:r w:rsidRPr="00090270">
        <w:rPr>
          <w:rFonts w:ascii="Times New Roman" w:hAnsi="Times New Roman" w:cs="Times New Roman"/>
          <w:sz w:val="20"/>
          <w:szCs w:val="20"/>
          <w:highlight w:val="yellow"/>
        </w:rPr>
        <w:t>firmy do obchodního rejstříku</w:t>
      </w:r>
      <w:r w:rsidRPr="00090270">
        <w:rPr>
          <w:rStyle w:val="Znakapoznpodarou"/>
          <w:rFonts w:ascii="Times New Roman" w:hAnsi="Times New Roman"/>
          <w:sz w:val="20"/>
          <w:szCs w:val="20"/>
          <w:highlight w:val="yellow"/>
        </w:rPr>
        <w:footnoteReference w:id="28"/>
      </w:r>
      <w:r w:rsidRPr="00090270">
        <w:rPr>
          <w:rFonts w:ascii="Times New Roman" w:hAnsi="Times New Roman" w:cs="Times New Roman"/>
          <w:sz w:val="20"/>
          <w:szCs w:val="20"/>
          <w:highlight w:val="yellow"/>
        </w:rPr>
        <w:t xml:space="preserve">. </w:t>
      </w:r>
    </w:p>
    <w:p w14:paraId="2EAF87EA" w14:textId="19A8A26F" w:rsidR="00DD60F8" w:rsidRPr="00090270" w:rsidRDefault="00DD60F8" w:rsidP="00EE6F35">
      <w:pPr>
        <w:pStyle w:val="1zakladnitext"/>
        <w:numPr>
          <w:ilvl w:val="0"/>
          <w:numId w:val="5"/>
        </w:numPr>
        <w:tabs>
          <w:tab w:val="left" w:pos="9072"/>
        </w:tabs>
        <w:spacing w:after="0"/>
        <w:rPr>
          <w:rFonts w:ascii="Times New Roman" w:hAnsi="Times New Roman" w:cs="Times New Roman"/>
          <w:sz w:val="20"/>
          <w:szCs w:val="20"/>
        </w:rPr>
      </w:pPr>
      <w:r w:rsidRPr="00090270">
        <w:rPr>
          <w:rFonts w:ascii="Times New Roman" w:hAnsi="Times New Roman" w:cs="Times New Roman"/>
          <w:sz w:val="20"/>
          <w:szCs w:val="20"/>
          <w:highlight w:val="yellow"/>
        </w:rPr>
        <w:t xml:space="preserve">Ukázkovým příkladem v tomto směru je odepření jména, které obsahuje slovo </w:t>
      </w:r>
      <w:r w:rsidR="00C73EFA" w:rsidRPr="00090270">
        <w:rPr>
          <w:rFonts w:ascii="Times New Roman" w:hAnsi="Times New Roman" w:cs="Times New Roman"/>
          <w:sz w:val="20"/>
          <w:szCs w:val="20"/>
          <w:highlight w:val="yellow"/>
        </w:rPr>
        <w:t>„</w:t>
      </w:r>
      <w:r w:rsidRPr="00090270">
        <w:rPr>
          <w:rFonts w:ascii="Times New Roman" w:hAnsi="Times New Roman" w:cs="Times New Roman"/>
          <w:sz w:val="20"/>
          <w:szCs w:val="20"/>
          <w:highlight w:val="yellow"/>
        </w:rPr>
        <w:t>hotel", pro podnikatele, který nedisponuje příslušným veřejnoprávním povolením k provozování hotelu</w:t>
      </w:r>
      <w:r w:rsidRPr="00090270">
        <w:rPr>
          <w:rStyle w:val="Znakapoznpodarou"/>
          <w:rFonts w:ascii="Times New Roman" w:hAnsi="Times New Roman"/>
          <w:sz w:val="20"/>
          <w:szCs w:val="20"/>
          <w:highlight w:val="yellow"/>
        </w:rPr>
        <w:footnoteReference w:id="29"/>
      </w:r>
      <w:r w:rsidRPr="00090270">
        <w:rPr>
          <w:rFonts w:ascii="Times New Roman" w:hAnsi="Times New Roman" w:cs="Times New Roman"/>
          <w:sz w:val="20"/>
          <w:szCs w:val="20"/>
        </w:rPr>
        <w:t>.</w:t>
      </w:r>
    </w:p>
    <w:p w14:paraId="1EFDF16E" w14:textId="5B91688E" w:rsidR="00DD60F8" w:rsidRDefault="00C17AAC" w:rsidP="00EE6F35">
      <w:pPr>
        <w:pStyle w:val="1zakladnitext"/>
        <w:numPr>
          <w:ilvl w:val="0"/>
          <w:numId w:val="5"/>
        </w:numPr>
        <w:tabs>
          <w:tab w:val="left" w:pos="9072"/>
        </w:tabs>
        <w:spacing w:after="0"/>
        <w:rPr>
          <w:rFonts w:ascii="Times New Roman" w:hAnsi="Times New Roman" w:cs="Times New Roman"/>
          <w:sz w:val="20"/>
          <w:szCs w:val="20"/>
        </w:rPr>
      </w:pPr>
      <w:r w:rsidRPr="00090270">
        <w:rPr>
          <w:rFonts w:ascii="Times New Roman" w:hAnsi="Times New Roman" w:cs="Times New Roman"/>
          <w:sz w:val="20"/>
          <w:szCs w:val="20"/>
          <w:highlight w:val="yellow"/>
        </w:rPr>
        <w:t>Soud</w:t>
      </w:r>
      <w:r w:rsidR="00C73EFA" w:rsidRPr="00090270">
        <w:rPr>
          <w:rFonts w:ascii="Times New Roman" w:hAnsi="Times New Roman" w:cs="Times New Roman"/>
          <w:sz w:val="20"/>
          <w:szCs w:val="20"/>
          <w:highlight w:val="yellow"/>
        </w:rPr>
        <w:t>y také</w:t>
      </w:r>
      <w:r w:rsidRPr="00090270">
        <w:rPr>
          <w:rFonts w:ascii="Times New Roman" w:hAnsi="Times New Roman" w:cs="Times New Roman"/>
          <w:sz w:val="20"/>
          <w:szCs w:val="20"/>
          <w:highlight w:val="yellow"/>
        </w:rPr>
        <w:t xml:space="preserve"> odmítly zapsat f</w:t>
      </w:r>
      <w:r w:rsidR="00DD60F8" w:rsidRPr="00090270">
        <w:rPr>
          <w:rFonts w:ascii="Times New Roman" w:hAnsi="Times New Roman" w:cs="Times New Roman"/>
          <w:sz w:val="20"/>
          <w:szCs w:val="20"/>
          <w:highlight w:val="yellow"/>
        </w:rPr>
        <w:t>irm</w:t>
      </w:r>
      <w:r w:rsidRPr="00090270">
        <w:rPr>
          <w:rFonts w:ascii="Times New Roman" w:hAnsi="Times New Roman" w:cs="Times New Roman"/>
          <w:sz w:val="20"/>
          <w:szCs w:val="20"/>
          <w:highlight w:val="yellow"/>
        </w:rPr>
        <w:t>u</w:t>
      </w:r>
      <w:r w:rsidR="00DD60F8" w:rsidRPr="00090270">
        <w:rPr>
          <w:rFonts w:ascii="Times New Roman" w:hAnsi="Times New Roman" w:cs="Times New Roman"/>
          <w:sz w:val="20"/>
          <w:szCs w:val="20"/>
          <w:highlight w:val="yellow"/>
        </w:rPr>
        <w:t xml:space="preserve"> „Dopravní podnik Ústeckého kraje a.s.", </w:t>
      </w:r>
      <w:r w:rsidRPr="00090270">
        <w:rPr>
          <w:rFonts w:ascii="Times New Roman" w:hAnsi="Times New Roman" w:cs="Times New Roman"/>
          <w:sz w:val="20"/>
          <w:szCs w:val="20"/>
          <w:highlight w:val="yellow"/>
        </w:rPr>
        <w:t>standardní obchodní korporaci, kter</w:t>
      </w:r>
      <w:r w:rsidR="005B16B1">
        <w:rPr>
          <w:rFonts w:ascii="Times New Roman" w:hAnsi="Times New Roman" w:cs="Times New Roman"/>
          <w:sz w:val="20"/>
          <w:szCs w:val="20"/>
          <w:highlight w:val="yellow"/>
        </w:rPr>
        <w:t xml:space="preserve">á </w:t>
      </w:r>
      <w:r w:rsidRPr="00090270">
        <w:rPr>
          <w:rFonts w:ascii="Times New Roman" w:hAnsi="Times New Roman" w:cs="Times New Roman"/>
          <w:sz w:val="20"/>
          <w:szCs w:val="20"/>
          <w:highlight w:val="yellow"/>
        </w:rPr>
        <w:t>ne</w:t>
      </w:r>
      <w:r w:rsidR="005B16B1">
        <w:rPr>
          <w:rFonts w:ascii="Times New Roman" w:hAnsi="Times New Roman" w:cs="Times New Roman"/>
          <w:sz w:val="20"/>
          <w:szCs w:val="20"/>
          <w:highlight w:val="yellow"/>
        </w:rPr>
        <w:t>měla žádnou spojitost s</w:t>
      </w:r>
      <w:r w:rsidR="00DD60F8" w:rsidRPr="00090270">
        <w:rPr>
          <w:rFonts w:ascii="Times New Roman" w:hAnsi="Times New Roman" w:cs="Times New Roman"/>
          <w:sz w:val="20"/>
          <w:szCs w:val="20"/>
          <w:highlight w:val="yellow"/>
        </w:rPr>
        <w:t xml:space="preserve"> Ústeckým krajem či jeho orgán</w:t>
      </w:r>
      <w:r w:rsidR="00882C81">
        <w:rPr>
          <w:rFonts w:ascii="Times New Roman" w:hAnsi="Times New Roman" w:cs="Times New Roman"/>
          <w:sz w:val="20"/>
          <w:szCs w:val="20"/>
          <w:highlight w:val="yellow"/>
        </w:rPr>
        <w:t>y</w:t>
      </w:r>
      <w:r w:rsidR="00DD60F8" w:rsidRPr="00090270">
        <w:rPr>
          <w:rFonts w:ascii="Times New Roman" w:hAnsi="Times New Roman" w:cs="Times New Roman"/>
          <w:sz w:val="20"/>
          <w:szCs w:val="20"/>
          <w:highlight w:val="yellow"/>
        </w:rPr>
        <w:t>. Nejvyšší soud dospěl k závěru, že taková firma: „působí vůči veřejnosti klamavým dojmem, neboť asociuje spojení se žalobcem jako právnickou osobou (územním samosprávným celkem), což se nezakládá na pravdě"</w:t>
      </w:r>
      <w:r w:rsidR="00DD60F8" w:rsidRPr="00090270">
        <w:rPr>
          <w:rStyle w:val="Znakapoznpodarou"/>
          <w:rFonts w:ascii="Times New Roman" w:hAnsi="Times New Roman"/>
          <w:sz w:val="20"/>
          <w:szCs w:val="20"/>
          <w:highlight w:val="yellow"/>
        </w:rPr>
        <w:footnoteReference w:id="30"/>
      </w:r>
      <w:r w:rsidR="00DD60F8" w:rsidRPr="00090270">
        <w:rPr>
          <w:rFonts w:ascii="Times New Roman" w:hAnsi="Times New Roman" w:cs="Times New Roman"/>
          <w:sz w:val="20"/>
          <w:szCs w:val="20"/>
          <w:highlight w:val="yellow"/>
        </w:rPr>
        <w:t>.</w:t>
      </w:r>
    </w:p>
    <w:p w14:paraId="3CF17072" w14:textId="31A86D6A" w:rsidR="009C3069" w:rsidRPr="00B149D8" w:rsidRDefault="005B16B1" w:rsidP="00EE6F35">
      <w:pPr>
        <w:pStyle w:val="1zakladnitext"/>
        <w:numPr>
          <w:ilvl w:val="0"/>
          <w:numId w:val="5"/>
        </w:numPr>
        <w:tabs>
          <w:tab w:val="left" w:pos="9072"/>
        </w:tabs>
        <w:spacing w:after="0"/>
        <w:rPr>
          <w:rFonts w:ascii="Times New Roman" w:hAnsi="Times New Roman" w:cs="Times New Roman"/>
          <w:sz w:val="20"/>
          <w:szCs w:val="20"/>
          <w:highlight w:val="yellow"/>
        </w:rPr>
      </w:pPr>
      <w:r>
        <w:rPr>
          <w:rFonts w:ascii="Times New Roman" w:hAnsi="Times New Roman" w:cs="Times New Roman"/>
          <w:sz w:val="20"/>
          <w:szCs w:val="20"/>
          <w:highlight w:val="yellow"/>
        </w:rPr>
        <w:t>Stejný</w:t>
      </w:r>
      <w:r w:rsidR="00F02CAA" w:rsidRPr="00B149D8">
        <w:rPr>
          <w:rFonts w:ascii="Times New Roman" w:hAnsi="Times New Roman" w:cs="Times New Roman"/>
          <w:sz w:val="20"/>
          <w:szCs w:val="20"/>
          <w:highlight w:val="yellow"/>
        </w:rPr>
        <w:t xml:space="preserve"> soud </w:t>
      </w:r>
      <w:r w:rsidR="00B149D8" w:rsidRPr="00B149D8">
        <w:rPr>
          <w:rFonts w:ascii="Times New Roman" w:hAnsi="Times New Roman" w:cs="Times New Roman"/>
          <w:sz w:val="20"/>
          <w:szCs w:val="20"/>
          <w:highlight w:val="yellow"/>
        </w:rPr>
        <w:t>naproti tomu</w:t>
      </w:r>
      <w:r w:rsidR="00F74DE3">
        <w:rPr>
          <w:rFonts w:ascii="Times New Roman" w:hAnsi="Times New Roman" w:cs="Times New Roman"/>
          <w:sz w:val="20"/>
          <w:szCs w:val="20"/>
          <w:highlight w:val="yellow"/>
        </w:rPr>
        <w:t xml:space="preserve"> </w:t>
      </w:r>
      <w:r w:rsidR="00F02CAA" w:rsidRPr="00B149D8">
        <w:rPr>
          <w:rFonts w:ascii="Times New Roman" w:hAnsi="Times New Roman" w:cs="Times New Roman"/>
          <w:sz w:val="20"/>
          <w:szCs w:val="20"/>
          <w:highlight w:val="yellow"/>
        </w:rPr>
        <w:t xml:space="preserve">aproboval obchodní firmu „Golf rezort Františkovy lázně, </w:t>
      </w:r>
      <w:r w:rsidR="00F858F5">
        <w:rPr>
          <w:rFonts w:ascii="Times New Roman" w:hAnsi="Times New Roman" w:cs="Times New Roman"/>
          <w:sz w:val="20"/>
          <w:szCs w:val="20"/>
          <w:highlight w:val="yellow"/>
        </w:rPr>
        <w:t>k.s</w:t>
      </w:r>
      <w:r w:rsidR="00F02CAA" w:rsidRPr="00B149D8">
        <w:rPr>
          <w:rFonts w:ascii="Times New Roman" w:hAnsi="Times New Roman" w:cs="Times New Roman"/>
          <w:sz w:val="20"/>
          <w:szCs w:val="20"/>
          <w:highlight w:val="yellow"/>
        </w:rPr>
        <w:t>.“</w:t>
      </w:r>
      <w:r w:rsidR="00911658" w:rsidRPr="00B149D8">
        <w:rPr>
          <w:rStyle w:val="Znakapoznpodarou"/>
          <w:rFonts w:ascii="Times New Roman" w:hAnsi="Times New Roman"/>
          <w:sz w:val="20"/>
          <w:szCs w:val="20"/>
          <w:highlight w:val="yellow"/>
        </w:rPr>
        <w:footnoteReference w:id="31"/>
      </w:r>
      <w:r w:rsidR="005E4A0F">
        <w:rPr>
          <w:rFonts w:ascii="Times New Roman" w:hAnsi="Times New Roman" w:cs="Times New Roman"/>
          <w:sz w:val="20"/>
          <w:szCs w:val="20"/>
          <w:highlight w:val="yellow"/>
        </w:rPr>
        <w:t>, což lze jen uvítat, neboť odmítnutí názvů obcí a měst v obchodních firmách by vedlo k</w:t>
      </w:r>
      <w:r w:rsidR="000C33E7">
        <w:rPr>
          <w:rFonts w:ascii="Times New Roman" w:hAnsi="Times New Roman" w:cs="Times New Roman"/>
          <w:sz w:val="20"/>
          <w:szCs w:val="20"/>
          <w:highlight w:val="yellow"/>
        </w:rPr>
        <w:t xml:space="preserve"> nutnosti přejmenovat desítky tisíc podnikatelů. Rozdíl oproti předchozímu případu </w:t>
      </w:r>
      <w:r w:rsidR="00E86199" w:rsidRPr="00090270">
        <w:rPr>
          <w:rFonts w:ascii="Times New Roman" w:hAnsi="Times New Roman" w:cs="Times New Roman"/>
          <w:sz w:val="20"/>
          <w:szCs w:val="20"/>
          <w:highlight w:val="yellow"/>
        </w:rPr>
        <w:t>Dopravní podnik Ústeckého kraje a.s.",</w:t>
      </w:r>
      <w:r w:rsidR="00E86199">
        <w:rPr>
          <w:rFonts w:ascii="Times New Roman" w:hAnsi="Times New Roman" w:cs="Times New Roman"/>
          <w:sz w:val="20"/>
          <w:szCs w:val="20"/>
          <w:highlight w:val="yellow"/>
        </w:rPr>
        <w:t xml:space="preserve"> je v tom, že zde </w:t>
      </w:r>
      <w:r w:rsidR="00817A55">
        <w:rPr>
          <w:rFonts w:ascii="Times New Roman" w:hAnsi="Times New Roman" w:cs="Times New Roman"/>
          <w:sz w:val="20"/>
          <w:szCs w:val="20"/>
          <w:highlight w:val="yellow"/>
        </w:rPr>
        <w:t xml:space="preserve">u zákazníků </w:t>
      </w:r>
      <w:r w:rsidR="00E86199">
        <w:rPr>
          <w:rFonts w:ascii="Times New Roman" w:hAnsi="Times New Roman" w:cs="Times New Roman"/>
          <w:sz w:val="20"/>
          <w:szCs w:val="20"/>
          <w:highlight w:val="yellow"/>
        </w:rPr>
        <w:t>nevzniká asociace s Městem Františkovy lázně</w:t>
      </w:r>
      <w:r w:rsidR="00F74DE3">
        <w:rPr>
          <w:rFonts w:ascii="Times New Roman" w:hAnsi="Times New Roman" w:cs="Times New Roman"/>
          <w:sz w:val="20"/>
          <w:szCs w:val="20"/>
          <w:highlight w:val="yellow"/>
        </w:rPr>
        <w:t xml:space="preserve">: </w:t>
      </w:r>
      <w:r w:rsidR="00E86199">
        <w:rPr>
          <w:rFonts w:ascii="Times New Roman" w:hAnsi="Times New Roman" w:cs="Times New Roman"/>
          <w:sz w:val="20"/>
          <w:szCs w:val="20"/>
          <w:highlight w:val="yellow"/>
        </w:rPr>
        <w:t xml:space="preserve">provoz </w:t>
      </w:r>
      <w:r w:rsidR="00817A55">
        <w:rPr>
          <w:rFonts w:ascii="Times New Roman" w:hAnsi="Times New Roman" w:cs="Times New Roman"/>
          <w:sz w:val="20"/>
          <w:szCs w:val="20"/>
          <w:highlight w:val="yellow"/>
        </w:rPr>
        <w:t>golfového rezortu není očekávatelnou činností města</w:t>
      </w:r>
      <w:r w:rsidR="00253393">
        <w:rPr>
          <w:rFonts w:ascii="Times New Roman" w:hAnsi="Times New Roman" w:cs="Times New Roman"/>
          <w:sz w:val="20"/>
          <w:szCs w:val="20"/>
          <w:highlight w:val="yellow"/>
        </w:rPr>
        <w:t xml:space="preserve"> (veřejná doprava ovšem ano)</w:t>
      </w:r>
      <w:r w:rsidR="00817A55">
        <w:rPr>
          <w:rFonts w:ascii="Times New Roman" w:hAnsi="Times New Roman" w:cs="Times New Roman"/>
          <w:sz w:val="20"/>
          <w:szCs w:val="20"/>
          <w:highlight w:val="yellow"/>
        </w:rPr>
        <w:t>.</w:t>
      </w:r>
      <w:r w:rsidR="00F858F5">
        <w:rPr>
          <w:rFonts w:ascii="Times New Roman" w:hAnsi="Times New Roman" w:cs="Times New Roman"/>
          <w:sz w:val="20"/>
          <w:szCs w:val="20"/>
          <w:highlight w:val="yellow"/>
        </w:rPr>
        <w:t xml:space="preserve"> </w:t>
      </w:r>
      <w:r w:rsidR="00F858F5" w:rsidRPr="00F858F5">
        <w:rPr>
          <w:rFonts w:ascii="Times New Roman" w:hAnsi="Times New Roman" w:cs="Times New Roman"/>
          <w:sz w:val="20"/>
          <w:szCs w:val="20"/>
          <w:highlight w:val="yellow"/>
        </w:rPr>
        <w:t>Jinak by podle soudu musela být posouzena situace, kdyby žalovaná užitím názvu žalobce (</w:t>
      </w:r>
      <w:r w:rsidR="00F858F5">
        <w:rPr>
          <w:rFonts w:ascii="Times New Roman" w:hAnsi="Times New Roman" w:cs="Times New Roman"/>
          <w:sz w:val="20"/>
          <w:szCs w:val="20"/>
          <w:highlight w:val="yellow"/>
        </w:rPr>
        <w:t>např. ve znění kmene „</w:t>
      </w:r>
      <w:r w:rsidR="00F858F5" w:rsidRPr="00F858F5">
        <w:rPr>
          <w:rFonts w:ascii="Times New Roman" w:hAnsi="Times New Roman" w:cs="Times New Roman"/>
          <w:sz w:val="20"/>
          <w:szCs w:val="20"/>
          <w:highlight w:val="yellow"/>
        </w:rPr>
        <w:t>Golf Resort Města Františkových Lázní</w:t>
      </w:r>
      <w:r w:rsidR="00F858F5">
        <w:rPr>
          <w:rFonts w:ascii="Times New Roman" w:hAnsi="Times New Roman" w:cs="Times New Roman"/>
          <w:sz w:val="20"/>
          <w:szCs w:val="20"/>
          <w:highlight w:val="yellow"/>
        </w:rPr>
        <w:t>“</w:t>
      </w:r>
      <w:r w:rsidR="00F858F5" w:rsidRPr="00F858F5">
        <w:rPr>
          <w:rFonts w:ascii="Times New Roman" w:hAnsi="Times New Roman" w:cs="Times New Roman"/>
          <w:sz w:val="20"/>
          <w:szCs w:val="20"/>
          <w:highlight w:val="yellow"/>
        </w:rPr>
        <w:t xml:space="preserve">) vyvozovala klamný dojem, že je </w:t>
      </w:r>
      <w:r w:rsidR="00F858F5">
        <w:rPr>
          <w:rFonts w:ascii="Times New Roman" w:hAnsi="Times New Roman" w:cs="Times New Roman"/>
          <w:sz w:val="20"/>
          <w:szCs w:val="20"/>
          <w:highlight w:val="yellow"/>
        </w:rPr>
        <w:t xml:space="preserve">s městem </w:t>
      </w:r>
      <w:r w:rsidR="00F858F5" w:rsidRPr="00F858F5">
        <w:rPr>
          <w:rFonts w:ascii="Times New Roman" w:hAnsi="Times New Roman" w:cs="Times New Roman"/>
          <w:sz w:val="20"/>
          <w:szCs w:val="20"/>
          <w:highlight w:val="yellow"/>
        </w:rPr>
        <w:t xml:space="preserve">vlastnicky či jiným </w:t>
      </w:r>
      <w:r w:rsidR="00F858F5" w:rsidRPr="00F858F5">
        <w:rPr>
          <w:rFonts w:ascii="Times New Roman" w:hAnsi="Times New Roman" w:cs="Times New Roman"/>
          <w:sz w:val="20"/>
          <w:szCs w:val="20"/>
          <w:highlight w:val="yellow"/>
        </w:rPr>
        <w:lastRenderedPageBreak/>
        <w:t>způsobem spojena.</w:t>
      </w:r>
    </w:p>
    <w:p w14:paraId="696861B4" w14:textId="3CC276EA" w:rsidR="00DD60F8" w:rsidRPr="00090270" w:rsidRDefault="00DD60F8" w:rsidP="00EE6F35">
      <w:pPr>
        <w:pStyle w:val="1zakladnitext"/>
        <w:numPr>
          <w:ilvl w:val="0"/>
          <w:numId w:val="5"/>
        </w:numPr>
        <w:tabs>
          <w:tab w:val="left" w:pos="9072"/>
        </w:tabs>
        <w:spacing w:after="0"/>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Zajímavý je přístup k označení „mezinárodní" jako součást</w:t>
      </w:r>
      <w:r w:rsidR="0038792A">
        <w:rPr>
          <w:rFonts w:ascii="Times New Roman" w:hAnsi="Times New Roman" w:cs="Times New Roman"/>
          <w:sz w:val="20"/>
          <w:szCs w:val="20"/>
          <w:highlight w:val="yellow"/>
        </w:rPr>
        <w:t>i</w:t>
      </w:r>
      <w:r w:rsidRPr="00090270">
        <w:rPr>
          <w:rFonts w:ascii="Times New Roman" w:hAnsi="Times New Roman" w:cs="Times New Roman"/>
          <w:sz w:val="20"/>
          <w:szCs w:val="20"/>
          <w:highlight w:val="yellow"/>
        </w:rPr>
        <w:t xml:space="preserve"> firemního kmene. </w:t>
      </w:r>
      <w:r w:rsidR="00BC5E05" w:rsidRPr="00090270">
        <w:rPr>
          <w:rFonts w:ascii="Times New Roman" w:hAnsi="Times New Roman" w:cs="Times New Roman"/>
          <w:sz w:val="20"/>
          <w:szCs w:val="20"/>
          <w:highlight w:val="yellow"/>
        </w:rPr>
        <w:t xml:space="preserve">Přípustnost tohoto označení </w:t>
      </w:r>
      <w:r w:rsidR="002A66B2" w:rsidRPr="00090270">
        <w:rPr>
          <w:rFonts w:ascii="Times New Roman" w:hAnsi="Times New Roman" w:cs="Times New Roman"/>
          <w:sz w:val="20"/>
          <w:szCs w:val="20"/>
          <w:highlight w:val="yellow"/>
        </w:rPr>
        <w:t xml:space="preserve">(„International“) </w:t>
      </w:r>
      <w:r w:rsidR="00BC5E05" w:rsidRPr="00090270">
        <w:rPr>
          <w:rFonts w:ascii="Times New Roman" w:hAnsi="Times New Roman" w:cs="Times New Roman"/>
          <w:sz w:val="20"/>
          <w:szCs w:val="20"/>
          <w:highlight w:val="yellow"/>
        </w:rPr>
        <w:t xml:space="preserve">posuzoval mj. </w:t>
      </w:r>
      <w:r w:rsidRPr="00090270">
        <w:rPr>
          <w:rFonts w:ascii="Times New Roman" w:hAnsi="Times New Roman" w:cs="Times New Roman"/>
          <w:sz w:val="20"/>
          <w:szCs w:val="20"/>
          <w:highlight w:val="yellow"/>
        </w:rPr>
        <w:t>Zemský soud ve Stuttgartu</w:t>
      </w:r>
      <w:r w:rsidR="002A66B2" w:rsidRPr="00090270">
        <w:rPr>
          <w:rFonts w:ascii="Times New Roman" w:hAnsi="Times New Roman" w:cs="Times New Roman"/>
          <w:sz w:val="20"/>
          <w:szCs w:val="20"/>
          <w:highlight w:val="yellow"/>
        </w:rPr>
        <w:t>. Soud dospěl</w:t>
      </w:r>
      <w:r w:rsidRPr="00090270">
        <w:rPr>
          <w:rFonts w:ascii="Times New Roman" w:hAnsi="Times New Roman" w:cs="Times New Roman"/>
          <w:sz w:val="20"/>
          <w:szCs w:val="20"/>
          <w:highlight w:val="yellow"/>
        </w:rPr>
        <w:t xml:space="preserve"> k závěru, že toto označení není prohřeškem proti zákazu klamavosti, pokud daný subjekt vykonává alespoň nějaké přeshraniční aktivity. S tím lze souhlasit, slovo „</w:t>
      </w:r>
      <w:proofErr w:type="spellStart"/>
      <w:r w:rsidRPr="00090270">
        <w:rPr>
          <w:rFonts w:ascii="Times New Roman" w:hAnsi="Times New Roman" w:cs="Times New Roman"/>
          <w:sz w:val="20"/>
          <w:szCs w:val="20"/>
          <w:highlight w:val="yellow"/>
        </w:rPr>
        <w:t>international</w:t>
      </w:r>
      <w:proofErr w:type="spellEnd"/>
      <w:r w:rsidRPr="00090270">
        <w:rPr>
          <w:rFonts w:ascii="Times New Roman" w:hAnsi="Times New Roman" w:cs="Times New Roman"/>
          <w:sz w:val="20"/>
          <w:szCs w:val="20"/>
          <w:highlight w:val="yellow"/>
        </w:rPr>
        <w:t xml:space="preserve">” vypovídá </w:t>
      </w:r>
      <w:r w:rsidR="009C1AE0">
        <w:rPr>
          <w:rFonts w:ascii="Times New Roman" w:hAnsi="Times New Roman" w:cs="Times New Roman"/>
          <w:sz w:val="20"/>
          <w:szCs w:val="20"/>
          <w:highlight w:val="yellow"/>
        </w:rPr>
        <w:t>zejména</w:t>
      </w:r>
      <w:r w:rsidRPr="00090270">
        <w:rPr>
          <w:rFonts w:ascii="Times New Roman" w:hAnsi="Times New Roman" w:cs="Times New Roman"/>
          <w:sz w:val="20"/>
          <w:szCs w:val="20"/>
          <w:highlight w:val="yellow"/>
        </w:rPr>
        <w:t xml:space="preserve"> o tom, že dotyčný podnikatel působí nejen na národním trhu, ale provádí i přeshraniční transakce</w:t>
      </w:r>
      <w:r w:rsidRPr="00090270">
        <w:rPr>
          <w:rStyle w:val="Znakapoznpodarou"/>
          <w:rFonts w:ascii="Times New Roman" w:hAnsi="Times New Roman"/>
          <w:sz w:val="20"/>
          <w:szCs w:val="20"/>
          <w:highlight w:val="yellow"/>
        </w:rPr>
        <w:footnoteReference w:id="32"/>
      </w:r>
      <w:r w:rsidRPr="00090270">
        <w:rPr>
          <w:rFonts w:ascii="Times New Roman" w:hAnsi="Times New Roman" w:cs="Times New Roman"/>
          <w:sz w:val="20"/>
          <w:szCs w:val="20"/>
          <w:highlight w:val="yellow"/>
        </w:rPr>
        <w:t>.</w:t>
      </w:r>
    </w:p>
    <w:p w14:paraId="52551153" w14:textId="6A77ABBB" w:rsidR="00DD60F8" w:rsidRPr="00090270" w:rsidRDefault="00DD60F8" w:rsidP="00EE6F35">
      <w:pPr>
        <w:pStyle w:val="1zakladnitext"/>
        <w:numPr>
          <w:ilvl w:val="0"/>
          <w:numId w:val="5"/>
        </w:numPr>
        <w:tabs>
          <w:tab w:val="left" w:pos="9072"/>
        </w:tabs>
        <w:spacing w:after="0"/>
        <w:rPr>
          <w:rFonts w:ascii="Times New Roman" w:hAnsi="Times New Roman" w:cs="Times New Roman"/>
          <w:sz w:val="20"/>
          <w:szCs w:val="20"/>
        </w:rPr>
      </w:pPr>
      <w:r w:rsidRPr="00090270">
        <w:rPr>
          <w:rFonts w:ascii="Times New Roman" w:hAnsi="Times New Roman" w:cs="Times New Roman"/>
          <w:sz w:val="20"/>
          <w:szCs w:val="20"/>
          <w:highlight w:val="yellow"/>
        </w:rPr>
        <w:t xml:space="preserve">OLG Düsseldorf zamítl zápis fyzické osoby </w:t>
      </w:r>
      <w:r w:rsidR="00712264">
        <w:rPr>
          <w:rFonts w:ascii="Times New Roman" w:hAnsi="Times New Roman" w:cs="Times New Roman"/>
          <w:sz w:val="20"/>
          <w:szCs w:val="20"/>
          <w:highlight w:val="yellow"/>
        </w:rPr>
        <w:t xml:space="preserve">pod jménem </w:t>
      </w:r>
      <w:r w:rsidRPr="00090270">
        <w:rPr>
          <w:rFonts w:ascii="Times New Roman" w:hAnsi="Times New Roman" w:cs="Times New Roman"/>
          <w:sz w:val="20"/>
          <w:szCs w:val="20"/>
          <w:highlight w:val="yellow"/>
        </w:rPr>
        <w:t>„</w:t>
      </w:r>
      <w:proofErr w:type="spellStart"/>
      <w:r w:rsidRPr="00090270">
        <w:rPr>
          <w:rFonts w:ascii="Times New Roman" w:hAnsi="Times New Roman" w:cs="Times New Roman"/>
          <w:sz w:val="20"/>
          <w:szCs w:val="20"/>
          <w:highlight w:val="yellow"/>
        </w:rPr>
        <w:t>Yafuzsöhne</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e.K</w:t>
      </w:r>
      <w:proofErr w:type="spellEnd"/>
      <w:r w:rsidRPr="00090270">
        <w:rPr>
          <w:rFonts w:ascii="Times New Roman" w:hAnsi="Times New Roman" w:cs="Times New Roman"/>
          <w:sz w:val="20"/>
          <w:szCs w:val="20"/>
          <w:highlight w:val="yellow"/>
        </w:rPr>
        <w:t xml:space="preserve">.", neboť </w:t>
      </w:r>
      <w:r w:rsidR="00D929AB" w:rsidRPr="00090270">
        <w:rPr>
          <w:rFonts w:ascii="Times New Roman" w:hAnsi="Times New Roman" w:cs="Times New Roman"/>
          <w:sz w:val="20"/>
          <w:szCs w:val="20"/>
          <w:highlight w:val="yellow"/>
        </w:rPr>
        <w:t>slov</w:t>
      </w:r>
      <w:r w:rsidR="00CB02E9" w:rsidRPr="00090270">
        <w:rPr>
          <w:rFonts w:ascii="Times New Roman" w:hAnsi="Times New Roman" w:cs="Times New Roman"/>
          <w:sz w:val="20"/>
          <w:szCs w:val="20"/>
          <w:highlight w:val="yellow"/>
        </w:rPr>
        <w:t>em</w:t>
      </w:r>
      <w:r w:rsidR="00D929AB" w:rsidRPr="00090270">
        <w:rPr>
          <w:rFonts w:ascii="Times New Roman" w:hAnsi="Times New Roman" w:cs="Times New Roman"/>
          <w:sz w:val="20"/>
          <w:szCs w:val="20"/>
          <w:highlight w:val="yellow"/>
        </w:rPr>
        <w:t xml:space="preserve"> </w:t>
      </w:r>
      <w:r w:rsidR="00CB02E9" w:rsidRPr="00090270">
        <w:rPr>
          <w:rFonts w:ascii="Times New Roman" w:hAnsi="Times New Roman" w:cs="Times New Roman"/>
          <w:sz w:val="20"/>
          <w:szCs w:val="20"/>
          <w:highlight w:val="yellow"/>
        </w:rPr>
        <w:t>„</w:t>
      </w:r>
      <w:proofErr w:type="spellStart"/>
      <w:r w:rsidR="00CB02E9" w:rsidRPr="00090270">
        <w:rPr>
          <w:rFonts w:ascii="Times New Roman" w:hAnsi="Times New Roman" w:cs="Times New Roman"/>
          <w:sz w:val="20"/>
          <w:szCs w:val="20"/>
          <w:highlight w:val="yellow"/>
        </w:rPr>
        <w:t>Söhne</w:t>
      </w:r>
      <w:proofErr w:type="spellEnd"/>
      <w:r w:rsidR="00CB02E9" w:rsidRPr="00090270">
        <w:rPr>
          <w:rFonts w:ascii="Times New Roman" w:hAnsi="Times New Roman" w:cs="Times New Roman"/>
          <w:sz w:val="20"/>
          <w:szCs w:val="20"/>
          <w:highlight w:val="yellow"/>
        </w:rPr>
        <w:t>“ (</w:t>
      </w:r>
      <w:r w:rsidRPr="00090270">
        <w:rPr>
          <w:rFonts w:ascii="Times New Roman" w:hAnsi="Times New Roman" w:cs="Times New Roman"/>
          <w:sz w:val="20"/>
          <w:szCs w:val="20"/>
          <w:highlight w:val="yellow"/>
        </w:rPr>
        <w:t>synové</w:t>
      </w:r>
      <w:r w:rsidR="00CB02E9" w:rsidRPr="00090270">
        <w:rPr>
          <w:rFonts w:ascii="Times New Roman" w:hAnsi="Times New Roman" w:cs="Times New Roman"/>
          <w:sz w:val="20"/>
          <w:szCs w:val="20"/>
          <w:highlight w:val="yellow"/>
        </w:rPr>
        <w:t>)</w:t>
      </w:r>
      <w:r w:rsidRPr="00090270">
        <w:rPr>
          <w:rFonts w:ascii="Times New Roman" w:hAnsi="Times New Roman" w:cs="Times New Roman"/>
          <w:sz w:val="20"/>
          <w:szCs w:val="20"/>
          <w:highlight w:val="yellow"/>
        </w:rPr>
        <w:t xml:space="preserve"> </w:t>
      </w:r>
      <w:r w:rsidR="00CB02E9" w:rsidRPr="00090270">
        <w:rPr>
          <w:rFonts w:ascii="Times New Roman" w:hAnsi="Times New Roman" w:cs="Times New Roman"/>
          <w:sz w:val="20"/>
          <w:szCs w:val="20"/>
          <w:highlight w:val="yellow"/>
        </w:rPr>
        <w:t xml:space="preserve">se </w:t>
      </w:r>
      <w:r w:rsidRPr="00090270">
        <w:rPr>
          <w:rFonts w:ascii="Times New Roman" w:hAnsi="Times New Roman" w:cs="Times New Roman"/>
          <w:sz w:val="20"/>
          <w:szCs w:val="20"/>
          <w:highlight w:val="yellow"/>
        </w:rPr>
        <w:t>sugeruj</w:t>
      </w:r>
      <w:r w:rsidR="00CB02E9" w:rsidRPr="00090270">
        <w:rPr>
          <w:rFonts w:ascii="Times New Roman" w:hAnsi="Times New Roman" w:cs="Times New Roman"/>
          <w:sz w:val="20"/>
          <w:szCs w:val="20"/>
          <w:highlight w:val="yellow"/>
        </w:rPr>
        <w:t>e</w:t>
      </w:r>
      <w:r w:rsidRPr="00090270">
        <w:rPr>
          <w:rFonts w:ascii="Times New Roman" w:hAnsi="Times New Roman" w:cs="Times New Roman"/>
          <w:sz w:val="20"/>
          <w:szCs w:val="20"/>
          <w:highlight w:val="yellow"/>
        </w:rPr>
        <w:t xml:space="preserve"> větší počet společníků, </w:t>
      </w:r>
      <w:r w:rsidR="00CB02E9" w:rsidRPr="00090270">
        <w:rPr>
          <w:rFonts w:ascii="Times New Roman" w:hAnsi="Times New Roman" w:cs="Times New Roman"/>
          <w:sz w:val="20"/>
          <w:szCs w:val="20"/>
          <w:highlight w:val="yellow"/>
        </w:rPr>
        <w:t xml:space="preserve">v daném případě </w:t>
      </w:r>
      <w:r w:rsidR="00712264">
        <w:rPr>
          <w:rFonts w:ascii="Times New Roman" w:hAnsi="Times New Roman" w:cs="Times New Roman"/>
          <w:sz w:val="20"/>
          <w:szCs w:val="20"/>
          <w:highlight w:val="yellow"/>
        </w:rPr>
        <w:t xml:space="preserve">však </w:t>
      </w:r>
      <w:r w:rsidR="00CB02E9" w:rsidRPr="00090270">
        <w:rPr>
          <w:rFonts w:ascii="Times New Roman" w:hAnsi="Times New Roman" w:cs="Times New Roman"/>
          <w:sz w:val="20"/>
          <w:szCs w:val="20"/>
          <w:highlight w:val="yellow"/>
        </w:rPr>
        <w:t xml:space="preserve">šlo o </w:t>
      </w:r>
      <w:r w:rsidRPr="00090270">
        <w:rPr>
          <w:rFonts w:ascii="Times New Roman" w:hAnsi="Times New Roman" w:cs="Times New Roman"/>
          <w:sz w:val="20"/>
          <w:szCs w:val="20"/>
          <w:highlight w:val="yellow"/>
        </w:rPr>
        <w:t>jednoho člověka</w:t>
      </w:r>
      <w:r w:rsidRPr="00090270">
        <w:rPr>
          <w:rStyle w:val="Znakapoznpodarou"/>
          <w:rFonts w:ascii="Times New Roman" w:hAnsi="Times New Roman"/>
          <w:sz w:val="20"/>
          <w:szCs w:val="20"/>
          <w:highlight w:val="yellow"/>
        </w:rPr>
        <w:footnoteReference w:id="33"/>
      </w:r>
      <w:r w:rsidRPr="00090270">
        <w:rPr>
          <w:rFonts w:ascii="Times New Roman" w:hAnsi="Times New Roman" w:cs="Times New Roman"/>
          <w:sz w:val="20"/>
          <w:szCs w:val="20"/>
          <w:highlight w:val="yellow"/>
        </w:rPr>
        <w:t>.</w:t>
      </w:r>
      <w:r w:rsidRPr="00090270">
        <w:rPr>
          <w:rFonts w:ascii="Times New Roman" w:hAnsi="Times New Roman" w:cs="Times New Roman"/>
          <w:sz w:val="20"/>
          <w:szCs w:val="20"/>
        </w:rPr>
        <w:t xml:space="preserve"> </w:t>
      </w:r>
    </w:p>
    <w:p w14:paraId="49D80D65" w14:textId="77777777" w:rsidR="008D6A26" w:rsidRPr="00090270" w:rsidRDefault="008D6A26" w:rsidP="00EE6F35">
      <w:pPr>
        <w:pStyle w:val="1zakladnitext"/>
        <w:tabs>
          <w:tab w:val="left" w:pos="9072"/>
        </w:tabs>
        <w:spacing w:after="0"/>
        <w:ind w:left="708"/>
        <w:rPr>
          <w:rFonts w:ascii="Times New Roman" w:hAnsi="Times New Roman" w:cs="Times New Roman"/>
          <w:sz w:val="20"/>
          <w:szCs w:val="20"/>
        </w:rPr>
      </w:pPr>
    </w:p>
    <w:p w14:paraId="4B33F0F9" w14:textId="5EA73564" w:rsidR="008D6A26" w:rsidRPr="00090270" w:rsidRDefault="008D6A26" w:rsidP="00EE6F35">
      <w:pPr>
        <w:pStyle w:val="1zakladnitext"/>
        <w:tabs>
          <w:tab w:val="left" w:pos="9072"/>
        </w:tabs>
        <w:spacing w:after="0"/>
        <w:rPr>
          <w:rFonts w:ascii="Times New Roman" w:hAnsi="Times New Roman" w:cs="Times New Roman"/>
          <w:sz w:val="20"/>
          <w:szCs w:val="20"/>
        </w:rPr>
      </w:pPr>
      <w:r w:rsidRPr="00090270">
        <w:rPr>
          <w:rFonts w:ascii="Times New Roman" w:hAnsi="Times New Roman" w:cs="Times New Roman"/>
          <w:sz w:val="20"/>
          <w:szCs w:val="20"/>
          <w:highlight w:val="yellow"/>
        </w:rPr>
        <w:t xml:space="preserve">Blíže k zásadě zákazu klamavost viz </w:t>
      </w:r>
      <w:r w:rsidR="009914EC" w:rsidRPr="00090270">
        <w:rPr>
          <w:rFonts w:ascii="Times New Roman" w:hAnsi="Times New Roman" w:cs="Times New Roman"/>
          <w:sz w:val="20"/>
          <w:szCs w:val="20"/>
          <w:highlight w:val="yellow"/>
        </w:rPr>
        <w:t>pod</w:t>
      </w:r>
      <w:r w:rsidRPr="00090270">
        <w:rPr>
          <w:rFonts w:ascii="Times New Roman" w:hAnsi="Times New Roman" w:cs="Times New Roman"/>
          <w:sz w:val="20"/>
          <w:szCs w:val="20"/>
          <w:highlight w:val="yellow"/>
        </w:rPr>
        <w:t xml:space="preserve">kapitolu </w:t>
      </w:r>
      <w:r w:rsidR="009914EC" w:rsidRPr="00090270">
        <w:rPr>
          <w:rFonts w:ascii="Times New Roman" w:hAnsi="Times New Roman" w:cs="Times New Roman"/>
          <w:sz w:val="20"/>
          <w:szCs w:val="20"/>
          <w:highlight w:val="yellow"/>
        </w:rPr>
        <w:t>IV</w:t>
      </w:r>
      <w:r w:rsidRPr="00090270">
        <w:rPr>
          <w:rFonts w:ascii="Times New Roman" w:hAnsi="Times New Roman" w:cs="Times New Roman"/>
          <w:sz w:val="20"/>
          <w:szCs w:val="20"/>
          <w:highlight w:val="yellow"/>
        </w:rPr>
        <w:t>.</w:t>
      </w:r>
    </w:p>
    <w:p w14:paraId="1F16932E" w14:textId="0F69DEE3" w:rsidR="00802133" w:rsidRPr="00090270" w:rsidRDefault="00802133" w:rsidP="00EE6F35">
      <w:pPr>
        <w:pStyle w:val="1zakladnitext"/>
        <w:tabs>
          <w:tab w:val="left" w:pos="9072"/>
        </w:tabs>
        <w:rPr>
          <w:rFonts w:ascii="Times New Roman" w:hAnsi="Times New Roman" w:cs="Times New Roman"/>
          <w:sz w:val="20"/>
          <w:szCs w:val="20"/>
        </w:rPr>
      </w:pPr>
    </w:p>
    <w:p w14:paraId="2BBABAA5" w14:textId="50DFA1F9" w:rsidR="0045184F" w:rsidRPr="00090270" w:rsidRDefault="008D6A26"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3</w:t>
      </w:r>
      <w:r w:rsidR="008A15F6" w:rsidRPr="00090270">
        <w:rPr>
          <w:rFonts w:ascii="Times New Roman" w:hAnsi="Times New Roman" w:cs="Times New Roman"/>
          <w:sz w:val="20"/>
          <w:szCs w:val="20"/>
          <w:highlight w:val="yellow"/>
        </w:rPr>
        <w:t>.</w:t>
      </w:r>
      <w:r w:rsidR="0045184F" w:rsidRPr="00090270">
        <w:rPr>
          <w:rFonts w:ascii="Times New Roman" w:hAnsi="Times New Roman" w:cs="Times New Roman"/>
          <w:sz w:val="20"/>
          <w:szCs w:val="20"/>
          <w:highlight w:val="yellow"/>
        </w:rPr>
        <w:t xml:space="preserve"> Zásada </w:t>
      </w:r>
      <w:r w:rsidR="00C31756" w:rsidRPr="00090270">
        <w:rPr>
          <w:rFonts w:ascii="Times New Roman" w:hAnsi="Times New Roman" w:cs="Times New Roman"/>
          <w:sz w:val="20"/>
          <w:szCs w:val="20"/>
          <w:highlight w:val="yellow"/>
        </w:rPr>
        <w:t>priority</w:t>
      </w:r>
    </w:p>
    <w:p w14:paraId="011A1564" w14:textId="77777777" w:rsidR="00555BBC" w:rsidRPr="00090270" w:rsidRDefault="00555BBC" w:rsidP="00EE6F35">
      <w:pPr>
        <w:pStyle w:val="1zakladnitext"/>
        <w:tabs>
          <w:tab w:val="left" w:pos="9072"/>
        </w:tabs>
        <w:rPr>
          <w:rFonts w:ascii="Times New Roman" w:hAnsi="Times New Roman" w:cs="Times New Roman"/>
          <w:sz w:val="20"/>
          <w:szCs w:val="20"/>
          <w:highlight w:val="yellow"/>
        </w:rPr>
      </w:pPr>
    </w:p>
    <w:p w14:paraId="065BB615" w14:textId="77777777" w:rsidR="00E46A57" w:rsidRDefault="001A75B4" w:rsidP="00EE6F35">
      <w:pPr>
        <w:pStyle w:val="1zakladnitext"/>
        <w:tabs>
          <w:tab w:val="left" w:pos="9072"/>
        </w:tabs>
        <w:spacing w:after="0"/>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O</w:t>
      </w:r>
      <w:r w:rsidR="00507C17">
        <w:rPr>
          <w:rFonts w:ascii="Times New Roman" w:hAnsi="Times New Roman" w:cs="Times New Roman"/>
          <w:sz w:val="20"/>
          <w:szCs w:val="20"/>
          <w:highlight w:val="yellow"/>
        </w:rPr>
        <w:t>bčanský záko</w:t>
      </w:r>
      <w:r w:rsidR="00752FEB">
        <w:rPr>
          <w:rFonts w:ascii="Times New Roman" w:hAnsi="Times New Roman" w:cs="Times New Roman"/>
          <w:sz w:val="20"/>
          <w:szCs w:val="20"/>
          <w:highlight w:val="yellow"/>
        </w:rPr>
        <w:t>n</w:t>
      </w:r>
      <w:r w:rsidR="00507C17">
        <w:rPr>
          <w:rFonts w:ascii="Times New Roman" w:hAnsi="Times New Roman" w:cs="Times New Roman"/>
          <w:sz w:val="20"/>
          <w:szCs w:val="20"/>
          <w:highlight w:val="yellow"/>
        </w:rPr>
        <w:t>í</w:t>
      </w:r>
      <w:r w:rsidR="00752FEB">
        <w:rPr>
          <w:rFonts w:ascii="Times New Roman" w:hAnsi="Times New Roman" w:cs="Times New Roman"/>
          <w:sz w:val="20"/>
          <w:szCs w:val="20"/>
          <w:highlight w:val="yellow"/>
        </w:rPr>
        <w:t>k</w:t>
      </w:r>
      <w:r w:rsidRPr="00090270">
        <w:rPr>
          <w:rFonts w:ascii="Times New Roman" w:hAnsi="Times New Roman" w:cs="Times New Roman"/>
          <w:sz w:val="20"/>
          <w:szCs w:val="20"/>
          <w:highlight w:val="yellow"/>
        </w:rPr>
        <w:t xml:space="preserve"> přiznává ochranu práv k firmě tomu, kdo ji po právu použil poprvé (§ 423 odst. 2)</w:t>
      </w:r>
      <w:r w:rsidR="00136169">
        <w:rPr>
          <w:rFonts w:ascii="Times New Roman" w:hAnsi="Times New Roman" w:cs="Times New Roman"/>
          <w:sz w:val="20"/>
          <w:szCs w:val="20"/>
          <w:highlight w:val="yellow"/>
        </w:rPr>
        <w:t xml:space="preserve"> – tzv.</w:t>
      </w:r>
      <w:r w:rsidR="00C56949" w:rsidRPr="00090270">
        <w:rPr>
          <w:rFonts w:ascii="Times New Roman" w:hAnsi="Times New Roman" w:cs="Times New Roman"/>
          <w:sz w:val="20"/>
          <w:szCs w:val="20"/>
          <w:highlight w:val="yellow"/>
        </w:rPr>
        <w:t xml:space="preserve"> práv</w:t>
      </w:r>
      <w:r w:rsidR="00136169">
        <w:rPr>
          <w:rFonts w:ascii="Times New Roman" w:hAnsi="Times New Roman" w:cs="Times New Roman"/>
          <w:sz w:val="20"/>
          <w:szCs w:val="20"/>
          <w:highlight w:val="yellow"/>
        </w:rPr>
        <w:t>o</w:t>
      </w:r>
      <w:r w:rsidR="00C56949" w:rsidRPr="00090270">
        <w:rPr>
          <w:rFonts w:ascii="Times New Roman" w:hAnsi="Times New Roman" w:cs="Times New Roman"/>
          <w:sz w:val="20"/>
          <w:szCs w:val="20"/>
          <w:highlight w:val="yellow"/>
        </w:rPr>
        <w:t xml:space="preserve"> priority. Ochrany</w:t>
      </w:r>
      <w:r w:rsidR="006B4F1D" w:rsidRPr="00090270">
        <w:rPr>
          <w:rFonts w:ascii="Times New Roman" w:hAnsi="Times New Roman" w:cs="Times New Roman"/>
          <w:sz w:val="20"/>
          <w:szCs w:val="20"/>
          <w:highlight w:val="yellow"/>
        </w:rPr>
        <w:t xml:space="preserve"> </w:t>
      </w:r>
      <w:r w:rsidR="00E46A57">
        <w:rPr>
          <w:rFonts w:ascii="Times New Roman" w:hAnsi="Times New Roman" w:cs="Times New Roman"/>
          <w:sz w:val="20"/>
          <w:szCs w:val="20"/>
          <w:highlight w:val="yellow"/>
        </w:rPr>
        <w:t xml:space="preserve">tedy </w:t>
      </w:r>
      <w:r w:rsidR="00C56949" w:rsidRPr="00090270">
        <w:rPr>
          <w:rFonts w:ascii="Times New Roman" w:hAnsi="Times New Roman" w:cs="Times New Roman"/>
          <w:sz w:val="20"/>
          <w:szCs w:val="20"/>
          <w:highlight w:val="yellow"/>
        </w:rPr>
        <w:t xml:space="preserve">požívá dříve zapsaná firma. </w:t>
      </w:r>
      <w:r w:rsidR="00112266" w:rsidRPr="00090270">
        <w:rPr>
          <w:rFonts w:ascii="Times New Roman" w:hAnsi="Times New Roman" w:cs="Times New Roman"/>
          <w:sz w:val="20"/>
          <w:szCs w:val="20"/>
          <w:highlight w:val="yellow"/>
        </w:rPr>
        <w:t xml:space="preserve">Tento závěr je ovšem třeba korigovat v situaci, kdy využití formální ochrany firemního práva </w:t>
      </w:r>
      <w:r w:rsidR="00E46A57">
        <w:rPr>
          <w:rFonts w:ascii="Times New Roman" w:hAnsi="Times New Roman" w:cs="Times New Roman"/>
          <w:sz w:val="20"/>
          <w:szCs w:val="20"/>
          <w:highlight w:val="yellow"/>
        </w:rPr>
        <w:t>představuje</w:t>
      </w:r>
      <w:r w:rsidR="00E0455B">
        <w:rPr>
          <w:rFonts w:ascii="Times New Roman" w:hAnsi="Times New Roman" w:cs="Times New Roman"/>
          <w:sz w:val="20"/>
          <w:szCs w:val="20"/>
          <w:highlight w:val="yellow"/>
        </w:rPr>
        <w:t xml:space="preserve"> </w:t>
      </w:r>
      <w:r w:rsidR="00112266" w:rsidRPr="00090270">
        <w:rPr>
          <w:rFonts w:ascii="Times New Roman" w:hAnsi="Times New Roman" w:cs="Times New Roman"/>
          <w:sz w:val="20"/>
          <w:szCs w:val="20"/>
          <w:highlight w:val="yellow"/>
        </w:rPr>
        <w:t xml:space="preserve">zneužití </w:t>
      </w:r>
      <w:r w:rsidR="00E46A57">
        <w:rPr>
          <w:rFonts w:ascii="Times New Roman" w:hAnsi="Times New Roman" w:cs="Times New Roman"/>
          <w:sz w:val="20"/>
          <w:szCs w:val="20"/>
          <w:highlight w:val="yellow"/>
        </w:rPr>
        <w:t xml:space="preserve">hospodářské </w:t>
      </w:r>
      <w:r w:rsidR="00140266" w:rsidRPr="00090270">
        <w:rPr>
          <w:rFonts w:ascii="Times New Roman" w:hAnsi="Times New Roman" w:cs="Times New Roman"/>
          <w:sz w:val="20"/>
          <w:szCs w:val="20"/>
          <w:highlight w:val="yellow"/>
        </w:rPr>
        <w:t>soutěže (</w:t>
      </w:r>
      <w:r w:rsidR="00112266" w:rsidRPr="00090270">
        <w:rPr>
          <w:rFonts w:ascii="Times New Roman" w:hAnsi="Times New Roman" w:cs="Times New Roman"/>
          <w:sz w:val="20"/>
          <w:szCs w:val="20"/>
          <w:highlight w:val="yellow"/>
        </w:rPr>
        <w:t>nekal</w:t>
      </w:r>
      <w:r w:rsidR="00140266" w:rsidRPr="00090270">
        <w:rPr>
          <w:rFonts w:ascii="Times New Roman" w:hAnsi="Times New Roman" w:cs="Times New Roman"/>
          <w:sz w:val="20"/>
          <w:szCs w:val="20"/>
          <w:highlight w:val="yellow"/>
        </w:rPr>
        <w:t>ou</w:t>
      </w:r>
      <w:r w:rsidR="00112266" w:rsidRPr="00090270">
        <w:rPr>
          <w:rFonts w:ascii="Times New Roman" w:hAnsi="Times New Roman" w:cs="Times New Roman"/>
          <w:sz w:val="20"/>
          <w:szCs w:val="20"/>
          <w:highlight w:val="yellow"/>
        </w:rPr>
        <w:t xml:space="preserve"> soutěž</w:t>
      </w:r>
      <w:r w:rsidR="00140266" w:rsidRPr="00090270">
        <w:rPr>
          <w:rFonts w:ascii="Times New Roman" w:hAnsi="Times New Roman" w:cs="Times New Roman"/>
          <w:sz w:val="20"/>
          <w:szCs w:val="20"/>
          <w:highlight w:val="yellow"/>
        </w:rPr>
        <w:t>)</w:t>
      </w:r>
      <w:r w:rsidR="00112266" w:rsidRPr="00090270">
        <w:rPr>
          <w:rFonts w:ascii="Times New Roman" w:hAnsi="Times New Roman" w:cs="Times New Roman"/>
          <w:sz w:val="20"/>
          <w:szCs w:val="20"/>
          <w:highlight w:val="yellow"/>
        </w:rPr>
        <w:t xml:space="preserve">. </w:t>
      </w:r>
    </w:p>
    <w:p w14:paraId="349D71EE" w14:textId="09910524" w:rsidR="001A75B4" w:rsidRPr="00090270" w:rsidRDefault="00E46A57" w:rsidP="00E46A57">
      <w:pPr>
        <w:pStyle w:val="1zakladnitext"/>
        <w:tabs>
          <w:tab w:val="left" w:pos="9072"/>
        </w:tabs>
        <w:spacing w:after="0"/>
        <w:ind w:left="708"/>
        <w:rPr>
          <w:rFonts w:ascii="Times New Roman" w:hAnsi="Times New Roman" w:cs="Times New Roman"/>
          <w:sz w:val="20"/>
          <w:szCs w:val="20"/>
        </w:rPr>
      </w:pPr>
      <w:r>
        <w:rPr>
          <w:rFonts w:ascii="Times New Roman" w:hAnsi="Times New Roman" w:cs="Times New Roman"/>
          <w:sz w:val="20"/>
          <w:szCs w:val="20"/>
          <w:highlight w:val="yellow"/>
        </w:rPr>
        <w:tab/>
      </w:r>
      <w:r w:rsidR="00112266" w:rsidRPr="00090270">
        <w:rPr>
          <w:rFonts w:ascii="Times New Roman" w:hAnsi="Times New Roman" w:cs="Times New Roman"/>
          <w:sz w:val="20"/>
          <w:szCs w:val="20"/>
          <w:highlight w:val="yellow"/>
        </w:rPr>
        <w:t>Je např. možné, že dané označení někdo po právu používal jako neformální označení (tzv</w:t>
      </w:r>
      <w:r w:rsidR="00534F07" w:rsidRPr="00090270">
        <w:rPr>
          <w:rFonts w:ascii="Times New Roman" w:hAnsi="Times New Roman" w:cs="Times New Roman"/>
          <w:sz w:val="20"/>
          <w:szCs w:val="20"/>
          <w:highlight w:val="yellow"/>
        </w:rPr>
        <w:t>.</w:t>
      </w:r>
      <w:r w:rsidR="00112266" w:rsidRPr="00090270">
        <w:rPr>
          <w:rFonts w:ascii="Times New Roman" w:hAnsi="Times New Roman" w:cs="Times New Roman"/>
          <w:sz w:val="20"/>
          <w:szCs w:val="20"/>
          <w:highlight w:val="yellow"/>
        </w:rPr>
        <w:t xml:space="preserve"> </w:t>
      </w:r>
      <w:r w:rsidR="00112266" w:rsidRPr="00090270">
        <w:rPr>
          <w:rFonts w:ascii="Times New Roman" w:hAnsi="Times New Roman" w:cs="Times New Roman"/>
          <w:sz w:val="20"/>
          <w:szCs w:val="20"/>
          <w:highlight w:val="yellow"/>
          <w:shd w:val="clear" w:color="auto" w:fill="FFFFFF"/>
        </w:rPr>
        <w:t>„</w:t>
      </w:r>
      <w:r w:rsidR="00112266" w:rsidRPr="00090270">
        <w:rPr>
          <w:rFonts w:ascii="Times New Roman" w:hAnsi="Times New Roman" w:cs="Times New Roman"/>
          <w:sz w:val="20"/>
          <w:szCs w:val="20"/>
          <w:highlight w:val="yellow"/>
        </w:rPr>
        <w:t>firemní štít"</w:t>
      </w:r>
      <w:r w:rsidR="00317E54" w:rsidRPr="00090270">
        <w:rPr>
          <w:rFonts w:ascii="Times New Roman" w:hAnsi="Times New Roman" w:cs="Times New Roman"/>
          <w:sz w:val="20"/>
          <w:szCs w:val="20"/>
          <w:highlight w:val="yellow"/>
        </w:rPr>
        <w:t xml:space="preserve"> či jiná provozní marketingová označení</w:t>
      </w:r>
      <w:r w:rsidR="00112266" w:rsidRPr="00090270">
        <w:rPr>
          <w:rFonts w:ascii="Times New Roman" w:hAnsi="Times New Roman" w:cs="Times New Roman"/>
          <w:sz w:val="20"/>
          <w:szCs w:val="20"/>
          <w:highlight w:val="yellow"/>
        </w:rPr>
        <w:t>)</w:t>
      </w:r>
      <w:r w:rsidR="00084AA5" w:rsidRPr="00090270">
        <w:rPr>
          <w:rFonts w:ascii="Times New Roman" w:hAnsi="Times New Roman" w:cs="Times New Roman"/>
          <w:sz w:val="20"/>
          <w:szCs w:val="20"/>
          <w:highlight w:val="yellow"/>
        </w:rPr>
        <w:t xml:space="preserve"> a </w:t>
      </w:r>
      <w:r w:rsidR="00FB1770" w:rsidRPr="00090270">
        <w:rPr>
          <w:rFonts w:ascii="Times New Roman" w:hAnsi="Times New Roman" w:cs="Times New Roman"/>
          <w:sz w:val="20"/>
          <w:szCs w:val="20"/>
          <w:highlight w:val="yellow"/>
          <w:shd w:val="clear" w:color="auto" w:fill="FFFFFF"/>
        </w:rPr>
        <w:t xml:space="preserve">„pirátským“ </w:t>
      </w:r>
      <w:r w:rsidR="00084AA5" w:rsidRPr="00090270">
        <w:rPr>
          <w:rFonts w:ascii="Times New Roman" w:hAnsi="Times New Roman" w:cs="Times New Roman"/>
          <w:sz w:val="20"/>
          <w:szCs w:val="20"/>
          <w:highlight w:val="yellow"/>
        </w:rPr>
        <w:t xml:space="preserve">zápisem do obchodního rejstříku </w:t>
      </w:r>
      <w:r w:rsidR="00FB1770" w:rsidRPr="00090270">
        <w:rPr>
          <w:rFonts w:ascii="Times New Roman" w:hAnsi="Times New Roman" w:cs="Times New Roman"/>
          <w:sz w:val="20"/>
          <w:szCs w:val="20"/>
          <w:highlight w:val="yellow"/>
        </w:rPr>
        <w:t xml:space="preserve">byl o toto označení </w:t>
      </w:r>
      <w:r w:rsidR="00FB1770" w:rsidRPr="00090270">
        <w:rPr>
          <w:rFonts w:ascii="Times New Roman" w:hAnsi="Times New Roman" w:cs="Times New Roman"/>
          <w:sz w:val="20"/>
          <w:szCs w:val="20"/>
          <w:highlight w:val="yellow"/>
          <w:shd w:val="clear" w:color="auto" w:fill="FFFFFF"/>
        </w:rPr>
        <w:t>„připraven“.</w:t>
      </w:r>
      <w:r w:rsidR="005F0903" w:rsidRPr="00090270">
        <w:rPr>
          <w:rFonts w:ascii="Times New Roman" w:hAnsi="Times New Roman" w:cs="Times New Roman"/>
          <w:sz w:val="20"/>
          <w:szCs w:val="20"/>
          <w:highlight w:val="yellow"/>
          <w:shd w:val="clear" w:color="auto" w:fill="FFFFFF"/>
        </w:rPr>
        <w:t xml:space="preserve"> Cestu k nápravě je však třeba hledat v</w:t>
      </w:r>
      <w:r w:rsidR="008F4FC4" w:rsidRPr="00090270">
        <w:rPr>
          <w:rFonts w:ascii="Times New Roman" w:hAnsi="Times New Roman" w:cs="Times New Roman"/>
          <w:sz w:val="20"/>
          <w:szCs w:val="20"/>
          <w:highlight w:val="yellow"/>
          <w:shd w:val="clear" w:color="auto" w:fill="FFFFFF"/>
        </w:rPr>
        <w:t> právu proti nekalé soutěži</w:t>
      </w:r>
      <w:r w:rsidR="00317E54" w:rsidRPr="00090270">
        <w:rPr>
          <w:rFonts w:ascii="Times New Roman" w:hAnsi="Times New Roman" w:cs="Times New Roman"/>
          <w:sz w:val="20"/>
          <w:szCs w:val="20"/>
          <w:highlight w:val="yellow"/>
          <w:shd w:val="clear" w:color="auto" w:fill="FFFFFF"/>
        </w:rPr>
        <w:t xml:space="preserve">, z pohledu firemního práva svědčí právo </w:t>
      </w:r>
      <w:r w:rsidR="00B15FC1">
        <w:rPr>
          <w:rFonts w:ascii="Times New Roman" w:hAnsi="Times New Roman" w:cs="Times New Roman"/>
          <w:sz w:val="20"/>
          <w:szCs w:val="20"/>
          <w:highlight w:val="yellow"/>
          <w:shd w:val="clear" w:color="auto" w:fill="FFFFFF"/>
        </w:rPr>
        <w:t xml:space="preserve">k firmě </w:t>
      </w:r>
      <w:r w:rsidR="00317E54" w:rsidRPr="00090270">
        <w:rPr>
          <w:rFonts w:ascii="Times New Roman" w:hAnsi="Times New Roman" w:cs="Times New Roman"/>
          <w:sz w:val="20"/>
          <w:szCs w:val="20"/>
          <w:highlight w:val="yellow"/>
          <w:shd w:val="clear" w:color="auto" w:fill="FFFFFF"/>
        </w:rPr>
        <w:t>tomu, kdo má prioritu</w:t>
      </w:r>
      <w:r w:rsidR="008F4FC4" w:rsidRPr="00090270">
        <w:rPr>
          <w:rFonts w:ascii="Times New Roman" w:hAnsi="Times New Roman" w:cs="Times New Roman"/>
          <w:sz w:val="20"/>
          <w:szCs w:val="20"/>
          <w:highlight w:val="yellow"/>
          <w:shd w:val="clear" w:color="auto" w:fill="FFFFFF"/>
        </w:rPr>
        <w:t>.</w:t>
      </w:r>
      <w:r w:rsidR="00FB1770" w:rsidRPr="00090270">
        <w:rPr>
          <w:rFonts w:ascii="Times New Roman" w:hAnsi="Times New Roman" w:cs="Times New Roman"/>
          <w:sz w:val="20"/>
          <w:szCs w:val="20"/>
          <w:shd w:val="clear" w:color="auto" w:fill="FFFFFF"/>
        </w:rPr>
        <w:t xml:space="preserve"> </w:t>
      </w:r>
    </w:p>
    <w:p w14:paraId="7F7ED3AF" w14:textId="77777777" w:rsidR="0045184F" w:rsidRPr="00090270" w:rsidRDefault="0045184F" w:rsidP="00EE6F35">
      <w:pPr>
        <w:pStyle w:val="1zakladnitext"/>
        <w:tabs>
          <w:tab w:val="left" w:pos="9072"/>
        </w:tabs>
        <w:spacing w:after="0"/>
        <w:rPr>
          <w:rFonts w:ascii="Times New Roman" w:hAnsi="Times New Roman" w:cs="Times New Roman"/>
          <w:sz w:val="20"/>
          <w:szCs w:val="20"/>
        </w:rPr>
      </w:pPr>
    </w:p>
    <w:p w14:paraId="74212547" w14:textId="4CB00ADD" w:rsidR="0045184F" w:rsidRPr="00090270" w:rsidRDefault="008F4FC4" w:rsidP="00EE6F35">
      <w:pPr>
        <w:pStyle w:val="1zakladnitext"/>
        <w:tabs>
          <w:tab w:val="left" w:pos="9072"/>
        </w:tabs>
        <w:spacing w:after="0"/>
        <w:rPr>
          <w:rFonts w:ascii="Times New Roman" w:hAnsi="Times New Roman" w:cs="Times New Roman"/>
          <w:sz w:val="20"/>
          <w:szCs w:val="20"/>
        </w:rPr>
      </w:pPr>
      <w:r w:rsidRPr="00090270">
        <w:rPr>
          <w:rFonts w:ascii="Times New Roman" w:hAnsi="Times New Roman" w:cs="Times New Roman"/>
          <w:sz w:val="20"/>
          <w:szCs w:val="20"/>
        </w:rPr>
        <w:t>4</w:t>
      </w:r>
      <w:r w:rsidR="0045184F" w:rsidRPr="00090270">
        <w:rPr>
          <w:rFonts w:ascii="Times New Roman" w:hAnsi="Times New Roman" w:cs="Times New Roman"/>
          <w:sz w:val="20"/>
          <w:szCs w:val="20"/>
        </w:rPr>
        <w:t>.</w:t>
      </w:r>
      <w:r w:rsidR="008A15F6" w:rsidRPr="00090270">
        <w:rPr>
          <w:rFonts w:ascii="Times New Roman" w:hAnsi="Times New Roman" w:cs="Times New Roman"/>
          <w:sz w:val="20"/>
          <w:szCs w:val="20"/>
        </w:rPr>
        <w:t xml:space="preserve"> </w:t>
      </w:r>
      <w:r w:rsidR="0045184F" w:rsidRPr="00090270">
        <w:rPr>
          <w:rFonts w:ascii="Times New Roman" w:hAnsi="Times New Roman" w:cs="Times New Roman"/>
          <w:sz w:val="20"/>
          <w:szCs w:val="20"/>
        </w:rPr>
        <w:t>Zásada jednotnosti firmy</w:t>
      </w:r>
    </w:p>
    <w:p w14:paraId="34172F0B" w14:textId="77777777" w:rsidR="00702D65" w:rsidRPr="00090270" w:rsidRDefault="00702D65" w:rsidP="00EE6F35">
      <w:pPr>
        <w:pStyle w:val="petit"/>
        <w:tabs>
          <w:tab w:val="left" w:pos="9072"/>
        </w:tabs>
        <w:spacing w:after="0"/>
        <w:rPr>
          <w:rFonts w:ascii="Times New Roman" w:hAnsi="Times New Roman" w:cs="Times New Roman"/>
          <w:sz w:val="20"/>
          <w:szCs w:val="20"/>
        </w:rPr>
      </w:pPr>
    </w:p>
    <w:p w14:paraId="0E57114B" w14:textId="57552B95" w:rsidR="00317E54" w:rsidRPr="00090270" w:rsidRDefault="00702D65"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noProof/>
          <w:sz w:val="20"/>
          <w:szCs w:val="20"/>
        </w:rPr>
        <mc:AlternateContent>
          <mc:Choice Requires="wps">
            <w:drawing>
              <wp:anchor distT="0" distB="0" distL="0" distR="0" simplePos="0" relativeHeight="251658250" behindDoc="0" locked="0" layoutInCell="0" allowOverlap="1" wp14:anchorId="4E03E0F6" wp14:editId="05DA2E4A">
                <wp:simplePos x="0" y="0"/>
                <wp:positionH relativeFrom="column">
                  <wp:posOffset>-306070</wp:posOffset>
                </wp:positionH>
                <wp:positionV relativeFrom="line">
                  <wp:align>top</wp:align>
                </wp:positionV>
                <wp:extent cx="306070" cy="139700"/>
                <wp:effectExtent l="11430" t="13335" r="6350" b="8890"/>
                <wp:wrapSquare wrapText="bothSides"/>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EF789A2"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E0F6" id="Textové pole 50" o:spid="_x0000_s1038" type="#_x0000_t202" style="position:absolute;left:0;text-align:left;margin-left:-24.1pt;margin-top:0;width:24.1pt;height:11pt;z-index:251658250;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m4xszDcCAABeBAAADgAAAAAAAAAAAAAA&#10;AAAuAgAAZHJzL2Uyb0RvYy54bWxQSwECLQAUAAYACAAAACEAoQn98dwAAAAEAQAADwAAAAAAAAAA&#10;AAAAAACRBAAAZHJzL2Rvd25yZXYueG1sUEsFBgAAAAAEAAQA8wAAAJoFAAAAAA==&#10;" o:allowincell="f">
                <v:textbox>
                  <w:txbxContent>
                    <w:p w14:paraId="5EF789A2"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8F4601" w:rsidRPr="00090270">
        <w:rPr>
          <w:rFonts w:ascii="Times New Roman" w:hAnsi="Times New Roman" w:cs="Times New Roman"/>
          <w:sz w:val="20"/>
          <w:szCs w:val="20"/>
        </w:rPr>
        <w:t xml:space="preserve"> </w:t>
      </w:r>
      <w:r w:rsidRPr="00090270">
        <w:rPr>
          <w:rFonts w:ascii="Times New Roman" w:hAnsi="Times New Roman" w:cs="Times New Roman"/>
          <w:b/>
          <w:bCs/>
          <w:sz w:val="20"/>
          <w:szCs w:val="20"/>
        </w:rPr>
        <w:t xml:space="preserve">Zásada jednotnosti firmy </w:t>
      </w:r>
      <w:r w:rsidRPr="00090270">
        <w:rPr>
          <w:rFonts w:ascii="Times New Roman" w:hAnsi="Times New Roman" w:cs="Times New Roman"/>
          <w:sz w:val="20"/>
          <w:szCs w:val="20"/>
        </w:rPr>
        <w:t>znamená, že podnikatel nesmí mít více obchodních firem</w:t>
      </w:r>
      <w:r w:rsidR="00282AF8" w:rsidRPr="00090270">
        <w:rPr>
          <w:rFonts w:ascii="Times New Roman" w:hAnsi="Times New Roman" w:cs="Times New Roman"/>
          <w:sz w:val="20"/>
          <w:szCs w:val="20"/>
        </w:rPr>
        <w:t xml:space="preserve">; </w:t>
      </w:r>
      <w:r w:rsidR="009D0DFA" w:rsidRPr="00090270">
        <w:rPr>
          <w:rFonts w:ascii="Times New Roman" w:hAnsi="Times New Roman" w:cs="Times New Roman"/>
          <w:sz w:val="20"/>
          <w:szCs w:val="20"/>
          <w:highlight w:val="yellow"/>
        </w:rPr>
        <w:t>explicitně tak stanoví</w:t>
      </w:r>
      <w:r w:rsidR="009D0DFA" w:rsidRPr="00090270">
        <w:rPr>
          <w:rFonts w:ascii="Times New Roman" w:hAnsi="Times New Roman" w:cs="Times New Roman"/>
          <w:sz w:val="20"/>
          <w:szCs w:val="20"/>
        </w:rPr>
        <w:t xml:space="preserve"> </w:t>
      </w:r>
      <w:r w:rsidRPr="00090270">
        <w:rPr>
          <w:rFonts w:ascii="Times New Roman" w:hAnsi="Times New Roman" w:cs="Times New Roman"/>
          <w:sz w:val="20"/>
          <w:szCs w:val="20"/>
        </w:rPr>
        <w:t>§ 423 odst. 1</w:t>
      </w:r>
      <w:r w:rsidR="00396395" w:rsidRPr="00090270">
        <w:rPr>
          <w:rFonts w:ascii="Times New Roman" w:hAnsi="Times New Roman" w:cs="Times New Roman"/>
          <w:sz w:val="20"/>
          <w:szCs w:val="20"/>
        </w:rPr>
        <w:t xml:space="preserve"> OZ</w:t>
      </w:r>
      <w:r w:rsidRPr="00090270">
        <w:rPr>
          <w:rFonts w:ascii="Times New Roman" w:hAnsi="Times New Roman" w:cs="Times New Roman"/>
          <w:sz w:val="20"/>
          <w:szCs w:val="20"/>
          <w:vertAlign w:val="superscript"/>
        </w:rPr>
        <w:footnoteReference w:id="34"/>
      </w:r>
      <w:r w:rsidR="00282AF8" w:rsidRPr="00090270">
        <w:rPr>
          <w:rFonts w:ascii="Times New Roman" w:hAnsi="Times New Roman" w:cs="Times New Roman"/>
          <w:sz w:val="20"/>
          <w:szCs w:val="20"/>
        </w:rPr>
        <w:t>.</w:t>
      </w:r>
      <w:r w:rsidRPr="00090270">
        <w:rPr>
          <w:rFonts w:ascii="Times New Roman" w:hAnsi="Times New Roman" w:cs="Times New Roman"/>
          <w:sz w:val="20"/>
          <w:szCs w:val="20"/>
        </w:rPr>
        <w:t xml:space="preserve"> Tímto pravidlem se významně posiluje </w:t>
      </w:r>
      <w:r w:rsidR="008F4FC4" w:rsidRPr="00090270">
        <w:rPr>
          <w:rFonts w:ascii="Times New Roman" w:hAnsi="Times New Roman" w:cs="Times New Roman"/>
          <w:sz w:val="20"/>
          <w:szCs w:val="20"/>
        </w:rPr>
        <w:t xml:space="preserve">koncept </w:t>
      </w:r>
      <w:r w:rsidRPr="00090270">
        <w:rPr>
          <w:rFonts w:ascii="Times New Roman" w:hAnsi="Times New Roman" w:cs="Times New Roman"/>
          <w:sz w:val="20"/>
          <w:szCs w:val="20"/>
        </w:rPr>
        <w:t>firmy</w:t>
      </w:r>
      <w:r w:rsidR="001F448E" w:rsidRPr="00090270">
        <w:rPr>
          <w:rFonts w:ascii="Times New Roman" w:hAnsi="Times New Roman" w:cs="Times New Roman"/>
          <w:sz w:val="20"/>
          <w:szCs w:val="20"/>
        </w:rPr>
        <w:t xml:space="preserve"> jako vše</w:t>
      </w:r>
      <w:r w:rsidR="00317E54" w:rsidRPr="00090270">
        <w:rPr>
          <w:rFonts w:ascii="Times New Roman" w:hAnsi="Times New Roman" w:cs="Times New Roman"/>
          <w:sz w:val="20"/>
          <w:szCs w:val="20"/>
        </w:rPr>
        <w:t xml:space="preserve"> </w:t>
      </w:r>
      <w:r w:rsidR="003B5350" w:rsidRPr="00090270">
        <w:rPr>
          <w:rFonts w:ascii="Times New Roman" w:hAnsi="Times New Roman" w:cs="Times New Roman"/>
          <w:sz w:val="20"/>
          <w:szCs w:val="20"/>
        </w:rPr>
        <w:t>kryjícího</w:t>
      </w:r>
      <w:r w:rsidR="00305645">
        <w:rPr>
          <w:rFonts w:ascii="Times New Roman" w:hAnsi="Times New Roman" w:cs="Times New Roman"/>
          <w:sz w:val="20"/>
          <w:szCs w:val="20"/>
        </w:rPr>
        <w:t xml:space="preserve"> </w:t>
      </w:r>
      <w:r w:rsidR="003B5350" w:rsidRPr="00090270">
        <w:rPr>
          <w:rFonts w:ascii="Times New Roman" w:hAnsi="Times New Roman" w:cs="Times New Roman"/>
          <w:sz w:val="20"/>
          <w:szCs w:val="20"/>
        </w:rPr>
        <w:t xml:space="preserve">označení: </w:t>
      </w:r>
      <w:r w:rsidRPr="00090270">
        <w:rPr>
          <w:rFonts w:ascii="Times New Roman" w:hAnsi="Times New Roman" w:cs="Times New Roman"/>
          <w:sz w:val="20"/>
          <w:szCs w:val="20"/>
        </w:rPr>
        <w:t xml:space="preserve">není rozhodující, zda podnikatel má více živností nebo více </w:t>
      </w:r>
      <w:r w:rsidR="00305645">
        <w:rPr>
          <w:rFonts w:ascii="Times New Roman" w:hAnsi="Times New Roman" w:cs="Times New Roman"/>
          <w:sz w:val="20"/>
          <w:szCs w:val="20"/>
        </w:rPr>
        <w:t xml:space="preserve">různých </w:t>
      </w:r>
      <w:r w:rsidRPr="00090270">
        <w:rPr>
          <w:rFonts w:ascii="Times New Roman" w:hAnsi="Times New Roman" w:cs="Times New Roman"/>
          <w:sz w:val="20"/>
          <w:szCs w:val="20"/>
        </w:rPr>
        <w:t xml:space="preserve">závodů. </w:t>
      </w:r>
    </w:p>
    <w:p w14:paraId="3B5B3841" w14:textId="7A74C923" w:rsidR="00317E54" w:rsidRPr="00090270" w:rsidRDefault="004B421C" w:rsidP="00EE6F35">
      <w:pPr>
        <w:pStyle w:val="1zakladnitext"/>
        <w:numPr>
          <w:ilvl w:val="0"/>
          <w:numId w:val="5"/>
        </w:numPr>
        <w:tabs>
          <w:tab w:val="left" w:pos="9072"/>
        </w:tabs>
        <w:rPr>
          <w:rFonts w:ascii="Times New Roman" w:hAnsi="Times New Roman" w:cs="Times New Roman"/>
          <w:spacing w:val="1"/>
          <w:sz w:val="20"/>
          <w:szCs w:val="20"/>
        </w:rPr>
      </w:pPr>
      <w:r>
        <w:rPr>
          <w:rFonts w:ascii="Times New Roman" w:hAnsi="Times New Roman" w:cs="Times New Roman"/>
          <w:sz w:val="20"/>
          <w:szCs w:val="20"/>
          <w:highlight w:val="green"/>
        </w:rPr>
        <w:t>Podnikatel nemůže disponovat více různými firmami (např. českou pro tuzemský trhu a anglickou pro mezinárodní obchod)</w:t>
      </w:r>
      <w:r w:rsidR="000D507A" w:rsidRPr="00090270">
        <w:rPr>
          <w:rFonts w:ascii="Times New Roman" w:hAnsi="Times New Roman" w:cs="Times New Roman"/>
          <w:sz w:val="20"/>
          <w:szCs w:val="20"/>
          <w:highlight w:val="yellow"/>
        </w:rPr>
        <w:t>.</w:t>
      </w:r>
      <w:r w:rsidR="00702D65" w:rsidRPr="00090270">
        <w:rPr>
          <w:rFonts w:ascii="Times New Roman" w:hAnsi="Times New Roman" w:cs="Times New Roman"/>
          <w:sz w:val="20"/>
          <w:szCs w:val="20"/>
        </w:rPr>
        <w:t xml:space="preserve"> </w:t>
      </w:r>
      <w:r w:rsidR="00702D65" w:rsidRPr="00090270">
        <w:rPr>
          <w:rFonts w:ascii="Times New Roman" w:hAnsi="Times New Roman" w:cs="Times New Roman"/>
          <w:sz w:val="20"/>
          <w:szCs w:val="20"/>
          <w:highlight w:val="yellow"/>
        </w:rPr>
        <w:t>V rozporu se zásadou jednotnosti firmy</w:t>
      </w:r>
      <w:r w:rsidR="00283436" w:rsidRPr="00090270">
        <w:rPr>
          <w:rFonts w:ascii="Times New Roman" w:hAnsi="Times New Roman" w:cs="Times New Roman"/>
          <w:sz w:val="20"/>
          <w:szCs w:val="20"/>
          <w:highlight w:val="yellow"/>
        </w:rPr>
        <w:t xml:space="preserve"> </w:t>
      </w:r>
      <w:r w:rsidR="00702D65" w:rsidRPr="00090270">
        <w:rPr>
          <w:rFonts w:ascii="Times New Roman" w:hAnsi="Times New Roman" w:cs="Times New Roman"/>
          <w:sz w:val="20"/>
          <w:szCs w:val="20"/>
          <w:highlight w:val="yellow"/>
        </w:rPr>
        <w:t xml:space="preserve">by </w:t>
      </w:r>
      <w:r w:rsidR="00857F30" w:rsidRPr="00090270">
        <w:rPr>
          <w:rFonts w:ascii="Times New Roman" w:hAnsi="Times New Roman" w:cs="Times New Roman"/>
          <w:sz w:val="20"/>
          <w:szCs w:val="20"/>
          <w:highlight w:val="yellow"/>
        </w:rPr>
        <w:t xml:space="preserve">také </w:t>
      </w:r>
      <w:r w:rsidR="00702D65" w:rsidRPr="00090270">
        <w:rPr>
          <w:rFonts w:ascii="Times New Roman" w:hAnsi="Times New Roman" w:cs="Times New Roman"/>
          <w:sz w:val="20"/>
          <w:szCs w:val="20"/>
          <w:highlight w:val="yellow"/>
        </w:rPr>
        <w:t xml:space="preserve">byl zápis zkratky obchodní firmy vedle jejího plného znění, neboť </w:t>
      </w:r>
      <w:r w:rsidR="00305645" w:rsidRPr="00305645">
        <w:rPr>
          <w:rFonts w:ascii="Times New Roman" w:hAnsi="Times New Roman" w:cs="Times New Roman"/>
          <w:sz w:val="20"/>
          <w:szCs w:val="20"/>
          <w:highlight w:val="yellow"/>
        </w:rPr>
        <w:t>by to vedlo</w:t>
      </w:r>
      <w:r w:rsidR="00702D65" w:rsidRPr="00090270">
        <w:rPr>
          <w:rFonts w:ascii="Times New Roman" w:hAnsi="Times New Roman" w:cs="Times New Roman"/>
          <w:sz w:val="20"/>
          <w:szCs w:val="20"/>
        </w:rPr>
        <w:t xml:space="preserve"> k pluralitě obchodních firem.</w:t>
      </w:r>
      <w:r w:rsidR="00702D65" w:rsidRPr="00090270">
        <w:rPr>
          <w:rFonts w:ascii="Times New Roman" w:hAnsi="Times New Roman" w:cs="Times New Roman"/>
          <w:sz w:val="20"/>
          <w:szCs w:val="20"/>
          <w:vertAlign w:val="superscript"/>
        </w:rPr>
        <w:footnoteReference w:id="35"/>
      </w:r>
      <w:r w:rsidR="00702D65" w:rsidRPr="00090270">
        <w:rPr>
          <w:rFonts w:ascii="Times New Roman" w:hAnsi="Times New Roman" w:cs="Times New Roman"/>
          <w:noProof/>
          <w:sz w:val="20"/>
          <w:szCs w:val="20"/>
        </w:rPr>
        <mc:AlternateContent>
          <mc:Choice Requires="wps">
            <w:drawing>
              <wp:anchor distT="0" distB="0" distL="0" distR="0" simplePos="0" relativeHeight="251658251" behindDoc="0" locked="0" layoutInCell="0" allowOverlap="1" wp14:anchorId="1E2E7619" wp14:editId="77754CCF">
                <wp:simplePos x="0" y="0"/>
                <wp:positionH relativeFrom="column">
                  <wp:posOffset>-306070</wp:posOffset>
                </wp:positionH>
                <wp:positionV relativeFrom="line">
                  <wp:align>top</wp:align>
                </wp:positionV>
                <wp:extent cx="306070" cy="139700"/>
                <wp:effectExtent l="11430" t="10160" r="6350" b="12065"/>
                <wp:wrapSquare wrapText="bothSides"/>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5B7BCE0"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7619" id="Textové pole 49" o:spid="_x0000_s1039" type="#_x0000_t202" style="position:absolute;left:0;text-align:left;margin-left:-24.1pt;margin-top:0;width:24.1pt;height:11pt;z-index:251658251;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0zLV9jcCAABeBAAADgAAAAAAAAAAAAAA&#10;AAAuAgAAZHJzL2Uyb0RvYy54bWxQSwECLQAUAAYACAAAACEAoQn98dwAAAAEAQAADwAAAAAAAAAA&#10;AAAAAACRBAAAZHJzL2Rvd25yZXYueG1sUEsFBgAAAAAEAAQA8wAAAJoFAAAAAA==&#10;" o:allowincell="f">
                <v:textbox>
                  <w:txbxContent>
                    <w:p w14:paraId="05B7BCE0"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757B61" w:rsidRPr="00090270">
        <w:rPr>
          <w:rFonts w:ascii="Times New Roman" w:hAnsi="Times New Roman" w:cs="Times New Roman"/>
          <w:spacing w:val="1"/>
          <w:sz w:val="20"/>
          <w:szCs w:val="20"/>
        </w:rPr>
        <w:t xml:space="preserve">. </w:t>
      </w:r>
    </w:p>
    <w:p w14:paraId="09A0E5A4" w14:textId="77777777" w:rsidR="007F565D" w:rsidRDefault="00757B61" w:rsidP="00EE6F35">
      <w:pPr>
        <w:pStyle w:val="1zakladnitext"/>
        <w:tabs>
          <w:tab w:val="left" w:pos="9072"/>
        </w:tabs>
        <w:rPr>
          <w:rFonts w:ascii="Times New Roman" w:hAnsi="Times New Roman" w:cs="Times New Roman"/>
          <w:spacing w:val="1"/>
          <w:sz w:val="20"/>
          <w:szCs w:val="20"/>
        </w:rPr>
      </w:pPr>
      <w:r w:rsidRPr="00090270">
        <w:rPr>
          <w:rFonts w:ascii="Times New Roman" w:hAnsi="Times New Roman" w:cs="Times New Roman"/>
          <w:spacing w:val="1"/>
          <w:sz w:val="20"/>
          <w:szCs w:val="20"/>
        </w:rPr>
        <w:t>OZ</w:t>
      </w:r>
      <w:r w:rsidR="00702D65" w:rsidRPr="00090270">
        <w:rPr>
          <w:rFonts w:ascii="Times New Roman" w:hAnsi="Times New Roman" w:cs="Times New Roman"/>
          <w:spacing w:val="1"/>
          <w:sz w:val="20"/>
          <w:szCs w:val="20"/>
        </w:rPr>
        <w:t xml:space="preserve"> umožňuje jakékoli uspořádání jednotlivých prvků, z nichž se firma skládá</w:t>
      </w:r>
      <w:r w:rsidR="00305645">
        <w:rPr>
          <w:rFonts w:ascii="Times New Roman" w:hAnsi="Times New Roman" w:cs="Times New Roman"/>
          <w:spacing w:val="1"/>
          <w:sz w:val="20"/>
          <w:szCs w:val="20"/>
        </w:rPr>
        <w:t>. N</w:t>
      </w:r>
      <w:r w:rsidR="00702D65" w:rsidRPr="00090270">
        <w:rPr>
          <w:rFonts w:ascii="Times New Roman" w:hAnsi="Times New Roman" w:cs="Times New Roman"/>
          <w:spacing w:val="1"/>
          <w:sz w:val="20"/>
          <w:szCs w:val="20"/>
        </w:rPr>
        <w:t>ečiní rozdíl mezi firemním kmenem a dodatky</w:t>
      </w:r>
      <w:r w:rsidR="00AD4C71">
        <w:rPr>
          <w:rFonts w:ascii="Times New Roman" w:hAnsi="Times New Roman" w:cs="Times New Roman"/>
          <w:spacing w:val="1"/>
          <w:sz w:val="20"/>
          <w:szCs w:val="20"/>
        </w:rPr>
        <w:t>.</w:t>
      </w:r>
      <w:r w:rsidR="00702D65" w:rsidRPr="00090270">
        <w:rPr>
          <w:rFonts w:ascii="Times New Roman" w:hAnsi="Times New Roman" w:cs="Times New Roman"/>
          <w:spacing w:val="1"/>
          <w:sz w:val="20"/>
          <w:szCs w:val="20"/>
        </w:rPr>
        <w:t xml:space="preserve"> Pouze úprava obchodních společností a družstev v ZOK, stejně jako speciální právní úprava právnických osob povinně zapisovaných do obchodního rejstříku, stanoví kogentně, že firmy musí obsahovat označení o právní formě</w:t>
      </w:r>
      <w:r w:rsidRPr="00090270">
        <w:rPr>
          <w:rFonts w:ascii="Times New Roman" w:hAnsi="Times New Roman" w:cs="Times New Roman"/>
          <w:spacing w:val="1"/>
          <w:sz w:val="20"/>
          <w:szCs w:val="20"/>
        </w:rPr>
        <w:t>.</w:t>
      </w:r>
      <w:r w:rsidR="00702D65" w:rsidRPr="00090270">
        <w:rPr>
          <w:rFonts w:ascii="Times New Roman" w:hAnsi="Times New Roman" w:cs="Times New Roman"/>
          <w:spacing w:val="1"/>
          <w:sz w:val="20"/>
          <w:szCs w:val="20"/>
          <w:vertAlign w:val="superscript"/>
        </w:rPr>
        <w:footnoteReference w:id="36"/>
      </w:r>
      <w:r w:rsidR="00702D65" w:rsidRPr="00090270">
        <w:rPr>
          <w:rFonts w:ascii="Times New Roman" w:hAnsi="Times New Roman" w:cs="Times New Roman"/>
          <w:spacing w:val="1"/>
          <w:sz w:val="20"/>
          <w:szCs w:val="20"/>
        </w:rPr>
        <w:t xml:space="preserve"> </w:t>
      </w:r>
      <w:r w:rsidRPr="00090270">
        <w:rPr>
          <w:rFonts w:ascii="Times New Roman" w:hAnsi="Times New Roman" w:cs="Times New Roman"/>
          <w:spacing w:val="1"/>
          <w:sz w:val="20"/>
          <w:szCs w:val="20"/>
        </w:rPr>
        <w:t xml:space="preserve">Podnikatelům se však </w:t>
      </w:r>
      <w:r w:rsidR="00702D65" w:rsidRPr="00090270">
        <w:rPr>
          <w:rFonts w:ascii="Times New Roman" w:hAnsi="Times New Roman" w:cs="Times New Roman"/>
          <w:spacing w:val="1"/>
          <w:sz w:val="20"/>
          <w:szCs w:val="20"/>
        </w:rPr>
        <w:t xml:space="preserve">ponechává na výběr, zda si zvolí </w:t>
      </w:r>
      <w:r w:rsidR="000D507A" w:rsidRPr="00090270">
        <w:rPr>
          <w:rFonts w:ascii="Times New Roman" w:hAnsi="Times New Roman" w:cs="Times New Roman"/>
          <w:spacing w:val="1"/>
          <w:sz w:val="20"/>
          <w:szCs w:val="20"/>
        </w:rPr>
        <w:t>ú</w:t>
      </w:r>
      <w:r w:rsidR="000D507A" w:rsidRPr="00090270">
        <w:rPr>
          <w:rFonts w:ascii="Times New Roman" w:hAnsi="Times New Roman" w:cs="Times New Roman"/>
          <w:spacing w:val="1"/>
          <w:sz w:val="20"/>
          <w:szCs w:val="20"/>
          <w:highlight w:val="yellow"/>
        </w:rPr>
        <w:t>plné</w:t>
      </w:r>
      <w:r w:rsidR="00702D65" w:rsidRPr="00090270">
        <w:rPr>
          <w:rFonts w:ascii="Times New Roman" w:hAnsi="Times New Roman" w:cs="Times New Roman"/>
          <w:spacing w:val="1"/>
          <w:sz w:val="20"/>
          <w:szCs w:val="20"/>
        </w:rPr>
        <w:t xml:space="preserve"> vyjádření formy </w:t>
      </w:r>
      <w:r w:rsidR="00702D65" w:rsidRPr="00090270">
        <w:rPr>
          <w:rFonts w:ascii="Times New Roman" w:hAnsi="Times New Roman" w:cs="Times New Roman"/>
          <w:spacing w:val="1"/>
          <w:sz w:val="20"/>
          <w:szCs w:val="20"/>
          <w:highlight w:val="yellow"/>
        </w:rPr>
        <w:t xml:space="preserve">(např. akciová společnost) nebo si vyberou </w:t>
      </w:r>
      <w:r w:rsidR="004E4A65" w:rsidRPr="00090270">
        <w:rPr>
          <w:rFonts w:ascii="Times New Roman" w:hAnsi="Times New Roman" w:cs="Times New Roman"/>
          <w:spacing w:val="1"/>
          <w:sz w:val="20"/>
          <w:szCs w:val="20"/>
          <w:highlight w:val="yellow"/>
        </w:rPr>
        <w:t xml:space="preserve">zkrácenou verzi (akc. spol.) či verzi minimální </w:t>
      </w:r>
      <w:r w:rsidR="00702D65" w:rsidRPr="00090270">
        <w:rPr>
          <w:rFonts w:ascii="Times New Roman" w:hAnsi="Times New Roman" w:cs="Times New Roman"/>
          <w:spacing w:val="1"/>
          <w:sz w:val="20"/>
          <w:szCs w:val="20"/>
          <w:highlight w:val="yellow"/>
        </w:rPr>
        <w:t>(</w:t>
      </w:r>
      <w:r w:rsidR="004E4A65" w:rsidRPr="00090270">
        <w:rPr>
          <w:rFonts w:ascii="Times New Roman" w:hAnsi="Times New Roman" w:cs="Times New Roman"/>
          <w:spacing w:val="1"/>
          <w:sz w:val="20"/>
          <w:szCs w:val="20"/>
          <w:highlight w:val="yellow"/>
        </w:rPr>
        <w:t>a.s.</w:t>
      </w:r>
      <w:r w:rsidR="00702D65" w:rsidRPr="00090270">
        <w:rPr>
          <w:rFonts w:ascii="Times New Roman" w:hAnsi="Times New Roman" w:cs="Times New Roman"/>
          <w:spacing w:val="1"/>
          <w:sz w:val="20"/>
          <w:szCs w:val="20"/>
        </w:rPr>
        <w:t>).</w:t>
      </w:r>
      <w:r w:rsidR="000C2057" w:rsidRPr="00090270">
        <w:rPr>
          <w:rFonts w:ascii="Times New Roman" w:hAnsi="Times New Roman" w:cs="Times New Roman"/>
          <w:spacing w:val="1"/>
          <w:sz w:val="20"/>
          <w:szCs w:val="20"/>
        </w:rPr>
        <w:t xml:space="preserve"> Z uvedených možností je třeba </w:t>
      </w:r>
      <w:r w:rsidR="00BC32E2">
        <w:rPr>
          <w:rFonts w:ascii="Times New Roman" w:hAnsi="Times New Roman" w:cs="Times New Roman"/>
          <w:spacing w:val="1"/>
          <w:sz w:val="20"/>
          <w:szCs w:val="20"/>
        </w:rPr>
        <w:t xml:space="preserve">jen </w:t>
      </w:r>
      <w:r w:rsidR="000C2057" w:rsidRPr="00090270">
        <w:rPr>
          <w:rFonts w:ascii="Times New Roman" w:hAnsi="Times New Roman" w:cs="Times New Roman"/>
          <w:spacing w:val="1"/>
          <w:sz w:val="20"/>
          <w:szCs w:val="20"/>
        </w:rPr>
        <w:t>zvolit jednu</w:t>
      </w:r>
      <w:r w:rsidR="007F565D">
        <w:rPr>
          <w:rFonts w:ascii="Times New Roman" w:hAnsi="Times New Roman" w:cs="Times New Roman"/>
          <w:spacing w:val="1"/>
          <w:sz w:val="20"/>
          <w:szCs w:val="20"/>
        </w:rPr>
        <w:t xml:space="preserve"> a tu konsekventně používat</w:t>
      </w:r>
      <w:r w:rsidR="000C2057" w:rsidRPr="00090270">
        <w:rPr>
          <w:rFonts w:ascii="Times New Roman" w:hAnsi="Times New Roman" w:cs="Times New Roman"/>
          <w:spacing w:val="1"/>
          <w:sz w:val="20"/>
          <w:szCs w:val="20"/>
        </w:rPr>
        <w:t xml:space="preserve"> </w:t>
      </w:r>
      <w:r w:rsidR="000C2057" w:rsidRPr="00090270">
        <w:rPr>
          <w:rFonts w:ascii="Times New Roman" w:hAnsi="Times New Roman" w:cs="Times New Roman"/>
          <w:spacing w:val="1"/>
          <w:sz w:val="20"/>
          <w:szCs w:val="20"/>
          <w:highlight w:val="green"/>
        </w:rPr>
        <w:t>(případný odklon od zapsaného znění</w:t>
      </w:r>
      <w:r w:rsidR="001A040F" w:rsidRPr="00090270">
        <w:rPr>
          <w:rFonts w:ascii="Times New Roman" w:hAnsi="Times New Roman" w:cs="Times New Roman"/>
          <w:spacing w:val="1"/>
          <w:sz w:val="20"/>
          <w:szCs w:val="20"/>
          <w:highlight w:val="green"/>
        </w:rPr>
        <w:t xml:space="preserve"> dodatku</w:t>
      </w:r>
      <w:r w:rsidR="000C2057" w:rsidRPr="00090270">
        <w:rPr>
          <w:rFonts w:ascii="Times New Roman" w:hAnsi="Times New Roman" w:cs="Times New Roman"/>
          <w:spacing w:val="1"/>
          <w:sz w:val="20"/>
          <w:szCs w:val="20"/>
          <w:highlight w:val="green"/>
        </w:rPr>
        <w:t xml:space="preserve"> při podpisu smlouvy nebude mít žádné následky</w:t>
      </w:r>
      <w:r w:rsidR="001A040F" w:rsidRPr="00090270">
        <w:rPr>
          <w:rFonts w:ascii="Times New Roman" w:hAnsi="Times New Roman" w:cs="Times New Roman"/>
          <w:spacing w:val="1"/>
          <w:sz w:val="20"/>
          <w:szCs w:val="20"/>
          <w:highlight w:val="green"/>
        </w:rPr>
        <w:t>, půjde o</w:t>
      </w:r>
      <w:r w:rsidR="000C2057" w:rsidRPr="00090270">
        <w:rPr>
          <w:rFonts w:ascii="Times New Roman" w:hAnsi="Times New Roman" w:cs="Times New Roman"/>
          <w:spacing w:val="1"/>
          <w:sz w:val="20"/>
          <w:szCs w:val="20"/>
          <w:highlight w:val="green"/>
        </w:rPr>
        <w:t xml:space="preserve"> bagatelní formální pochybení</w:t>
      </w:r>
      <w:r w:rsidR="001A040F" w:rsidRPr="00090270">
        <w:rPr>
          <w:rFonts w:ascii="Times New Roman" w:hAnsi="Times New Roman" w:cs="Times New Roman"/>
          <w:spacing w:val="1"/>
          <w:sz w:val="20"/>
          <w:szCs w:val="20"/>
          <w:highlight w:val="green"/>
        </w:rPr>
        <w:t xml:space="preserve"> a o identitě jednajícího </w:t>
      </w:r>
      <w:r w:rsidR="001F69D1">
        <w:rPr>
          <w:rFonts w:ascii="Times New Roman" w:hAnsi="Times New Roman" w:cs="Times New Roman"/>
          <w:spacing w:val="1"/>
          <w:sz w:val="20"/>
          <w:szCs w:val="20"/>
          <w:highlight w:val="green"/>
        </w:rPr>
        <w:t xml:space="preserve">podnikatele </w:t>
      </w:r>
      <w:r w:rsidR="001A040F" w:rsidRPr="00090270">
        <w:rPr>
          <w:rFonts w:ascii="Times New Roman" w:hAnsi="Times New Roman" w:cs="Times New Roman"/>
          <w:spacing w:val="1"/>
          <w:sz w:val="20"/>
          <w:szCs w:val="20"/>
          <w:highlight w:val="green"/>
        </w:rPr>
        <w:lastRenderedPageBreak/>
        <w:t>nebude pochyb</w:t>
      </w:r>
      <w:r w:rsidR="000C2057" w:rsidRPr="00090270">
        <w:rPr>
          <w:rFonts w:ascii="Times New Roman" w:hAnsi="Times New Roman" w:cs="Times New Roman"/>
          <w:spacing w:val="1"/>
          <w:sz w:val="20"/>
          <w:szCs w:val="20"/>
          <w:highlight w:val="green"/>
        </w:rPr>
        <w:t>).</w:t>
      </w:r>
      <w:r w:rsidR="00702D65" w:rsidRPr="00090270">
        <w:rPr>
          <w:rFonts w:ascii="Times New Roman" w:hAnsi="Times New Roman" w:cs="Times New Roman"/>
          <w:spacing w:val="1"/>
          <w:sz w:val="20"/>
          <w:szCs w:val="20"/>
        </w:rPr>
        <w:t xml:space="preserve"> </w:t>
      </w:r>
    </w:p>
    <w:p w14:paraId="2BA4E83E" w14:textId="7C967DD2" w:rsidR="00702D65" w:rsidRPr="00090270" w:rsidRDefault="00702D65" w:rsidP="00EE6F35">
      <w:pPr>
        <w:pStyle w:val="1zakladnitext"/>
        <w:tabs>
          <w:tab w:val="left" w:pos="9072"/>
        </w:tabs>
        <w:rPr>
          <w:rFonts w:ascii="Times New Roman" w:hAnsi="Times New Roman" w:cs="Times New Roman"/>
          <w:spacing w:val="1"/>
          <w:sz w:val="20"/>
          <w:szCs w:val="20"/>
        </w:rPr>
      </w:pPr>
      <w:r w:rsidRPr="00090270">
        <w:rPr>
          <w:rFonts w:ascii="Times New Roman" w:hAnsi="Times New Roman" w:cs="Times New Roman"/>
          <w:spacing w:val="1"/>
          <w:sz w:val="20"/>
          <w:szCs w:val="20"/>
        </w:rPr>
        <w:t xml:space="preserve">V úpravě </w:t>
      </w:r>
      <w:r w:rsidR="00C2381C" w:rsidRPr="00090270">
        <w:rPr>
          <w:rFonts w:ascii="Times New Roman" w:hAnsi="Times New Roman" w:cs="Times New Roman"/>
          <w:spacing w:val="1"/>
          <w:sz w:val="20"/>
          <w:szCs w:val="20"/>
        </w:rPr>
        <w:t>OZ</w:t>
      </w:r>
      <w:r w:rsidRPr="00090270">
        <w:rPr>
          <w:rFonts w:ascii="Times New Roman" w:hAnsi="Times New Roman" w:cs="Times New Roman"/>
          <w:spacing w:val="1"/>
          <w:sz w:val="20"/>
          <w:szCs w:val="20"/>
        </w:rPr>
        <w:t xml:space="preserve"> se relativizuje rozdíl mezi firmou podnikatele – fyzické osoby a podnikatele – právnické osoby, </w:t>
      </w:r>
      <w:r w:rsidRPr="00090270">
        <w:rPr>
          <w:rFonts w:ascii="Times New Roman" w:hAnsi="Times New Roman" w:cs="Times New Roman"/>
          <w:spacing w:val="1"/>
          <w:sz w:val="20"/>
          <w:szCs w:val="20"/>
          <w:highlight w:val="yellow"/>
        </w:rPr>
        <w:t>neboť pravidla pro tvorbu firmy podnikatele – jednotlivce dovoluj</w:t>
      </w:r>
      <w:r w:rsidR="00774183" w:rsidRPr="00090270">
        <w:rPr>
          <w:rFonts w:ascii="Times New Roman" w:hAnsi="Times New Roman" w:cs="Times New Roman"/>
          <w:spacing w:val="1"/>
          <w:sz w:val="20"/>
          <w:szCs w:val="20"/>
          <w:highlight w:val="yellow"/>
        </w:rPr>
        <w:t>í</w:t>
      </w:r>
      <w:r w:rsidRPr="00090270">
        <w:rPr>
          <w:rFonts w:ascii="Times New Roman" w:hAnsi="Times New Roman" w:cs="Times New Roman"/>
          <w:spacing w:val="1"/>
          <w:sz w:val="20"/>
          <w:szCs w:val="20"/>
          <w:highlight w:val="yellow"/>
        </w:rPr>
        <w:t xml:space="preserve"> </w:t>
      </w:r>
      <w:r w:rsidR="00774183" w:rsidRPr="00090270">
        <w:rPr>
          <w:rFonts w:ascii="Times New Roman" w:hAnsi="Times New Roman" w:cs="Times New Roman"/>
          <w:spacing w:val="1"/>
          <w:sz w:val="20"/>
          <w:szCs w:val="20"/>
          <w:highlight w:val="yellow"/>
        </w:rPr>
        <w:t>v</w:t>
      </w:r>
      <w:r w:rsidRPr="00090270">
        <w:rPr>
          <w:rFonts w:ascii="Times New Roman" w:hAnsi="Times New Roman" w:cs="Times New Roman"/>
          <w:spacing w:val="1"/>
          <w:sz w:val="20"/>
          <w:szCs w:val="20"/>
          <w:highlight w:val="yellow"/>
        </w:rPr>
        <w:t>yužít ve firmě rovněž jiné označení než vlastní jméno</w:t>
      </w:r>
      <w:r w:rsidR="00774183" w:rsidRPr="00090270">
        <w:rPr>
          <w:rFonts w:ascii="Times New Roman" w:hAnsi="Times New Roman" w:cs="Times New Roman"/>
          <w:spacing w:val="1"/>
          <w:sz w:val="20"/>
          <w:szCs w:val="20"/>
          <w:highlight w:val="yellow"/>
        </w:rPr>
        <w:t xml:space="preserve"> fyzické osoby</w:t>
      </w:r>
      <w:r w:rsidR="00C314F6" w:rsidRPr="00090270">
        <w:rPr>
          <w:rFonts w:ascii="Times New Roman" w:hAnsi="Times New Roman" w:cs="Times New Roman"/>
          <w:spacing w:val="1"/>
          <w:sz w:val="20"/>
          <w:szCs w:val="20"/>
          <w:highlight w:val="yellow"/>
        </w:rPr>
        <w:t xml:space="preserve"> (</w:t>
      </w:r>
      <w:r w:rsidR="00EF38D9" w:rsidRPr="00090270">
        <w:rPr>
          <w:rFonts w:ascii="Times New Roman" w:hAnsi="Times New Roman" w:cs="Times New Roman"/>
          <w:spacing w:val="1"/>
          <w:sz w:val="20"/>
          <w:szCs w:val="20"/>
          <w:highlight w:val="yellow"/>
        </w:rPr>
        <w:t>dokonce označení fantazijní)</w:t>
      </w:r>
      <w:r w:rsidRPr="00090270">
        <w:rPr>
          <w:rFonts w:ascii="Times New Roman" w:hAnsi="Times New Roman" w:cs="Times New Roman"/>
          <w:spacing w:val="1"/>
          <w:sz w:val="20"/>
          <w:szCs w:val="20"/>
          <w:highlight w:val="yellow"/>
        </w:rPr>
        <w:t>.</w:t>
      </w:r>
      <w:r w:rsidRPr="00090270">
        <w:rPr>
          <w:rFonts w:ascii="Times New Roman" w:hAnsi="Times New Roman" w:cs="Times New Roman"/>
          <w:spacing w:val="1"/>
          <w:sz w:val="20"/>
          <w:szCs w:val="20"/>
        </w:rPr>
        <w:t xml:space="preserve"> </w:t>
      </w:r>
    </w:p>
    <w:p w14:paraId="4E4765BD" w14:textId="77777777" w:rsidR="0045184F" w:rsidRPr="00090270" w:rsidRDefault="0045184F" w:rsidP="00EE6F35">
      <w:pPr>
        <w:pStyle w:val="1zakladnitext"/>
        <w:tabs>
          <w:tab w:val="left" w:pos="9072"/>
        </w:tabs>
        <w:rPr>
          <w:rFonts w:ascii="Times New Roman" w:hAnsi="Times New Roman" w:cs="Times New Roman"/>
          <w:spacing w:val="1"/>
          <w:sz w:val="20"/>
          <w:szCs w:val="20"/>
        </w:rPr>
      </w:pPr>
    </w:p>
    <w:p w14:paraId="34A9E8DE" w14:textId="15F2812A" w:rsidR="000742AA" w:rsidRPr="00090270" w:rsidRDefault="000742AA" w:rsidP="00EE6F35">
      <w:pPr>
        <w:pStyle w:val="1zakladnitext"/>
        <w:tabs>
          <w:tab w:val="left" w:pos="9072"/>
        </w:tabs>
        <w:rPr>
          <w:rFonts w:ascii="Times New Roman" w:hAnsi="Times New Roman" w:cs="Times New Roman"/>
          <w:spacing w:val="1"/>
          <w:sz w:val="20"/>
          <w:szCs w:val="20"/>
        </w:rPr>
      </w:pPr>
      <w:r w:rsidRPr="00090270">
        <w:rPr>
          <w:rFonts w:ascii="Times New Roman" w:hAnsi="Times New Roman" w:cs="Times New Roman"/>
          <w:spacing w:val="1"/>
          <w:sz w:val="20"/>
          <w:szCs w:val="20"/>
          <w:highlight w:val="green"/>
        </w:rPr>
        <w:t>5. Zásada firemní kontinuity</w:t>
      </w:r>
    </w:p>
    <w:p w14:paraId="4AB75B4F" w14:textId="77777777" w:rsidR="000742AA" w:rsidRPr="00090270" w:rsidRDefault="000742AA" w:rsidP="00EE6F35">
      <w:pPr>
        <w:pStyle w:val="1zakladnitext"/>
        <w:tabs>
          <w:tab w:val="left" w:pos="9072"/>
        </w:tabs>
        <w:rPr>
          <w:rFonts w:ascii="Times New Roman" w:hAnsi="Times New Roman" w:cs="Times New Roman"/>
          <w:spacing w:val="1"/>
          <w:sz w:val="20"/>
          <w:szCs w:val="20"/>
        </w:rPr>
      </w:pPr>
    </w:p>
    <w:p w14:paraId="31C17CA1" w14:textId="77777777" w:rsidR="007A018F" w:rsidRDefault="0082052D" w:rsidP="00EE6F35">
      <w:pPr>
        <w:pStyle w:val="1zakladnitext"/>
        <w:tabs>
          <w:tab w:val="left" w:pos="9072"/>
        </w:tabs>
        <w:rPr>
          <w:rFonts w:ascii="Times New Roman" w:hAnsi="Times New Roman" w:cs="Times New Roman"/>
          <w:sz w:val="20"/>
          <w:szCs w:val="20"/>
          <w:highlight w:val="yellow"/>
        </w:rPr>
      </w:pPr>
      <w:r w:rsidRPr="009E4A00">
        <w:rPr>
          <w:rFonts w:ascii="Times New Roman" w:hAnsi="Times New Roman" w:cs="Times New Roman"/>
          <w:spacing w:val="1"/>
          <w:sz w:val="20"/>
          <w:szCs w:val="20"/>
          <w:highlight w:val="yellow"/>
        </w:rPr>
        <w:t>Obchodní firma představuje</w:t>
      </w:r>
      <w:r w:rsidR="008D28EF" w:rsidRPr="009E4A00">
        <w:rPr>
          <w:rFonts w:ascii="Times New Roman" w:hAnsi="Times New Roman" w:cs="Times New Roman"/>
          <w:spacing w:val="1"/>
          <w:sz w:val="20"/>
          <w:szCs w:val="20"/>
          <w:highlight w:val="yellow"/>
        </w:rPr>
        <w:t xml:space="preserve"> p</w:t>
      </w:r>
      <w:r w:rsidR="00EF38D9" w:rsidRPr="009E4A00">
        <w:rPr>
          <w:rFonts w:ascii="Times New Roman" w:hAnsi="Times New Roman" w:cs="Times New Roman"/>
          <w:spacing w:val="1"/>
          <w:sz w:val="20"/>
          <w:szCs w:val="20"/>
          <w:highlight w:val="yellow"/>
        </w:rPr>
        <w:t>ro mnohé podnikatele</w:t>
      </w:r>
      <w:r w:rsidR="008D28EF" w:rsidRPr="009E4A00">
        <w:rPr>
          <w:rFonts w:ascii="Times New Roman" w:hAnsi="Times New Roman" w:cs="Times New Roman"/>
          <w:spacing w:val="1"/>
          <w:sz w:val="20"/>
          <w:szCs w:val="20"/>
          <w:highlight w:val="yellow"/>
        </w:rPr>
        <w:t xml:space="preserve"> značnou majetkovou hodnotu, v níž se odráží</w:t>
      </w:r>
      <w:r w:rsidRPr="009E4A00">
        <w:rPr>
          <w:rFonts w:ascii="Times New Roman" w:hAnsi="Times New Roman" w:cs="Times New Roman"/>
          <w:spacing w:val="1"/>
          <w:sz w:val="20"/>
          <w:szCs w:val="20"/>
          <w:highlight w:val="yellow"/>
        </w:rPr>
        <w:t xml:space="preserve"> </w:t>
      </w:r>
      <w:r w:rsidR="008D28EF" w:rsidRPr="009E4A00">
        <w:rPr>
          <w:rFonts w:ascii="Times New Roman" w:hAnsi="Times New Roman" w:cs="Times New Roman"/>
          <w:sz w:val="20"/>
          <w:szCs w:val="20"/>
          <w:highlight w:val="yellow"/>
        </w:rPr>
        <w:t xml:space="preserve">„goodwill" podnikatele a roky </w:t>
      </w:r>
      <w:r w:rsidR="00F54371" w:rsidRPr="009E4A00">
        <w:rPr>
          <w:rFonts w:ascii="Times New Roman" w:hAnsi="Times New Roman" w:cs="Times New Roman"/>
          <w:sz w:val="20"/>
          <w:szCs w:val="20"/>
          <w:highlight w:val="yellow"/>
        </w:rPr>
        <w:t xml:space="preserve">péče o vlastní renomé. Princip firemní kontinuity zajišťuje, že firma </w:t>
      </w:r>
      <w:r w:rsidR="00211A05" w:rsidRPr="009E4A00">
        <w:rPr>
          <w:rFonts w:ascii="Times New Roman" w:hAnsi="Times New Roman" w:cs="Times New Roman"/>
          <w:sz w:val="20"/>
          <w:szCs w:val="20"/>
          <w:highlight w:val="yellow"/>
        </w:rPr>
        <w:t xml:space="preserve">může zůstat bez změn i poté, co </w:t>
      </w:r>
      <w:r w:rsidR="000A2E7C" w:rsidRPr="009E4A00">
        <w:rPr>
          <w:rFonts w:ascii="Times New Roman" w:hAnsi="Times New Roman" w:cs="Times New Roman"/>
          <w:sz w:val="20"/>
          <w:szCs w:val="20"/>
          <w:highlight w:val="yellow"/>
        </w:rPr>
        <w:t>se okolnosti významné pro volbu původní firmy zásadně změní</w:t>
      </w:r>
      <w:r w:rsidR="005660A4" w:rsidRPr="009E4A00">
        <w:rPr>
          <w:rFonts w:ascii="Times New Roman" w:hAnsi="Times New Roman" w:cs="Times New Roman"/>
          <w:sz w:val="20"/>
          <w:szCs w:val="20"/>
          <w:highlight w:val="yellow"/>
        </w:rPr>
        <w:t xml:space="preserve"> (např. </w:t>
      </w:r>
      <w:r w:rsidR="00E43FB0" w:rsidRPr="009E4A00">
        <w:rPr>
          <w:rFonts w:ascii="Times New Roman" w:hAnsi="Times New Roman" w:cs="Times New Roman"/>
          <w:sz w:val="20"/>
          <w:szCs w:val="20"/>
          <w:highlight w:val="yellow"/>
        </w:rPr>
        <w:t xml:space="preserve">dojde ke </w:t>
      </w:r>
      <w:r w:rsidR="005660A4" w:rsidRPr="009E4A00">
        <w:rPr>
          <w:rFonts w:ascii="Times New Roman" w:hAnsi="Times New Roman" w:cs="Times New Roman"/>
          <w:sz w:val="20"/>
          <w:szCs w:val="20"/>
          <w:highlight w:val="yellow"/>
        </w:rPr>
        <w:t>změn</w:t>
      </w:r>
      <w:r w:rsidR="00E43FB0" w:rsidRPr="009E4A00">
        <w:rPr>
          <w:rFonts w:ascii="Times New Roman" w:hAnsi="Times New Roman" w:cs="Times New Roman"/>
          <w:sz w:val="20"/>
          <w:szCs w:val="20"/>
          <w:highlight w:val="yellow"/>
        </w:rPr>
        <w:t>ě</w:t>
      </w:r>
      <w:r w:rsidR="005660A4" w:rsidRPr="009E4A00">
        <w:rPr>
          <w:rFonts w:ascii="Times New Roman" w:hAnsi="Times New Roman" w:cs="Times New Roman"/>
          <w:sz w:val="20"/>
          <w:szCs w:val="20"/>
          <w:highlight w:val="yellow"/>
        </w:rPr>
        <w:t xml:space="preserve"> předmětu podnikání)</w:t>
      </w:r>
      <w:r w:rsidR="000A2E7C" w:rsidRPr="009E4A00">
        <w:rPr>
          <w:rFonts w:ascii="Times New Roman" w:hAnsi="Times New Roman" w:cs="Times New Roman"/>
          <w:sz w:val="20"/>
          <w:szCs w:val="20"/>
          <w:highlight w:val="yellow"/>
        </w:rPr>
        <w:t xml:space="preserve">. </w:t>
      </w:r>
    </w:p>
    <w:p w14:paraId="1D9303EC" w14:textId="75472E57" w:rsidR="008D40FA" w:rsidRPr="009E4A00" w:rsidRDefault="000A2E7C" w:rsidP="00EE6F35">
      <w:pPr>
        <w:pStyle w:val="1zakladnitext"/>
        <w:tabs>
          <w:tab w:val="left" w:pos="9072"/>
        </w:tabs>
        <w:rPr>
          <w:rFonts w:ascii="Times New Roman" w:hAnsi="Times New Roman" w:cs="Times New Roman"/>
          <w:sz w:val="20"/>
          <w:szCs w:val="20"/>
          <w:highlight w:val="yellow"/>
        </w:rPr>
      </w:pPr>
      <w:r w:rsidRPr="009E4A00">
        <w:rPr>
          <w:rFonts w:ascii="Times New Roman" w:hAnsi="Times New Roman" w:cs="Times New Roman"/>
          <w:sz w:val="20"/>
          <w:szCs w:val="20"/>
          <w:highlight w:val="yellow"/>
        </w:rPr>
        <w:t xml:space="preserve">Zásada firemní kontinuity se </w:t>
      </w:r>
      <w:r w:rsidR="005660A4" w:rsidRPr="009E4A00">
        <w:rPr>
          <w:rFonts w:ascii="Times New Roman" w:hAnsi="Times New Roman" w:cs="Times New Roman"/>
          <w:sz w:val="20"/>
          <w:szCs w:val="20"/>
          <w:highlight w:val="yellow"/>
        </w:rPr>
        <w:t xml:space="preserve">tak může </w:t>
      </w:r>
      <w:r w:rsidRPr="009E4A00">
        <w:rPr>
          <w:rFonts w:ascii="Times New Roman" w:hAnsi="Times New Roman" w:cs="Times New Roman"/>
          <w:sz w:val="20"/>
          <w:szCs w:val="20"/>
          <w:highlight w:val="yellow"/>
        </w:rPr>
        <w:t>dost</w:t>
      </w:r>
      <w:r w:rsidR="005660A4" w:rsidRPr="009E4A00">
        <w:rPr>
          <w:rFonts w:ascii="Times New Roman" w:hAnsi="Times New Roman" w:cs="Times New Roman"/>
          <w:sz w:val="20"/>
          <w:szCs w:val="20"/>
          <w:highlight w:val="yellow"/>
        </w:rPr>
        <w:t>at</w:t>
      </w:r>
      <w:r w:rsidRPr="009E4A00">
        <w:rPr>
          <w:rFonts w:ascii="Times New Roman" w:hAnsi="Times New Roman" w:cs="Times New Roman"/>
          <w:sz w:val="20"/>
          <w:szCs w:val="20"/>
          <w:highlight w:val="yellow"/>
        </w:rPr>
        <w:t xml:space="preserve"> do kolize</w:t>
      </w:r>
      <w:r w:rsidR="005660A4" w:rsidRPr="009E4A00">
        <w:rPr>
          <w:rFonts w:ascii="Times New Roman" w:hAnsi="Times New Roman" w:cs="Times New Roman"/>
          <w:sz w:val="20"/>
          <w:szCs w:val="20"/>
          <w:highlight w:val="yellow"/>
        </w:rPr>
        <w:t xml:space="preserve"> se zásadou firemní pravdy</w:t>
      </w:r>
      <w:r w:rsidR="00014F0A">
        <w:rPr>
          <w:rFonts w:ascii="Times New Roman" w:hAnsi="Times New Roman" w:cs="Times New Roman"/>
          <w:sz w:val="20"/>
          <w:szCs w:val="20"/>
          <w:highlight w:val="yellow"/>
        </w:rPr>
        <w:t>. V</w:t>
      </w:r>
      <w:r w:rsidR="00C336DA" w:rsidRPr="009E4A00">
        <w:rPr>
          <w:rFonts w:ascii="Times New Roman" w:hAnsi="Times New Roman" w:cs="Times New Roman"/>
          <w:sz w:val="20"/>
          <w:szCs w:val="20"/>
          <w:highlight w:val="yellow"/>
        </w:rPr>
        <w:t>zhledem k tomu, že ale právo nenutí podnikatele k</w:t>
      </w:r>
      <w:r w:rsidR="007A018F">
        <w:rPr>
          <w:rFonts w:ascii="Times New Roman" w:hAnsi="Times New Roman" w:cs="Times New Roman"/>
          <w:sz w:val="20"/>
          <w:szCs w:val="20"/>
          <w:highlight w:val="yellow"/>
        </w:rPr>
        <w:t xml:space="preserve"> firemní </w:t>
      </w:r>
      <w:r w:rsidR="00C336DA" w:rsidRPr="009E4A00">
        <w:rPr>
          <w:rFonts w:ascii="Times New Roman" w:hAnsi="Times New Roman" w:cs="Times New Roman"/>
          <w:sz w:val="20"/>
          <w:szCs w:val="20"/>
          <w:highlight w:val="yellow"/>
        </w:rPr>
        <w:t xml:space="preserve">aktualizaci, </w:t>
      </w:r>
      <w:r w:rsidR="00CB6B05">
        <w:rPr>
          <w:rFonts w:ascii="Times New Roman" w:hAnsi="Times New Roman" w:cs="Times New Roman"/>
          <w:sz w:val="20"/>
          <w:szCs w:val="20"/>
          <w:highlight w:val="yellow"/>
        </w:rPr>
        <w:t>lze</w:t>
      </w:r>
      <w:r w:rsidR="00C336DA" w:rsidRPr="009E4A00">
        <w:rPr>
          <w:rFonts w:ascii="Times New Roman" w:hAnsi="Times New Roman" w:cs="Times New Roman"/>
          <w:sz w:val="20"/>
          <w:szCs w:val="20"/>
          <w:highlight w:val="yellow"/>
        </w:rPr>
        <w:t xml:space="preserve"> konstatovat, že zásada firemní kontinuity má v zásadě přednost</w:t>
      </w:r>
      <w:r w:rsidR="0058300A" w:rsidRPr="009E4A00">
        <w:rPr>
          <w:rFonts w:ascii="Times New Roman" w:hAnsi="Times New Roman" w:cs="Times New Roman"/>
          <w:sz w:val="20"/>
          <w:szCs w:val="20"/>
          <w:highlight w:val="yellow"/>
        </w:rPr>
        <w:t xml:space="preserve"> před zásadou pravdivosti</w:t>
      </w:r>
      <w:r w:rsidR="00D216E5">
        <w:rPr>
          <w:rFonts w:ascii="Times New Roman" w:hAnsi="Times New Roman" w:cs="Times New Roman"/>
          <w:sz w:val="20"/>
          <w:szCs w:val="20"/>
          <w:highlight w:val="yellow"/>
        </w:rPr>
        <w:t>. T</w:t>
      </w:r>
      <w:r w:rsidR="00C336DA" w:rsidRPr="009E4A00">
        <w:rPr>
          <w:rFonts w:ascii="Times New Roman" w:hAnsi="Times New Roman" w:cs="Times New Roman"/>
          <w:sz w:val="20"/>
          <w:szCs w:val="20"/>
          <w:highlight w:val="yellow"/>
        </w:rPr>
        <w:t xml:space="preserve">ím </w:t>
      </w:r>
      <w:r w:rsidR="0058300A" w:rsidRPr="009E4A00">
        <w:rPr>
          <w:rFonts w:ascii="Times New Roman" w:hAnsi="Times New Roman" w:cs="Times New Roman"/>
          <w:sz w:val="20"/>
          <w:szCs w:val="20"/>
          <w:highlight w:val="yellow"/>
        </w:rPr>
        <w:t xml:space="preserve">ale </w:t>
      </w:r>
      <w:r w:rsidR="00C336DA" w:rsidRPr="009E4A00">
        <w:rPr>
          <w:rFonts w:ascii="Times New Roman" w:hAnsi="Times New Roman" w:cs="Times New Roman"/>
          <w:sz w:val="20"/>
          <w:szCs w:val="20"/>
          <w:highlight w:val="yellow"/>
        </w:rPr>
        <w:t xml:space="preserve">není vyloučeno, že jednání pod zcela </w:t>
      </w:r>
      <w:r w:rsidR="0058300A" w:rsidRPr="009E4A00">
        <w:rPr>
          <w:rFonts w:ascii="Times New Roman" w:hAnsi="Times New Roman" w:cs="Times New Roman"/>
          <w:sz w:val="20"/>
          <w:szCs w:val="20"/>
          <w:highlight w:val="yellow"/>
        </w:rPr>
        <w:t xml:space="preserve">zastaralou firmou </w:t>
      </w:r>
      <w:r w:rsidR="00014F0A">
        <w:rPr>
          <w:rFonts w:ascii="Times New Roman" w:hAnsi="Times New Roman" w:cs="Times New Roman"/>
          <w:sz w:val="20"/>
          <w:szCs w:val="20"/>
          <w:highlight w:val="yellow"/>
        </w:rPr>
        <w:t>naplní znaky nekalé soutěže</w:t>
      </w:r>
      <w:r w:rsidR="007A018F">
        <w:rPr>
          <w:rFonts w:ascii="Times New Roman" w:hAnsi="Times New Roman" w:cs="Times New Roman"/>
          <w:sz w:val="20"/>
          <w:szCs w:val="20"/>
          <w:highlight w:val="yellow"/>
        </w:rPr>
        <w:t xml:space="preserve"> – tento závěr lze učinit až s uvážením všech okolností případu</w:t>
      </w:r>
      <w:r w:rsidR="00014F0A">
        <w:rPr>
          <w:rFonts w:ascii="Times New Roman" w:hAnsi="Times New Roman" w:cs="Times New Roman"/>
          <w:sz w:val="20"/>
          <w:szCs w:val="20"/>
          <w:highlight w:val="yellow"/>
        </w:rPr>
        <w:t>.</w:t>
      </w:r>
    </w:p>
    <w:p w14:paraId="3658F5B9" w14:textId="26F453A3" w:rsidR="00791845" w:rsidRPr="00090270" w:rsidRDefault="00B84843" w:rsidP="00EE6F35">
      <w:pPr>
        <w:pStyle w:val="1zakladnitext"/>
        <w:tabs>
          <w:tab w:val="left" w:pos="9072"/>
        </w:tabs>
        <w:rPr>
          <w:rFonts w:ascii="Times New Roman" w:hAnsi="Times New Roman" w:cs="Times New Roman"/>
          <w:sz w:val="20"/>
          <w:szCs w:val="20"/>
          <w:highlight w:val="yellow"/>
        </w:rPr>
      </w:pPr>
      <w:r w:rsidRPr="00090270">
        <w:rPr>
          <w:rFonts w:ascii="Times New Roman" w:hAnsi="Times New Roman" w:cs="Times New Roman"/>
          <w:sz w:val="20"/>
          <w:szCs w:val="20"/>
          <w:highlight w:val="yellow"/>
        </w:rPr>
        <w:t xml:space="preserve">Za </w:t>
      </w:r>
      <w:r w:rsidR="004B30CC">
        <w:rPr>
          <w:rFonts w:ascii="Times New Roman" w:hAnsi="Times New Roman" w:cs="Times New Roman"/>
          <w:sz w:val="20"/>
          <w:szCs w:val="20"/>
          <w:highlight w:val="yellow"/>
        </w:rPr>
        <w:t>perverzní</w:t>
      </w:r>
      <w:r w:rsidRPr="00090270">
        <w:rPr>
          <w:rFonts w:ascii="Times New Roman" w:hAnsi="Times New Roman" w:cs="Times New Roman"/>
          <w:sz w:val="20"/>
          <w:szCs w:val="20"/>
          <w:highlight w:val="yellow"/>
        </w:rPr>
        <w:t xml:space="preserve"> (a velmi nežádoucí) formu</w:t>
      </w:r>
      <w:r w:rsidR="00791845" w:rsidRPr="00090270">
        <w:rPr>
          <w:rFonts w:ascii="Times New Roman" w:hAnsi="Times New Roman" w:cs="Times New Roman"/>
          <w:sz w:val="20"/>
          <w:szCs w:val="20"/>
          <w:highlight w:val="yellow"/>
        </w:rPr>
        <w:t xml:space="preserve"> firemní kontinuity </w:t>
      </w:r>
      <w:r w:rsidRPr="00090270">
        <w:rPr>
          <w:rFonts w:ascii="Times New Roman" w:hAnsi="Times New Roman" w:cs="Times New Roman"/>
          <w:sz w:val="20"/>
          <w:szCs w:val="20"/>
          <w:highlight w:val="yellow"/>
        </w:rPr>
        <w:t xml:space="preserve">lze označit </w:t>
      </w:r>
      <w:r w:rsidR="00A40826" w:rsidRPr="00090270">
        <w:rPr>
          <w:rFonts w:ascii="Times New Roman" w:hAnsi="Times New Roman" w:cs="Times New Roman"/>
          <w:sz w:val="20"/>
          <w:szCs w:val="20"/>
          <w:highlight w:val="yellow"/>
        </w:rPr>
        <w:t>využití</w:t>
      </w:r>
      <w:r w:rsidR="00791845" w:rsidRPr="00090270">
        <w:rPr>
          <w:rFonts w:ascii="Times New Roman" w:hAnsi="Times New Roman" w:cs="Times New Roman"/>
          <w:sz w:val="20"/>
          <w:szCs w:val="20"/>
          <w:highlight w:val="yellow"/>
        </w:rPr>
        <w:t xml:space="preserve"> </w:t>
      </w:r>
      <w:r w:rsidR="00791845" w:rsidRPr="00090270">
        <w:rPr>
          <w:rFonts w:ascii="Times New Roman" w:hAnsi="Times New Roman" w:cs="Times New Roman"/>
          <w:b/>
          <w:bCs/>
          <w:sz w:val="20"/>
          <w:szCs w:val="20"/>
          <w:highlight w:val="yellow"/>
        </w:rPr>
        <w:t>tzv. fénixových firem</w:t>
      </w:r>
      <w:r w:rsidR="00791845" w:rsidRPr="00090270">
        <w:rPr>
          <w:rFonts w:ascii="Times New Roman" w:hAnsi="Times New Roman" w:cs="Times New Roman"/>
          <w:sz w:val="20"/>
          <w:szCs w:val="20"/>
          <w:highlight w:val="yellow"/>
        </w:rPr>
        <w:t xml:space="preserve">. </w:t>
      </w:r>
      <w:r w:rsidR="0073683F" w:rsidRPr="00090270">
        <w:rPr>
          <w:rFonts w:ascii="Times New Roman" w:hAnsi="Times New Roman" w:cs="Times New Roman"/>
          <w:sz w:val="20"/>
          <w:szCs w:val="20"/>
          <w:highlight w:val="yellow"/>
        </w:rPr>
        <w:t xml:space="preserve">Jde o </w:t>
      </w:r>
      <w:r w:rsidR="004B30CC">
        <w:rPr>
          <w:rFonts w:ascii="Times New Roman" w:hAnsi="Times New Roman" w:cs="Times New Roman"/>
          <w:sz w:val="20"/>
          <w:szCs w:val="20"/>
          <w:highlight w:val="yellow"/>
        </w:rPr>
        <w:t>situace</w:t>
      </w:r>
      <w:r w:rsidR="0073683F" w:rsidRPr="00090270">
        <w:rPr>
          <w:rFonts w:ascii="Times New Roman" w:hAnsi="Times New Roman" w:cs="Times New Roman"/>
          <w:sz w:val="20"/>
          <w:szCs w:val="20"/>
          <w:highlight w:val="yellow"/>
        </w:rPr>
        <w:t xml:space="preserve">, kdy společníci </w:t>
      </w:r>
      <w:r w:rsidR="00C83101">
        <w:rPr>
          <w:rFonts w:ascii="Times New Roman" w:hAnsi="Times New Roman" w:cs="Times New Roman"/>
          <w:sz w:val="20"/>
          <w:szCs w:val="20"/>
          <w:highlight w:val="yellow"/>
        </w:rPr>
        <w:t xml:space="preserve">obchodní </w:t>
      </w:r>
      <w:r w:rsidR="0073683F" w:rsidRPr="00090270">
        <w:rPr>
          <w:rFonts w:ascii="Times New Roman" w:hAnsi="Times New Roman" w:cs="Times New Roman"/>
          <w:sz w:val="20"/>
          <w:szCs w:val="20"/>
          <w:highlight w:val="yellow"/>
        </w:rPr>
        <w:t xml:space="preserve">korporace v období </w:t>
      </w:r>
      <w:r w:rsidR="004B30CC">
        <w:rPr>
          <w:rFonts w:ascii="Times New Roman" w:hAnsi="Times New Roman" w:cs="Times New Roman"/>
          <w:sz w:val="20"/>
          <w:szCs w:val="20"/>
          <w:highlight w:val="yellow"/>
        </w:rPr>
        <w:t xml:space="preserve">těsně </w:t>
      </w:r>
      <w:r w:rsidR="0073683F" w:rsidRPr="00090270">
        <w:rPr>
          <w:rFonts w:ascii="Times New Roman" w:hAnsi="Times New Roman" w:cs="Times New Roman"/>
          <w:sz w:val="20"/>
          <w:szCs w:val="20"/>
          <w:highlight w:val="yellow"/>
        </w:rPr>
        <w:t>předcházejícím úpadku, změní dosavadní obchodní firmu</w:t>
      </w:r>
      <w:r w:rsidR="0073683F" w:rsidRPr="00090270">
        <w:rPr>
          <w:rFonts w:ascii="Times New Roman" w:hAnsi="Times New Roman" w:cs="Times New Roman"/>
          <w:sz w:val="20"/>
          <w:szCs w:val="20"/>
        </w:rPr>
        <w:t xml:space="preserve"> </w:t>
      </w:r>
      <w:r w:rsidR="0073683F" w:rsidRPr="00090270">
        <w:rPr>
          <w:rFonts w:ascii="Times New Roman" w:hAnsi="Times New Roman" w:cs="Times New Roman"/>
          <w:sz w:val="20"/>
          <w:szCs w:val="20"/>
          <w:highlight w:val="yellow"/>
        </w:rPr>
        <w:t xml:space="preserve">a založí novou obchodní společnost </w:t>
      </w:r>
      <w:r w:rsidR="00061304">
        <w:rPr>
          <w:rFonts w:ascii="Times New Roman" w:hAnsi="Times New Roman" w:cs="Times New Roman"/>
          <w:sz w:val="20"/>
          <w:szCs w:val="20"/>
          <w:highlight w:val="yellow"/>
        </w:rPr>
        <w:t>pod</w:t>
      </w:r>
      <w:r w:rsidR="0073683F" w:rsidRPr="00090270">
        <w:rPr>
          <w:rFonts w:ascii="Times New Roman" w:hAnsi="Times New Roman" w:cs="Times New Roman"/>
          <w:sz w:val="20"/>
          <w:szCs w:val="20"/>
          <w:highlight w:val="yellow"/>
        </w:rPr>
        <w:t xml:space="preserve"> původní firmou, event. firmou </w:t>
      </w:r>
      <w:r w:rsidR="004B30CC">
        <w:rPr>
          <w:rFonts w:ascii="Times New Roman" w:hAnsi="Times New Roman" w:cs="Times New Roman"/>
          <w:sz w:val="20"/>
          <w:szCs w:val="20"/>
          <w:highlight w:val="yellow"/>
        </w:rPr>
        <w:t xml:space="preserve">velmi </w:t>
      </w:r>
      <w:r w:rsidR="0073683F" w:rsidRPr="00090270">
        <w:rPr>
          <w:rFonts w:ascii="Times New Roman" w:hAnsi="Times New Roman" w:cs="Times New Roman"/>
          <w:sz w:val="20"/>
          <w:szCs w:val="20"/>
          <w:highlight w:val="yellow"/>
        </w:rPr>
        <w:t>podobn</w:t>
      </w:r>
      <w:r w:rsidR="00061304">
        <w:rPr>
          <w:rFonts w:ascii="Times New Roman" w:hAnsi="Times New Roman" w:cs="Times New Roman"/>
          <w:sz w:val="20"/>
          <w:szCs w:val="20"/>
          <w:highlight w:val="yellow"/>
        </w:rPr>
        <w:t>ého znění</w:t>
      </w:r>
      <w:r w:rsidR="0073683F" w:rsidRPr="00090270">
        <w:rPr>
          <w:rFonts w:ascii="Times New Roman" w:hAnsi="Times New Roman" w:cs="Times New Roman"/>
          <w:sz w:val="20"/>
          <w:szCs w:val="20"/>
          <w:highlight w:val="yellow"/>
        </w:rPr>
        <w:t>.</w:t>
      </w:r>
      <w:r w:rsidR="00E13C90" w:rsidRPr="00090270">
        <w:rPr>
          <w:rFonts w:ascii="Times New Roman" w:hAnsi="Times New Roman" w:cs="Times New Roman"/>
          <w:sz w:val="20"/>
          <w:szCs w:val="20"/>
          <w:highlight w:val="yellow"/>
        </w:rPr>
        <w:t xml:space="preserve"> </w:t>
      </w:r>
      <w:r w:rsidR="0073683F" w:rsidRPr="00090270">
        <w:rPr>
          <w:rFonts w:ascii="Times New Roman" w:hAnsi="Times New Roman" w:cs="Times New Roman"/>
          <w:sz w:val="20"/>
          <w:szCs w:val="20"/>
          <w:highlight w:val="yellow"/>
        </w:rPr>
        <w:t>Původní společnost skončí v insolvenc</w:t>
      </w:r>
      <w:r w:rsidR="00E13C90" w:rsidRPr="00090270">
        <w:rPr>
          <w:rFonts w:ascii="Times New Roman" w:hAnsi="Times New Roman" w:cs="Times New Roman"/>
          <w:sz w:val="20"/>
          <w:szCs w:val="20"/>
          <w:highlight w:val="yellow"/>
        </w:rPr>
        <w:t>i</w:t>
      </w:r>
      <w:r w:rsidR="0073683F" w:rsidRPr="00090270">
        <w:rPr>
          <w:rFonts w:ascii="Times New Roman" w:hAnsi="Times New Roman" w:cs="Times New Roman"/>
          <w:sz w:val="20"/>
          <w:szCs w:val="20"/>
          <w:highlight w:val="yellow"/>
        </w:rPr>
        <w:t xml:space="preserve">, případně zanikne. </w:t>
      </w:r>
    </w:p>
    <w:p w14:paraId="2DB3D9DE" w14:textId="76E62F4E" w:rsidR="0073683F" w:rsidRPr="00090270" w:rsidRDefault="0073683F" w:rsidP="00EE6F35">
      <w:pPr>
        <w:pStyle w:val="1zakladnitext"/>
        <w:numPr>
          <w:ilvl w:val="0"/>
          <w:numId w:val="5"/>
        </w:numPr>
        <w:tabs>
          <w:tab w:val="left" w:pos="9072"/>
        </w:tabs>
        <w:rPr>
          <w:rFonts w:ascii="Times New Roman" w:hAnsi="Times New Roman" w:cs="Times New Roman"/>
          <w:spacing w:val="1"/>
          <w:sz w:val="20"/>
          <w:szCs w:val="20"/>
        </w:rPr>
      </w:pPr>
      <w:r w:rsidRPr="00090270">
        <w:rPr>
          <w:rFonts w:ascii="Times New Roman" w:hAnsi="Times New Roman" w:cs="Times New Roman"/>
          <w:sz w:val="20"/>
          <w:szCs w:val="20"/>
          <w:highlight w:val="yellow"/>
        </w:rPr>
        <w:t>V českém právu chybí speciální úprava pro obchodní firmy, které takto povstávají doslova z popela společnosti</w:t>
      </w:r>
      <w:r w:rsidR="00214627">
        <w:rPr>
          <w:rFonts w:ascii="Times New Roman" w:hAnsi="Times New Roman" w:cs="Times New Roman"/>
          <w:sz w:val="20"/>
          <w:szCs w:val="20"/>
          <w:highlight w:val="yellow"/>
        </w:rPr>
        <w:t xml:space="preserve"> v potížích</w:t>
      </w:r>
      <w:r w:rsidRPr="00090270">
        <w:rPr>
          <w:rFonts w:ascii="Times New Roman" w:hAnsi="Times New Roman" w:cs="Times New Roman"/>
          <w:sz w:val="20"/>
          <w:szCs w:val="20"/>
          <w:highlight w:val="yellow"/>
        </w:rPr>
        <w:t xml:space="preserve">. Ve Velké Británii řeší tyto případy </w:t>
      </w:r>
      <w:proofErr w:type="spellStart"/>
      <w:r w:rsidRPr="00090270">
        <w:rPr>
          <w:rFonts w:ascii="Times New Roman" w:hAnsi="Times New Roman" w:cs="Times New Roman"/>
          <w:sz w:val="20"/>
          <w:szCs w:val="20"/>
          <w:highlight w:val="yellow"/>
        </w:rPr>
        <w:t>Insolvency</w:t>
      </w:r>
      <w:proofErr w:type="spellEnd"/>
      <w:r w:rsidRPr="00090270">
        <w:rPr>
          <w:rFonts w:ascii="Times New Roman" w:hAnsi="Times New Roman" w:cs="Times New Roman"/>
          <w:sz w:val="20"/>
          <w:szCs w:val="20"/>
          <w:highlight w:val="yellow"/>
        </w:rPr>
        <w:t xml:space="preserve"> </w:t>
      </w:r>
      <w:proofErr w:type="spellStart"/>
      <w:r w:rsidRPr="00090270">
        <w:rPr>
          <w:rFonts w:ascii="Times New Roman" w:hAnsi="Times New Roman" w:cs="Times New Roman"/>
          <w:sz w:val="20"/>
          <w:szCs w:val="20"/>
          <w:highlight w:val="yellow"/>
        </w:rPr>
        <w:t>Act</w:t>
      </w:r>
      <w:proofErr w:type="spellEnd"/>
      <w:r w:rsidRPr="00090270">
        <w:rPr>
          <w:rFonts w:ascii="Times New Roman" w:hAnsi="Times New Roman" w:cs="Times New Roman"/>
          <w:sz w:val="20"/>
          <w:szCs w:val="20"/>
          <w:highlight w:val="yellow"/>
        </w:rPr>
        <w:t xml:space="preserve"> 1986</w:t>
      </w:r>
      <w:r w:rsidR="00F8014B">
        <w:rPr>
          <w:rFonts w:ascii="Times New Roman" w:hAnsi="Times New Roman" w:cs="Times New Roman"/>
          <w:sz w:val="20"/>
          <w:szCs w:val="20"/>
          <w:highlight w:val="yellow"/>
        </w:rPr>
        <w:t xml:space="preserve">; </w:t>
      </w:r>
      <w:r w:rsidRPr="00090270">
        <w:rPr>
          <w:rFonts w:ascii="Times New Roman" w:hAnsi="Times New Roman" w:cs="Times New Roman"/>
          <w:sz w:val="20"/>
          <w:szCs w:val="20"/>
          <w:highlight w:val="yellow"/>
        </w:rPr>
        <w:t>v sec. 216 (</w:t>
      </w:r>
      <w:proofErr w:type="spellStart"/>
      <w:r w:rsidRPr="00090270">
        <w:rPr>
          <w:rFonts w:ascii="Times New Roman" w:hAnsi="Times New Roman" w:cs="Times New Roman"/>
          <w:i/>
          <w:iCs/>
          <w:sz w:val="20"/>
          <w:szCs w:val="20"/>
          <w:highlight w:val="yellow"/>
        </w:rPr>
        <w:t>restriction</w:t>
      </w:r>
      <w:proofErr w:type="spellEnd"/>
      <w:r w:rsidRPr="00090270">
        <w:rPr>
          <w:rFonts w:ascii="Times New Roman" w:hAnsi="Times New Roman" w:cs="Times New Roman"/>
          <w:i/>
          <w:iCs/>
          <w:sz w:val="20"/>
          <w:szCs w:val="20"/>
          <w:highlight w:val="yellow"/>
        </w:rPr>
        <w:t xml:space="preserve"> on re-use </w:t>
      </w:r>
      <w:proofErr w:type="spellStart"/>
      <w:r w:rsidRPr="00090270">
        <w:rPr>
          <w:rFonts w:ascii="Times New Roman" w:hAnsi="Times New Roman" w:cs="Times New Roman"/>
          <w:i/>
          <w:iCs/>
          <w:sz w:val="20"/>
          <w:szCs w:val="20"/>
          <w:highlight w:val="yellow"/>
        </w:rPr>
        <w:t>of</w:t>
      </w:r>
      <w:proofErr w:type="spellEnd"/>
      <w:r w:rsidRPr="00090270">
        <w:rPr>
          <w:rFonts w:ascii="Times New Roman" w:hAnsi="Times New Roman" w:cs="Times New Roman"/>
          <w:i/>
          <w:iCs/>
          <w:sz w:val="20"/>
          <w:szCs w:val="20"/>
          <w:highlight w:val="yellow"/>
        </w:rPr>
        <w:t xml:space="preserve"> </w:t>
      </w:r>
      <w:proofErr w:type="spellStart"/>
      <w:r w:rsidRPr="00090270">
        <w:rPr>
          <w:rFonts w:ascii="Times New Roman" w:hAnsi="Times New Roman" w:cs="Times New Roman"/>
          <w:i/>
          <w:iCs/>
          <w:sz w:val="20"/>
          <w:szCs w:val="20"/>
          <w:highlight w:val="yellow"/>
        </w:rPr>
        <w:t>company</w:t>
      </w:r>
      <w:proofErr w:type="spellEnd"/>
      <w:r w:rsidRPr="00090270">
        <w:rPr>
          <w:rFonts w:ascii="Times New Roman" w:hAnsi="Times New Roman" w:cs="Times New Roman"/>
          <w:i/>
          <w:iCs/>
          <w:sz w:val="20"/>
          <w:szCs w:val="20"/>
          <w:highlight w:val="yellow"/>
        </w:rPr>
        <w:t xml:space="preserve"> </w:t>
      </w:r>
      <w:proofErr w:type="spellStart"/>
      <w:r w:rsidRPr="00090270">
        <w:rPr>
          <w:rFonts w:ascii="Times New Roman" w:hAnsi="Times New Roman" w:cs="Times New Roman"/>
          <w:i/>
          <w:iCs/>
          <w:sz w:val="20"/>
          <w:szCs w:val="20"/>
          <w:highlight w:val="yellow"/>
        </w:rPr>
        <w:t>names</w:t>
      </w:r>
      <w:proofErr w:type="spellEnd"/>
      <w:r w:rsidRPr="00090270">
        <w:rPr>
          <w:rFonts w:ascii="Times New Roman" w:hAnsi="Times New Roman" w:cs="Times New Roman"/>
          <w:sz w:val="20"/>
          <w:szCs w:val="20"/>
          <w:highlight w:val="yellow"/>
        </w:rPr>
        <w:t>) zakazuje členům orgánů po dobu pěti let angažmá v korporaci se stejnou či zaměnitelnou obchodní firmu (</w:t>
      </w:r>
      <w:proofErr w:type="spellStart"/>
      <w:r w:rsidRPr="00090270">
        <w:rPr>
          <w:rFonts w:ascii="Times New Roman" w:hAnsi="Times New Roman" w:cs="Times New Roman"/>
          <w:i/>
          <w:iCs/>
          <w:sz w:val="20"/>
          <w:szCs w:val="20"/>
          <w:highlight w:val="yellow"/>
        </w:rPr>
        <w:t>prohibited</w:t>
      </w:r>
      <w:proofErr w:type="spellEnd"/>
      <w:r w:rsidRPr="00090270">
        <w:rPr>
          <w:rFonts w:ascii="Times New Roman" w:hAnsi="Times New Roman" w:cs="Times New Roman"/>
          <w:i/>
          <w:iCs/>
          <w:sz w:val="20"/>
          <w:szCs w:val="20"/>
          <w:highlight w:val="yellow"/>
        </w:rPr>
        <w:t xml:space="preserve"> </w:t>
      </w:r>
      <w:proofErr w:type="spellStart"/>
      <w:r w:rsidRPr="00090270">
        <w:rPr>
          <w:rFonts w:ascii="Times New Roman" w:hAnsi="Times New Roman" w:cs="Times New Roman"/>
          <w:i/>
          <w:iCs/>
          <w:sz w:val="20"/>
          <w:szCs w:val="20"/>
          <w:highlight w:val="yellow"/>
        </w:rPr>
        <w:t>company</w:t>
      </w:r>
      <w:proofErr w:type="spellEnd"/>
      <w:r w:rsidRPr="00090270">
        <w:rPr>
          <w:rFonts w:ascii="Times New Roman" w:hAnsi="Times New Roman" w:cs="Times New Roman"/>
          <w:i/>
          <w:iCs/>
          <w:sz w:val="20"/>
          <w:szCs w:val="20"/>
          <w:highlight w:val="yellow"/>
        </w:rPr>
        <w:t xml:space="preserve"> </w:t>
      </w:r>
      <w:proofErr w:type="spellStart"/>
      <w:r w:rsidRPr="00090270">
        <w:rPr>
          <w:rFonts w:ascii="Times New Roman" w:hAnsi="Times New Roman" w:cs="Times New Roman"/>
          <w:i/>
          <w:iCs/>
          <w:sz w:val="20"/>
          <w:szCs w:val="20"/>
          <w:highlight w:val="yellow"/>
        </w:rPr>
        <w:t>name</w:t>
      </w:r>
      <w:proofErr w:type="spellEnd"/>
      <w:r w:rsidRPr="00090270">
        <w:rPr>
          <w:rFonts w:ascii="Times New Roman" w:hAnsi="Times New Roman" w:cs="Times New Roman"/>
          <w:sz w:val="20"/>
          <w:szCs w:val="20"/>
          <w:highlight w:val="yellow"/>
        </w:rPr>
        <w:t>).</w:t>
      </w:r>
    </w:p>
    <w:p w14:paraId="08DDB423" w14:textId="77777777" w:rsidR="000742AA" w:rsidRPr="00090270" w:rsidRDefault="000742AA" w:rsidP="00EE6F35">
      <w:pPr>
        <w:pStyle w:val="1zakladnitext"/>
        <w:tabs>
          <w:tab w:val="left" w:pos="9072"/>
        </w:tabs>
        <w:rPr>
          <w:rFonts w:ascii="Times New Roman" w:hAnsi="Times New Roman" w:cs="Times New Roman"/>
          <w:spacing w:val="1"/>
          <w:sz w:val="20"/>
          <w:szCs w:val="20"/>
        </w:rPr>
      </w:pPr>
    </w:p>
    <w:p w14:paraId="60B6B519" w14:textId="00E59153" w:rsidR="0045184F" w:rsidRPr="00090270" w:rsidRDefault="00702D65" w:rsidP="00EE6F35">
      <w:pPr>
        <w:pStyle w:val="1zakladnitext"/>
        <w:tabs>
          <w:tab w:val="left" w:pos="9072"/>
        </w:tabs>
        <w:spacing w:after="0"/>
        <w:rPr>
          <w:rFonts w:ascii="Times New Roman" w:hAnsi="Times New Roman" w:cs="Times New Roman"/>
          <w:sz w:val="20"/>
          <w:szCs w:val="20"/>
        </w:rPr>
      </w:pPr>
      <w:r w:rsidRPr="00090270">
        <w:rPr>
          <w:rFonts w:ascii="Times New Roman" w:hAnsi="Times New Roman" w:cs="Times New Roman"/>
          <w:noProof/>
          <w:sz w:val="20"/>
          <w:szCs w:val="20"/>
        </w:rPr>
        <mc:AlternateContent>
          <mc:Choice Requires="wps">
            <w:drawing>
              <wp:anchor distT="0" distB="0" distL="0" distR="0" simplePos="0" relativeHeight="251658252" behindDoc="0" locked="0" layoutInCell="0" allowOverlap="1" wp14:anchorId="475CDC41" wp14:editId="507A8BFE">
                <wp:simplePos x="0" y="0"/>
                <wp:positionH relativeFrom="column">
                  <wp:posOffset>-306070</wp:posOffset>
                </wp:positionH>
                <wp:positionV relativeFrom="line">
                  <wp:align>top</wp:align>
                </wp:positionV>
                <wp:extent cx="306070" cy="139700"/>
                <wp:effectExtent l="11430" t="6350" r="6350" b="6350"/>
                <wp:wrapSquare wrapText="bothSides"/>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6EC194D5"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CDC41" id="Textové pole 47" o:spid="_x0000_s1040" type="#_x0000_t202" style="position:absolute;left:0;text-align:left;margin-left:-24.1pt;margin-top:0;width:24.1pt;height:11pt;z-index:251658252;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6ZNe0DcCAABeBAAADgAAAAAAAAAAAAAA&#10;AAAuAgAAZHJzL2Uyb0RvYy54bWxQSwECLQAUAAYACAAAACEAoQn98dwAAAAEAQAADwAAAAAAAAAA&#10;AAAAAACRBAAAZHJzL2Rvd25yZXYueG1sUEsFBgAAAAAEAAQA8wAAAJoFAAAAAA==&#10;" o:allowincell="f">
                <v:textbox>
                  <w:txbxContent>
                    <w:p w14:paraId="6EC194D5"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0D507A" w:rsidRPr="00090270">
        <w:rPr>
          <w:rFonts w:ascii="Times New Roman" w:hAnsi="Times New Roman" w:cs="Times New Roman"/>
          <w:sz w:val="20"/>
          <w:szCs w:val="20"/>
        </w:rPr>
        <w:t>6.</w:t>
      </w:r>
      <w:r w:rsidR="0045184F" w:rsidRPr="00090270">
        <w:rPr>
          <w:rFonts w:ascii="Times New Roman" w:hAnsi="Times New Roman" w:cs="Times New Roman"/>
          <w:sz w:val="20"/>
          <w:szCs w:val="20"/>
        </w:rPr>
        <w:t xml:space="preserve"> Zásada pravdivosti firmy</w:t>
      </w:r>
    </w:p>
    <w:p w14:paraId="02621FA1" w14:textId="77777777" w:rsidR="0045184F" w:rsidRPr="00090270" w:rsidRDefault="0045184F" w:rsidP="00EE6F35">
      <w:pPr>
        <w:pStyle w:val="1zakladnitext"/>
        <w:tabs>
          <w:tab w:val="left" w:pos="9072"/>
        </w:tabs>
        <w:spacing w:after="0"/>
        <w:rPr>
          <w:rFonts w:ascii="Times New Roman" w:hAnsi="Times New Roman" w:cs="Times New Roman"/>
          <w:sz w:val="20"/>
          <w:szCs w:val="20"/>
        </w:rPr>
      </w:pPr>
    </w:p>
    <w:p w14:paraId="59128521" w14:textId="57F9C0A7" w:rsidR="009044B5" w:rsidRPr="00090270" w:rsidRDefault="00AB0A4A" w:rsidP="00EE6F35">
      <w:pPr>
        <w:pStyle w:val="1zakladnitext"/>
        <w:tabs>
          <w:tab w:val="left" w:pos="9072"/>
        </w:tabs>
        <w:spacing w:after="0"/>
        <w:rPr>
          <w:rFonts w:ascii="Times New Roman" w:hAnsi="Times New Roman" w:cs="Times New Roman"/>
          <w:sz w:val="20"/>
          <w:szCs w:val="20"/>
          <w:highlight w:val="green"/>
        </w:rPr>
      </w:pPr>
      <w:r w:rsidRPr="00090270">
        <w:rPr>
          <w:rFonts w:ascii="Times New Roman" w:hAnsi="Times New Roman" w:cs="Times New Roman"/>
          <w:b/>
          <w:bCs/>
          <w:sz w:val="20"/>
          <w:szCs w:val="20"/>
          <w:highlight w:val="green"/>
        </w:rPr>
        <w:t>Z</w:t>
      </w:r>
      <w:r w:rsidR="00702D65" w:rsidRPr="00090270">
        <w:rPr>
          <w:rFonts w:ascii="Times New Roman" w:hAnsi="Times New Roman" w:cs="Times New Roman"/>
          <w:b/>
          <w:bCs/>
          <w:sz w:val="20"/>
          <w:szCs w:val="20"/>
          <w:highlight w:val="green"/>
        </w:rPr>
        <w:t>ásad</w:t>
      </w:r>
      <w:r w:rsidRPr="00090270">
        <w:rPr>
          <w:rFonts w:ascii="Times New Roman" w:hAnsi="Times New Roman" w:cs="Times New Roman"/>
          <w:b/>
          <w:bCs/>
          <w:sz w:val="20"/>
          <w:szCs w:val="20"/>
          <w:highlight w:val="green"/>
        </w:rPr>
        <w:t>a</w:t>
      </w:r>
      <w:r w:rsidR="00702D65" w:rsidRPr="00090270">
        <w:rPr>
          <w:rFonts w:ascii="Times New Roman" w:hAnsi="Times New Roman" w:cs="Times New Roman"/>
          <w:b/>
          <w:bCs/>
          <w:sz w:val="20"/>
          <w:szCs w:val="20"/>
          <w:highlight w:val="green"/>
        </w:rPr>
        <w:t xml:space="preserve"> pravdivosti</w:t>
      </w:r>
      <w:r w:rsidR="00702D65" w:rsidRPr="00090270">
        <w:rPr>
          <w:rFonts w:ascii="Times New Roman" w:hAnsi="Times New Roman" w:cs="Times New Roman"/>
          <w:sz w:val="20"/>
          <w:szCs w:val="20"/>
          <w:highlight w:val="green"/>
        </w:rPr>
        <w:t xml:space="preserve"> firmy</w:t>
      </w:r>
      <w:r w:rsidRPr="00090270">
        <w:rPr>
          <w:rFonts w:ascii="Times New Roman" w:hAnsi="Times New Roman" w:cs="Times New Roman"/>
          <w:sz w:val="20"/>
          <w:szCs w:val="20"/>
          <w:highlight w:val="green"/>
        </w:rPr>
        <w:t xml:space="preserve"> úzce souvisí se zásadou zákazu klamavosti a </w:t>
      </w:r>
      <w:r w:rsidR="00985141" w:rsidRPr="00090270">
        <w:rPr>
          <w:rFonts w:ascii="Times New Roman" w:hAnsi="Times New Roman" w:cs="Times New Roman"/>
          <w:sz w:val="20"/>
          <w:szCs w:val="20"/>
          <w:highlight w:val="green"/>
        </w:rPr>
        <w:t>je v úpravě OZ velmi limitována (neplatí princip tzv. přísné pravdy)</w:t>
      </w:r>
      <w:r w:rsidR="00702D65" w:rsidRPr="00090270">
        <w:rPr>
          <w:rFonts w:ascii="Times New Roman" w:hAnsi="Times New Roman" w:cs="Times New Roman"/>
          <w:sz w:val="20"/>
          <w:szCs w:val="20"/>
          <w:highlight w:val="green"/>
        </w:rPr>
        <w:t>.</w:t>
      </w:r>
      <w:r w:rsidR="009D177E" w:rsidRPr="00090270">
        <w:rPr>
          <w:rFonts w:ascii="Times New Roman" w:hAnsi="Times New Roman" w:cs="Times New Roman"/>
          <w:sz w:val="20"/>
          <w:szCs w:val="20"/>
          <w:highlight w:val="green"/>
        </w:rPr>
        <w:t xml:space="preserve"> </w:t>
      </w:r>
      <w:r w:rsidR="00B27830" w:rsidRPr="00090270">
        <w:rPr>
          <w:rFonts w:ascii="Times New Roman" w:hAnsi="Times New Roman" w:cs="Times New Roman"/>
          <w:sz w:val="20"/>
          <w:szCs w:val="20"/>
          <w:highlight w:val="green"/>
        </w:rPr>
        <w:t>U formálního označení, kterým obchodní firma je, nelze akceptovat míru přehánění</w:t>
      </w:r>
      <w:r w:rsidR="00BB0123" w:rsidRPr="00090270">
        <w:rPr>
          <w:rFonts w:ascii="Times New Roman" w:hAnsi="Times New Roman" w:cs="Times New Roman"/>
          <w:sz w:val="20"/>
          <w:szCs w:val="20"/>
          <w:highlight w:val="green"/>
        </w:rPr>
        <w:t xml:space="preserve"> a superlativů</w:t>
      </w:r>
      <w:r w:rsidR="00B27830" w:rsidRPr="00090270">
        <w:rPr>
          <w:rFonts w:ascii="Times New Roman" w:hAnsi="Times New Roman" w:cs="Times New Roman"/>
          <w:sz w:val="20"/>
          <w:szCs w:val="20"/>
          <w:highlight w:val="green"/>
        </w:rPr>
        <w:t xml:space="preserve">, </w:t>
      </w:r>
      <w:r w:rsidR="00BB0123" w:rsidRPr="00090270">
        <w:rPr>
          <w:rFonts w:ascii="Times New Roman" w:hAnsi="Times New Roman" w:cs="Times New Roman"/>
          <w:sz w:val="20"/>
          <w:szCs w:val="20"/>
          <w:highlight w:val="green"/>
        </w:rPr>
        <w:t>jež</w:t>
      </w:r>
      <w:r w:rsidR="00B27830" w:rsidRPr="00090270">
        <w:rPr>
          <w:rFonts w:ascii="Times New Roman" w:hAnsi="Times New Roman" w:cs="Times New Roman"/>
          <w:sz w:val="20"/>
          <w:szCs w:val="20"/>
          <w:highlight w:val="green"/>
        </w:rPr>
        <w:t xml:space="preserve"> </w:t>
      </w:r>
      <w:r w:rsidR="00EC14F4">
        <w:rPr>
          <w:rFonts w:ascii="Times New Roman" w:hAnsi="Times New Roman" w:cs="Times New Roman"/>
          <w:sz w:val="20"/>
          <w:szCs w:val="20"/>
          <w:highlight w:val="green"/>
        </w:rPr>
        <w:t>jsou tolerovány</w:t>
      </w:r>
      <w:r w:rsidR="00B27830" w:rsidRPr="00090270">
        <w:rPr>
          <w:rFonts w:ascii="Times New Roman" w:hAnsi="Times New Roman" w:cs="Times New Roman"/>
          <w:sz w:val="20"/>
          <w:szCs w:val="20"/>
          <w:highlight w:val="green"/>
        </w:rPr>
        <w:t xml:space="preserve"> např. u reklamních sdělení</w:t>
      </w:r>
      <w:r w:rsidR="00C01539" w:rsidRPr="00090270">
        <w:rPr>
          <w:rFonts w:ascii="Times New Roman" w:hAnsi="Times New Roman" w:cs="Times New Roman"/>
          <w:sz w:val="20"/>
          <w:szCs w:val="20"/>
          <w:highlight w:val="green"/>
        </w:rPr>
        <w:t xml:space="preserve"> (</w:t>
      </w:r>
      <w:r w:rsidR="000461AA" w:rsidRPr="00090270">
        <w:rPr>
          <w:rFonts w:ascii="Times New Roman" w:hAnsi="Times New Roman" w:cs="Times New Roman"/>
          <w:sz w:val="20"/>
          <w:szCs w:val="20"/>
          <w:highlight w:val="green"/>
        </w:rPr>
        <w:t>za nepřípustný výraz v obchodní firmě lze považovat slovo „nejlevnější“</w:t>
      </w:r>
      <w:r w:rsidR="00891419">
        <w:rPr>
          <w:rFonts w:ascii="Times New Roman" w:hAnsi="Times New Roman" w:cs="Times New Roman"/>
          <w:sz w:val="20"/>
          <w:szCs w:val="20"/>
          <w:highlight w:val="green"/>
        </w:rPr>
        <w:t xml:space="preserve"> či </w:t>
      </w:r>
      <w:r w:rsidR="00891419" w:rsidRPr="00090270">
        <w:rPr>
          <w:rFonts w:ascii="Times New Roman" w:hAnsi="Times New Roman" w:cs="Times New Roman"/>
          <w:sz w:val="20"/>
          <w:szCs w:val="20"/>
          <w:highlight w:val="green"/>
        </w:rPr>
        <w:t>„nej</w:t>
      </w:r>
      <w:r w:rsidR="00891419">
        <w:rPr>
          <w:rFonts w:ascii="Times New Roman" w:hAnsi="Times New Roman" w:cs="Times New Roman"/>
          <w:sz w:val="20"/>
          <w:szCs w:val="20"/>
          <w:highlight w:val="green"/>
        </w:rPr>
        <w:t>oblíbenější</w:t>
      </w:r>
      <w:r w:rsidR="00891419" w:rsidRPr="00090270">
        <w:rPr>
          <w:rFonts w:ascii="Times New Roman" w:hAnsi="Times New Roman" w:cs="Times New Roman"/>
          <w:sz w:val="20"/>
          <w:szCs w:val="20"/>
          <w:highlight w:val="green"/>
        </w:rPr>
        <w:t>“</w:t>
      </w:r>
      <w:r w:rsidR="008B7385" w:rsidRPr="00090270">
        <w:rPr>
          <w:rStyle w:val="Znakapoznpodarou"/>
          <w:rFonts w:ascii="Times New Roman" w:hAnsi="Times New Roman"/>
          <w:sz w:val="20"/>
          <w:szCs w:val="20"/>
          <w:highlight w:val="green"/>
        </w:rPr>
        <w:footnoteReference w:id="37"/>
      </w:r>
      <w:r w:rsidR="00F8014B">
        <w:rPr>
          <w:rFonts w:ascii="Times New Roman" w:hAnsi="Times New Roman" w:cs="Times New Roman"/>
          <w:sz w:val="20"/>
          <w:szCs w:val="20"/>
          <w:highlight w:val="green"/>
        </w:rPr>
        <w:t>)</w:t>
      </w:r>
      <w:r w:rsidR="00B27830" w:rsidRPr="00090270">
        <w:rPr>
          <w:rFonts w:ascii="Times New Roman" w:hAnsi="Times New Roman" w:cs="Times New Roman"/>
          <w:sz w:val="20"/>
          <w:szCs w:val="20"/>
          <w:highlight w:val="green"/>
        </w:rPr>
        <w:t xml:space="preserve">. </w:t>
      </w:r>
      <w:r w:rsidR="001A165C" w:rsidRPr="00090270">
        <w:rPr>
          <w:rFonts w:ascii="Times New Roman" w:hAnsi="Times New Roman" w:cs="Times New Roman"/>
          <w:sz w:val="20"/>
          <w:szCs w:val="20"/>
          <w:highlight w:val="green"/>
        </w:rPr>
        <w:t>I zde se ovšem nabízí prostor pro citlivější aplikaci</w:t>
      </w:r>
      <w:r w:rsidR="00BB0123" w:rsidRPr="00090270">
        <w:rPr>
          <w:rFonts w:ascii="Times New Roman" w:hAnsi="Times New Roman" w:cs="Times New Roman"/>
          <w:sz w:val="20"/>
          <w:szCs w:val="20"/>
          <w:highlight w:val="green"/>
        </w:rPr>
        <w:t xml:space="preserve"> zohledňující účel regulace</w:t>
      </w:r>
      <w:r w:rsidR="00876496" w:rsidRPr="00090270">
        <w:rPr>
          <w:rFonts w:ascii="Times New Roman" w:hAnsi="Times New Roman" w:cs="Times New Roman"/>
          <w:sz w:val="20"/>
          <w:szCs w:val="20"/>
          <w:highlight w:val="green"/>
        </w:rPr>
        <w:t>. C</w:t>
      </w:r>
      <w:r w:rsidR="001A165C" w:rsidRPr="00090270">
        <w:rPr>
          <w:rFonts w:ascii="Times New Roman" w:hAnsi="Times New Roman" w:cs="Times New Roman"/>
          <w:sz w:val="20"/>
          <w:szCs w:val="20"/>
          <w:highlight w:val="green"/>
        </w:rPr>
        <w:t>ílem práva totiž není</w:t>
      </w:r>
      <w:r w:rsidR="00607B78" w:rsidRPr="00090270">
        <w:rPr>
          <w:rFonts w:ascii="Times New Roman" w:hAnsi="Times New Roman" w:cs="Times New Roman"/>
          <w:sz w:val="20"/>
          <w:szCs w:val="20"/>
          <w:highlight w:val="green"/>
        </w:rPr>
        <w:t xml:space="preserve"> a ani nemůže být (zásada kontinuity)</w:t>
      </w:r>
      <w:r w:rsidR="001A165C" w:rsidRPr="00090270">
        <w:rPr>
          <w:rFonts w:ascii="Times New Roman" w:hAnsi="Times New Roman" w:cs="Times New Roman"/>
          <w:sz w:val="20"/>
          <w:szCs w:val="20"/>
          <w:highlight w:val="green"/>
        </w:rPr>
        <w:t xml:space="preserve"> </w:t>
      </w:r>
      <w:r w:rsidR="00492135" w:rsidRPr="00090270">
        <w:rPr>
          <w:rFonts w:ascii="Times New Roman" w:hAnsi="Times New Roman" w:cs="Times New Roman"/>
          <w:sz w:val="20"/>
          <w:szCs w:val="20"/>
          <w:highlight w:val="green"/>
        </w:rPr>
        <w:t>zajistit absolutní pravdivost obchodní firmy</w:t>
      </w:r>
      <w:r w:rsidR="00876496" w:rsidRPr="00090270">
        <w:rPr>
          <w:rFonts w:ascii="Times New Roman" w:hAnsi="Times New Roman" w:cs="Times New Roman"/>
          <w:sz w:val="20"/>
          <w:szCs w:val="20"/>
          <w:highlight w:val="green"/>
        </w:rPr>
        <w:t xml:space="preserve">. </w:t>
      </w:r>
    </w:p>
    <w:p w14:paraId="45CD7A55" w14:textId="77777777" w:rsidR="00E102E4" w:rsidRDefault="00C250E1" w:rsidP="00EE6F35">
      <w:pPr>
        <w:pStyle w:val="1zakladnitext"/>
        <w:tabs>
          <w:tab w:val="left" w:pos="9072"/>
        </w:tabs>
        <w:spacing w:after="0"/>
        <w:rPr>
          <w:rFonts w:ascii="Times New Roman" w:hAnsi="Times New Roman" w:cs="Times New Roman"/>
          <w:sz w:val="20"/>
          <w:szCs w:val="20"/>
          <w:highlight w:val="green"/>
        </w:rPr>
      </w:pPr>
      <w:r w:rsidRPr="00090270">
        <w:rPr>
          <w:rFonts w:ascii="Times New Roman" w:hAnsi="Times New Roman" w:cs="Times New Roman"/>
          <w:sz w:val="20"/>
          <w:szCs w:val="20"/>
          <w:highlight w:val="green"/>
        </w:rPr>
        <w:t xml:space="preserve">Zásada pravdivosti se uplatní zejména u nové firmy (tj. při jejím </w:t>
      </w:r>
      <w:proofErr w:type="spellStart"/>
      <w:r w:rsidRPr="00090270">
        <w:rPr>
          <w:rFonts w:ascii="Times New Roman" w:hAnsi="Times New Roman" w:cs="Times New Roman"/>
          <w:sz w:val="20"/>
          <w:szCs w:val="20"/>
          <w:highlight w:val="green"/>
        </w:rPr>
        <w:t>prvozápisu</w:t>
      </w:r>
      <w:proofErr w:type="spellEnd"/>
      <w:r w:rsidRPr="00090270">
        <w:rPr>
          <w:rFonts w:ascii="Times New Roman" w:hAnsi="Times New Roman" w:cs="Times New Roman"/>
          <w:sz w:val="20"/>
          <w:szCs w:val="20"/>
          <w:highlight w:val="green"/>
        </w:rPr>
        <w:t xml:space="preserve">). </w:t>
      </w:r>
    </w:p>
    <w:p w14:paraId="273D20DF" w14:textId="29D5CEBF" w:rsidR="00AC2CD6" w:rsidRDefault="00C250E1" w:rsidP="00EE6F35">
      <w:pPr>
        <w:pStyle w:val="1zakladnitext"/>
        <w:tabs>
          <w:tab w:val="left" w:pos="9072"/>
        </w:tabs>
        <w:spacing w:after="0"/>
        <w:rPr>
          <w:rFonts w:ascii="Times New Roman" w:hAnsi="Times New Roman" w:cs="Times New Roman"/>
          <w:sz w:val="20"/>
          <w:szCs w:val="20"/>
          <w:highlight w:val="green"/>
        </w:rPr>
      </w:pPr>
      <w:r w:rsidRPr="00090270">
        <w:rPr>
          <w:rFonts w:ascii="Times New Roman" w:hAnsi="Times New Roman" w:cs="Times New Roman"/>
          <w:sz w:val="20"/>
          <w:szCs w:val="20"/>
          <w:highlight w:val="green"/>
        </w:rPr>
        <w:t>U tzv. staré firmy pravdivost</w:t>
      </w:r>
      <w:r w:rsidR="00E0410B" w:rsidRPr="00090270">
        <w:rPr>
          <w:rFonts w:ascii="Times New Roman" w:hAnsi="Times New Roman" w:cs="Times New Roman"/>
          <w:sz w:val="20"/>
          <w:szCs w:val="20"/>
          <w:highlight w:val="green"/>
        </w:rPr>
        <w:t xml:space="preserve"> </w:t>
      </w:r>
      <w:r w:rsidR="00C6609C" w:rsidRPr="00090270">
        <w:rPr>
          <w:rFonts w:ascii="Times New Roman" w:hAnsi="Times New Roman" w:cs="Times New Roman"/>
          <w:sz w:val="20"/>
          <w:szCs w:val="20"/>
          <w:highlight w:val="green"/>
        </w:rPr>
        <w:t xml:space="preserve">může </w:t>
      </w:r>
      <w:r w:rsidR="00E0410B" w:rsidRPr="00090270">
        <w:rPr>
          <w:rFonts w:ascii="Times New Roman" w:hAnsi="Times New Roman" w:cs="Times New Roman"/>
          <w:sz w:val="20"/>
          <w:szCs w:val="20"/>
          <w:highlight w:val="green"/>
        </w:rPr>
        <w:t>v čase</w:t>
      </w:r>
      <w:r w:rsidR="00F536FD" w:rsidRPr="00090270">
        <w:rPr>
          <w:rFonts w:ascii="Times New Roman" w:hAnsi="Times New Roman" w:cs="Times New Roman"/>
          <w:sz w:val="20"/>
          <w:szCs w:val="20"/>
          <w:highlight w:val="green"/>
        </w:rPr>
        <w:t xml:space="preserve"> </w:t>
      </w:r>
      <w:r w:rsidR="00C6609C" w:rsidRPr="00090270">
        <w:rPr>
          <w:rFonts w:ascii="Times New Roman" w:hAnsi="Times New Roman" w:cs="Times New Roman"/>
          <w:sz w:val="20"/>
          <w:szCs w:val="20"/>
          <w:highlight w:val="green"/>
        </w:rPr>
        <w:t>vyhasínat či se</w:t>
      </w:r>
      <w:r w:rsidR="00E0410B" w:rsidRPr="00090270">
        <w:rPr>
          <w:rFonts w:ascii="Times New Roman" w:hAnsi="Times New Roman" w:cs="Times New Roman"/>
          <w:sz w:val="20"/>
          <w:szCs w:val="20"/>
          <w:highlight w:val="green"/>
        </w:rPr>
        <w:t xml:space="preserve"> může </w:t>
      </w:r>
      <w:r w:rsidR="00876496" w:rsidRPr="00090270">
        <w:rPr>
          <w:rFonts w:ascii="Times New Roman" w:hAnsi="Times New Roman" w:cs="Times New Roman"/>
          <w:sz w:val="20"/>
          <w:szCs w:val="20"/>
          <w:highlight w:val="green"/>
        </w:rPr>
        <w:t>úplně vytratit</w:t>
      </w:r>
      <w:r w:rsidR="003900A5" w:rsidRPr="00090270">
        <w:rPr>
          <w:rFonts w:ascii="Times New Roman" w:hAnsi="Times New Roman" w:cs="Times New Roman"/>
          <w:sz w:val="20"/>
          <w:szCs w:val="20"/>
          <w:highlight w:val="green"/>
        </w:rPr>
        <w:t>.</w:t>
      </w:r>
      <w:r w:rsidR="008473F0" w:rsidRPr="00090270">
        <w:rPr>
          <w:rFonts w:ascii="Times New Roman" w:hAnsi="Times New Roman" w:cs="Times New Roman"/>
          <w:sz w:val="20"/>
          <w:szCs w:val="20"/>
          <w:highlight w:val="green"/>
        </w:rPr>
        <w:t xml:space="preserve"> Má-li firma plnit své investiční funkce, měla by v zásadě zůstat bez změny, i když se změní poměry, které název</w:t>
      </w:r>
      <w:r w:rsidR="0011157F" w:rsidRPr="00090270">
        <w:rPr>
          <w:rFonts w:ascii="Times New Roman" w:hAnsi="Times New Roman" w:cs="Times New Roman"/>
          <w:sz w:val="20"/>
          <w:szCs w:val="20"/>
          <w:highlight w:val="green"/>
        </w:rPr>
        <w:t xml:space="preserve"> původně</w:t>
      </w:r>
      <w:r w:rsidR="008473F0" w:rsidRPr="00090270">
        <w:rPr>
          <w:rFonts w:ascii="Times New Roman" w:hAnsi="Times New Roman" w:cs="Times New Roman"/>
          <w:sz w:val="20"/>
          <w:szCs w:val="20"/>
          <w:highlight w:val="green"/>
        </w:rPr>
        <w:t xml:space="preserve"> </w:t>
      </w:r>
      <w:r w:rsidR="00AD6386" w:rsidRPr="00090270">
        <w:rPr>
          <w:rFonts w:ascii="Times New Roman" w:hAnsi="Times New Roman" w:cs="Times New Roman"/>
          <w:sz w:val="20"/>
          <w:szCs w:val="20"/>
          <w:highlight w:val="green"/>
        </w:rPr>
        <w:t>legitimizovaly</w:t>
      </w:r>
      <w:r w:rsidR="00DD2D21" w:rsidRPr="00090270">
        <w:rPr>
          <w:rFonts w:ascii="Times New Roman" w:hAnsi="Times New Roman" w:cs="Times New Roman"/>
          <w:sz w:val="20"/>
          <w:szCs w:val="20"/>
          <w:highlight w:val="green"/>
        </w:rPr>
        <w:t>, či dojde k převodu</w:t>
      </w:r>
      <w:r w:rsidR="008473F0" w:rsidRPr="00090270">
        <w:rPr>
          <w:rFonts w:ascii="Times New Roman" w:hAnsi="Times New Roman" w:cs="Times New Roman"/>
          <w:sz w:val="20"/>
          <w:szCs w:val="20"/>
          <w:highlight w:val="green"/>
        </w:rPr>
        <w:t>.</w:t>
      </w:r>
      <w:r w:rsidR="00AD6386" w:rsidRPr="00090270">
        <w:rPr>
          <w:rFonts w:ascii="Times New Roman" w:hAnsi="Times New Roman" w:cs="Times New Roman"/>
          <w:sz w:val="20"/>
          <w:szCs w:val="20"/>
          <w:highlight w:val="green"/>
        </w:rPr>
        <w:t xml:space="preserve"> Tak je tomu např. u </w:t>
      </w:r>
      <w:r w:rsidR="00FE7894" w:rsidRPr="00090270">
        <w:rPr>
          <w:rFonts w:ascii="Times New Roman" w:hAnsi="Times New Roman" w:cs="Times New Roman"/>
          <w:sz w:val="20"/>
          <w:szCs w:val="20"/>
          <w:highlight w:val="green"/>
        </w:rPr>
        <w:t>„</w:t>
      </w:r>
      <w:r w:rsidR="009B5A09" w:rsidRPr="00090270">
        <w:rPr>
          <w:rFonts w:ascii="Times New Roman" w:hAnsi="Times New Roman" w:cs="Times New Roman"/>
          <w:sz w:val="20"/>
          <w:szCs w:val="20"/>
          <w:highlight w:val="green"/>
        </w:rPr>
        <w:t xml:space="preserve">Zahradnictví Klásek a </w:t>
      </w:r>
      <w:r w:rsidR="00653998" w:rsidRPr="00090270">
        <w:rPr>
          <w:rFonts w:ascii="Times New Roman" w:hAnsi="Times New Roman" w:cs="Times New Roman"/>
          <w:sz w:val="20"/>
          <w:szCs w:val="20"/>
          <w:highlight w:val="green"/>
        </w:rPr>
        <w:t>Louka</w:t>
      </w:r>
      <w:r w:rsidR="009B5A09" w:rsidRPr="00090270">
        <w:rPr>
          <w:rFonts w:ascii="Times New Roman" w:hAnsi="Times New Roman" w:cs="Times New Roman"/>
          <w:sz w:val="20"/>
          <w:szCs w:val="20"/>
          <w:highlight w:val="green"/>
        </w:rPr>
        <w:t>, s.r.o."</w:t>
      </w:r>
      <w:r w:rsidR="00566087">
        <w:rPr>
          <w:rFonts w:ascii="Times New Roman" w:hAnsi="Times New Roman" w:cs="Times New Roman"/>
          <w:sz w:val="20"/>
          <w:szCs w:val="20"/>
          <w:highlight w:val="green"/>
        </w:rPr>
        <w:t>, která</w:t>
      </w:r>
      <w:r w:rsidR="009B5A09" w:rsidRPr="00090270">
        <w:rPr>
          <w:rFonts w:ascii="Times New Roman" w:hAnsi="Times New Roman" w:cs="Times New Roman"/>
          <w:sz w:val="20"/>
          <w:szCs w:val="20"/>
          <w:highlight w:val="green"/>
        </w:rPr>
        <w:t xml:space="preserve"> </w:t>
      </w:r>
      <w:r w:rsidR="008E60C9" w:rsidRPr="00090270">
        <w:rPr>
          <w:rFonts w:ascii="Times New Roman" w:hAnsi="Times New Roman" w:cs="Times New Roman"/>
          <w:sz w:val="20"/>
          <w:szCs w:val="20"/>
          <w:highlight w:val="green"/>
        </w:rPr>
        <w:t>rozšíří předmět svého podnikání</w:t>
      </w:r>
      <w:r w:rsidR="00653998" w:rsidRPr="00090270">
        <w:rPr>
          <w:rFonts w:ascii="Times New Roman" w:hAnsi="Times New Roman" w:cs="Times New Roman"/>
          <w:sz w:val="20"/>
          <w:szCs w:val="20"/>
          <w:highlight w:val="green"/>
        </w:rPr>
        <w:t xml:space="preserve"> </w:t>
      </w:r>
      <w:r w:rsidR="004540A7" w:rsidRPr="00090270">
        <w:rPr>
          <w:rFonts w:ascii="Times New Roman" w:hAnsi="Times New Roman" w:cs="Times New Roman"/>
          <w:sz w:val="20"/>
          <w:szCs w:val="20"/>
          <w:highlight w:val="green"/>
        </w:rPr>
        <w:t xml:space="preserve">o </w:t>
      </w:r>
      <w:r w:rsidR="00566087">
        <w:rPr>
          <w:rFonts w:ascii="Times New Roman" w:hAnsi="Times New Roman" w:cs="Times New Roman"/>
          <w:sz w:val="20"/>
          <w:szCs w:val="20"/>
          <w:highlight w:val="green"/>
        </w:rPr>
        <w:t xml:space="preserve">provoz </w:t>
      </w:r>
      <w:r w:rsidR="00F536FD" w:rsidRPr="00090270">
        <w:rPr>
          <w:rFonts w:ascii="Times New Roman" w:hAnsi="Times New Roman" w:cs="Times New Roman"/>
          <w:sz w:val="20"/>
          <w:szCs w:val="20"/>
          <w:highlight w:val="green"/>
        </w:rPr>
        <w:t>knihkupectví</w:t>
      </w:r>
      <w:r w:rsidR="00AB0A4A" w:rsidRPr="00090270">
        <w:rPr>
          <w:rFonts w:ascii="Times New Roman" w:hAnsi="Times New Roman" w:cs="Times New Roman"/>
          <w:sz w:val="20"/>
          <w:szCs w:val="20"/>
          <w:highlight w:val="green"/>
        </w:rPr>
        <w:t>, aniž by</w:t>
      </w:r>
      <w:r w:rsidR="00B82ED2" w:rsidRPr="00090270">
        <w:rPr>
          <w:rFonts w:ascii="Times New Roman" w:hAnsi="Times New Roman" w:cs="Times New Roman"/>
          <w:sz w:val="20"/>
          <w:szCs w:val="20"/>
          <w:highlight w:val="green"/>
        </w:rPr>
        <w:t xml:space="preserve"> </w:t>
      </w:r>
      <w:r w:rsidR="00AD7245">
        <w:rPr>
          <w:rFonts w:ascii="Times New Roman" w:hAnsi="Times New Roman" w:cs="Times New Roman"/>
          <w:sz w:val="20"/>
          <w:szCs w:val="20"/>
          <w:highlight w:val="green"/>
        </w:rPr>
        <w:t xml:space="preserve">svou dlouhodobě zavedenou </w:t>
      </w:r>
      <w:r w:rsidR="00B82ED2" w:rsidRPr="00090270">
        <w:rPr>
          <w:rFonts w:ascii="Times New Roman" w:hAnsi="Times New Roman" w:cs="Times New Roman"/>
          <w:sz w:val="20"/>
          <w:szCs w:val="20"/>
          <w:highlight w:val="green"/>
        </w:rPr>
        <w:t>firm</w:t>
      </w:r>
      <w:r w:rsidR="00250531" w:rsidRPr="00090270">
        <w:rPr>
          <w:rFonts w:ascii="Times New Roman" w:hAnsi="Times New Roman" w:cs="Times New Roman"/>
          <w:sz w:val="20"/>
          <w:szCs w:val="20"/>
          <w:highlight w:val="green"/>
        </w:rPr>
        <w:t>u</w:t>
      </w:r>
      <w:r w:rsidR="00566087">
        <w:rPr>
          <w:rFonts w:ascii="Times New Roman" w:hAnsi="Times New Roman" w:cs="Times New Roman"/>
          <w:sz w:val="20"/>
          <w:szCs w:val="20"/>
          <w:highlight w:val="green"/>
        </w:rPr>
        <w:t xml:space="preserve"> upravila</w:t>
      </w:r>
      <w:r w:rsidR="00250531" w:rsidRPr="00090270">
        <w:rPr>
          <w:rFonts w:ascii="Times New Roman" w:hAnsi="Times New Roman" w:cs="Times New Roman"/>
          <w:sz w:val="20"/>
          <w:szCs w:val="20"/>
          <w:highlight w:val="green"/>
        </w:rPr>
        <w:t xml:space="preserve">; </w:t>
      </w:r>
      <w:r w:rsidR="007C09BC" w:rsidRPr="00090270">
        <w:rPr>
          <w:rFonts w:ascii="Times New Roman" w:hAnsi="Times New Roman" w:cs="Times New Roman"/>
          <w:sz w:val="20"/>
          <w:szCs w:val="20"/>
          <w:highlight w:val="green"/>
        </w:rPr>
        <w:t xml:space="preserve">případně </w:t>
      </w:r>
      <w:r w:rsidR="00C73EB0" w:rsidRPr="00090270">
        <w:rPr>
          <w:rFonts w:ascii="Times New Roman" w:hAnsi="Times New Roman" w:cs="Times New Roman"/>
          <w:sz w:val="20"/>
          <w:szCs w:val="20"/>
          <w:highlight w:val="green"/>
        </w:rPr>
        <w:t xml:space="preserve">původní společníci, p. Klásek a p. Louka zemřou a společníky jsou </w:t>
      </w:r>
      <w:r w:rsidR="00CE6430">
        <w:rPr>
          <w:rFonts w:ascii="Times New Roman" w:hAnsi="Times New Roman" w:cs="Times New Roman"/>
          <w:sz w:val="20"/>
          <w:szCs w:val="20"/>
          <w:highlight w:val="green"/>
        </w:rPr>
        <w:t xml:space="preserve">jejich </w:t>
      </w:r>
      <w:r w:rsidR="00C73EB0" w:rsidRPr="00090270">
        <w:rPr>
          <w:rFonts w:ascii="Times New Roman" w:hAnsi="Times New Roman" w:cs="Times New Roman"/>
          <w:sz w:val="20"/>
          <w:szCs w:val="20"/>
          <w:highlight w:val="green"/>
        </w:rPr>
        <w:t>dědicové, kte</w:t>
      </w:r>
      <w:r w:rsidR="00324E07" w:rsidRPr="00090270">
        <w:rPr>
          <w:rFonts w:ascii="Times New Roman" w:hAnsi="Times New Roman" w:cs="Times New Roman"/>
          <w:sz w:val="20"/>
          <w:szCs w:val="20"/>
          <w:highlight w:val="green"/>
        </w:rPr>
        <w:t>ří ani nenesou jejich příjmení</w:t>
      </w:r>
      <w:r w:rsidR="00BB0123" w:rsidRPr="00090270">
        <w:rPr>
          <w:rFonts w:ascii="Times New Roman" w:hAnsi="Times New Roman" w:cs="Times New Roman"/>
          <w:sz w:val="20"/>
          <w:szCs w:val="20"/>
          <w:highlight w:val="green"/>
        </w:rPr>
        <w:t xml:space="preserve">. </w:t>
      </w:r>
    </w:p>
    <w:p w14:paraId="606ABC4E" w14:textId="1B46077A" w:rsidR="007D3022" w:rsidRPr="00090270" w:rsidRDefault="00AC2CD6" w:rsidP="00EE6F35">
      <w:pPr>
        <w:pStyle w:val="1zakladnitext"/>
        <w:tabs>
          <w:tab w:val="left" w:pos="9072"/>
        </w:tabs>
        <w:spacing w:after="0"/>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Ilustrativní je v tomto směru </w:t>
      </w:r>
      <w:r w:rsidR="00D447E5" w:rsidRPr="00090270">
        <w:rPr>
          <w:rFonts w:ascii="Times New Roman" w:hAnsi="Times New Roman" w:cs="Times New Roman"/>
          <w:sz w:val="20"/>
          <w:szCs w:val="20"/>
          <w:highlight w:val="green"/>
        </w:rPr>
        <w:t>obchodní firm</w:t>
      </w:r>
      <w:r>
        <w:rPr>
          <w:rFonts w:ascii="Times New Roman" w:hAnsi="Times New Roman" w:cs="Times New Roman"/>
          <w:sz w:val="20"/>
          <w:szCs w:val="20"/>
          <w:highlight w:val="green"/>
        </w:rPr>
        <w:t>a</w:t>
      </w:r>
      <w:r w:rsidR="00D447E5" w:rsidRPr="00090270">
        <w:rPr>
          <w:rFonts w:ascii="Times New Roman" w:hAnsi="Times New Roman" w:cs="Times New Roman"/>
          <w:sz w:val="20"/>
          <w:szCs w:val="20"/>
          <w:highlight w:val="green"/>
        </w:rPr>
        <w:t xml:space="preserve"> „Bílovická pekárna, s.r.o.“. </w:t>
      </w:r>
      <w:r>
        <w:rPr>
          <w:rFonts w:ascii="Times New Roman" w:hAnsi="Times New Roman" w:cs="Times New Roman"/>
          <w:sz w:val="20"/>
          <w:szCs w:val="20"/>
          <w:highlight w:val="green"/>
        </w:rPr>
        <w:t>T</w:t>
      </w:r>
      <w:r w:rsidR="00D447E5" w:rsidRPr="00090270">
        <w:rPr>
          <w:rFonts w:ascii="Times New Roman" w:hAnsi="Times New Roman" w:cs="Times New Roman"/>
          <w:sz w:val="20"/>
          <w:szCs w:val="20"/>
          <w:highlight w:val="green"/>
        </w:rPr>
        <w:t>ato společnost v minulosti sídlila v Bílovicích nad Svitavou</w:t>
      </w:r>
      <w:r w:rsidR="00381741" w:rsidRPr="00090270">
        <w:rPr>
          <w:rFonts w:ascii="Times New Roman" w:hAnsi="Times New Roman" w:cs="Times New Roman"/>
          <w:sz w:val="20"/>
          <w:szCs w:val="20"/>
          <w:highlight w:val="green"/>
        </w:rPr>
        <w:t>, poté však sídlo změnila</w:t>
      </w:r>
      <w:r w:rsidR="00022A46" w:rsidRPr="00090270">
        <w:rPr>
          <w:rFonts w:ascii="Times New Roman" w:hAnsi="Times New Roman" w:cs="Times New Roman"/>
          <w:sz w:val="20"/>
          <w:szCs w:val="20"/>
          <w:highlight w:val="green"/>
        </w:rPr>
        <w:t xml:space="preserve">, </w:t>
      </w:r>
      <w:r w:rsidR="00EF26DD">
        <w:rPr>
          <w:rFonts w:ascii="Times New Roman" w:hAnsi="Times New Roman" w:cs="Times New Roman"/>
          <w:sz w:val="20"/>
          <w:szCs w:val="20"/>
          <w:highlight w:val="green"/>
        </w:rPr>
        <w:t xml:space="preserve">přesto si pak ponechala </w:t>
      </w:r>
      <w:r w:rsidR="00022A46" w:rsidRPr="00090270">
        <w:rPr>
          <w:rFonts w:ascii="Times New Roman" w:hAnsi="Times New Roman" w:cs="Times New Roman"/>
          <w:sz w:val="20"/>
          <w:szCs w:val="20"/>
          <w:highlight w:val="green"/>
        </w:rPr>
        <w:t>původní firmu odkazující na Bílovice nad Svitavou</w:t>
      </w:r>
      <w:r w:rsidR="00381741" w:rsidRPr="00090270">
        <w:rPr>
          <w:rFonts w:ascii="Times New Roman" w:hAnsi="Times New Roman" w:cs="Times New Roman"/>
          <w:sz w:val="20"/>
          <w:szCs w:val="20"/>
          <w:highlight w:val="green"/>
        </w:rPr>
        <w:t xml:space="preserve">. </w:t>
      </w:r>
      <w:r w:rsidR="00D447E5" w:rsidRPr="00090270">
        <w:rPr>
          <w:rStyle w:val="markedcontent"/>
          <w:rFonts w:ascii="Times New Roman" w:hAnsi="Times New Roman" w:cs="Times New Roman"/>
          <w:sz w:val="20"/>
          <w:szCs w:val="20"/>
          <w:highlight w:val="green"/>
        </w:rPr>
        <w:t>Nejvyšší soud název společnosti</w:t>
      </w:r>
      <w:r w:rsidR="00381741" w:rsidRPr="00090270">
        <w:rPr>
          <w:rStyle w:val="markedcontent"/>
          <w:rFonts w:ascii="Times New Roman" w:hAnsi="Times New Roman" w:cs="Times New Roman"/>
          <w:sz w:val="20"/>
          <w:szCs w:val="20"/>
          <w:highlight w:val="green"/>
        </w:rPr>
        <w:t xml:space="preserve"> </w:t>
      </w:r>
      <w:r w:rsidR="00D447E5" w:rsidRPr="00090270">
        <w:rPr>
          <w:rStyle w:val="markedcontent"/>
          <w:rFonts w:ascii="Times New Roman" w:hAnsi="Times New Roman" w:cs="Times New Roman"/>
          <w:sz w:val="20"/>
          <w:szCs w:val="20"/>
          <w:highlight w:val="green"/>
        </w:rPr>
        <w:t>Bílovická</w:t>
      </w:r>
      <w:r w:rsidR="00381741" w:rsidRPr="00090270">
        <w:rPr>
          <w:rStyle w:val="markedcontent"/>
          <w:rFonts w:ascii="Times New Roman" w:hAnsi="Times New Roman" w:cs="Times New Roman"/>
          <w:sz w:val="20"/>
          <w:szCs w:val="20"/>
          <w:highlight w:val="green"/>
        </w:rPr>
        <w:t xml:space="preserve"> </w:t>
      </w:r>
      <w:r w:rsidR="00D447E5" w:rsidRPr="00090270">
        <w:rPr>
          <w:rStyle w:val="markedcontent"/>
          <w:rFonts w:ascii="Times New Roman" w:hAnsi="Times New Roman" w:cs="Times New Roman"/>
          <w:sz w:val="20"/>
          <w:szCs w:val="20"/>
          <w:highlight w:val="green"/>
        </w:rPr>
        <w:t>pekárna s.r.o. ne</w:t>
      </w:r>
      <w:r w:rsidR="00381741" w:rsidRPr="00090270">
        <w:rPr>
          <w:rStyle w:val="markedcontent"/>
          <w:rFonts w:ascii="Times New Roman" w:hAnsi="Times New Roman" w:cs="Times New Roman"/>
          <w:sz w:val="20"/>
          <w:szCs w:val="20"/>
          <w:highlight w:val="green"/>
        </w:rPr>
        <w:t>považ</w:t>
      </w:r>
      <w:r w:rsidR="00EF26DD">
        <w:rPr>
          <w:rStyle w:val="markedcontent"/>
          <w:rFonts w:ascii="Times New Roman" w:hAnsi="Times New Roman" w:cs="Times New Roman"/>
          <w:sz w:val="20"/>
          <w:szCs w:val="20"/>
          <w:highlight w:val="green"/>
        </w:rPr>
        <w:t>oval</w:t>
      </w:r>
      <w:r w:rsidR="00381741" w:rsidRPr="00090270">
        <w:rPr>
          <w:rStyle w:val="markedcontent"/>
          <w:rFonts w:ascii="Times New Roman" w:hAnsi="Times New Roman" w:cs="Times New Roman"/>
          <w:sz w:val="20"/>
          <w:szCs w:val="20"/>
          <w:highlight w:val="green"/>
        </w:rPr>
        <w:t xml:space="preserve"> za </w:t>
      </w:r>
      <w:r w:rsidR="00D447E5" w:rsidRPr="00090270">
        <w:rPr>
          <w:rStyle w:val="markedcontent"/>
          <w:rFonts w:ascii="Times New Roman" w:hAnsi="Times New Roman" w:cs="Times New Roman"/>
          <w:sz w:val="20"/>
          <w:szCs w:val="20"/>
          <w:highlight w:val="green"/>
        </w:rPr>
        <w:t>klamavý</w:t>
      </w:r>
      <w:r w:rsidR="00286079" w:rsidRPr="00090270">
        <w:rPr>
          <w:rStyle w:val="markedcontent"/>
          <w:rFonts w:ascii="Times New Roman" w:hAnsi="Times New Roman" w:cs="Times New Roman"/>
          <w:sz w:val="20"/>
          <w:szCs w:val="20"/>
          <w:highlight w:val="green"/>
        </w:rPr>
        <w:t>, přestože již není aktuální</w:t>
      </w:r>
      <w:r w:rsidR="004076AF" w:rsidRPr="00090270">
        <w:rPr>
          <w:rStyle w:val="Znakapoznpodarou"/>
          <w:rFonts w:ascii="Times New Roman" w:hAnsi="Times New Roman"/>
          <w:sz w:val="20"/>
          <w:szCs w:val="20"/>
          <w:highlight w:val="green"/>
        </w:rPr>
        <w:footnoteReference w:id="38"/>
      </w:r>
      <w:r w:rsidR="00286079" w:rsidRPr="00090270">
        <w:rPr>
          <w:rStyle w:val="markedcontent"/>
          <w:rFonts w:ascii="Times New Roman" w:hAnsi="Times New Roman" w:cs="Times New Roman"/>
          <w:sz w:val="20"/>
          <w:szCs w:val="20"/>
          <w:highlight w:val="green"/>
        </w:rPr>
        <w:t xml:space="preserve"> - společnost totiž</w:t>
      </w:r>
      <w:r w:rsidR="003A663D" w:rsidRPr="00090270">
        <w:rPr>
          <w:rFonts w:ascii="Times New Roman" w:hAnsi="Times New Roman" w:cs="Times New Roman"/>
          <w:sz w:val="20"/>
          <w:szCs w:val="20"/>
          <w:highlight w:val="green"/>
        </w:rPr>
        <w:t xml:space="preserve"> s obcí Bílovice nad Svitavou pojí její původ a dlouhá tradice v pekařství v této obci. (..)</w:t>
      </w:r>
      <w:r w:rsidR="00165317" w:rsidRPr="00090270">
        <w:rPr>
          <w:rFonts w:ascii="Times New Roman" w:hAnsi="Times New Roman" w:cs="Times New Roman"/>
          <w:sz w:val="20"/>
          <w:szCs w:val="20"/>
          <w:highlight w:val="green"/>
        </w:rPr>
        <w:t xml:space="preserve"> </w:t>
      </w:r>
      <w:r w:rsidR="003A663D" w:rsidRPr="00090270">
        <w:rPr>
          <w:rFonts w:ascii="Times New Roman" w:hAnsi="Times New Roman" w:cs="Times New Roman"/>
          <w:sz w:val="20"/>
          <w:szCs w:val="20"/>
          <w:highlight w:val="green"/>
        </w:rPr>
        <w:t xml:space="preserve">Pro to, aby obchodní firma obsahující geografický pojem dostála požadavku pravdivosti, není nezbytně nutné, aby podnikatel měl v daném geograficky vymezeném území své sídlo či provozovnu, pokud </w:t>
      </w:r>
      <w:r w:rsidR="003A663D" w:rsidRPr="00F715FE">
        <w:rPr>
          <w:rFonts w:ascii="Times New Roman" w:hAnsi="Times New Roman" w:cs="Times New Roman"/>
          <w:b/>
          <w:bCs/>
          <w:sz w:val="20"/>
          <w:szCs w:val="20"/>
          <w:highlight w:val="green"/>
        </w:rPr>
        <w:t>reálný vztah k tomuto území vyplývá z jiných skutečností</w:t>
      </w:r>
      <w:r w:rsidR="003A663D" w:rsidRPr="00090270">
        <w:rPr>
          <w:rFonts w:ascii="Times New Roman" w:hAnsi="Times New Roman" w:cs="Times New Roman"/>
          <w:sz w:val="20"/>
          <w:szCs w:val="20"/>
          <w:highlight w:val="green"/>
        </w:rPr>
        <w:t xml:space="preserve">. Jako klamavou (nepravdivou) by bylo lze označit takovou obchodní firmu, která by obsahovala lživou či účelově zkreslující, případně zavádějící informaci o reálném vztahu příslušného subjektu k danému místu; spojitost místa obsaženého v obchodní firmě osoby s touto osobou však nelze omezovat pouze na aktuální umístnění sídla či provozovny této osoby. Žalovaná v Bílovicích nad Svitavou po mnoho let sídlila a měla zde provozovnu, rozvinula zde výrobu svého tradičního chleba. Navíc v době, kdy si žalovaná svou obchodní firmu volila a nechávala zapsat do obchodního rejstříku, měla krom výše uvedených vazeb v této obci i své sídlo a provozovnu. Nejvyšší soud v uvedeném rozhodnutí dospěl k závěru, že </w:t>
      </w:r>
      <w:r w:rsidR="003A663D" w:rsidRPr="00090270">
        <w:rPr>
          <w:rFonts w:ascii="Times New Roman" w:hAnsi="Times New Roman" w:cs="Times New Roman"/>
          <w:b/>
          <w:bCs/>
          <w:sz w:val="20"/>
          <w:szCs w:val="20"/>
          <w:highlight w:val="green"/>
        </w:rPr>
        <w:t>klamavost obchodní firmy obsahující geografický pojem nelze posuzovat pouze hlediskem (aktuálním) umístěním sídla a/nebo provozovny v místě, na nějž tento geografický pojem odkazuje</w:t>
      </w:r>
      <w:r w:rsidR="003A663D" w:rsidRPr="00090270">
        <w:rPr>
          <w:rFonts w:ascii="Times New Roman" w:hAnsi="Times New Roman" w:cs="Times New Roman"/>
          <w:sz w:val="20"/>
          <w:szCs w:val="20"/>
          <w:highlight w:val="green"/>
        </w:rPr>
        <w:t>.</w:t>
      </w:r>
      <w:r w:rsidR="00171943" w:rsidRPr="00090270">
        <w:rPr>
          <w:rFonts w:ascii="Times New Roman" w:hAnsi="Times New Roman" w:cs="Times New Roman"/>
          <w:sz w:val="20"/>
          <w:szCs w:val="20"/>
          <w:highlight w:val="green"/>
        </w:rPr>
        <w:t xml:space="preserve"> </w:t>
      </w:r>
      <w:r w:rsidR="00081A0E" w:rsidRPr="00090270">
        <w:rPr>
          <w:rFonts w:ascii="Times New Roman" w:hAnsi="Times New Roman" w:cs="Times New Roman"/>
          <w:sz w:val="20"/>
          <w:szCs w:val="20"/>
          <w:highlight w:val="green"/>
        </w:rPr>
        <w:t xml:space="preserve">(… ) </w:t>
      </w:r>
      <w:r w:rsidR="003A663D" w:rsidRPr="00090270">
        <w:rPr>
          <w:rFonts w:ascii="Times New Roman" w:hAnsi="Times New Roman" w:cs="Times New Roman"/>
          <w:sz w:val="20"/>
          <w:szCs w:val="20"/>
          <w:highlight w:val="green"/>
        </w:rPr>
        <w:t xml:space="preserve">Jestliže podnikatel v době zápisu obchodní firmy do obchodního rejstříku splnil podmínky na ni kladené (obchodní firma nebyla zaměnitelná s jinou obchodní firmou a nebyla klamavá), nelze podnikatele nutit, aby poté, co (po delší době) změnil své sídlo, změnil i svou obchodní firmu, i když tato obchodní firma obsahuje odkaz na </w:t>
      </w:r>
      <w:r w:rsidR="000B36EA">
        <w:rPr>
          <w:rFonts w:ascii="Times New Roman" w:hAnsi="Times New Roman" w:cs="Times New Roman"/>
          <w:sz w:val="20"/>
          <w:szCs w:val="20"/>
          <w:highlight w:val="green"/>
        </w:rPr>
        <w:t xml:space="preserve">„neaktuální“ </w:t>
      </w:r>
      <w:r w:rsidR="002D6BBD">
        <w:rPr>
          <w:rFonts w:ascii="Times New Roman" w:hAnsi="Times New Roman" w:cs="Times New Roman"/>
          <w:sz w:val="20"/>
          <w:szCs w:val="20"/>
          <w:highlight w:val="green"/>
        </w:rPr>
        <w:t>lokalitu</w:t>
      </w:r>
      <w:r w:rsidR="003A663D" w:rsidRPr="00090270">
        <w:rPr>
          <w:rFonts w:ascii="Times New Roman" w:hAnsi="Times New Roman" w:cs="Times New Roman"/>
          <w:sz w:val="20"/>
          <w:szCs w:val="20"/>
          <w:highlight w:val="green"/>
        </w:rPr>
        <w:t xml:space="preserve">. Skutečnost, že došlo </w:t>
      </w:r>
      <w:r w:rsidR="003A663D" w:rsidRPr="00090270">
        <w:rPr>
          <w:rFonts w:ascii="Times New Roman" w:hAnsi="Times New Roman" w:cs="Times New Roman"/>
          <w:sz w:val="20"/>
          <w:szCs w:val="20"/>
          <w:highlight w:val="green"/>
        </w:rPr>
        <w:lastRenderedPageBreak/>
        <w:t xml:space="preserve">ke změně sídla tohoto podnikatele, vyplývá </w:t>
      </w:r>
      <w:r w:rsidR="006F3C1C">
        <w:rPr>
          <w:rFonts w:ascii="Times New Roman" w:hAnsi="Times New Roman" w:cs="Times New Roman"/>
          <w:sz w:val="20"/>
          <w:szCs w:val="20"/>
          <w:highlight w:val="green"/>
        </w:rPr>
        <w:t xml:space="preserve">ostatně </w:t>
      </w:r>
      <w:r w:rsidR="003A663D" w:rsidRPr="00090270">
        <w:rPr>
          <w:rFonts w:ascii="Times New Roman" w:hAnsi="Times New Roman" w:cs="Times New Roman"/>
          <w:sz w:val="20"/>
          <w:szCs w:val="20"/>
          <w:highlight w:val="green"/>
        </w:rPr>
        <w:t>z veřejně přístupného obchodního rejstříku.</w:t>
      </w:r>
    </w:p>
    <w:p w14:paraId="7729E186" w14:textId="734B05AD" w:rsidR="00702D65" w:rsidRPr="00090270" w:rsidRDefault="00081A0E" w:rsidP="00EE6F35">
      <w:pPr>
        <w:pStyle w:val="Normlnweb"/>
        <w:numPr>
          <w:ilvl w:val="0"/>
          <w:numId w:val="5"/>
        </w:numPr>
        <w:tabs>
          <w:tab w:val="left" w:pos="9072"/>
        </w:tabs>
        <w:jc w:val="both"/>
        <w:rPr>
          <w:sz w:val="20"/>
          <w:szCs w:val="20"/>
        </w:rPr>
      </w:pPr>
      <w:r w:rsidRPr="00090270">
        <w:rPr>
          <w:sz w:val="20"/>
          <w:szCs w:val="20"/>
          <w:highlight w:val="green"/>
        </w:rPr>
        <w:t>Podobné otázky</w:t>
      </w:r>
      <w:r w:rsidR="00AA3D3D" w:rsidRPr="00090270">
        <w:rPr>
          <w:sz w:val="20"/>
          <w:szCs w:val="20"/>
          <w:highlight w:val="green"/>
        </w:rPr>
        <w:t xml:space="preserve">, které řešil dovolací soud u „Bílovické pekárny“ vyvolává v rámci </w:t>
      </w:r>
      <w:proofErr w:type="spellStart"/>
      <w:r w:rsidR="00AA3D3D" w:rsidRPr="00090270">
        <w:rPr>
          <w:sz w:val="20"/>
          <w:szCs w:val="20"/>
          <w:highlight w:val="green"/>
        </w:rPr>
        <w:t>prvozápisu</w:t>
      </w:r>
      <w:proofErr w:type="spellEnd"/>
      <w:r w:rsidR="00AA3D3D" w:rsidRPr="00090270">
        <w:rPr>
          <w:sz w:val="20"/>
          <w:szCs w:val="20"/>
          <w:highlight w:val="green"/>
        </w:rPr>
        <w:t xml:space="preserve"> firmy míra přesnosti, s jako se ve firmě uvedená lokalita „potkává</w:t>
      </w:r>
      <w:r w:rsidR="002D6BBD">
        <w:rPr>
          <w:sz w:val="20"/>
          <w:szCs w:val="20"/>
          <w:highlight w:val="green"/>
        </w:rPr>
        <w:t>“</w:t>
      </w:r>
      <w:r w:rsidR="00AA3D3D" w:rsidRPr="00090270">
        <w:rPr>
          <w:sz w:val="20"/>
          <w:szCs w:val="20"/>
          <w:highlight w:val="green"/>
        </w:rPr>
        <w:t xml:space="preserve"> s firmou. </w:t>
      </w:r>
      <w:r w:rsidR="008B5C2E">
        <w:rPr>
          <w:sz w:val="20"/>
          <w:szCs w:val="20"/>
          <w:highlight w:val="green"/>
        </w:rPr>
        <w:t>Příklad:</w:t>
      </w:r>
      <w:r w:rsidR="00491D6F" w:rsidRPr="00090270">
        <w:rPr>
          <w:sz w:val="20"/>
          <w:szCs w:val="20"/>
          <w:highlight w:val="green"/>
        </w:rPr>
        <w:t xml:space="preserve"> </w:t>
      </w:r>
      <w:r w:rsidR="008B5C2E">
        <w:rPr>
          <w:sz w:val="20"/>
          <w:szCs w:val="20"/>
          <w:highlight w:val="green"/>
        </w:rPr>
        <w:t>s</w:t>
      </w:r>
      <w:r w:rsidR="009F7552" w:rsidRPr="00090270">
        <w:rPr>
          <w:sz w:val="20"/>
          <w:szCs w:val="20"/>
          <w:highlight w:val="green"/>
        </w:rPr>
        <w:t>polečnost</w:t>
      </w:r>
      <w:r w:rsidR="008B5C2E">
        <w:rPr>
          <w:sz w:val="20"/>
          <w:szCs w:val="20"/>
          <w:highlight w:val="green"/>
        </w:rPr>
        <w:t xml:space="preserve"> s firmou</w:t>
      </w:r>
      <w:r w:rsidR="009F7552" w:rsidRPr="00090270">
        <w:rPr>
          <w:sz w:val="20"/>
          <w:szCs w:val="20"/>
          <w:highlight w:val="green"/>
        </w:rPr>
        <w:t xml:space="preserve"> </w:t>
      </w:r>
      <w:r w:rsidR="009D177E" w:rsidRPr="00090270">
        <w:rPr>
          <w:sz w:val="20"/>
          <w:szCs w:val="20"/>
          <w:highlight w:val="green"/>
        </w:rPr>
        <w:t>„</w:t>
      </w:r>
      <w:r w:rsidR="00491D6F" w:rsidRPr="00090270">
        <w:rPr>
          <w:sz w:val="20"/>
          <w:szCs w:val="20"/>
          <w:highlight w:val="green"/>
        </w:rPr>
        <w:t xml:space="preserve">Kebab </w:t>
      </w:r>
      <w:r w:rsidR="00FB2DD1" w:rsidRPr="00090270">
        <w:rPr>
          <w:sz w:val="20"/>
          <w:szCs w:val="20"/>
          <w:highlight w:val="green"/>
        </w:rPr>
        <w:t>Hodonín</w:t>
      </w:r>
      <w:r w:rsidR="009D177E" w:rsidRPr="00090270">
        <w:rPr>
          <w:sz w:val="20"/>
          <w:szCs w:val="20"/>
          <w:highlight w:val="green"/>
        </w:rPr>
        <w:t>, s.r.o."</w:t>
      </w:r>
      <w:r w:rsidR="009F7552" w:rsidRPr="00090270">
        <w:rPr>
          <w:sz w:val="20"/>
          <w:szCs w:val="20"/>
          <w:highlight w:val="green"/>
        </w:rPr>
        <w:t xml:space="preserve"> </w:t>
      </w:r>
      <w:r w:rsidR="008B5C2E">
        <w:rPr>
          <w:sz w:val="20"/>
          <w:szCs w:val="20"/>
          <w:highlight w:val="green"/>
        </w:rPr>
        <w:t xml:space="preserve">má </w:t>
      </w:r>
      <w:r w:rsidR="009F7552" w:rsidRPr="00090270">
        <w:rPr>
          <w:sz w:val="20"/>
          <w:szCs w:val="20"/>
          <w:highlight w:val="green"/>
        </w:rPr>
        <w:t xml:space="preserve">sídlo </w:t>
      </w:r>
      <w:r w:rsidR="001A4BE9" w:rsidRPr="00090270">
        <w:rPr>
          <w:sz w:val="20"/>
          <w:szCs w:val="20"/>
          <w:highlight w:val="green"/>
        </w:rPr>
        <w:t xml:space="preserve">a provozovnu </w:t>
      </w:r>
      <w:r w:rsidR="009F7552" w:rsidRPr="00090270">
        <w:rPr>
          <w:sz w:val="20"/>
          <w:szCs w:val="20"/>
          <w:highlight w:val="green"/>
        </w:rPr>
        <w:t xml:space="preserve">ve vesnici </w:t>
      </w:r>
      <w:r w:rsidR="009D177E" w:rsidRPr="00090270">
        <w:rPr>
          <w:sz w:val="20"/>
          <w:szCs w:val="20"/>
          <w:highlight w:val="green"/>
        </w:rPr>
        <w:t>poblíž</w:t>
      </w:r>
      <w:r w:rsidR="00FB2DD1" w:rsidRPr="00090270">
        <w:rPr>
          <w:sz w:val="20"/>
          <w:szCs w:val="20"/>
          <w:highlight w:val="green"/>
        </w:rPr>
        <w:t xml:space="preserve"> Hodonína</w:t>
      </w:r>
      <w:r w:rsidR="0094387D">
        <w:rPr>
          <w:sz w:val="20"/>
          <w:szCs w:val="20"/>
          <w:highlight w:val="green"/>
        </w:rPr>
        <w:t xml:space="preserve"> (např. v</w:t>
      </w:r>
      <w:r w:rsidR="008B5C2E">
        <w:rPr>
          <w:sz w:val="20"/>
          <w:szCs w:val="20"/>
          <w:highlight w:val="green"/>
        </w:rPr>
        <w:t xml:space="preserve"> sousední </w:t>
      </w:r>
      <w:r w:rsidR="00BE6FF9">
        <w:rPr>
          <w:sz w:val="20"/>
          <w:szCs w:val="20"/>
          <w:highlight w:val="green"/>
        </w:rPr>
        <w:t>obci Lužice</w:t>
      </w:r>
      <w:r w:rsidR="0094387D">
        <w:rPr>
          <w:sz w:val="20"/>
          <w:szCs w:val="20"/>
          <w:highlight w:val="green"/>
        </w:rPr>
        <w:t>)</w:t>
      </w:r>
      <w:r w:rsidR="00AF3D20">
        <w:rPr>
          <w:sz w:val="20"/>
          <w:szCs w:val="20"/>
          <w:highlight w:val="green"/>
        </w:rPr>
        <w:t>. Takovou firmu nepovažujeme za</w:t>
      </w:r>
      <w:r w:rsidR="00C102D0" w:rsidRPr="00090270">
        <w:rPr>
          <w:sz w:val="20"/>
          <w:szCs w:val="20"/>
          <w:highlight w:val="green"/>
        </w:rPr>
        <w:t xml:space="preserve"> </w:t>
      </w:r>
      <w:r w:rsidR="001A4BE9" w:rsidRPr="00090270">
        <w:rPr>
          <w:sz w:val="20"/>
          <w:szCs w:val="20"/>
          <w:highlight w:val="green"/>
        </w:rPr>
        <w:t>nepravdiv</w:t>
      </w:r>
      <w:r w:rsidR="00AF3D20">
        <w:rPr>
          <w:sz w:val="20"/>
          <w:szCs w:val="20"/>
          <w:highlight w:val="green"/>
        </w:rPr>
        <w:t>ou či klamavou</w:t>
      </w:r>
      <w:r w:rsidR="00B27830" w:rsidRPr="00090270">
        <w:rPr>
          <w:sz w:val="20"/>
          <w:szCs w:val="20"/>
          <w:highlight w:val="green"/>
        </w:rPr>
        <w:t>;</w:t>
      </w:r>
      <w:r w:rsidR="009D177E" w:rsidRPr="00090270">
        <w:rPr>
          <w:sz w:val="20"/>
          <w:szCs w:val="20"/>
          <w:highlight w:val="green"/>
        </w:rPr>
        <w:t xml:space="preserve"> </w:t>
      </w:r>
      <w:r w:rsidR="00B27830" w:rsidRPr="00090270">
        <w:rPr>
          <w:sz w:val="20"/>
          <w:szCs w:val="20"/>
          <w:highlight w:val="green"/>
        </w:rPr>
        <w:t xml:space="preserve">pokud je </w:t>
      </w:r>
      <w:r w:rsidR="008D68C9" w:rsidRPr="00090270">
        <w:rPr>
          <w:sz w:val="20"/>
          <w:szCs w:val="20"/>
          <w:highlight w:val="green"/>
        </w:rPr>
        <w:t>totiž</w:t>
      </w:r>
      <w:r w:rsidR="00B27830" w:rsidRPr="00090270">
        <w:rPr>
          <w:sz w:val="20"/>
          <w:szCs w:val="20"/>
          <w:highlight w:val="green"/>
        </w:rPr>
        <w:t xml:space="preserve"> podnikatel </w:t>
      </w:r>
      <w:r w:rsidR="009D177E" w:rsidRPr="00090270">
        <w:rPr>
          <w:sz w:val="20"/>
          <w:szCs w:val="20"/>
          <w:highlight w:val="green"/>
        </w:rPr>
        <w:t xml:space="preserve">situován v bezprostřední blízkosti místa uvedeného v obchodní firmě (a navíc poskytuje služby i na místě uvedeném ve firmě - např. </w:t>
      </w:r>
      <w:r w:rsidR="00B27830" w:rsidRPr="00090270">
        <w:rPr>
          <w:sz w:val="20"/>
          <w:szCs w:val="20"/>
          <w:highlight w:val="green"/>
        </w:rPr>
        <w:t>v rámci rozvo</w:t>
      </w:r>
      <w:r w:rsidR="00C102D0" w:rsidRPr="00090270">
        <w:rPr>
          <w:sz w:val="20"/>
          <w:szCs w:val="20"/>
          <w:highlight w:val="green"/>
        </w:rPr>
        <w:t>z</w:t>
      </w:r>
      <w:r w:rsidR="00B27830" w:rsidRPr="00090270">
        <w:rPr>
          <w:sz w:val="20"/>
          <w:szCs w:val="20"/>
          <w:highlight w:val="green"/>
        </w:rPr>
        <w:t>u</w:t>
      </w:r>
      <w:r w:rsidR="00CA78D3" w:rsidRPr="00090270">
        <w:rPr>
          <w:sz w:val="20"/>
          <w:szCs w:val="20"/>
          <w:highlight w:val="green"/>
        </w:rPr>
        <w:t xml:space="preserve"> je Hodonín jeho hlavní destinací</w:t>
      </w:r>
      <w:r w:rsidR="009D177E" w:rsidRPr="00090270">
        <w:rPr>
          <w:sz w:val="20"/>
          <w:szCs w:val="20"/>
          <w:highlight w:val="green"/>
        </w:rPr>
        <w:t>),</w:t>
      </w:r>
      <w:r w:rsidR="00B27830" w:rsidRPr="00090270">
        <w:rPr>
          <w:sz w:val="20"/>
          <w:szCs w:val="20"/>
          <w:highlight w:val="green"/>
        </w:rPr>
        <w:t xml:space="preserve"> měla by taková firma obstát</w:t>
      </w:r>
      <w:r w:rsidR="00BB0123" w:rsidRPr="00090270">
        <w:rPr>
          <w:rStyle w:val="Znakapoznpodarou"/>
          <w:sz w:val="20"/>
          <w:szCs w:val="20"/>
          <w:highlight w:val="green"/>
        </w:rPr>
        <w:footnoteReference w:id="39"/>
      </w:r>
      <w:r w:rsidR="00B27830" w:rsidRPr="00090270">
        <w:rPr>
          <w:sz w:val="20"/>
          <w:szCs w:val="20"/>
          <w:highlight w:val="green"/>
        </w:rPr>
        <w:t>.</w:t>
      </w:r>
      <w:r w:rsidR="008D68C9" w:rsidRPr="00090270">
        <w:rPr>
          <w:sz w:val="20"/>
          <w:szCs w:val="20"/>
        </w:rPr>
        <w:t xml:space="preserve"> </w:t>
      </w:r>
    </w:p>
    <w:p w14:paraId="30C1F64C" w14:textId="22446DC1" w:rsidR="004A7FDE" w:rsidRPr="00090270" w:rsidRDefault="004A7FDE" w:rsidP="00EE6F35">
      <w:pPr>
        <w:pStyle w:val="1zakladnitext"/>
        <w:numPr>
          <w:ilvl w:val="0"/>
          <w:numId w:val="5"/>
        </w:numPr>
        <w:tabs>
          <w:tab w:val="left" w:pos="9072"/>
        </w:tabs>
        <w:spacing w:after="0"/>
        <w:rPr>
          <w:rFonts w:ascii="Times New Roman" w:hAnsi="Times New Roman" w:cs="Times New Roman"/>
          <w:sz w:val="20"/>
          <w:szCs w:val="20"/>
          <w:highlight w:val="green"/>
        </w:rPr>
      </w:pPr>
      <w:r w:rsidRPr="00090270">
        <w:rPr>
          <w:rFonts w:ascii="Times New Roman" w:hAnsi="Times New Roman" w:cs="Times New Roman"/>
          <w:sz w:val="20"/>
          <w:szCs w:val="20"/>
          <w:highlight w:val="green"/>
        </w:rPr>
        <w:t xml:space="preserve">Stejné závěry dovodila i německá judikatura. Tak např. OLG </w:t>
      </w:r>
      <w:proofErr w:type="spellStart"/>
      <w:r w:rsidRPr="00090270">
        <w:rPr>
          <w:rFonts w:ascii="Times New Roman" w:hAnsi="Times New Roman" w:cs="Times New Roman"/>
          <w:sz w:val="20"/>
          <w:szCs w:val="20"/>
          <w:highlight w:val="green"/>
        </w:rPr>
        <w:t>Hamm</w:t>
      </w:r>
      <w:proofErr w:type="spellEnd"/>
      <w:r w:rsidRPr="00090270">
        <w:rPr>
          <w:rStyle w:val="Znakapoznpodarou"/>
          <w:rFonts w:ascii="Times New Roman" w:hAnsi="Times New Roman"/>
          <w:sz w:val="20"/>
          <w:szCs w:val="20"/>
          <w:highlight w:val="green"/>
        </w:rPr>
        <w:footnoteReference w:id="40"/>
      </w:r>
      <w:r w:rsidR="002E4DC5" w:rsidRPr="00090270">
        <w:rPr>
          <w:rFonts w:ascii="Times New Roman" w:hAnsi="Times New Roman" w:cs="Times New Roman"/>
          <w:sz w:val="20"/>
          <w:szCs w:val="20"/>
          <w:highlight w:val="green"/>
        </w:rPr>
        <w:t>, konstatuje, že není závadné, pokud je v obchodní firmě uvedeno slovo „</w:t>
      </w:r>
      <w:proofErr w:type="spellStart"/>
      <w:r w:rsidR="002E4DC5" w:rsidRPr="00090270">
        <w:rPr>
          <w:rFonts w:ascii="Times New Roman" w:hAnsi="Times New Roman" w:cs="Times New Roman"/>
          <w:sz w:val="20"/>
          <w:szCs w:val="20"/>
          <w:highlight w:val="green"/>
        </w:rPr>
        <w:t>Osnabrück</w:t>
      </w:r>
      <w:proofErr w:type="spellEnd"/>
      <w:r w:rsidR="002E4DC5" w:rsidRPr="00090270">
        <w:rPr>
          <w:rFonts w:ascii="Times New Roman" w:hAnsi="Times New Roman" w:cs="Times New Roman"/>
          <w:sz w:val="20"/>
          <w:szCs w:val="20"/>
          <w:highlight w:val="green"/>
        </w:rPr>
        <w:t xml:space="preserve">“, přestože má daná společnost sídlo </w:t>
      </w:r>
      <w:r w:rsidR="009C2287" w:rsidRPr="00090270">
        <w:rPr>
          <w:rFonts w:ascii="Times New Roman" w:hAnsi="Times New Roman" w:cs="Times New Roman"/>
          <w:sz w:val="20"/>
          <w:szCs w:val="20"/>
          <w:highlight w:val="green"/>
        </w:rPr>
        <w:t>v</w:t>
      </w:r>
      <w:r w:rsidR="00EF26DD">
        <w:rPr>
          <w:rFonts w:ascii="Times New Roman" w:hAnsi="Times New Roman" w:cs="Times New Roman"/>
          <w:sz w:val="20"/>
          <w:szCs w:val="20"/>
          <w:highlight w:val="green"/>
        </w:rPr>
        <w:t>e vesnici</w:t>
      </w:r>
      <w:r w:rsidR="009C2287" w:rsidRPr="00090270">
        <w:rPr>
          <w:rFonts w:ascii="Times New Roman" w:hAnsi="Times New Roman" w:cs="Times New Roman"/>
          <w:sz w:val="20"/>
          <w:szCs w:val="20"/>
          <w:highlight w:val="green"/>
        </w:rPr>
        <w:t> Lotte (</w:t>
      </w:r>
      <w:r w:rsidR="00340351" w:rsidRPr="00090270">
        <w:rPr>
          <w:rFonts w:ascii="Times New Roman" w:hAnsi="Times New Roman" w:cs="Times New Roman"/>
          <w:sz w:val="20"/>
          <w:szCs w:val="20"/>
          <w:highlight w:val="green"/>
        </w:rPr>
        <w:t>vzdálené 9 km od</w:t>
      </w:r>
      <w:r w:rsidR="009C2287" w:rsidRPr="00090270">
        <w:rPr>
          <w:rFonts w:ascii="Times New Roman" w:hAnsi="Times New Roman" w:cs="Times New Roman"/>
          <w:sz w:val="20"/>
          <w:szCs w:val="20"/>
          <w:highlight w:val="green"/>
        </w:rPr>
        <w:t xml:space="preserve"> </w:t>
      </w:r>
      <w:proofErr w:type="spellStart"/>
      <w:r w:rsidR="009C2287" w:rsidRPr="00090270">
        <w:rPr>
          <w:rFonts w:ascii="Times New Roman" w:hAnsi="Times New Roman" w:cs="Times New Roman"/>
          <w:sz w:val="20"/>
          <w:szCs w:val="20"/>
          <w:highlight w:val="green"/>
        </w:rPr>
        <w:t>Osnabrücku</w:t>
      </w:r>
      <w:proofErr w:type="spellEnd"/>
      <w:r w:rsidR="009C2287" w:rsidRPr="00090270">
        <w:rPr>
          <w:rFonts w:ascii="Times New Roman" w:hAnsi="Times New Roman" w:cs="Times New Roman"/>
          <w:sz w:val="20"/>
          <w:szCs w:val="20"/>
          <w:highlight w:val="green"/>
        </w:rPr>
        <w:t xml:space="preserve">). </w:t>
      </w:r>
      <w:r w:rsidR="00E4626D" w:rsidRPr="00090270">
        <w:rPr>
          <w:rFonts w:ascii="Times New Roman" w:hAnsi="Times New Roman" w:cs="Times New Roman"/>
          <w:sz w:val="20"/>
          <w:szCs w:val="20"/>
          <w:highlight w:val="green"/>
        </w:rPr>
        <w:t xml:space="preserve">Předpokladem přípustnosti takového </w:t>
      </w:r>
      <w:r w:rsidR="00173B73" w:rsidRPr="00090270">
        <w:rPr>
          <w:rFonts w:ascii="Times New Roman" w:hAnsi="Times New Roman" w:cs="Times New Roman"/>
          <w:sz w:val="20"/>
          <w:szCs w:val="20"/>
          <w:highlight w:val="green"/>
        </w:rPr>
        <w:t>údaje</w:t>
      </w:r>
      <w:r w:rsidR="00E4626D" w:rsidRPr="00090270">
        <w:rPr>
          <w:rFonts w:ascii="Times New Roman" w:hAnsi="Times New Roman" w:cs="Times New Roman"/>
          <w:sz w:val="20"/>
          <w:szCs w:val="20"/>
          <w:highlight w:val="green"/>
        </w:rPr>
        <w:t xml:space="preserve"> místa jako součásti </w:t>
      </w:r>
      <w:r w:rsidR="00173B73" w:rsidRPr="00090270">
        <w:rPr>
          <w:rFonts w:ascii="Times New Roman" w:hAnsi="Times New Roman" w:cs="Times New Roman"/>
          <w:sz w:val="20"/>
          <w:szCs w:val="20"/>
          <w:highlight w:val="green"/>
        </w:rPr>
        <w:t>firmy</w:t>
      </w:r>
      <w:r w:rsidR="00E4626D" w:rsidRPr="00090270">
        <w:rPr>
          <w:rFonts w:ascii="Times New Roman" w:hAnsi="Times New Roman" w:cs="Times New Roman"/>
          <w:sz w:val="20"/>
          <w:szCs w:val="20"/>
          <w:highlight w:val="green"/>
        </w:rPr>
        <w:t xml:space="preserve"> společnosti je samozřejmě reálný vztah ("</w:t>
      </w:r>
      <w:proofErr w:type="spellStart"/>
      <w:r w:rsidR="00E4626D" w:rsidRPr="00090270">
        <w:rPr>
          <w:rFonts w:ascii="Times New Roman" w:hAnsi="Times New Roman" w:cs="Times New Roman"/>
          <w:sz w:val="20"/>
          <w:szCs w:val="20"/>
          <w:highlight w:val="green"/>
        </w:rPr>
        <w:t>realer</w:t>
      </w:r>
      <w:proofErr w:type="spellEnd"/>
      <w:r w:rsidR="00E4626D" w:rsidRPr="00090270">
        <w:rPr>
          <w:rFonts w:ascii="Times New Roman" w:hAnsi="Times New Roman" w:cs="Times New Roman"/>
          <w:sz w:val="20"/>
          <w:szCs w:val="20"/>
          <w:highlight w:val="green"/>
        </w:rPr>
        <w:t xml:space="preserve"> </w:t>
      </w:r>
      <w:proofErr w:type="spellStart"/>
      <w:r w:rsidR="00E4626D" w:rsidRPr="00090270">
        <w:rPr>
          <w:rFonts w:ascii="Times New Roman" w:hAnsi="Times New Roman" w:cs="Times New Roman"/>
          <w:sz w:val="20"/>
          <w:szCs w:val="20"/>
          <w:highlight w:val="green"/>
        </w:rPr>
        <w:t>Bezug</w:t>
      </w:r>
      <w:proofErr w:type="spellEnd"/>
      <w:r w:rsidR="00E4626D" w:rsidRPr="00090270">
        <w:rPr>
          <w:rFonts w:ascii="Times New Roman" w:hAnsi="Times New Roman" w:cs="Times New Roman"/>
          <w:sz w:val="20"/>
          <w:szCs w:val="20"/>
          <w:highlight w:val="green"/>
        </w:rPr>
        <w:t>") k uvedené lokalitě. Postačí</w:t>
      </w:r>
      <w:r w:rsidR="00173B73" w:rsidRPr="00090270">
        <w:rPr>
          <w:rFonts w:ascii="Times New Roman" w:hAnsi="Times New Roman" w:cs="Times New Roman"/>
          <w:sz w:val="20"/>
          <w:szCs w:val="20"/>
          <w:highlight w:val="green"/>
        </w:rPr>
        <w:t xml:space="preserve"> však</w:t>
      </w:r>
      <w:r w:rsidR="00E4626D" w:rsidRPr="00090270">
        <w:rPr>
          <w:rFonts w:ascii="Times New Roman" w:hAnsi="Times New Roman" w:cs="Times New Roman"/>
          <w:sz w:val="20"/>
          <w:szCs w:val="20"/>
          <w:highlight w:val="green"/>
        </w:rPr>
        <w:t xml:space="preserve">, pokud je </w:t>
      </w:r>
      <w:r w:rsidR="009044B5" w:rsidRPr="00090270">
        <w:rPr>
          <w:rFonts w:ascii="Times New Roman" w:hAnsi="Times New Roman" w:cs="Times New Roman"/>
          <w:sz w:val="20"/>
          <w:szCs w:val="20"/>
          <w:highlight w:val="green"/>
        </w:rPr>
        <w:t xml:space="preserve">v </w:t>
      </w:r>
      <w:r w:rsidR="00E4626D" w:rsidRPr="00090270">
        <w:rPr>
          <w:rFonts w:ascii="Times New Roman" w:hAnsi="Times New Roman" w:cs="Times New Roman"/>
          <w:sz w:val="20"/>
          <w:szCs w:val="20"/>
          <w:highlight w:val="green"/>
        </w:rPr>
        <w:t>názvu společnosti uvedeno významné město a sídlo společnosti se nachází alespoň v je</w:t>
      </w:r>
      <w:r w:rsidR="009044B5" w:rsidRPr="00090270">
        <w:rPr>
          <w:rFonts w:ascii="Times New Roman" w:hAnsi="Times New Roman" w:cs="Times New Roman"/>
          <w:sz w:val="20"/>
          <w:szCs w:val="20"/>
          <w:highlight w:val="green"/>
        </w:rPr>
        <w:t>ho</w:t>
      </w:r>
      <w:r w:rsidR="00E4626D" w:rsidRPr="00090270">
        <w:rPr>
          <w:rFonts w:ascii="Times New Roman" w:hAnsi="Times New Roman" w:cs="Times New Roman"/>
          <w:sz w:val="20"/>
          <w:szCs w:val="20"/>
          <w:highlight w:val="green"/>
        </w:rPr>
        <w:t xml:space="preserve"> užší hospodářské oblasti</w:t>
      </w:r>
      <w:r w:rsidR="008A0260" w:rsidRPr="00090270">
        <w:rPr>
          <w:rFonts w:ascii="Times New Roman" w:hAnsi="Times New Roman" w:cs="Times New Roman"/>
          <w:sz w:val="20"/>
          <w:szCs w:val="20"/>
          <w:highlight w:val="green"/>
        </w:rPr>
        <w:t>.</w:t>
      </w:r>
      <w:r w:rsidR="008A0260" w:rsidRPr="00090270">
        <w:rPr>
          <w:rStyle w:val="Znakapoznpodarou"/>
          <w:rFonts w:ascii="Times New Roman" w:hAnsi="Times New Roman"/>
          <w:sz w:val="20"/>
          <w:szCs w:val="20"/>
          <w:highlight w:val="green"/>
        </w:rPr>
        <w:footnoteReference w:id="41"/>
      </w:r>
    </w:p>
    <w:p w14:paraId="7F53CC79" w14:textId="07A0C2ED" w:rsidR="00FB2DD1" w:rsidRPr="00090270" w:rsidRDefault="00FB2DD1" w:rsidP="00EE6F35">
      <w:pPr>
        <w:pStyle w:val="1zakladnitext"/>
        <w:tabs>
          <w:tab w:val="left" w:pos="9072"/>
        </w:tabs>
        <w:spacing w:after="0"/>
        <w:rPr>
          <w:rFonts w:ascii="Times New Roman" w:hAnsi="Times New Roman" w:cs="Times New Roman"/>
          <w:sz w:val="20"/>
          <w:szCs w:val="20"/>
        </w:rPr>
      </w:pPr>
      <w:r w:rsidRPr="00090270">
        <w:rPr>
          <w:rFonts w:ascii="Times New Roman" w:hAnsi="Times New Roman" w:cs="Times New Roman"/>
          <w:sz w:val="20"/>
          <w:szCs w:val="20"/>
          <w:highlight w:val="yellow"/>
        </w:rPr>
        <w:t xml:space="preserve">K pravdivosti </w:t>
      </w:r>
      <w:r w:rsidR="00B62CF7" w:rsidRPr="00090270">
        <w:rPr>
          <w:rFonts w:ascii="Times New Roman" w:hAnsi="Times New Roman" w:cs="Times New Roman"/>
          <w:sz w:val="20"/>
          <w:szCs w:val="20"/>
          <w:highlight w:val="yellow"/>
        </w:rPr>
        <w:t xml:space="preserve">geografických označení viz také </w:t>
      </w:r>
      <w:r w:rsidR="009914EC" w:rsidRPr="00090270">
        <w:rPr>
          <w:rFonts w:ascii="Times New Roman" w:hAnsi="Times New Roman" w:cs="Times New Roman"/>
          <w:sz w:val="20"/>
          <w:szCs w:val="20"/>
          <w:highlight w:val="yellow"/>
        </w:rPr>
        <w:t>pod</w:t>
      </w:r>
      <w:r w:rsidR="00B62CF7" w:rsidRPr="00090270">
        <w:rPr>
          <w:rFonts w:ascii="Times New Roman" w:hAnsi="Times New Roman" w:cs="Times New Roman"/>
          <w:sz w:val="20"/>
          <w:szCs w:val="20"/>
          <w:highlight w:val="yellow"/>
        </w:rPr>
        <w:t xml:space="preserve">kapitolu </w:t>
      </w:r>
      <w:r w:rsidR="009914EC" w:rsidRPr="00090270">
        <w:rPr>
          <w:rFonts w:ascii="Times New Roman" w:hAnsi="Times New Roman" w:cs="Times New Roman"/>
          <w:sz w:val="20"/>
          <w:szCs w:val="20"/>
          <w:highlight w:val="yellow"/>
        </w:rPr>
        <w:t>VI.</w:t>
      </w:r>
      <w:r w:rsidR="00B62CF7" w:rsidRPr="00090270">
        <w:rPr>
          <w:rFonts w:ascii="Times New Roman" w:hAnsi="Times New Roman" w:cs="Times New Roman"/>
          <w:sz w:val="20"/>
          <w:szCs w:val="20"/>
          <w:highlight w:val="yellow"/>
        </w:rPr>
        <w:t xml:space="preserve"> (</w:t>
      </w:r>
      <w:r w:rsidR="00CA78D3" w:rsidRPr="00090270">
        <w:rPr>
          <w:rFonts w:ascii="Times New Roman" w:hAnsi="Times New Roman" w:cs="Times New Roman"/>
          <w:sz w:val="20"/>
          <w:szCs w:val="20"/>
          <w:highlight w:val="yellow"/>
        </w:rPr>
        <w:t>zejména případ „H</w:t>
      </w:r>
      <w:r w:rsidR="00B62CF7" w:rsidRPr="00090270">
        <w:rPr>
          <w:rFonts w:ascii="Times New Roman" w:hAnsi="Times New Roman" w:cs="Times New Roman"/>
          <w:sz w:val="20"/>
          <w:szCs w:val="20"/>
          <w:highlight w:val="yellow"/>
        </w:rPr>
        <w:t>ostivař</w:t>
      </w:r>
      <w:r w:rsidR="00CA78D3" w:rsidRPr="00090270">
        <w:rPr>
          <w:rFonts w:ascii="Times New Roman" w:hAnsi="Times New Roman" w:cs="Times New Roman"/>
          <w:sz w:val="20"/>
          <w:szCs w:val="20"/>
          <w:highlight w:val="yellow"/>
        </w:rPr>
        <w:t>“</w:t>
      </w:r>
      <w:r w:rsidR="00B62CF7" w:rsidRPr="00090270">
        <w:rPr>
          <w:rFonts w:ascii="Times New Roman" w:hAnsi="Times New Roman" w:cs="Times New Roman"/>
          <w:sz w:val="20"/>
          <w:szCs w:val="20"/>
          <w:highlight w:val="yellow"/>
        </w:rPr>
        <w:t>).</w:t>
      </w:r>
    </w:p>
    <w:p w14:paraId="7B51F13B" w14:textId="77777777" w:rsidR="00E602FD" w:rsidRPr="00090270" w:rsidRDefault="00E602FD" w:rsidP="00EE6F35">
      <w:pPr>
        <w:pStyle w:val="1zakladnitext"/>
        <w:tabs>
          <w:tab w:val="left" w:pos="9072"/>
        </w:tabs>
        <w:rPr>
          <w:rFonts w:ascii="Times New Roman" w:hAnsi="Times New Roman" w:cs="Times New Roman"/>
          <w:spacing w:val="1"/>
          <w:sz w:val="20"/>
          <w:szCs w:val="20"/>
        </w:rPr>
      </w:pPr>
    </w:p>
    <w:p w14:paraId="01FE909A" w14:textId="77777777" w:rsidR="000030EA" w:rsidRPr="00090270" w:rsidRDefault="000030EA" w:rsidP="00EE6F35">
      <w:pPr>
        <w:pStyle w:val="1zakladnitext"/>
        <w:tabs>
          <w:tab w:val="left" w:pos="9072"/>
        </w:tabs>
        <w:rPr>
          <w:rFonts w:ascii="Times New Roman" w:hAnsi="Times New Roman" w:cs="Times New Roman"/>
          <w:spacing w:val="1"/>
          <w:sz w:val="20"/>
          <w:szCs w:val="20"/>
        </w:rPr>
      </w:pPr>
    </w:p>
    <w:p w14:paraId="7ACF2940" w14:textId="1D0C48CF" w:rsidR="005660A4" w:rsidRPr="00090270" w:rsidRDefault="00E602FD" w:rsidP="00EE6F35">
      <w:pPr>
        <w:pStyle w:val="1zakladnitext"/>
        <w:tabs>
          <w:tab w:val="left" w:pos="9072"/>
        </w:tabs>
        <w:rPr>
          <w:rFonts w:ascii="Times New Roman" w:hAnsi="Times New Roman" w:cs="Times New Roman"/>
          <w:spacing w:val="1"/>
          <w:sz w:val="20"/>
          <w:szCs w:val="20"/>
        </w:rPr>
      </w:pPr>
      <w:r w:rsidRPr="00090270">
        <w:rPr>
          <w:rFonts w:ascii="Times New Roman" w:hAnsi="Times New Roman" w:cs="Times New Roman"/>
          <w:spacing w:val="1"/>
          <w:sz w:val="20"/>
          <w:szCs w:val="20"/>
        </w:rPr>
        <w:t>7</w:t>
      </w:r>
      <w:r w:rsidR="005660A4" w:rsidRPr="00090270">
        <w:rPr>
          <w:rFonts w:ascii="Times New Roman" w:hAnsi="Times New Roman" w:cs="Times New Roman"/>
          <w:spacing w:val="1"/>
          <w:sz w:val="20"/>
          <w:szCs w:val="20"/>
        </w:rPr>
        <w:t>. Zásada firemní volnosti</w:t>
      </w:r>
    </w:p>
    <w:p w14:paraId="786E7F42" w14:textId="77777777" w:rsidR="005660A4" w:rsidRPr="00090270" w:rsidRDefault="005660A4" w:rsidP="00EE6F35">
      <w:pPr>
        <w:pStyle w:val="1zakladnitext"/>
        <w:tabs>
          <w:tab w:val="left" w:pos="9072"/>
        </w:tabs>
        <w:rPr>
          <w:rFonts w:ascii="Times New Roman" w:hAnsi="Times New Roman" w:cs="Times New Roman"/>
          <w:sz w:val="20"/>
          <w:szCs w:val="20"/>
        </w:rPr>
      </w:pPr>
    </w:p>
    <w:p w14:paraId="186FE8F1" w14:textId="3328729C" w:rsidR="00996E40" w:rsidRPr="00090270" w:rsidRDefault="005660A4"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noProof/>
          <w:sz w:val="20"/>
          <w:szCs w:val="20"/>
          <w:highlight w:val="yellow"/>
        </w:rPr>
        <mc:AlternateContent>
          <mc:Choice Requires="wps">
            <w:drawing>
              <wp:anchor distT="0" distB="0" distL="0" distR="0" simplePos="0" relativeHeight="251658288" behindDoc="0" locked="0" layoutInCell="0" allowOverlap="1" wp14:anchorId="3C56BABC" wp14:editId="6646882D">
                <wp:simplePos x="0" y="0"/>
                <wp:positionH relativeFrom="column">
                  <wp:posOffset>-306070</wp:posOffset>
                </wp:positionH>
                <wp:positionV relativeFrom="line">
                  <wp:align>top</wp:align>
                </wp:positionV>
                <wp:extent cx="306070" cy="139700"/>
                <wp:effectExtent l="11430" t="5080" r="6350" b="7620"/>
                <wp:wrapSquare wrapText="bothSides"/>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2D2EE335" w14:textId="77777777" w:rsidR="005660A4" w:rsidRDefault="005660A4" w:rsidP="005660A4">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6BABC" id="Textové pole 48" o:spid="_x0000_s1041" type="#_x0000_t202" style="position:absolute;left:0;text-align:left;margin-left:-24.1pt;margin-top:0;width:24.1pt;height:11pt;z-index:251658288;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3xN0gTcCAABeBAAADgAAAAAAAAAAAAAA&#10;AAAuAgAAZHJzL2Uyb0RvYy54bWxQSwECLQAUAAYACAAAACEAoQn98dwAAAAEAQAADwAAAAAAAAAA&#10;AAAAAACRBAAAZHJzL2Rvd25yZXYueG1sUEsFBgAAAAAEAAQA8wAAAJoFAAAAAA==&#10;" o:allowincell="f">
                <v:textbox>
                  <w:txbxContent>
                    <w:p w14:paraId="2D2EE335" w14:textId="77777777" w:rsidR="005660A4" w:rsidRDefault="005660A4" w:rsidP="005660A4">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sz w:val="20"/>
          <w:szCs w:val="20"/>
          <w:highlight w:val="yellow"/>
        </w:rPr>
        <w:t xml:space="preserve">Liberální úprava v OZ </w:t>
      </w:r>
      <w:r w:rsidR="004B4F37">
        <w:rPr>
          <w:rFonts w:ascii="Times New Roman" w:hAnsi="Times New Roman" w:cs="Times New Roman"/>
          <w:sz w:val="20"/>
          <w:szCs w:val="20"/>
          <w:highlight w:val="yellow"/>
        </w:rPr>
        <w:t>umožňuje formulovat</w:t>
      </w:r>
      <w:r w:rsidRPr="00090270">
        <w:rPr>
          <w:rFonts w:ascii="Times New Roman" w:hAnsi="Times New Roman" w:cs="Times New Roman"/>
          <w:sz w:val="20"/>
          <w:szCs w:val="20"/>
          <w:highlight w:val="yellow"/>
        </w:rPr>
        <w:t xml:space="preserve"> zásadu </w:t>
      </w:r>
      <w:r w:rsidRPr="00090270">
        <w:rPr>
          <w:rFonts w:ascii="Times New Roman" w:hAnsi="Times New Roman" w:cs="Times New Roman"/>
          <w:b/>
          <w:bCs/>
          <w:sz w:val="20"/>
          <w:szCs w:val="20"/>
          <w:highlight w:val="yellow"/>
        </w:rPr>
        <w:t xml:space="preserve">firemní volnosti.  </w:t>
      </w:r>
      <w:r w:rsidRPr="00090270">
        <w:rPr>
          <w:rFonts w:ascii="Times New Roman" w:hAnsi="Times New Roman" w:cs="Times New Roman"/>
          <w:sz w:val="20"/>
          <w:szCs w:val="20"/>
          <w:highlight w:val="yellow"/>
        </w:rPr>
        <w:t xml:space="preserve">U podnikatele fyzické osoby se projevuje v tom, že za splnění dalších podmínek člověk nemusí zvolit pro svou obchodní firmu </w:t>
      </w:r>
      <w:r w:rsidR="00AF3077">
        <w:rPr>
          <w:rFonts w:ascii="Times New Roman" w:hAnsi="Times New Roman" w:cs="Times New Roman"/>
          <w:sz w:val="20"/>
          <w:szCs w:val="20"/>
          <w:highlight w:val="yellow"/>
        </w:rPr>
        <w:t xml:space="preserve">vlastní </w:t>
      </w:r>
      <w:r w:rsidRPr="00090270">
        <w:rPr>
          <w:rFonts w:ascii="Times New Roman" w:hAnsi="Times New Roman" w:cs="Times New Roman"/>
          <w:sz w:val="20"/>
          <w:szCs w:val="20"/>
          <w:highlight w:val="yellow"/>
        </w:rPr>
        <w:t xml:space="preserve">jméno, ale může využít i jiných označení (k tomu viz </w:t>
      </w:r>
      <w:r w:rsidR="00EB4AA2">
        <w:rPr>
          <w:rFonts w:ascii="Times New Roman" w:hAnsi="Times New Roman" w:cs="Times New Roman"/>
          <w:sz w:val="20"/>
          <w:szCs w:val="20"/>
          <w:highlight w:val="yellow"/>
        </w:rPr>
        <w:t>podkapitola V. 3</w:t>
      </w:r>
      <w:r w:rsidRPr="00090270">
        <w:rPr>
          <w:rFonts w:ascii="Times New Roman" w:hAnsi="Times New Roman" w:cs="Times New Roman"/>
          <w:sz w:val="20"/>
          <w:szCs w:val="20"/>
          <w:highlight w:val="yellow"/>
        </w:rPr>
        <w:t>). U podnikatelů – právnických osob zákon nespecifikuje, jak by měl být jejich název vytvořen. Nevyžaduje např. věcnou informaci o předmětu podnikání apod.</w:t>
      </w:r>
      <w:r w:rsidR="00D9311A" w:rsidRPr="00090270">
        <w:rPr>
          <w:rFonts w:ascii="Times New Roman" w:hAnsi="Times New Roman" w:cs="Times New Roman"/>
          <w:sz w:val="20"/>
          <w:szCs w:val="20"/>
          <w:highlight w:val="yellow"/>
        </w:rPr>
        <w:t>, nepředepisuje minimální počet slov</w:t>
      </w:r>
      <w:r w:rsidR="00612BF5" w:rsidRPr="00090270">
        <w:rPr>
          <w:rFonts w:ascii="Times New Roman" w:hAnsi="Times New Roman" w:cs="Times New Roman"/>
          <w:sz w:val="20"/>
          <w:szCs w:val="20"/>
          <w:highlight w:val="yellow"/>
        </w:rPr>
        <w:t xml:space="preserve"> či počet písmen</w:t>
      </w:r>
      <w:r w:rsidR="00BD1B10">
        <w:rPr>
          <w:rFonts w:ascii="Times New Roman" w:hAnsi="Times New Roman" w:cs="Times New Roman"/>
          <w:sz w:val="20"/>
          <w:szCs w:val="20"/>
          <w:highlight w:val="yellow"/>
        </w:rPr>
        <w:t xml:space="preserve">, </w:t>
      </w:r>
      <w:r w:rsidR="0097481C">
        <w:rPr>
          <w:rFonts w:ascii="Times New Roman" w:hAnsi="Times New Roman" w:cs="Times New Roman"/>
          <w:sz w:val="20"/>
          <w:szCs w:val="20"/>
          <w:highlight w:val="yellow"/>
        </w:rPr>
        <w:t>ani n</w:t>
      </w:r>
      <w:r w:rsidR="00BD1B10">
        <w:rPr>
          <w:rFonts w:ascii="Times New Roman" w:hAnsi="Times New Roman" w:cs="Times New Roman"/>
          <w:sz w:val="20"/>
          <w:szCs w:val="20"/>
          <w:highlight w:val="yellow"/>
        </w:rPr>
        <w:t>eza</w:t>
      </w:r>
      <w:r w:rsidR="0097481C">
        <w:rPr>
          <w:rFonts w:ascii="Times New Roman" w:hAnsi="Times New Roman" w:cs="Times New Roman"/>
          <w:sz w:val="20"/>
          <w:szCs w:val="20"/>
          <w:highlight w:val="yellow"/>
        </w:rPr>
        <w:t>kazuje explicitně určité znaky</w:t>
      </w:r>
      <w:r w:rsidR="00612BF5" w:rsidRPr="00090270">
        <w:rPr>
          <w:rFonts w:ascii="Times New Roman" w:hAnsi="Times New Roman" w:cs="Times New Roman"/>
          <w:sz w:val="20"/>
          <w:szCs w:val="20"/>
          <w:highlight w:val="yellow"/>
        </w:rPr>
        <w:t>.</w:t>
      </w:r>
      <w:r w:rsidRPr="00090270">
        <w:rPr>
          <w:rFonts w:ascii="Times New Roman" w:hAnsi="Times New Roman" w:cs="Times New Roman"/>
          <w:sz w:val="20"/>
          <w:szCs w:val="20"/>
        </w:rPr>
        <w:t xml:space="preserve"> </w:t>
      </w:r>
    </w:p>
    <w:p w14:paraId="42150B13" w14:textId="59D7A712" w:rsidR="005660A4" w:rsidRPr="00090270" w:rsidRDefault="005660A4"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 xml:space="preserve">Výjimkou jsou zvláštní odvětvové úpravy firemního práva (banky, pojišťovny, investiční společnosti atp. - blíže k tomu </w:t>
      </w:r>
      <w:r w:rsidR="00EA2606" w:rsidRPr="00090270">
        <w:rPr>
          <w:rFonts w:ascii="Times New Roman" w:hAnsi="Times New Roman" w:cs="Times New Roman"/>
          <w:sz w:val="20"/>
          <w:szCs w:val="20"/>
          <w:highlight w:val="yellow"/>
        </w:rPr>
        <w:t>pod</w:t>
      </w:r>
      <w:r w:rsidRPr="00090270">
        <w:rPr>
          <w:rFonts w:ascii="Times New Roman" w:hAnsi="Times New Roman" w:cs="Times New Roman"/>
          <w:sz w:val="20"/>
          <w:szCs w:val="20"/>
          <w:highlight w:val="yellow"/>
        </w:rPr>
        <w:t xml:space="preserve">kapitola </w:t>
      </w:r>
      <w:r w:rsidR="0097481C">
        <w:rPr>
          <w:rFonts w:ascii="Times New Roman" w:hAnsi="Times New Roman" w:cs="Times New Roman"/>
          <w:sz w:val="20"/>
          <w:szCs w:val="20"/>
          <w:highlight w:val="yellow"/>
        </w:rPr>
        <w:t>I</w:t>
      </w:r>
      <w:r w:rsidR="00EA2606" w:rsidRPr="00090270">
        <w:rPr>
          <w:rFonts w:ascii="Times New Roman" w:hAnsi="Times New Roman" w:cs="Times New Roman"/>
          <w:sz w:val="20"/>
          <w:szCs w:val="20"/>
          <w:highlight w:val="yellow"/>
        </w:rPr>
        <w:t>.</w:t>
      </w:r>
      <w:r w:rsidRPr="00090270">
        <w:rPr>
          <w:rFonts w:ascii="Times New Roman" w:hAnsi="Times New Roman" w:cs="Times New Roman"/>
          <w:sz w:val="20"/>
          <w:szCs w:val="20"/>
          <w:highlight w:val="yellow"/>
        </w:rPr>
        <w:t>)</w:t>
      </w:r>
      <w:r w:rsidR="00DA15E1" w:rsidRPr="00DA15E1">
        <w:rPr>
          <w:rFonts w:ascii="Times New Roman" w:hAnsi="Times New Roman" w:cs="Times New Roman"/>
          <w:sz w:val="20"/>
          <w:szCs w:val="20"/>
          <w:highlight w:val="yellow"/>
        </w:rPr>
        <w:t>. S</w:t>
      </w:r>
      <w:r w:rsidR="00612BF5" w:rsidRPr="00090270">
        <w:rPr>
          <w:rFonts w:ascii="Times New Roman" w:hAnsi="Times New Roman" w:cs="Times New Roman"/>
          <w:sz w:val="20"/>
          <w:szCs w:val="20"/>
          <w:highlight w:val="yellow"/>
        </w:rPr>
        <w:t xml:space="preserve">amozřejmě </w:t>
      </w:r>
      <w:r w:rsidR="0097481C">
        <w:rPr>
          <w:rFonts w:ascii="Times New Roman" w:hAnsi="Times New Roman" w:cs="Times New Roman"/>
          <w:sz w:val="20"/>
          <w:szCs w:val="20"/>
          <w:highlight w:val="yellow"/>
        </w:rPr>
        <w:t xml:space="preserve">je třeba pamatovat na </w:t>
      </w:r>
      <w:proofErr w:type="spellStart"/>
      <w:r w:rsidR="00612BF5" w:rsidRPr="00090270">
        <w:rPr>
          <w:rFonts w:ascii="Times New Roman" w:hAnsi="Times New Roman" w:cs="Times New Roman"/>
          <w:sz w:val="20"/>
          <w:szCs w:val="20"/>
          <w:highlight w:val="yellow"/>
        </w:rPr>
        <w:t>judikatorní</w:t>
      </w:r>
      <w:proofErr w:type="spellEnd"/>
      <w:r w:rsidR="00612BF5" w:rsidRPr="00090270">
        <w:rPr>
          <w:rFonts w:ascii="Times New Roman" w:hAnsi="Times New Roman" w:cs="Times New Roman"/>
          <w:sz w:val="20"/>
          <w:szCs w:val="20"/>
          <w:highlight w:val="yellow"/>
        </w:rPr>
        <w:t xml:space="preserve"> požadavk</w:t>
      </w:r>
      <w:r w:rsidR="00DB3583" w:rsidRPr="00090270">
        <w:rPr>
          <w:rFonts w:ascii="Times New Roman" w:hAnsi="Times New Roman" w:cs="Times New Roman"/>
          <w:sz w:val="20"/>
          <w:szCs w:val="20"/>
          <w:highlight w:val="yellow"/>
        </w:rPr>
        <w:t>y</w:t>
      </w:r>
      <w:r w:rsidR="00267C65" w:rsidRPr="00090270">
        <w:rPr>
          <w:rFonts w:ascii="Times New Roman" w:hAnsi="Times New Roman" w:cs="Times New Roman"/>
          <w:sz w:val="20"/>
          <w:szCs w:val="20"/>
          <w:highlight w:val="yellow"/>
        </w:rPr>
        <w:t xml:space="preserve"> v rámci ustálené rozhodovací praxe</w:t>
      </w:r>
      <w:r w:rsidR="00612BF5" w:rsidRPr="00090270">
        <w:rPr>
          <w:rFonts w:ascii="Times New Roman" w:hAnsi="Times New Roman" w:cs="Times New Roman"/>
          <w:sz w:val="20"/>
          <w:szCs w:val="20"/>
          <w:highlight w:val="yellow"/>
        </w:rPr>
        <w:t>.</w:t>
      </w:r>
    </w:p>
    <w:p w14:paraId="0D9F23D9" w14:textId="77777777" w:rsidR="005660A4" w:rsidRPr="00090270" w:rsidRDefault="005660A4" w:rsidP="00EE6F35">
      <w:pPr>
        <w:pStyle w:val="1zakladnitext"/>
        <w:tabs>
          <w:tab w:val="left" w:pos="9072"/>
        </w:tabs>
        <w:spacing w:after="0"/>
        <w:ind w:left="708"/>
        <w:rPr>
          <w:rFonts w:ascii="Times New Roman" w:hAnsi="Times New Roman" w:cs="Times New Roman"/>
          <w:sz w:val="20"/>
          <w:szCs w:val="20"/>
        </w:rPr>
      </w:pPr>
    </w:p>
    <w:p w14:paraId="16F15965" w14:textId="1A25FEE5" w:rsidR="003900A5" w:rsidRPr="00090270" w:rsidRDefault="003900A5" w:rsidP="00EE6F35">
      <w:pPr>
        <w:pStyle w:val="1zakladnitext"/>
        <w:tabs>
          <w:tab w:val="left" w:pos="9072"/>
        </w:tabs>
        <w:spacing w:after="0"/>
        <w:rPr>
          <w:rFonts w:ascii="Times New Roman" w:hAnsi="Times New Roman" w:cs="Times New Roman"/>
          <w:sz w:val="20"/>
          <w:szCs w:val="20"/>
          <w:highlight w:val="green"/>
        </w:rPr>
      </w:pPr>
      <w:r w:rsidRPr="00090270">
        <w:rPr>
          <w:rFonts w:ascii="Times New Roman" w:hAnsi="Times New Roman" w:cs="Times New Roman"/>
          <w:noProof/>
          <w:sz w:val="20"/>
          <w:szCs w:val="20"/>
          <w:highlight w:val="green"/>
        </w:rPr>
        <mc:AlternateContent>
          <mc:Choice Requires="wps">
            <w:drawing>
              <wp:anchor distT="0" distB="0" distL="0" distR="0" simplePos="0" relativeHeight="251658290" behindDoc="0" locked="0" layoutInCell="0" allowOverlap="1" wp14:anchorId="53014169" wp14:editId="72374411">
                <wp:simplePos x="0" y="0"/>
                <wp:positionH relativeFrom="column">
                  <wp:posOffset>-306070</wp:posOffset>
                </wp:positionH>
                <wp:positionV relativeFrom="line">
                  <wp:align>top</wp:align>
                </wp:positionV>
                <wp:extent cx="306070" cy="139700"/>
                <wp:effectExtent l="11430" t="6350" r="6350" b="6350"/>
                <wp:wrapSquare wrapText="bothSides"/>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9F7D919" w14:textId="77777777" w:rsidR="003900A5" w:rsidRDefault="003900A5" w:rsidP="003900A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14169" id="Textové pole 21" o:spid="_x0000_s1042" type="#_x0000_t202" style="position:absolute;left:0;text-align:left;margin-left:-24.1pt;margin-top:0;width:24.1pt;height:11pt;z-index:251658290;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" o:allowincell="f">
                <v:textbox>
                  <w:txbxContent>
                    <w:p w14:paraId="09F7D919" w14:textId="77777777" w:rsidR="003900A5" w:rsidRDefault="003900A5" w:rsidP="003900A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DA15E1">
        <w:rPr>
          <w:rFonts w:ascii="Times New Roman" w:hAnsi="Times New Roman" w:cs="Times New Roman"/>
          <w:sz w:val="20"/>
          <w:szCs w:val="20"/>
          <w:highlight w:val="green"/>
        </w:rPr>
        <w:t>8</w:t>
      </w:r>
      <w:r w:rsidRPr="00090270">
        <w:rPr>
          <w:rFonts w:ascii="Times New Roman" w:hAnsi="Times New Roman" w:cs="Times New Roman"/>
          <w:sz w:val="20"/>
          <w:szCs w:val="20"/>
          <w:highlight w:val="green"/>
        </w:rPr>
        <w:t>. Zásada flexibility firmy</w:t>
      </w:r>
    </w:p>
    <w:p w14:paraId="43FF3D1D" w14:textId="77777777" w:rsidR="003900A5" w:rsidRPr="00090270" w:rsidRDefault="003900A5" w:rsidP="00EE6F35">
      <w:pPr>
        <w:pStyle w:val="1zakladnitext"/>
        <w:tabs>
          <w:tab w:val="left" w:pos="9072"/>
        </w:tabs>
        <w:spacing w:after="0"/>
        <w:rPr>
          <w:rFonts w:ascii="Times New Roman" w:hAnsi="Times New Roman" w:cs="Times New Roman"/>
          <w:sz w:val="20"/>
          <w:szCs w:val="20"/>
          <w:highlight w:val="green"/>
        </w:rPr>
      </w:pPr>
    </w:p>
    <w:p w14:paraId="0D3E1148" w14:textId="4DBFD2CE" w:rsidR="00C3041D" w:rsidRPr="00090270" w:rsidRDefault="00DB4437" w:rsidP="00EE6F35">
      <w:pPr>
        <w:pStyle w:val="petit"/>
        <w:tabs>
          <w:tab w:val="left" w:pos="2985"/>
          <w:tab w:val="left" w:pos="9072"/>
        </w:tabs>
        <w:spacing w:after="0"/>
        <w:ind w:left="0" w:right="0"/>
        <w:rPr>
          <w:rFonts w:ascii="Times New Roman" w:hAnsi="Times New Roman" w:cs="Times New Roman"/>
          <w:sz w:val="20"/>
          <w:szCs w:val="20"/>
          <w:highlight w:val="green"/>
        </w:rPr>
      </w:pPr>
      <w:r w:rsidRPr="00090270">
        <w:rPr>
          <w:rFonts w:ascii="Times New Roman" w:hAnsi="Times New Roman" w:cs="Times New Roman"/>
          <w:sz w:val="20"/>
          <w:szCs w:val="20"/>
          <w:highlight w:val="green"/>
        </w:rPr>
        <w:t>Obchodní firm</w:t>
      </w:r>
      <w:r w:rsidR="005448F6" w:rsidRPr="00090270">
        <w:rPr>
          <w:rFonts w:ascii="Times New Roman" w:hAnsi="Times New Roman" w:cs="Times New Roman"/>
          <w:sz w:val="20"/>
          <w:szCs w:val="20"/>
          <w:highlight w:val="green"/>
        </w:rPr>
        <w:t xml:space="preserve">a není </w:t>
      </w:r>
      <w:r w:rsidR="00DA15E1">
        <w:rPr>
          <w:rFonts w:ascii="Times New Roman" w:hAnsi="Times New Roman" w:cs="Times New Roman"/>
          <w:sz w:val="20"/>
          <w:szCs w:val="20"/>
          <w:highlight w:val="green"/>
        </w:rPr>
        <w:t>petrifikovaná</w:t>
      </w:r>
      <w:r w:rsidR="009F65F5">
        <w:rPr>
          <w:rFonts w:ascii="Times New Roman" w:hAnsi="Times New Roman" w:cs="Times New Roman"/>
          <w:sz w:val="20"/>
          <w:szCs w:val="20"/>
          <w:highlight w:val="green"/>
        </w:rPr>
        <w:t xml:space="preserve"> a lze ji modifikovat či úplně změnit</w:t>
      </w:r>
      <w:r w:rsidR="005448F6" w:rsidRPr="00090270">
        <w:rPr>
          <w:rFonts w:ascii="Times New Roman" w:hAnsi="Times New Roman" w:cs="Times New Roman"/>
          <w:sz w:val="20"/>
          <w:szCs w:val="20"/>
          <w:highlight w:val="green"/>
        </w:rPr>
        <w:t>.</w:t>
      </w:r>
      <w:r w:rsidR="00CE648A" w:rsidRPr="00090270">
        <w:rPr>
          <w:rFonts w:ascii="Times New Roman" w:hAnsi="Times New Roman" w:cs="Times New Roman"/>
          <w:sz w:val="20"/>
          <w:szCs w:val="20"/>
          <w:highlight w:val="green"/>
        </w:rPr>
        <w:t xml:space="preserve"> </w:t>
      </w:r>
      <w:r w:rsidR="00A92E3B">
        <w:rPr>
          <w:rFonts w:ascii="Times New Roman" w:hAnsi="Times New Roman" w:cs="Times New Roman"/>
          <w:sz w:val="20"/>
          <w:szCs w:val="20"/>
          <w:highlight w:val="green"/>
        </w:rPr>
        <w:t>Z</w:t>
      </w:r>
      <w:r w:rsidR="00CE648A" w:rsidRPr="00090270">
        <w:rPr>
          <w:rFonts w:ascii="Times New Roman" w:hAnsi="Times New Roman" w:cs="Times New Roman"/>
          <w:sz w:val="20"/>
          <w:szCs w:val="20"/>
          <w:highlight w:val="green"/>
        </w:rPr>
        <w:t xml:space="preserve">měny </w:t>
      </w:r>
      <w:r w:rsidR="00A92E3B">
        <w:rPr>
          <w:rFonts w:ascii="Times New Roman" w:hAnsi="Times New Roman" w:cs="Times New Roman"/>
          <w:sz w:val="20"/>
          <w:szCs w:val="20"/>
          <w:highlight w:val="green"/>
        </w:rPr>
        <w:t xml:space="preserve">mohou být </w:t>
      </w:r>
      <w:r w:rsidR="00CE648A" w:rsidRPr="00090270">
        <w:rPr>
          <w:rFonts w:ascii="Times New Roman" w:hAnsi="Times New Roman" w:cs="Times New Roman"/>
          <w:sz w:val="20"/>
          <w:szCs w:val="20"/>
          <w:highlight w:val="green"/>
        </w:rPr>
        <w:t>obligatorní</w:t>
      </w:r>
      <w:r w:rsidR="00394D50" w:rsidRPr="00090270">
        <w:rPr>
          <w:rFonts w:ascii="Times New Roman" w:hAnsi="Times New Roman" w:cs="Times New Roman"/>
          <w:sz w:val="20"/>
          <w:szCs w:val="20"/>
          <w:highlight w:val="green"/>
        </w:rPr>
        <w:t xml:space="preserve"> a fakul</w:t>
      </w:r>
      <w:r w:rsidR="00EA2606" w:rsidRPr="00090270">
        <w:rPr>
          <w:rFonts w:ascii="Times New Roman" w:hAnsi="Times New Roman" w:cs="Times New Roman"/>
          <w:sz w:val="20"/>
          <w:szCs w:val="20"/>
          <w:highlight w:val="green"/>
        </w:rPr>
        <w:t>t</w:t>
      </w:r>
      <w:r w:rsidR="00394D50" w:rsidRPr="00090270">
        <w:rPr>
          <w:rFonts w:ascii="Times New Roman" w:hAnsi="Times New Roman" w:cs="Times New Roman"/>
          <w:sz w:val="20"/>
          <w:szCs w:val="20"/>
          <w:highlight w:val="green"/>
        </w:rPr>
        <w:t>ativní</w:t>
      </w:r>
      <w:r w:rsidR="00CE648A" w:rsidRPr="00090270">
        <w:rPr>
          <w:rFonts w:ascii="Times New Roman" w:hAnsi="Times New Roman" w:cs="Times New Roman"/>
          <w:sz w:val="20"/>
          <w:szCs w:val="20"/>
          <w:highlight w:val="green"/>
        </w:rPr>
        <w:t xml:space="preserve">. </w:t>
      </w:r>
      <w:r w:rsidR="00F77EFD" w:rsidRPr="00090270">
        <w:rPr>
          <w:rFonts w:ascii="Times New Roman" w:hAnsi="Times New Roman" w:cs="Times New Roman"/>
          <w:sz w:val="20"/>
          <w:szCs w:val="20"/>
          <w:highlight w:val="green"/>
        </w:rPr>
        <w:t xml:space="preserve">Je např. možné, že obchodní firma byla zaměnitelná s jinou firmou, které svědčila časová priorita - a vlastník této firmy, do jehož práv byla zasaženo, se úspěšně domohl změny (viz </w:t>
      </w:r>
      <w:r w:rsidR="00EB4AA2">
        <w:rPr>
          <w:rFonts w:ascii="Times New Roman" w:hAnsi="Times New Roman" w:cs="Times New Roman"/>
          <w:sz w:val="20"/>
          <w:szCs w:val="20"/>
          <w:highlight w:val="green"/>
        </w:rPr>
        <w:t>pod</w:t>
      </w:r>
      <w:r w:rsidR="00F77EFD" w:rsidRPr="00090270">
        <w:rPr>
          <w:rFonts w:ascii="Times New Roman" w:hAnsi="Times New Roman" w:cs="Times New Roman"/>
          <w:sz w:val="20"/>
          <w:szCs w:val="20"/>
          <w:highlight w:val="green"/>
        </w:rPr>
        <w:t xml:space="preserve">kapitolu </w:t>
      </w:r>
      <w:r w:rsidR="00EB4AA2">
        <w:rPr>
          <w:rFonts w:ascii="Times New Roman" w:hAnsi="Times New Roman" w:cs="Times New Roman"/>
          <w:sz w:val="20"/>
          <w:szCs w:val="20"/>
          <w:highlight w:val="green"/>
        </w:rPr>
        <w:t>VII.</w:t>
      </w:r>
      <w:r w:rsidR="00F77EFD" w:rsidRPr="00090270">
        <w:rPr>
          <w:rFonts w:ascii="Times New Roman" w:hAnsi="Times New Roman" w:cs="Times New Roman"/>
          <w:sz w:val="20"/>
          <w:szCs w:val="20"/>
          <w:highlight w:val="green"/>
        </w:rPr>
        <w:t xml:space="preserve">). </w:t>
      </w:r>
      <w:r w:rsidR="00740271" w:rsidRPr="00090270">
        <w:rPr>
          <w:rFonts w:ascii="Times New Roman" w:hAnsi="Times New Roman" w:cs="Times New Roman"/>
          <w:sz w:val="20"/>
          <w:szCs w:val="20"/>
          <w:highlight w:val="green"/>
        </w:rPr>
        <w:t>D</w:t>
      </w:r>
      <w:r w:rsidR="00C3041D" w:rsidRPr="00090270">
        <w:rPr>
          <w:rFonts w:ascii="Times New Roman" w:hAnsi="Times New Roman" w:cs="Times New Roman"/>
          <w:sz w:val="20"/>
          <w:szCs w:val="20"/>
          <w:highlight w:val="green"/>
        </w:rPr>
        <w:t>alším d</w:t>
      </w:r>
      <w:r w:rsidR="00740271" w:rsidRPr="00090270">
        <w:rPr>
          <w:rFonts w:ascii="Times New Roman" w:hAnsi="Times New Roman" w:cs="Times New Roman"/>
          <w:sz w:val="20"/>
          <w:szCs w:val="20"/>
          <w:highlight w:val="green"/>
        </w:rPr>
        <w:t>ůvodem</w:t>
      </w:r>
      <w:r w:rsidR="00A92E3B">
        <w:rPr>
          <w:rFonts w:ascii="Times New Roman" w:hAnsi="Times New Roman" w:cs="Times New Roman"/>
          <w:sz w:val="20"/>
          <w:szCs w:val="20"/>
          <w:highlight w:val="green"/>
        </w:rPr>
        <w:t xml:space="preserve"> vynucené změny firmy</w:t>
      </w:r>
      <w:r w:rsidR="00740271" w:rsidRPr="00090270">
        <w:rPr>
          <w:rFonts w:ascii="Times New Roman" w:hAnsi="Times New Roman" w:cs="Times New Roman"/>
          <w:sz w:val="20"/>
          <w:szCs w:val="20"/>
          <w:highlight w:val="green"/>
        </w:rPr>
        <w:t xml:space="preserve"> může být odepření souhlasu s užíváním jména </w:t>
      </w:r>
      <w:r w:rsidR="008D12FF" w:rsidRPr="00090270">
        <w:rPr>
          <w:rFonts w:ascii="Times New Roman" w:hAnsi="Times New Roman" w:cs="Times New Roman"/>
          <w:sz w:val="20"/>
          <w:szCs w:val="20"/>
          <w:highlight w:val="green"/>
        </w:rPr>
        <w:t xml:space="preserve">člověka </w:t>
      </w:r>
      <w:r w:rsidR="00740271" w:rsidRPr="00090270">
        <w:rPr>
          <w:rFonts w:ascii="Times New Roman" w:hAnsi="Times New Roman" w:cs="Times New Roman"/>
          <w:sz w:val="20"/>
          <w:szCs w:val="20"/>
          <w:highlight w:val="green"/>
        </w:rPr>
        <w:t>v obchodní firmě (</w:t>
      </w:r>
      <w:r w:rsidR="005448F6" w:rsidRPr="00090270">
        <w:rPr>
          <w:rFonts w:ascii="Times New Roman" w:hAnsi="Times New Roman" w:cs="Times New Roman"/>
          <w:sz w:val="20"/>
          <w:szCs w:val="20"/>
          <w:highlight w:val="green"/>
        </w:rPr>
        <w:t xml:space="preserve">součástí </w:t>
      </w:r>
      <w:r w:rsidR="00740271" w:rsidRPr="00090270">
        <w:rPr>
          <w:rFonts w:ascii="Times New Roman" w:hAnsi="Times New Roman" w:cs="Times New Roman"/>
          <w:sz w:val="20"/>
          <w:szCs w:val="20"/>
          <w:highlight w:val="green"/>
        </w:rPr>
        <w:t xml:space="preserve">kmene </w:t>
      </w:r>
      <w:r w:rsidR="005448F6" w:rsidRPr="00090270">
        <w:rPr>
          <w:rFonts w:ascii="Times New Roman" w:hAnsi="Times New Roman" w:cs="Times New Roman"/>
          <w:sz w:val="20"/>
          <w:szCs w:val="20"/>
          <w:highlight w:val="green"/>
        </w:rPr>
        <w:t xml:space="preserve">obchodní firmy </w:t>
      </w:r>
      <w:r w:rsidR="00740271" w:rsidRPr="00090270">
        <w:rPr>
          <w:rFonts w:ascii="Times New Roman" w:hAnsi="Times New Roman" w:cs="Times New Roman"/>
          <w:sz w:val="20"/>
          <w:szCs w:val="20"/>
          <w:highlight w:val="green"/>
        </w:rPr>
        <w:t xml:space="preserve">bylo </w:t>
      </w:r>
      <w:r w:rsidR="005448F6" w:rsidRPr="00090270">
        <w:rPr>
          <w:rFonts w:ascii="Times New Roman" w:hAnsi="Times New Roman" w:cs="Times New Roman"/>
          <w:sz w:val="20"/>
          <w:szCs w:val="20"/>
          <w:highlight w:val="green"/>
        </w:rPr>
        <w:t>jméno společníka,</w:t>
      </w:r>
      <w:r w:rsidR="00740271" w:rsidRPr="00090270">
        <w:rPr>
          <w:rFonts w:ascii="Times New Roman" w:hAnsi="Times New Roman" w:cs="Times New Roman"/>
          <w:sz w:val="20"/>
          <w:szCs w:val="20"/>
          <w:highlight w:val="green"/>
        </w:rPr>
        <w:t xml:space="preserve"> který však</w:t>
      </w:r>
      <w:r w:rsidR="005448F6" w:rsidRPr="00090270">
        <w:rPr>
          <w:rFonts w:ascii="Times New Roman" w:hAnsi="Times New Roman" w:cs="Times New Roman"/>
          <w:sz w:val="20"/>
          <w:szCs w:val="20"/>
          <w:highlight w:val="green"/>
        </w:rPr>
        <w:t xml:space="preserve"> </w:t>
      </w:r>
      <w:r w:rsidR="00E21D57" w:rsidRPr="00090270">
        <w:rPr>
          <w:rFonts w:ascii="Times New Roman" w:hAnsi="Times New Roman" w:cs="Times New Roman"/>
          <w:sz w:val="20"/>
          <w:szCs w:val="20"/>
          <w:highlight w:val="green"/>
        </w:rPr>
        <w:t>svůj podíl prodal a nedal souhlas k následnému už</w:t>
      </w:r>
      <w:r w:rsidR="00A92E3B">
        <w:rPr>
          <w:rFonts w:ascii="Times New Roman" w:hAnsi="Times New Roman" w:cs="Times New Roman"/>
          <w:sz w:val="20"/>
          <w:szCs w:val="20"/>
          <w:highlight w:val="green"/>
        </w:rPr>
        <w:t>ití svého jména</w:t>
      </w:r>
      <w:r w:rsidR="00E21D57" w:rsidRPr="00090270">
        <w:rPr>
          <w:rFonts w:ascii="Times New Roman" w:hAnsi="Times New Roman" w:cs="Times New Roman"/>
          <w:sz w:val="20"/>
          <w:szCs w:val="20"/>
          <w:highlight w:val="green"/>
        </w:rPr>
        <w:t xml:space="preserve">). </w:t>
      </w:r>
    </w:p>
    <w:p w14:paraId="3C4E538D" w14:textId="78CCDDE3" w:rsidR="008975AB" w:rsidRPr="00090270" w:rsidRDefault="00C3041D" w:rsidP="00EE6F35">
      <w:pPr>
        <w:pStyle w:val="petit"/>
        <w:tabs>
          <w:tab w:val="left" w:pos="2985"/>
          <w:tab w:val="left" w:pos="9072"/>
        </w:tabs>
        <w:spacing w:after="0"/>
        <w:ind w:left="0" w:right="0"/>
        <w:rPr>
          <w:rFonts w:ascii="Times New Roman" w:hAnsi="Times New Roman" w:cs="Times New Roman"/>
          <w:sz w:val="20"/>
          <w:szCs w:val="20"/>
          <w:highlight w:val="green"/>
        </w:rPr>
      </w:pPr>
      <w:r w:rsidRPr="00090270">
        <w:rPr>
          <w:rFonts w:ascii="Times New Roman" w:hAnsi="Times New Roman" w:cs="Times New Roman"/>
          <w:sz w:val="20"/>
          <w:szCs w:val="20"/>
          <w:highlight w:val="green"/>
        </w:rPr>
        <w:t xml:space="preserve">Většinou však za </w:t>
      </w:r>
      <w:r w:rsidR="00A92E3B">
        <w:rPr>
          <w:rFonts w:ascii="Times New Roman" w:hAnsi="Times New Roman" w:cs="Times New Roman"/>
          <w:sz w:val="20"/>
          <w:szCs w:val="20"/>
          <w:highlight w:val="green"/>
        </w:rPr>
        <w:t>úpravou</w:t>
      </w:r>
      <w:r w:rsidRPr="00090270">
        <w:rPr>
          <w:rFonts w:ascii="Times New Roman" w:hAnsi="Times New Roman" w:cs="Times New Roman"/>
          <w:sz w:val="20"/>
          <w:szCs w:val="20"/>
          <w:highlight w:val="green"/>
        </w:rPr>
        <w:t xml:space="preserve"> firm</w:t>
      </w:r>
      <w:r w:rsidR="00394D50" w:rsidRPr="00090270">
        <w:rPr>
          <w:rFonts w:ascii="Times New Roman" w:hAnsi="Times New Roman" w:cs="Times New Roman"/>
          <w:sz w:val="20"/>
          <w:szCs w:val="20"/>
          <w:highlight w:val="green"/>
        </w:rPr>
        <w:t>y</w:t>
      </w:r>
      <w:r w:rsidRPr="00090270">
        <w:rPr>
          <w:rFonts w:ascii="Times New Roman" w:hAnsi="Times New Roman" w:cs="Times New Roman"/>
          <w:sz w:val="20"/>
          <w:szCs w:val="20"/>
          <w:highlight w:val="green"/>
        </w:rPr>
        <w:t xml:space="preserve"> bude svobodné rozhodnutí </w:t>
      </w:r>
      <w:r w:rsidR="00394D50" w:rsidRPr="00090270">
        <w:rPr>
          <w:rFonts w:ascii="Times New Roman" w:hAnsi="Times New Roman" w:cs="Times New Roman"/>
          <w:sz w:val="20"/>
          <w:szCs w:val="20"/>
          <w:highlight w:val="green"/>
        </w:rPr>
        <w:t>podnikatele</w:t>
      </w:r>
      <w:r w:rsidRPr="00090270">
        <w:rPr>
          <w:rFonts w:ascii="Times New Roman" w:hAnsi="Times New Roman" w:cs="Times New Roman"/>
          <w:sz w:val="20"/>
          <w:szCs w:val="20"/>
          <w:highlight w:val="green"/>
        </w:rPr>
        <w:t xml:space="preserve">, který změnou </w:t>
      </w:r>
      <w:r w:rsidR="00467EE2" w:rsidRPr="00090270">
        <w:rPr>
          <w:rFonts w:ascii="Times New Roman" w:hAnsi="Times New Roman" w:cs="Times New Roman"/>
          <w:sz w:val="20"/>
          <w:szCs w:val="20"/>
          <w:highlight w:val="green"/>
        </w:rPr>
        <w:t xml:space="preserve">svého jména v obchodní rejstříku </w:t>
      </w:r>
      <w:r w:rsidRPr="00090270">
        <w:rPr>
          <w:rFonts w:ascii="Times New Roman" w:hAnsi="Times New Roman" w:cs="Times New Roman"/>
          <w:sz w:val="20"/>
          <w:szCs w:val="20"/>
          <w:highlight w:val="green"/>
        </w:rPr>
        <w:t>reaguje na</w:t>
      </w:r>
      <w:r w:rsidR="00456FDE" w:rsidRPr="00090270">
        <w:rPr>
          <w:rFonts w:ascii="Times New Roman" w:hAnsi="Times New Roman" w:cs="Times New Roman"/>
          <w:sz w:val="20"/>
          <w:szCs w:val="20"/>
          <w:highlight w:val="green"/>
        </w:rPr>
        <w:t>př. na</w:t>
      </w:r>
      <w:r w:rsidRPr="00090270">
        <w:rPr>
          <w:rFonts w:ascii="Times New Roman" w:hAnsi="Times New Roman" w:cs="Times New Roman"/>
          <w:sz w:val="20"/>
          <w:szCs w:val="20"/>
          <w:highlight w:val="green"/>
        </w:rPr>
        <w:t xml:space="preserve"> rozšíření předmětu podnikání</w:t>
      </w:r>
      <w:r w:rsidR="00467EE2" w:rsidRPr="00090270">
        <w:rPr>
          <w:rFonts w:ascii="Times New Roman" w:hAnsi="Times New Roman" w:cs="Times New Roman"/>
          <w:sz w:val="20"/>
          <w:szCs w:val="20"/>
          <w:highlight w:val="green"/>
        </w:rPr>
        <w:t xml:space="preserve"> či</w:t>
      </w:r>
      <w:r w:rsidR="00456FDE" w:rsidRPr="00090270">
        <w:rPr>
          <w:rFonts w:ascii="Times New Roman" w:hAnsi="Times New Roman" w:cs="Times New Roman"/>
          <w:sz w:val="20"/>
          <w:szCs w:val="20"/>
          <w:highlight w:val="green"/>
        </w:rPr>
        <w:t xml:space="preserve"> teritoria</w:t>
      </w:r>
      <w:r w:rsidR="00B94C1F" w:rsidRPr="00090270">
        <w:rPr>
          <w:rFonts w:ascii="Times New Roman" w:hAnsi="Times New Roman" w:cs="Times New Roman"/>
          <w:sz w:val="20"/>
          <w:szCs w:val="20"/>
          <w:highlight w:val="green"/>
        </w:rPr>
        <w:t xml:space="preserve"> </w:t>
      </w:r>
      <w:r w:rsidR="00467EE2" w:rsidRPr="00090270">
        <w:rPr>
          <w:rFonts w:ascii="Times New Roman" w:hAnsi="Times New Roman" w:cs="Times New Roman"/>
          <w:sz w:val="20"/>
          <w:szCs w:val="20"/>
          <w:highlight w:val="green"/>
        </w:rPr>
        <w:t xml:space="preserve">nebo </w:t>
      </w:r>
      <w:r w:rsidR="00A603E8" w:rsidRPr="00090270">
        <w:rPr>
          <w:rFonts w:ascii="Times New Roman" w:hAnsi="Times New Roman" w:cs="Times New Roman"/>
          <w:sz w:val="20"/>
          <w:szCs w:val="20"/>
          <w:highlight w:val="green"/>
        </w:rPr>
        <w:t>napravuje</w:t>
      </w:r>
      <w:r w:rsidR="00B94C1F" w:rsidRPr="00090270">
        <w:rPr>
          <w:rFonts w:ascii="Times New Roman" w:hAnsi="Times New Roman" w:cs="Times New Roman"/>
          <w:sz w:val="20"/>
          <w:szCs w:val="20"/>
          <w:highlight w:val="green"/>
        </w:rPr>
        <w:t xml:space="preserve"> marketingovou nevhodnost</w:t>
      </w:r>
      <w:r w:rsidR="00A603E8" w:rsidRPr="00090270">
        <w:rPr>
          <w:rFonts w:ascii="Times New Roman" w:hAnsi="Times New Roman" w:cs="Times New Roman"/>
          <w:sz w:val="20"/>
          <w:szCs w:val="20"/>
          <w:highlight w:val="green"/>
        </w:rPr>
        <w:t xml:space="preserve"> či nešikovnost</w:t>
      </w:r>
      <w:r w:rsidR="00B94C1F" w:rsidRPr="00090270">
        <w:rPr>
          <w:rFonts w:ascii="Times New Roman" w:hAnsi="Times New Roman" w:cs="Times New Roman"/>
          <w:sz w:val="20"/>
          <w:szCs w:val="20"/>
          <w:highlight w:val="green"/>
        </w:rPr>
        <w:t xml:space="preserve"> původního </w:t>
      </w:r>
      <w:r w:rsidR="004E7E89" w:rsidRPr="00090270">
        <w:rPr>
          <w:rFonts w:ascii="Times New Roman" w:hAnsi="Times New Roman" w:cs="Times New Roman"/>
          <w:sz w:val="20"/>
          <w:szCs w:val="20"/>
          <w:highlight w:val="green"/>
        </w:rPr>
        <w:t>názvu</w:t>
      </w:r>
      <w:r w:rsidRPr="00090270">
        <w:rPr>
          <w:rFonts w:ascii="Times New Roman" w:hAnsi="Times New Roman" w:cs="Times New Roman"/>
          <w:sz w:val="20"/>
          <w:szCs w:val="20"/>
          <w:highlight w:val="green"/>
        </w:rPr>
        <w:t>. U obchodních korporací je r</w:t>
      </w:r>
      <w:r w:rsidR="00E77480" w:rsidRPr="00090270">
        <w:rPr>
          <w:rFonts w:ascii="Times New Roman" w:hAnsi="Times New Roman" w:cs="Times New Roman"/>
          <w:sz w:val="20"/>
          <w:szCs w:val="20"/>
          <w:highlight w:val="green"/>
        </w:rPr>
        <w:t xml:space="preserve">ozhodnutí o změně firmy změnou obsahu </w:t>
      </w:r>
      <w:r w:rsidR="002C7DC5">
        <w:rPr>
          <w:rFonts w:ascii="Times New Roman" w:hAnsi="Times New Roman" w:cs="Times New Roman"/>
          <w:sz w:val="20"/>
          <w:szCs w:val="20"/>
          <w:highlight w:val="green"/>
        </w:rPr>
        <w:t xml:space="preserve">zakladatelského právního jednání </w:t>
      </w:r>
      <w:r w:rsidR="00E77480" w:rsidRPr="00090270">
        <w:rPr>
          <w:rFonts w:ascii="Times New Roman" w:hAnsi="Times New Roman" w:cs="Times New Roman"/>
          <w:sz w:val="20"/>
          <w:szCs w:val="20"/>
          <w:highlight w:val="green"/>
        </w:rPr>
        <w:t xml:space="preserve">a vyžaduje tedy </w:t>
      </w:r>
      <w:r w:rsidR="00C5217B" w:rsidRPr="00090270">
        <w:rPr>
          <w:rFonts w:ascii="Times New Roman" w:hAnsi="Times New Roman" w:cs="Times New Roman"/>
          <w:sz w:val="20"/>
          <w:szCs w:val="20"/>
          <w:highlight w:val="green"/>
        </w:rPr>
        <w:t>usnesení nejvyššího orgánu</w:t>
      </w:r>
      <w:r w:rsidR="00FE2E57" w:rsidRPr="00090270">
        <w:rPr>
          <w:rFonts w:ascii="Times New Roman" w:hAnsi="Times New Roman" w:cs="Times New Roman"/>
          <w:sz w:val="20"/>
          <w:szCs w:val="20"/>
          <w:highlight w:val="green"/>
        </w:rPr>
        <w:t xml:space="preserve"> v příslušné formě.</w:t>
      </w:r>
      <w:r w:rsidR="006022E6" w:rsidRPr="00090270">
        <w:rPr>
          <w:rFonts w:ascii="Times New Roman" w:hAnsi="Times New Roman" w:cs="Times New Roman"/>
          <w:sz w:val="20"/>
          <w:szCs w:val="20"/>
          <w:highlight w:val="green"/>
        </w:rPr>
        <w:t xml:space="preserve"> </w:t>
      </w:r>
    </w:p>
    <w:p w14:paraId="21A67589" w14:textId="2848C7AA" w:rsidR="003900A5" w:rsidRPr="00090270" w:rsidRDefault="002C7DC5" w:rsidP="00EE6F35">
      <w:pPr>
        <w:pStyle w:val="petit"/>
        <w:tabs>
          <w:tab w:val="left" w:pos="2985"/>
          <w:tab w:val="left" w:pos="9072"/>
        </w:tabs>
        <w:spacing w:after="0"/>
        <w:ind w:left="0" w:right="0"/>
        <w:rPr>
          <w:rFonts w:ascii="Times New Roman" w:hAnsi="Times New Roman" w:cs="Times New Roman"/>
          <w:sz w:val="20"/>
          <w:szCs w:val="20"/>
        </w:rPr>
      </w:pPr>
      <w:r>
        <w:rPr>
          <w:rFonts w:ascii="Times New Roman" w:hAnsi="Times New Roman" w:cs="Times New Roman"/>
          <w:sz w:val="20"/>
          <w:szCs w:val="20"/>
          <w:highlight w:val="green"/>
        </w:rPr>
        <w:t>I z</w:t>
      </w:r>
      <w:r w:rsidR="00C5217B" w:rsidRPr="00090270">
        <w:rPr>
          <w:rFonts w:ascii="Times New Roman" w:hAnsi="Times New Roman" w:cs="Times New Roman"/>
          <w:sz w:val="20"/>
          <w:szCs w:val="20"/>
          <w:highlight w:val="green"/>
        </w:rPr>
        <w:t xml:space="preserve">měnový zápis do obchodního rejstříku je </w:t>
      </w:r>
      <w:r w:rsidR="00C5217B" w:rsidRPr="00090270">
        <w:rPr>
          <w:rFonts w:ascii="Times New Roman" w:hAnsi="Times New Roman" w:cs="Times New Roman"/>
          <w:b/>
          <w:bCs/>
          <w:sz w:val="20"/>
          <w:szCs w:val="20"/>
          <w:highlight w:val="green"/>
        </w:rPr>
        <w:t>konstit</w:t>
      </w:r>
      <w:r w:rsidR="004B08EB" w:rsidRPr="00090270">
        <w:rPr>
          <w:rFonts w:ascii="Times New Roman" w:hAnsi="Times New Roman" w:cs="Times New Roman"/>
          <w:b/>
          <w:bCs/>
          <w:sz w:val="20"/>
          <w:szCs w:val="20"/>
          <w:highlight w:val="green"/>
        </w:rPr>
        <w:t>utivní</w:t>
      </w:r>
      <w:r w:rsidR="004B08EB" w:rsidRPr="00090270">
        <w:rPr>
          <w:rFonts w:ascii="Times New Roman" w:hAnsi="Times New Roman" w:cs="Times New Roman"/>
          <w:sz w:val="20"/>
          <w:szCs w:val="20"/>
        </w:rPr>
        <w:t xml:space="preserve">, </w:t>
      </w:r>
      <w:r w:rsidR="004B08EB" w:rsidRPr="00090270">
        <w:rPr>
          <w:rFonts w:ascii="Times New Roman" w:hAnsi="Times New Roman" w:cs="Times New Roman"/>
          <w:sz w:val="20"/>
          <w:szCs w:val="20"/>
          <w:highlight w:val="green"/>
        </w:rPr>
        <w:t>podnikatel by tedy měl nov</w:t>
      </w:r>
      <w:r w:rsidR="008975AB" w:rsidRPr="00090270">
        <w:rPr>
          <w:rFonts w:ascii="Times New Roman" w:hAnsi="Times New Roman" w:cs="Times New Roman"/>
          <w:sz w:val="20"/>
          <w:szCs w:val="20"/>
          <w:highlight w:val="green"/>
        </w:rPr>
        <w:t>é znění</w:t>
      </w:r>
      <w:r w:rsidR="004B08EB" w:rsidRPr="00090270">
        <w:rPr>
          <w:rFonts w:ascii="Times New Roman" w:hAnsi="Times New Roman" w:cs="Times New Roman"/>
          <w:sz w:val="20"/>
          <w:szCs w:val="20"/>
          <w:highlight w:val="green"/>
        </w:rPr>
        <w:t xml:space="preserve"> své obchodní firmy</w:t>
      </w:r>
      <w:r w:rsidR="008975AB" w:rsidRPr="00090270">
        <w:rPr>
          <w:rFonts w:ascii="Times New Roman" w:hAnsi="Times New Roman" w:cs="Times New Roman"/>
          <w:sz w:val="20"/>
          <w:szCs w:val="20"/>
          <w:highlight w:val="green"/>
        </w:rPr>
        <w:t xml:space="preserve"> začít </w:t>
      </w:r>
      <w:r>
        <w:rPr>
          <w:rFonts w:ascii="Times New Roman" w:hAnsi="Times New Roman" w:cs="Times New Roman"/>
          <w:sz w:val="20"/>
          <w:szCs w:val="20"/>
          <w:highlight w:val="green"/>
        </w:rPr>
        <w:t>po</w:t>
      </w:r>
      <w:r w:rsidR="008975AB" w:rsidRPr="00090270">
        <w:rPr>
          <w:rFonts w:ascii="Times New Roman" w:hAnsi="Times New Roman" w:cs="Times New Roman"/>
          <w:sz w:val="20"/>
          <w:szCs w:val="20"/>
          <w:highlight w:val="green"/>
        </w:rPr>
        <w:t>u</w:t>
      </w:r>
      <w:r w:rsidR="004B08EB" w:rsidRPr="00090270">
        <w:rPr>
          <w:rFonts w:ascii="Times New Roman" w:hAnsi="Times New Roman" w:cs="Times New Roman"/>
          <w:sz w:val="20"/>
          <w:szCs w:val="20"/>
          <w:highlight w:val="green"/>
        </w:rPr>
        <w:t>žívat až poté, co tato změna bude zapsána</w:t>
      </w:r>
      <w:r w:rsidR="00C3041D" w:rsidRPr="00090270">
        <w:rPr>
          <w:rFonts w:ascii="Times New Roman" w:hAnsi="Times New Roman" w:cs="Times New Roman"/>
          <w:sz w:val="20"/>
          <w:szCs w:val="20"/>
          <w:highlight w:val="green"/>
        </w:rPr>
        <w:t xml:space="preserve"> do obchodního rejstříku</w:t>
      </w:r>
      <w:r w:rsidR="004B08EB" w:rsidRPr="00090270">
        <w:rPr>
          <w:rFonts w:ascii="Times New Roman" w:hAnsi="Times New Roman" w:cs="Times New Roman"/>
          <w:sz w:val="20"/>
          <w:szCs w:val="20"/>
          <w:highlight w:val="green"/>
        </w:rPr>
        <w:t>.</w:t>
      </w:r>
      <w:r w:rsidR="007F1FB8">
        <w:rPr>
          <w:rFonts w:ascii="Times New Roman" w:hAnsi="Times New Roman" w:cs="Times New Roman"/>
          <w:sz w:val="20"/>
          <w:szCs w:val="20"/>
          <w:highlight w:val="green"/>
        </w:rPr>
        <w:t xml:space="preserve"> </w:t>
      </w:r>
      <w:r w:rsidR="00A603E8" w:rsidRPr="00090270">
        <w:rPr>
          <w:rFonts w:ascii="Times New Roman" w:hAnsi="Times New Roman" w:cs="Times New Roman"/>
          <w:sz w:val="20"/>
          <w:szCs w:val="20"/>
          <w:highlight w:val="green"/>
        </w:rPr>
        <w:t xml:space="preserve">S ohledem na to, že </w:t>
      </w:r>
      <w:r w:rsidR="005544C5" w:rsidRPr="00090270">
        <w:rPr>
          <w:rFonts w:ascii="Times New Roman" w:hAnsi="Times New Roman" w:cs="Times New Roman"/>
          <w:sz w:val="20"/>
          <w:szCs w:val="20"/>
          <w:highlight w:val="green"/>
        </w:rPr>
        <w:t>jde o prv</w:t>
      </w:r>
      <w:r w:rsidR="007F1FB8">
        <w:rPr>
          <w:rFonts w:ascii="Times New Roman" w:hAnsi="Times New Roman" w:cs="Times New Roman"/>
          <w:sz w:val="20"/>
          <w:szCs w:val="20"/>
          <w:highlight w:val="green"/>
        </w:rPr>
        <w:t xml:space="preserve">ní </w:t>
      </w:r>
      <w:r w:rsidR="005544C5" w:rsidRPr="00090270">
        <w:rPr>
          <w:rFonts w:ascii="Times New Roman" w:hAnsi="Times New Roman" w:cs="Times New Roman"/>
          <w:sz w:val="20"/>
          <w:szCs w:val="20"/>
          <w:highlight w:val="green"/>
        </w:rPr>
        <w:t>zápis nové firmy, uplatní se zásada pravdivosti firmy.</w:t>
      </w:r>
    </w:p>
    <w:p w14:paraId="1CBDC7D8" w14:textId="00E9BA8D" w:rsidR="00702D65" w:rsidRPr="00090270" w:rsidRDefault="00A27E58" w:rsidP="00EE6F35">
      <w:pPr>
        <w:pStyle w:val="petit"/>
        <w:tabs>
          <w:tab w:val="left" w:pos="2985"/>
          <w:tab w:val="left" w:pos="9072"/>
        </w:tabs>
        <w:spacing w:after="0"/>
        <w:ind w:left="0"/>
        <w:rPr>
          <w:rFonts w:ascii="Times New Roman" w:hAnsi="Times New Roman" w:cs="Times New Roman"/>
          <w:sz w:val="20"/>
          <w:szCs w:val="20"/>
        </w:rPr>
      </w:pPr>
      <w:r w:rsidRPr="00090270">
        <w:rPr>
          <w:rFonts w:ascii="Times New Roman" w:hAnsi="Times New Roman" w:cs="Times New Roman"/>
          <w:sz w:val="20"/>
          <w:szCs w:val="20"/>
        </w:rPr>
        <w:tab/>
      </w:r>
    </w:p>
    <w:p w14:paraId="3D8CF1A1" w14:textId="01C67824" w:rsidR="00A27E58" w:rsidRPr="00090270" w:rsidRDefault="00E812C0" w:rsidP="00EE6F35">
      <w:pPr>
        <w:pStyle w:val="petit"/>
        <w:tabs>
          <w:tab w:val="left" w:pos="2985"/>
          <w:tab w:val="left" w:pos="9072"/>
        </w:tabs>
        <w:spacing w:after="0"/>
        <w:ind w:left="0"/>
        <w:rPr>
          <w:rFonts w:ascii="Times New Roman" w:hAnsi="Times New Roman" w:cs="Times New Roman"/>
          <w:sz w:val="20"/>
          <w:szCs w:val="20"/>
          <w:highlight w:val="yellow"/>
        </w:rPr>
      </w:pPr>
      <w:r>
        <w:rPr>
          <w:rFonts w:ascii="Times New Roman" w:hAnsi="Times New Roman" w:cs="Times New Roman"/>
          <w:sz w:val="20"/>
          <w:szCs w:val="20"/>
          <w:highlight w:val="yellow"/>
        </w:rPr>
        <w:t>9</w:t>
      </w:r>
      <w:r w:rsidR="00A746FC" w:rsidRPr="00090270">
        <w:rPr>
          <w:rFonts w:ascii="Times New Roman" w:hAnsi="Times New Roman" w:cs="Times New Roman"/>
          <w:sz w:val="20"/>
          <w:szCs w:val="20"/>
          <w:highlight w:val="yellow"/>
        </w:rPr>
        <w:t>. Zásada zachování dobrých mravů</w:t>
      </w:r>
    </w:p>
    <w:p w14:paraId="7F8E6052" w14:textId="77777777" w:rsidR="00A746FC" w:rsidRPr="00090270" w:rsidRDefault="00A746FC" w:rsidP="00EE6F35">
      <w:pPr>
        <w:pStyle w:val="petit"/>
        <w:tabs>
          <w:tab w:val="left" w:pos="2985"/>
          <w:tab w:val="left" w:pos="9072"/>
        </w:tabs>
        <w:spacing w:after="0"/>
        <w:rPr>
          <w:rFonts w:ascii="Times New Roman" w:hAnsi="Times New Roman" w:cs="Times New Roman"/>
          <w:sz w:val="20"/>
          <w:szCs w:val="20"/>
          <w:highlight w:val="yellow"/>
        </w:rPr>
      </w:pPr>
    </w:p>
    <w:p w14:paraId="46A6ED27" w14:textId="77777777" w:rsidR="00042458" w:rsidRPr="00090270" w:rsidRDefault="00A746FC" w:rsidP="00EE6F35">
      <w:pPr>
        <w:pStyle w:val="1zakladnitext"/>
        <w:tabs>
          <w:tab w:val="left" w:pos="9072"/>
        </w:tabs>
        <w:rPr>
          <w:rFonts w:ascii="Times New Roman" w:hAnsi="Times New Roman" w:cs="Times New Roman"/>
          <w:sz w:val="20"/>
          <w:szCs w:val="20"/>
        </w:rPr>
      </w:pPr>
      <w:r w:rsidRPr="00090270">
        <w:rPr>
          <w:rFonts w:ascii="Times New Roman" w:hAnsi="Times New Roman" w:cs="Times New Roman"/>
          <w:sz w:val="20"/>
          <w:szCs w:val="20"/>
          <w:highlight w:val="yellow"/>
        </w:rPr>
        <w:t>Mezi zásady firemního práva se někdy</w:t>
      </w:r>
      <w:r w:rsidR="007A0DDC" w:rsidRPr="00090270">
        <w:rPr>
          <w:rStyle w:val="Znakapoznpodarou"/>
          <w:rFonts w:ascii="Times New Roman" w:hAnsi="Times New Roman"/>
          <w:sz w:val="20"/>
          <w:szCs w:val="20"/>
          <w:highlight w:val="yellow"/>
        </w:rPr>
        <w:footnoteReference w:id="42"/>
      </w:r>
      <w:r w:rsidRPr="00090270">
        <w:rPr>
          <w:rFonts w:ascii="Times New Roman" w:hAnsi="Times New Roman" w:cs="Times New Roman"/>
          <w:sz w:val="20"/>
          <w:szCs w:val="20"/>
          <w:highlight w:val="yellow"/>
        </w:rPr>
        <w:t xml:space="preserve"> řadí i zásada zachování dobrých mravů</w:t>
      </w:r>
      <w:r w:rsidR="00DB453F" w:rsidRPr="00090270">
        <w:rPr>
          <w:rFonts w:ascii="Times New Roman" w:hAnsi="Times New Roman" w:cs="Times New Roman"/>
          <w:sz w:val="20"/>
          <w:szCs w:val="20"/>
          <w:highlight w:val="yellow"/>
        </w:rPr>
        <w:t>, resp. veřejného pořádku</w:t>
      </w:r>
      <w:r w:rsidR="00B62CF7" w:rsidRPr="00090270">
        <w:rPr>
          <w:rFonts w:ascii="Times New Roman" w:hAnsi="Times New Roman" w:cs="Times New Roman"/>
          <w:sz w:val="20"/>
          <w:szCs w:val="20"/>
          <w:highlight w:val="yellow"/>
        </w:rPr>
        <w:t xml:space="preserve">, </w:t>
      </w:r>
      <w:r w:rsidR="000A53C2" w:rsidRPr="00090270">
        <w:rPr>
          <w:rFonts w:ascii="Times New Roman" w:hAnsi="Times New Roman" w:cs="Times New Roman"/>
          <w:sz w:val="20"/>
          <w:szCs w:val="20"/>
          <w:highlight w:val="yellow"/>
        </w:rPr>
        <w:t>jež</w:t>
      </w:r>
      <w:r w:rsidR="00B62CF7" w:rsidRPr="00090270">
        <w:rPr>
          <w:rFonts w:ascii="Times New Roman" w:hAnsi="Times New Roman" w:cs="Times New Roman"/>
          <w:sz w:val="20"/>
          <w:szCs w:val="20"/>
          <w:highlight w:val="yellow"/>
        </w:rPr>
        <w:t xml:space="preserve"> samozřejmě platí obecně a n</w:t>
      </w:r>
      <w:r w:rsidR="00C16A55" w:rsidRPr="00090270">
        <w:rPr>
          <w:rFonts w:ascii="Times New Roman" w:hAnsi="Times New Roman" w:cs="Times New Roman"/>
          <w:sz w:val="20"/>
          <w:szCs w:val="20"/>
          <w:highlight w:val="yellow"/>
        </w:rPr>
        <w:t>ejsou</w:t>
      </w:r>
      <w:r w:rsidR="00B62CF7" w:rsidRPr="00090270">
        <w:rPr>
          <w:rFonts w:ascii="Times New Roman" w:hAnsi="Times New Roman" w:cs="Times New Roman"/>
          <w:sz w:val="20"/>
          <w:szCs w:val="20"/>
          <w:highlight w:val="yellow"/>
        </w:rPr>
        <w:t xml:space="preserve"> specifikem firem</w:t>
      </w:r>
      <w:r w:rsidR="0036255A" w:rsidRPr="00090270">
        <w:rPr>
          <w:rFonts w:ascii="Times New Roman" w:hAnsi="Times New Roman" w:cs="Times New Roman"/>
          <w:sz w:val="20"/>
          <w:szCs w:val="20"/>
          <w:highlight w:val="yellow"/>
        </w:rPr>
        <w:t>ním</w:t>
      </w:r>
      <w:r w:rsidRPr="00090270">
        <w:rPr>
          <w:rFonts w:ascii="Times New Roman" w:hAnsi="Times New Roman" w:cs="Times New Roman"/>
          <w:sz w:val="20"/>
          <w:szCs w:val="20"/>
          <w:highlight w:val="yellow"/>
        </w:rPr>
        <w:t>.</w:t>
      </w:r>
      <w:r w:rsidR="00DB453F" w:rsidRPr="00090270">
        <w:rPr>
          <w:rFonts w:ascii="Times New Roman" w:hAnsi="Times New Roman" w:cs="Times New Roman"/>
          <w:sz w:val="20"/>
          <w:szCs w:val="20"/>
        </w:rPr>
        <w:t xml:space="preserve"> </w:t>
      </w:r>
      <w:r w:rsidR="00DB453F" w:rsidRPr="00090270">
        <w:rPr>
          <w:rFonts w:ascii="Times New Roman" w:hAnsi="Times New Roman" w:cs="Times New Roman"/>
          <w:sz w:val="20"/>
          <w:szCs w:val="20"/>
          <w:highlight w:val="yellow"/>
        </w:rPr>
        <w:t xml:space="preserve">V rámci firemního práva se </w:t>
      </w:r>
      <w:r w:rsidR="0036255A" w:rsidRPr="00090270">
        <w:rPr>
          <w:rFonts w:ascii="Times New Roman" w:hAnsi="Times New Roman" w:cs="Times New Roman"/>
          <w:sz w:val="20"/>
          <w:szCs w:val="20"/>
          <w:highlight w:val="yellow"/>
        </w:rPr>
        <w:t xml:space="preserve">tyto obecné korektivy budou </w:t>
      </w:r>
      <w:r w:rsidR="00DB453F" w:rsidRPr="00090270">
        <w:rPr>
          <w:rFonts w:ascii="Times New Roman" w:hAnsi="Times New Roman" w:cs="Times New Roman"/>
          <w:sz w:val="20"/>
          <w:szCs w:val="20"/>
          <w:highlight w:val="yellow"/>
        </w:rPr>
        <w:lastRenderedPageBreak/>
        <w:t xml:space="preserve">projevovat </w:t>
      </w:r>
      <w:r w:rsidR="00715E45" w:rsidRPr="00090270">
        <w:rPr>
          <w:rFonts w:ascii="Times New Roman" w:hAnsi="Times New Roman" w:cs="Times New Roman"/>
          <w:sz w:val="20"/>
          <w:szCs w:val="20"/>
          <w:highlight w:val="yellow"/>
        </w:rPr>
        <w:t xml:space="preserve">zejména </w:t>
      </w:r>
      <w:r w:rsidR="00DB453F" w:rsidRPr="00090270">
        <w:rPr>
          <w:rFonts w:ascii="Times New Roman" w:hAnsi="Times New Roman" w:cs="Times New Roman"/>
          <w:sz w:val="20"/>
          <w:szCs w:val="20"/>
          <w:highlight w:val="yellow"/>
        </w:rPr>
        <w:t>v obsahové kontrole zapisovaných jmen.</w:t>
      </w:r>
      <w:r w:rsidR="00DB453F" w:rsidRPr="00090270">
        <w:rPr>
          <w:rFonts w:ascii="Times New Roman" w:hAnsi="Times New Roman" w:cs="Times New Roman"/>
          <w:sz w:val="20"/>
          <w:szCs w:val="20"/>
        </w:rPr>
        <w:t xml:space="preserve"> </w:t>
      </w:r>
    </w:p>
    <w:p w14:paraId="6AF331AA" w14:textId="2721EBC5" w:rsidR="000A53C2" w:rsidRPr="00090270" w:rsidRDefault="00DB453F" w:rsidP="00EE6F35">
      <w:pPr>
        <w:pStyle w:val="1zakladnitext"/>
        <w:tabs>
          <w:tab w:val="left" w:pos="9072"/>
        </w:tabs>
        <w:rPr>
          <w:rFonts w:ascii="Times New Roman" w:hAnsi="Times New Roman" w:cs="Times New Roman"/>
          <w:sz w:val="20"/>
          <w:szCs w:val="20"/>
          <w:highlight w:val="green"/>
        </w:rPr>
      </w:pPr>
      <w:r w:rsidRPr="00090270">
        <w:rPr>
          <w:rFonts w:ascii="Times New Roman" w:hAnsi="Times New Roman" w:cs="Times New Roman"/>
          <w:w w:val="99"/>
          <w:sz w:val="20"/>
          <w:szCs w:val="20"/>
          <w:highlight w:val="yellow"/>
        </w:rPr>
        <w:t xml:space="preserve">Snaha </w:t>
      </w:r>
      <w:r w:rsidR="001445AD">
        <w:rPr>
          <w:rFonts w:ascii="Times New Roman" w:hAnsi="Times New Roman" w:cs="Times New Roman"/>
          <w:w w:val="99"/>
          <w:sz w:val="20"/>
          <w:szCs w:val="20"/>
          <w:highlight w:val="yellow"/>
        </w:rPr>
        <w:t xml:space="preserve">podnikatele </w:t>
      </w:r>
      <w:r w:rsidRPr="00090270">
        <w:rPr>
          <w:rFonts w:ascii="Times New Roman" w:hAnsi="Times New Roman" w:cs="Times New Roman"/>
          <w:w w:val="99"/>
          <w:sz w:val="20"/>
          <w:szCs w:val="20"/>
          <w:highlight w:val="yellow"/>
        </w:rPr>
        <w:t>odlišit s</w:t>
      </w:r>
      <w:r w:rsidR="00C7319F">
        <w:rPr>
          <w:rFonts w:ascii="Times New Roman" w:hAnsi="Times New Roman" w:cs="Times New Roman"/>
          <w:w w:val="99"/>
          <w:sz w:val="20"/>
          <w:szCs w:val="20"/>
          <w:highlight w:val="yellow"/>
        </w:rPr>
        <w:t xml:space="preserve">voji firmu </w:t>
      </w:r>
      <w:r w:rsidRPr="00090270">
        <w:rPr>
          <w:rFonts w:ascii="Times New Roman" w:hAnsi="Times New Roman" w:cs="Times New Roman"/>
          <w:w w:val="99"/>
          <w:sz w:val="20"/>
          <w:szCs w:val="20"/>
          <w:highlight w:val="yellow"/>
        </w:rPr>
        <w:t>od jiných má</w:t>
      </w:r>
      <w:r w:rsidR="007361D4" w:rsidRPr="00090270">
        <w:rPr>
          <w:rFonts w:ascii="Times New Roman" w:hAnsi="Times New Roman" w:cs="Times New Roman"/>
          <w:w w:val="99"/>
          <w:sz w:val="20"/>
          <w:szCs w:val="20"/>
          <w:highlight w:val="yellow"/>
        </w:rPr>
        <w:t xml:space="preserve"> jistě</w:t>
      </w:r>
      <w:r w:rsidRPr="00090270">
        <w:rPr>
          <w:rFonts w:ascii="Times New Roman" w:hAnsi="Times New Roman" w:cs="Times New Roman"/>
          <w:w w:val="99"/>
          <w:sz w:val="20"/>
          <w:szCs w:val="20"/>
          <w:highlight w:val="yellow"/>
        </w:rPr>
        <w:t xml:space="preserve"> své </w:t>
      </w:r>
      <w:r w:rsidR="006D3FE3" w:rsidRPr="00090270">
        <w:rPr>
          <w:rFonts w:ascii="Times New Roman" w:hAnsi="Times New Roman" w:cs="Times New Roman"/>
          <w:w w:val="99"/>
          <w:sz w:val="20"/>
          <w:szCs w:val="20"/>
          <w:highlight w:val="yellow"/>
        </w:rPr>
        <w:t xml:space="preserve">(imanentní) </w:t>
      </w:r>
      <w:r w:rsidRPr="00090270">
        <w:rPr>
          <w:rFonts w:ascii="Times New Roman" w:hAnsi="Times New Roman" w:cs="Times New Roman"/>
          <w:w w:val="99"/>
          <w:sz w:val="20"/>
          <w:szCs w:val="20"/>
          <w:highlight w:val="yellow"/>
        </w:rPr>
        <w:t>limity.</w:t>
      </w:r>
      <w:r w:rsidR="00042458" w:rsidRPr="00090270">
        <w:rPr>
          <w:rFonts w:ascii="Times New Roman" w:hAnsi="Times New Roman" w:cs="Times New Roman"/>
          <w:w w:val="99"/>
          <w:sz w:val="20"/>
          <w:szCs w:val="20"/>
          <w:highlight w:val="yellow"/>
        </w:rPr>
        <w:t xml:space="preserve"> </w:t>
      </w:r>
      <w:r w:rsidRPr="00090270">
        <w:rPr>
          <w:rFonts w:ascii="Times New Roman" w:hAnsi="Times New Roman" w:cs="Times New Roman"/>
          <w:w w:val="99"/>
          <w:sz w:val="20"/>
          <w:szCs w:val="20"/>
          <w:highlight w:val="yellow"/>
        </w:rPr>
        <w:t>F</w:t>
      </w:r>
      <w:r w:rsidRPr="00090270">
        <w:rPr>
          <w:rFonts w:ascii="Times New Roman" w:hAnsi="Times New Roman" w:cs="Times New Roman"/>
          <w:sz w:val="20"/>
          <w:szCs w:val="20"/>
          <w:highlight w:val="yellow"/>
        </w:rPr>
        <w:t xml:space="preserve">iremní kmen </w:t>
      </w:r>
      <w:r w:rsidR="00F81EA8" w:rsidRPr="00090270">
        <w:rPr>
          <w:rFonts w:ascii="Times New Roman" w:hAnsi="Times New Roman" w:cs="Times New Roman"/>
          <w:sz w:val="20"/>
          <w:szCs w:val="20"/>
          <w:highlight w:val="yellow"/>
        </w:rPr>
        <w:t xml:space="preserve">tak zpravidla </w:t>
      </w:r>
      <w:r w:rsidRPr="00090270">
        <w:rPr>
          <w:rFonts w:ascii="Times New Roman" w:hAnsi="Times New Roman" w:cs="Times New Roman"/>
          <w:sz w:val="20"/>
          <w:szCs w:val="20"/>
          <w:highlight w:val="yellow"/>
        </w:rPr>
        <w:t xml:space="preserve">nelze vytvořit výrazy </w:t>
      </w:r>
      <w:r w:rsidR="00F81EA8" w:rsidRPr="00090270">
        <w:rPr>
          <w:rFonts w:ascii="Times New Roman" w:hAnsi="Times New Roman" w:cs="Times New Roman"/>
          <w:sz w:val="20"/>
          <w:szCs w:val="20"/>
          <w:highlight w:val="yellow"/>
        </w:rPr>
        <w:t xml:space="preserve">z nichž je patrná </w:t>
      </w:r>
      <w:r w:rsidR="00056D59" w:rsidRPr="00090270">
        <w:rPr>
          <w:rFonts w:ascii="Times New Roman" w:hAnsi="Times New Roman" w:cs="Times New Roman"/>
          <w:sz w:val="20"/>
          <w:szCs w:val="20"/>
          <w:highlight w:val="yellow"/>
          <w:shd w:val="clear" w:color="auto" w:fill="FFFFFF"/>
        </w:rPr>
        <w:t>diskriminac</w:t>
      </w:r>
      <w:r w:rsidR="00F81EA8" w:rsidRPr="00090270">
        <w:rPr>
          <w:rFonts w:ascii="Times New Roman" w:hAnsi="Times New Roman" w:cs="Times New Roman"/>
          <w:sz w:val="20"/>
          <w:szCs w:val="20"/>
          <w:highlight w:val="yellow"/>
          <w:shd w:val="clear" w:color="auto" w:fill="FFFFFF"/>
        </w:rPr>
        <w:t>e</w:t>
      </w:r>
      <w:r w:rsidR="00056D59" w:rsidRPr="00090270">
        <w:rPr>
          <w:rFonts w:ascii="Times New Roman" w:hAnsi="Times New Roman" w:cs="Times New Roman"/>
          <w:sz w:val="20"/>
          <w:szCs w:val="20"/>
          <w:highlight w:val="yellow"/>
          <w:shd w:val="clear" w:color="auto" w:fill="FFFFFF"/>
        </w:rPr>
        <w:t xml:space="preserve"> z důvodů rasy, pohlaví nebo národnosti n</w:t>
      </w:r>
      <w:r w:rsidR="00F81EA8" w:rsidRPr="00090270">
        <w:rPr>
          <w:rFonts w:ascii="Times New Roman" w:hAnsi="Times New Roman" w:cs="Times New Roman"/>
          <w:sz w:val="20"/>
          <w:szCs w:val="20"/>
          <w:highlight w:val="yellow"/>
          <w:shd w:val="clear" w:color="auto" w:fill="FFFFFF"/>
        </w:rPr>
        <w:t>ebo útok</w:t>
      </w:r>
      <w:r w:rsidR="00056D59" w:rsidRPr="00090270">
        <w:rPr>
          <w:rFonts w:ascii="Times New Roman" w:hAnsi="Times New Roman" w:cs="Times New Roman"/>
          <w:sz w:val="20"/>
          <w:szCs w:val="20"/>
          <w:highlight w:val="yellow"/>
          <w:shd w:val="clear" w:color="auto" w:fill="FFFFFF"/>
        </w:rPr>
        <w:t xml:space="preserve"> </w:t>
      </w:r>
      <w:r w:rsidR="00F81EA8" w:rsidRPr="00090270">
        <w:rPr>
          <w:rFonts w:ascii="Times New Roman" w:hAnsi="Times New Roman" w:cs="Times New Roman"/>
          <w:sz w:val="20"/>
          <w:szCs w:val="20"/>
          <w:highlight w:val="yellow"/>
          <w:shd w:val="clear" w:color="auto" w:fill="FFFFFF"/>
        </w:rPr>
        <w:t>na</w:t>
      </w:r>
      <w:r w:rsidR="00056D59" w:rsidRPr="00090270">
        <w:rPr>
          <w:rFonts w:ascii="Times New Roman" w:hAnsi="Times New Roman" w:cs="Times New Roman"/>
          <w:sz w:val="20"/>
          <w:szCs w:val="20"/>
          <w:highlight w:val="yellow"/>
          <w:shd w:val="clear" w:color="auto" w:fill="FFFFFF"/>
        </w:rPr>
        <w:t xml:space="preserve"> náboženské nebo národnostní cítění</w:t>
      </w:r>
      <w:r w:rsidR="009D26F4" w:rsidRPr="00090270">
        <w:rPr>
          <w:rFonts w:ascii="Times New Roman" w:hAnsi="Times New Roman" w:cs="Times New Roman"/>
          <w:sz w:val="20"/>
          <w:szCs w:val="20"/>
          <w:highlight w:val="yellow"/>
          <w:shd w:val="clear" w:color="auto" w:fill="FFFFFF"/>
        </w:rPr>
        <w:t xml:space="preserve"> nebo politické přesvědčení</w:t>
      </w:r>
      <w:r w:rsidR="00F81EA8" w:rsidRPr="00090270">
        <w:rPr>
          <w:rFonts w:ascii="Times New Roman" w:hAnsi="Times New Roman" w:cs="Times New Roman"/>
          <w:sz w:val="20"/>
          <w:szCs w:val="20"/>
          <w:highlight w:val="yellow"/>
          <w:shd w:val="clear" w:color="auto" w:fill="FFFFFF"/>
        </w:rPr>
        <w:t xml:space="preserve">. Vyloučeny jsou </w:t>
      </w:r>
      <w:r w:rsidR="005365EF">
        <w:rPr>
          <w:rFonts w:ascii="Times New Roman" w:hAnsi="Times New Roman" w:cs="Times New Roman"/>
          <w:sz w:val="20"/>
          <w:szCs w:val="20"/>
          <w:highlight w:val="yellow"/>
          <w:shd w:val="clear" w:color="auto" w:fill="FFFFFF"/>
        </w:rPr>
        <w:t xml:space="preserve">také </w:t>
      </w:r>
      <w:r w:rsidR="00F81EA8" w:rsidRPr="00090270">
        <w:rPr>
          <w:rFonts w:ascii="Times New Roman" w:hAnsi="Times New Roman" w:cs="Times New Roman"/>
          <w:sz w:val="20"/>
          <w:szCs w:val="20"/>
          <w:highlight w:val="yellow"/>
          <w:shd w:val="clear" w:color="auto" w:fill="FFFFFF"/>
        </w:rPr>
        <w:t xml:space="preserve">výrazy, které </w:t>
      </w:r>
      <w:r w:rsidR="00056D59" w:rsidRPr="00090270">
        <w:rPr>
          <w:rFonts w:ascii="Times New Roman" w:hAnsi="Times New Roman" w:cs="Times New Roman"/>
          <w:sz w:val="20"/>
          <w:szCs w:val="20"/>
          <w:highlight w:val="yellow"/>
          <w:shd w:val="clear" w:color="auto" w:fill="FFFFFF"/>
        </w:rPr>
        <w:t xml:space="preserve">obecně nepřijatelným způsobem </w:t>
      </w:r>
      <w:r w:rsidR="00F81EA8" w:rsidRPr="00090270">
        <w:rPr>
          <w:rFonts w:ascii="Times New Roman" w:hAnsi="Times New Roman" w:cs="Times New Roman"/>
          <w:sz w:val="20"/>
          <w:szCs w:val="20"/>
          <w:highlight w:val="yellow"/>
          <w:shd w:val="clear" w:color="auto" w:fill="FFFFFF"/>
        </w:rPr>
        <w:t xml:space="preserve">ohrožují </w:t>
      </w:r>
      <w:r w:rsidR="00056D59" w:rsidRPr="00090270">
        <w:rPr>
          <w:rFonts w:ascii="Times New Roman" w:hAnsi="Times New Roman" w:cs="Times New Roman"/>
          <w:sz w:val="20"/>
          <w:szCs w:val="20"/>
          <w:highlight w:val="yellow"/>
          <w:shd w:val="clear" w:color="auto" w:fill="FFFFFF"/>
        </w:rPr>
        <w:t>mravnost, sniž</w:t>
      </w:r>
      <w:r w:rsidR="00F81EA8" w:rsidRPr="00090270">
        <w:rPr>
          <w:rFonts w:ascii="Times New Roman" w:hAnsi="Times New Roman" w:cs="Times New Roman"/>
          <w:sz w:val="20"/>
          <w:szCs w:val="20"/>
          <w:highlight w:val="yellow"/>
          <w:shd w:val="clear" w:color="auto" w:fill="FFFFFF"/>
        </w:rPr>
        <w:t>ují</w:t>
      </w:r>
      <w:r w:rsidR="00056D59" w:rsidRPr="00090270">
        <w:rPr>
          <w:rFonts w:ascii="Times New Roman" w:hAnsi="Times New Roman" w:cs="Times New Roman"/>
          <w:sz w:val="20"/>
          <w:szCs w:val="20"/>
          <w:highlight w:val="yellow"/>
          <w:shd w:val="clear" w:color="auto" w:fill="FFFFFF"/>
        </w:rPr>
        <w:t xml:space="preserve"> lidskou důstojnost, obsah</w:t>
      </w:r>
      <w:r w:rsidR="00F81EA8" w:rsidRPr="00090270">
        <w:rPr>
          <w:rFonts w:ascii="Times New Roman" w:hAnsi="Times New Roman" w:cs="Times New Roman"/>
          <w:sz w:val="20"/>
          <w:szCs w:val="20"/>
          <w:highlight w:val="yellow"/>
          <w:shd w:val="clear" w:color="auto" w:fill="FFFFFF"/>
        </w:rPr>
        <w:t>ují</w:t>
      </w:r>
      <w:r w:rsidR="00056D59" w:rsidRPr="00090270">
        <w:rPr>
          <w:rFonts w:ascii="Times New Roman" w:hAnsi="Times New Roman" w:cs="Times New Roman"/>
          <w:sz w:val="20"/>
          <w:szCs w:val="20"/>
          <w:highlight w:val="yellow"/>
          <w:shd w:val="clear" w:color="auto" w:fill="FFFFFF"/>
        </w:rPr>
        <w:t xml:space="preserve"> prvky pornografie, násilí nebo prvky využívající motivu strachu.</w:t>
      </w:r>
      <w:r w:rsidR="00056D59" w:rsidRPr="00090270">
        <w:rPr>
          <w:rFonts w:ascii="Times New Roman" w:hAnsi="Times New Roman" w:cs="Times New Roman"/>
          <w:sz w:val="20"/>
          <w:szCs w:val="20"/>
          <w:shd w:val="clear" w:color="auto" w:fill="FFFFFF"/>
        </w:rPr>
        <w:t xml:space="preserve"> </w:t>
      </w:r>
    </w:p>
    <w:p w14:paraId="2E282C9B" w14:textId="57CB3753" w:rsidR="006D3FE3" w:rsidRPr="00090270" w:rsidRDefault="0082308F" w:rsidP="00EE6F35">
      <w:pPr>
        <w:pStyle w:val="1zakladnitext"/>
        <w:tabs>
          <w:tab w:val="left" w:pos="9072"/>
        </w:tabs>
        <w:rPr>
          <w:rFonts w:ascii="Times New Roman" w:hAnsi="Times New Roman" w:cs="Times New Roman"/>
          <w:sz w:val="20"/>
          <w:szCs w:val="20"/>
          <w:highlight w:val="green"/>
        </w:rPr>
      </w:pPr>
      <w:r w:rsidRPr="00090270">
        <w:rPr>
          <w:rFonts w:ascii="Times New Roman" w:hAnsi="Times New Roman" w:cs="Times New Roman"/>
          <w:sz w:val="20"/>
          <w:szCs w:val="20"/>
          <w:highlight w:val="green"/>
        </w:rPr>
        <w:t>N</w:t>
      </w:r>
      <w:r w:rsidR="00DB453F" w:rsidRPr="00090270">
        <w:rPr>
          <w:rFonts w:ascii="Times New Roman" w:hAnsi="Times New Roman" w:cs="Times New Roman"/>
          <w:sz w:val="20"/>
          <w:szCs w:val="20"/>
          <w:highlight w:val="green"/>
        </w:rPr>
        <w:t>aopak nevadí výrazy žertovné či kolokviální</w:t>
      </w:r>
      <w:r w:rsidR="007361D4" w:rsidRPr="00090270">
        <w:rPr>
          <w:rFonts w:ascii="Times New Roman" w:hAnsi="Times New Roman" w:cs="Times New Roman"/>
          <w:sz w:val="20"/>
          <w:szCs w:val="20"/>
          <w:highlight w:val="green"/>
        </w:rPr>
        <w:t xml:space="preserve">, třebaže bude vhodnější tento druh invence </w:t>
      </w:r>
      <w:r w:rsidR="00574F7F">
        <w:rPr>
          <w:rFonts w:ascii="Times New Roman" w:hAnsi="Times New Roman" w:cs="Times New Roman"/>
          <w:sz w:val="20"/>
          <w:szCs w:val="20"/>
          <w:highlight w:val="green"/>
        </w:rPr>
        <w:t>aktivovat</w:t>
      </w:r>
      <w:r w:rsidR="00315FF8" w:rsidRPr="00090270">
        <w:rPr>
          <w:rFonts w:ascii="Times New Roman" w:hAnsi="Times New Roman" w:cs="Times New Roman"/>
          <w:sz w:val="20"/>
          <w:szCs w:val="20"/>
          <w:highlight w:val="green"/>
        </w:rPr>
        <w:t xml:space="preserve"> až u</w:t>
      </w:r>
      <w:r w:rsidR="007361D4" w:rsidRPr="00090270">
        <w:rPr>
          <w:rFonts w:ascii="Times New Roman" w:hAnsi="Times New Roman" w:cs="Times New Roman"/>
          <w:sz w:val="20"/>
          <w:szCs w:val="20"/>
          <w:highlight w:val="green"/>
        </w:rPr>
        <w:t xml:space="preserve"> </w:t>
      </w:r>
      <w:r w:rsidR="00BD02BB" w:rsidRPr="00090270">
        <w:rPr>
          <w:rFonts w:ascii="Times New Roman" w:hAnsi="Times New Roman" w:cs="Times New Roman"/>
          <w:sz w:val="20"/>
          <w:szCs w:val="20"/>
          <w:highlight w:val="green"/>
        </w:rPr>
        <w:t>jiný</w:t>
      </w:r>
      <w:r w:rsidR="00315FF8" w:rsidRPr="00090270">
        <w:rPr>
          <w:rFonts w:ascii="Times New Roman" w:hAnsi="Times New Roman" w:cs="Times New Roman"/>
          <w:sz w:val="20"/>
          <w:szCs w:val="20"/>
          <w:highlight w:val="green"/>
        </w:rPr>
        <w:t>ch</w:t>
      </w:r>
      <w:r w:rsidR="00BD02BB" w:rsidRPr="00090270">
        <w:rPr>
          <w:rFonts w:ascii="Times New Roman" w:hAnsi="Times New Roman" w:cs="Times New Roman"/>
          <w:sz w:val="20"/>
          <w:szCs w:val="20"/>
          <w:highlight w:val="green"/>
        </w:rPr>
        <w:t xml:space="preserve"> označení</w:t>
      </w:r>
      <w:r w:rsidR="004E4BFB" w:rsidRPr="00090270">
        <w:rPr>
          <w:rFonts w:ascii="Times New Roman" w:hAnsi="Times New Roman" w:cs="Times New Roman"/>
          <w:sz w:val="20"/>
          <w:szCs w:val="20"/>
          <w:highlight w:val="green"/>
        </w:rPr>
        <w:t xml:space="preserve">, např. </w:t>
      </w:r>
      <w:r w:rsidR="00515C21" w:rsidRPr="00090270">
        <w:rPr>
          <w:rFonts w:ascii="Times New Roman" w:hAnsi="Times New Roman" w:cs="Times New Roman"/>
          <w:sz w:val="20"/>
          <w:szCs w:val="20"/>
          <w:highlight w:val="green"/>
        </w:rPr>
        <w:t>při tvorbě</w:t>
      </w:r>
      <w:r w:rsidR="00272F71" w:rsidRPr="00090270">
        <w:rPr>
          <w:rFonts w:ascii="Times New Roman" w:hAnsi="Times New Roman" w:cs="Times New Roman"/>
          <w:sz w:val="20"/>
          <w:szCs w:val="20"/>
          <w:highlight w:val="green"/>
        </w:rPr>
        <w:t xml:space="preserve"> </w:t>
      </w:r>
      <w:r w:rsidR="00BD02BB" w:rsidRPr="00090270">
        <w:rPr>
          <w:rFonts w:ascii="Times New Roman" w:hAnsi="Times New Roman" w:cs="Times New Roman"/>
          <w:sz w:val="20"/>
          <w:szCs w:val="20"/>
          <w:highlight w:val="green"/>
        </w:rPr>
        <w:t>ochranný</w:t>
      </w:r>
      <w:r w:rsidR="00315FF8" w:rsidRPr="00090270">
        <w:rPr>
          <w:rFonts w:ascii="Times New Roman" w:hAnsi="Times New Roman" w:cs="Times New Roman"/>
          <w:sz w:val="20"/>
          <w:szCs w:val="20"/>
          <w:highlight w:val="green"/>
        </w:rPr>
        <w:t>ch</w:t>
      </w:r>
      <w:r w:rsidR="00BD02BB" w:rsidRPr="00090270">
        <w:rPr>
          <w:rFonts w:ascii="Times New Roman" w:hAnsi="Times New Roman" w:cs="Times New Roman"/>
          <w:sz w:val="20"/>
          <w:szCs w:val="20"/>
          <w:highlight w:val="green"/>
        </w:rPr>
        <w:t xml:space="preserve"> znám</w:t>
      </w:r>
      <w:r w:rsidR="00315FF8" w:rsidRPr="00090270">
        <w:rPr>
          <w:rFonts w:ascii="Times New Roman" w:hAnsi="Times New Roman" w:cs="Times New Roman"/>
          <w:sz w:val="20"/>
          <w:szCs w:val="20"/>
          <w:highlight w:val="green"/>
        </w:rPr>
        <w:t>e</w:t>
      </w:r>
      <w:r w:rsidR="00BD02BB" w:rsidRPr="00090270">
        <w:rPr>
          <w:rFonts w:ascii="Times New Roman" w:hAnsi="Times New Roman" w:cs="Times New Roman"/>
          <w:sz w:val="20"/>
          <w:szCs w:val="20"/>
          <w:highlight w:val="green"/>
        </w:rPr>
        <w:t>k</w:t>
      </w:r>
      <w:r w:rsidR="00272F71" w:rsidRPr="00090270">
        <w:rPr>
          <w:rFonts w:ascii="Times New Roman" w:hAnsi="Times New Roman" w:cs="Times New Roman"/>
          <w:sz w:val="20"/>
          <w:szCs w:val="20"/>
          <w:highlight w:val="green"/>
        </w:rPr>
        <w:t>, doménových jmen</w:t>
      </w:r>
      <w:r w:rsidR="00BD02BB" w:rsidRPr="00090270">
        <w:rPr>
          <w:rFonts w:ascii="Times New Roman" w:hAnsi="Times New Roman" w:cs="Times New Roman"/>
          <w:sz w:val="20"/>
          <w:szCs w:val="20"/>
          <w:highlight w:val="green"/>
        </w:rPr>
        <w:t xml:space="preserve"> či </w:t>
      </w:r>
      <w:r w:rsidR="006512C6" w:rsidRPr="00090270">
        <w:rPr>
          <w:rFonts w:ascii="Times New Roman" w:hAnsi="Times New Roman" w:cs="Times New Roman"/>
          <w:sz w:val="20"/>
          <w:szCs w:val="20"/>
          <w:highlight w:val="green"/>
        </w:rPr>
        <w:t>u nechráněných</w:t>
      </w:r>
      <w:r w:rsidR="00BD02BB" w:rsidRPr="00090270">
        <w:rPr>
          <w:rFonts w:ascii="Times New Roman" w:hAnsi="Times New Roman" w:cs="Times New Roman"/>
          <w:sz w:val="20"/>
          <w:szCs w:val="20"/>
          <w:highlight w:val="green"/>
        </w:rPr>
        <w:t xml:space="preserve"> </w:t>
      </w:r>
      <w:r w:rsidR="006512C6" w:rsidRPr="00090270">
        <w:rPr>
          <w:rFonts w:ascii="Times New Roman" w:hAnsi="Times New Roman" w:cs="Times New Roman"/>
          <w:sz w:val="20"/>
          <w:szCs w:val="20"/>
          <w:highlight w:val="green"/>
        </w:rPr>
        <w:t>prvků</w:t>
      </w:r>
      <w:r w:rsidR="00BD02BB" w:rsidRPr="00090270">
        <w:rPr>
          <w:rFonts w:ascii="Times New Roman" w:hAnsi="Times New Roman" w:cs="Times New Roman"/>
          <w:sz w:val="20"/>
          <w:szCs w:val="20"/>
          <w:highlight w:val="green"/>
        </w:rPr>
        <w:t xml:space="preserve"> marketingové komunikace (firemní</w:t>
      </w:r>
      <w:r w:rsidR="0002628A">
        <w:rPr>
          <w:rFonts w:ascii="Times New Roman" w:hAnsi="Times New Roman" w:cs="Times New Roman"/>
          <w:sz w:val="20"/>
          <w:szCs w:val="20"/>
          <w:highlight w:val="green"/>
        </w:rPr>
        <w:t xml:space="preserve">ch </w:t>
      </w:r>
      <w:r w:rsidR="00BD02BB" w:rsidRPr="00090270">
        <w:rPr>
          <w:rFonts w:ascii="Times New Roman" w:hAnsi="Times New Roman" w:cs="Times New Roman"/>
          <w:sz w:val="20"/>
          <w:szCs w:val="20"/>
          <w:highlight w:val="green"/>
        </w:rPr>
        <w:t>štít</w:t>
      </w:r>
      <w:r w:rsidR="0002628A">
        <w:rPr>
          <w:rFonts w:ascii="Times New Roman" w:hAnsi="Times New Roman" w:cs="Times New Roman"/>
          <w:sz w:val="20"/>
          <w:szCs w:val="20"/>
          <w:highlight w:val="green"/>
        </w:rPr>
        <w:t>ů</w:t>
      </w:r>
      <w:r w:rsidR="00BD02BB" w:rsidRPr="00090270">
        <w:rPr>
          <w:rFonts w:ascii="Times New Roman" w:hAnsi="Times New Roman" w:cs="Times New Roman"/>
          <w:sz w:val="20"/>
          <w:szCs w:val="20"/>
          <w:highlight w:val="green"/>
        </w:rPr>
        <w:t>)</w:t>
      </w:r>
      <w:r w:rsidR="00DB453F" w:rsidRPr="00090270">
        <w:rPr>
          <w:rFonts w:ascii="Times New Roman" w:hAnsi="Times New Roman" w:cs="Times New Roman"/>
          <w:sz w:val="20"/>
          <w:szCs w:val="20"/>
          <w:highlight w:val="green"/>
        </w:rPr>
        <w:t xml:space="preserve">. </w:t>
      </w:r>
    </w:p>
    <w:p w14:paraId="5E33F86E" w14:textId="216CC7CD" w:rsidR="005D49EA" w:rsidRPr="00090270" w:rsidRDefault="00DD471B" w:rsidP="00EE6F35">
      <w:pPr>
        <w:pStyle w:val="1zakladnitext"/>
        <w:tabs>
          <w:tab w:val="left" w:pos="9072"/>
        </w:tabs>
        <w:ind w:left="708"/>
        <w:rPr>
          <w:rFonts w:ascii="Times New Roman" w:hAnsi="Times New Roman" w:cs="Times New Roman"/>
          <w:sz w:val="20"/>
          <w:szCs w:val="20"/>
          <w:highlight w:val="green"/>
        </w:rPr>
      </w:pPr>
      <w:r w:rsidRPr="00090270">
        <w:rPr>
          <w:rFonts w:ascii="Times New Roman" w:hAnsi="Times New Roman" w:cs="Times New Roman"/>
          <w:sz w:val="20"/>
          <w:szCs w:val="20"/>
          <w:highlight w:val="green"/>
        </w:rPr>
        <w:t xml:space="preserve">- </w:t>
      </w:r>
      <w:r w:rsidR="00DB453F" w:rsidRPr="00090270">
        <w:rPr>
          <w:rFonts w:ascii="Times New Roman" w:hAnsi="Times New Roman" w:cs="Times New Roman"/>
          <w:sz w:val="20"/>
          <w:szCs w:val="20"/>
          <w:highlight w:val="green"/>
        </w:rPr>
        <w:t xml:space="preserve">Výjimky za zákazu vulgarit </w:t>
      </w:r>
      <w:r w:rsidR="00914103" w:rsidRPr="00090270">
        <w:rPr>
          <w:rFonts w:ascii="Times New Roman" w:hAnsi="Times New Roman" w:cs="Times New Roman"/>
          <w:sz w:val="20"/>
          <w:szCs w:val="20"/>
          <w:highlight w:val="green"/>
        </w:rPr>
        <w:t xml:space="preserve">(ukazující, že vulgárnost je často jen věcí kontextu) </w:t>
      </w:r>
      <w:r w:rsidR="00DB453F" w:rsidRPr="00090270">
        <w:rPr>
          <w:rFonts w:ascii="Times New Roman" w:hAnsi="Times New Roman" w:cs="Times New Roman"/>
          <w:sz w:val="20"/>
          <w:szCs w:val="20"/>
          <w:highlight w:val="green"/>
        </w:rPr>
        <w:t>se ovšem v praxi najdou</w:t>
      </w:r>
      <w:r w:rsidR="00914103" w:rsidRPr="00090270">
        <w:rPr>
          <w:rFonts w:ascii="Times New Roman" w:hAnsi="Times New Roman" w:cs="Times New Roman"/>
          <w:sz w:val="20"/>
          <w:szCs w:val="20"/>
          <w:highlight w:val="green"/>
        </w:rPr>
        <w:t>. P</w:t>
      </w:r>
      <w:r w:rsidR="00DB453F" w:rsidRPr="00090270">
        <w:rPr>
          <w:rFonts w:ascii="Times New Roman" w:hAnsi="Times New Roman" w:cs="Times New Roman"/>
          <w:sz w:val="20"/>
          <w:szCs w:val="20"/>
          <w:highlight w:val="green"/>
        </w:rPr>
        <w:t xml:space="preserve">říkladem (byť ne ze světa obchodních korporací, nýbrž spolků) je název korporace, která si za cíl vytknula pomoc </w:t>
      </w:r>
      <w:r w:rsidR="00A043EB" w:rsidRPr="00090270">
        <w:rPr>
          <w:rFonts w:ascii="Times New Roman" w:hAnsi="Times New Roman" w:cs="Times New Roman"/>
          <w:sz w:val="20"/>
          <w:szCs w:val="20"/>
          <w:highlight w:val="green"/>
        </w:rPr>
        <w:t xml:space="preserve">onkologickým pacientům </w:t>
      </w:r>
      <w:r w:rsidR="00EC67A8" w:rsidRPr="00090270">
        <w:rPr>
          <w:rFonts w:ascii="Times New Roman" w:hAnsi="Times New Roman" w:cs="Times New Roman"/>
          <w:sz w:val="20"/>
          <w:szCs w:val="20"/>
          <w:highlight w:val="green"/>
        </w:rPr>
        <w:t xml:space="preserve">- </w:t>
      </w:r>
      <w:r w:rsidR="00A043EB" w:rsidRPr="00090270">
        <w:rPr>
          <w:rFonts w:ascii="Times New Roman" w:hAnsi="Times New Roman" w:cs="Times New Roman"/>
          <w:sz w:val="20"/>
          <w:szCs w:val="20"/>
          <w:highlight w:val="green"/>
        </w:rPr>
        <w:t xml:space="preserve">a </w:t>
      </w:r>
      <w:r w:rsidR="00DB453F" w:rsidRPr="00090270">
        <w:rPr>
          <w:rFonts w:ascii="Times New Roman" w:hAnsi="Times New Roman" w:cs="Times New Roman"/>
          <w:sz w:val="20"/>
          <w:szCs w:val="20"/>
          <w:highlight w:val="green"/>
        </w:rPr>
        <w:t xml:space="preserve">za název si zvolila radikální </w:t>
      </w:r>
      <w:r w:rsidR="007C78D1" w:rsidRPr="00090270">
        <w:rPr>
          <w:rFonts w:ascii="Times New Roman" w:hAnsi="Times New Roman" w:cs="Times New Roman"/>
          <w:sz w:val="20"/>
          <w:szCs w:val="20"/>
          <w:highlight w:val="green"/>
        </w:rPr>
        <w:t>„</w:t>
      </w:r>
      <w:r w:rsidR="00DB453F" w:rsidRPr="00090270">
        <w:rPr>
          <w:rFonts w:ascii="Times New Roman" w:hAnsi="Times New Roman" w:cs="Times New Roman"/>
          <w:sz w:val="20"/>
          <w:szCs w:val="20"/>
          <w:highlight w:val="green"/>
        </w:rPr>
        <w:t>F</w:t>
      </w:r>
      <w:r w:rsidR="007C78D1" w:rsidRPr="00090270">
        <w:rPr>
          <w:rFonts w:ascii="Times New Roman" w:hAnsi="Times New Roman" w:cs="Times New Roman"/>
          <w:sz w:val="20"/>
          <w:szCs w:val="20"/>
          <w:highlight w:val="green"/>
        </w:rPr>
        <w:t>UCK</w:t>
      </w:r>
      <w:r w:rsidR="00DB453F" w:rsidRPr="00090270">
        <w:rPr>
          <w:rFonts w:ascii="Times New Roman" w:hAnsi="Times New Roman" w:cs="Times New Roman"/>
          <w:sz w:val="20"/>
          <w:szCs w:val="20"/>
          <w:highlight w:val="green"/>
        </w:rPr>
        <w:t xml:space="preserve"> </w:t>
      </w:r>
      <w:r w:rsidR="007C78D1" w:rsidRPr="00090270">
        <w:rPr>
          <w:rFonts w:ascii="Times New Roman" w:hAnsi="Times New Roman" w:cs="Times New Roman"/>
          <w:sz w:val="20"/>
          <w:szCs w:val="20"/>
          <w:highlight w:val="green"/>
        </w:rPr>
        <w:t>CANCER</w:t>
      </w:r>
      <w:r w:rsidR="00DB453F" w:rsidRPr="00090270">
        <w:rPr>
          <w:rFonts w:ascii="Times New Roman" w:hAnsi="Times New Roman" w:cs="Times New Roman"/>
          <w:sz w:val="20"/>
          <w:szCs w:val="20"/>
          <w:highlight w:val="green"/>
        </w:rPr>
        <w:t xml:space="preserve">, </w:t>
      </w:r>
      <w:proofErr w:type="spellStart"/>
      <w:r w:rsidR="00DB453F" w:rsidRPr="00090270">
        <w:rPr>
          <w:rFonts w:ascii="Times New Roman" w:hAnsi="Times New Roman" w:cs="Times New Roman"/>
          <w:sz w:val="20"/>
          <w:szCs w:val="20"/>
          <w:highlight w:val="green"/>
        </w:rPr>
        <w:t>z.s</w:t>
      </w:r>
      <w:proofErr w:type="spellEnd"/>
      <w:r w:rsidR="00DB453F" w:rsidRPr="00090270">
        <w:rPr>
          <w:rFonts w:ascii="Times New Roman" w:hAnsi="Times New Roman" w:cs="Times New Roman"/>
          <w:sz w:val="20"/>
          <w:szCs w:val="20"/>
          <w:highlight w:val="green"/>
        </w:rPr>
        <w:t>."</w:t>
      </w:r>
      <w:r w:rsidR="00D92204" w:rsidRPr="00090270">
        <w:rPr>
          <w:rFonts w:ascii="Times New Roman" w:hAnsi="Times New Roman" w:cs="Times New Roman"/>
          <w:sz w:val="20"/>
          <w:szCs w:val="20"/>
          <w:highlight w:val="green"/>
        </w:rPr>
        <w:t>, které lze v</w:t>
      </w:r>
      <w:r w:rsidR="00090824" w:rsidRPr="00090270">
        <w:rPr>
          <w:rFonts w:ascii="Times New Roman" w:hAnsi="Times New Roman" w:cs="Times New Roman"/>
          <w:sz w:val="20"/>
          <w:szCs w:val="20"/>
          <w:highlight w:val="green"/>
        </w:rPr>
        <w:t> </w:t>
      </w:r>
      <w:r w:rsidR="00D92204" w:rsidRPr="00090270">
        <w:rPr>
          <w:rFonts w:ascii="Times New Roman" w:hAnsi="Times New Roman" w:cs="Times New Roman"/>
          <w:sz w:val="20"/>
          <w:szCs w:val="20"/>
          <w:highlight w:val="green"/>
        </w:rPr>
        <w:t>dané</w:t>
      </w:r>
      <w:r w:rsidR="00090824" w:rsidRPr="00090270">
        <w:rPr>
          <w:rFonts w:ascii="Times New Roman" w:hAnsi="Times New Roman" w:cs="Times New Roman"/>
          <w:sz w:val="20"/>
          <w:szCs w:val="20"/>
          <w:highlight w:val="green"/>
        </w:rPr>
        <w:t xml:space="preserve"> konstelaci</w:t>
      </w:r>
      <w:r w:rsidR="00D92204" w:rsidRPr="00090270">
        <w:rPr>
          <w:rFonts w:ascii="Times New Roman" w:hAnsi="Times New Roman" w:cs="Times New Roman"/>
          <w:sz w:val="20"/>
          <w:szCs w:val="20"/>
          <w:highlight w:val="green"/>
        </w:rPr>
        <w:t xml:space="preserve"> aprobovat</w:t>
      </w:r>
      <w:r w:rsidR="00D84F2A" w:rsidRPr="00090270">
        <w:rPr>
          <w:rFonts w:ascii="Times New Roman" w:hAnsi="Times New Roman" w:cs="Times New Roman"/>
          <w:sz w:val="20"/>
          <w:szCs w:val="20"/>
          <w:highlight w:val="green"/>
        </w:rPr>
        <w:t>. Pokud by však slovo „</w:t>
      </w:r>
      <w:proofErr w:type="spellStart"/>
      <w:r w:rsidR="00D84F2A" w:rsidRPr="00090270">
        <w:rPr>
          <w:rFonts w:ascii="Times New Roman" w:hAnsi="Times New Roman" w:cs="Times New Roman"/>
          <w:sz w:val="20"/>
          <w:szCs w:val="20"/>
          <w:highlight w:val="green"/>
        </w:rPr>
        <w:t>Fuck</w:t>
      </w:r>
      <w:proofErr w:type="spellEnd"/>
      <w:r w:rsidR="00D84F2A" w:rsidRPr="00090270">
        <w:rPr>
          <w:rFonts w:ascii="Times New Roman" w:hAnsi="Times New Roman" w:cs="Times New Roman"/>
          <w:sz w:val="20"/>
          <w:szCs w:val="20"/>
          <w:highlight w:val="green"/>
        </w:rPr>
        <w:t xml:space="preserve">“ </w:t>
      </w:r>
      <w:r w:rsidR="004359F3">
        <w:rPr>
          <w:rFonts w:ascii="Times New Roman" w:hAnsi="Times New Roman" w:cs="Times New Roman"/>
          <w:sz w:val="20"/>
          <w:szCs w:val="20"/>
          <w:highlight w:val="green"/>
        </w:rPr>
        <w:t xml:space="preserve">zvolila pro svou </w:t>
      </w:r>
      <w:r w:rsidR="00D84F2A" w:rsidRPr="00090270">
        <w:rPr>
          <w:rFonts w:ascii="Times New Roman" w:hAnsi="Times New Roman" w:cs="Times New Roman"/>
          <w:sz w:val="20"/>
          <w:szCs w:val="20"/>
          <w:highlight w:val="green"/>
        </w:rPr>
        <w:t>firm</w:t>
      </w:r>
      <w:r w:rsidR="004359F3">
        <w:rPr>
          <w:rFonts w:ascii="Times New Roman" w:hAnsi="Times New Roman" w:cs="Times New Roman"/>
          <w:sz w:val="20"/>
          <w:szCs w:val="20"/>
          <w:highlight w:val="green"/>
        </w:rPr>
        <w:t>u</w:t>
      </w:r>
      <w:r w:rsidR="00D84F2A" w:rsidRPr="00090270">
        <w:rPr>
          <w:rFonts w:ascii="Times New Roman" w:hAnsi="Times New Roman" w:cs="Times New Roman"/>
          <w:sz w:val="20"/>
          <w:szCs w:val="20"/>
          <w:highlight w:val="green"/>
        </w:rPr>
        <w:t xml:space="preserve"> standardní</w:t>
      </w:r>
      <w:r w:rsidR="00666815" w:rsidRPr="00090270">
        <w:rPr>
          <w:rFonts w:ascii="Times New Roman" w:hAnsi="Times New Roman" w:cs="Times New Roman"/>
          <w:sz w:val="20"/>
          <w:szCs w:val="20"/>
          <w:highlight w:val="green"/>
        </w:rPr>
        <w:t xml:space="preserve">, </w:t>
      </w:r>
      <w:r w:rsidR="00D84F2A" w:rsidRPr="00090270">
        <w:rPr>
          <w:rFonts w:ascii="Times New Roman" w:hAnsi="Times New Roman" w:cs="Times New Roman"/>
          <w:sz w:val="20"/>
          <w:szCs w:val="20"/>
          <w:highlight w:val="green"/>
        </w:rPr>
        <w:t>podnikající</w:t>
      </w:r>
      <w:r w:rsidR="00666815" w:rsidRPr="00090270">
        <w:rPr>
          <w:rFonts w:ascii="Times New Roman" w:hAnsi="Times New Roman" w:cs="Times New Roman"/>
          <w:sz w:val="20"/>
          <w:szCs w:val="20"/>
          <w:highlight w:val="green"/>
        </w:rPr>
        <w:t>,</w:t>
      </w:r>
      <w:r w:rsidR="00D84F2A" w:rsidRPr="00090270">
        <w:rPr>
          <w:rFonts w:ascii="Times New Roman" w:hAnsi="Times New Roman" w:cs="Times New Roman"/>
          <w:sz w:val="20"/>
          <w:szCs w:val="20"/>
          <w:highlight w:val="green"/>
        </w:rPr>
        <w:t xml:space="preserve"> obchodní korporace, </w:t>
      </w:r>
      <w:r w:rsidR="00EA224D">
        <w:rPr>
          <w:rFonts w:ascii="Times New Roman" w:hAnsi="Times New Roman" w:cs="Times New Roman"/>
          <w:sz w:val="20"/>
          <w:szCs w:val="20"/>
          <w:highlight w:val="green"/>
        </w:rPr>
        <w:t>k zápisu</w:t>
      </w:r>
      <w:r w:rsidR="00D84F2A" w:rsidRPr="00090270">
        <w:rPr>
          <w:rFonts w:ascii="Times New Roman" w:hAnsi="Times New Roman" w:cs="Times New Roman"/>
          <w:sz w:val="20"/>
          <w:szCs w:val="20"/>
          <w:highlight w:val="green"/>
        </w:rPr>
        <w:t xml:space="preserve"> s největší pravděpodobností ne</w:t>
      </w:r>
      <w:r w:rsidR="00EA224D">
        <w:rPr>
          <w:rFonts w:ascii="Times New Roman" w:hAnsi="Times New Roman" w:cs="Times New Roman"/>
          <w:sz w:val="20"/>
          <w:szCs w:val="20"/>
          <w:highlight w:val="green"/>
        </w:rPr>
        <w:t>doj</w:t>
      </w:r>
      <w:r w:rsidR="00D84F2A" w:rsidRPr="00090270">
        <w:rPr>
          <w:rFonts w:ascii="Times New Roman" w:hAnsi="Times New Roman" w:cs="Times New Roman"/>
          <w:sz w:val="20"/>
          <w:szCs w:val="20"/>
          <w:highlight w:val="green"/>
        </w:rPr>
        <w:t>de</w:t>
      </w:r>
      <w:r w:rsidR="00DB453F" w:rsidRPr="00090270">
        <w:rPr>
          <w:rFonts w:ascii="Times New Roman" w:hAnsi="Times New Roman" w:cs="Times New Roman"/>
          <w:sz w:val="20"/>
          <w:szCs w:val="20"/>
          <w:highlight w:val="green"/>
        </w:rPr>
        <w:t>.</w:t>
      </w:r>
      <w:r w:rsidR="007174F0" w:rsidRPr="00090270">
        <w:rPr>
          <w:rFonts w:ascii="Times New Roman" w:hAnsi="Times New Roman" w:cs="Times New Roman"/>
          <w:sz w:val="20"/>
          <w:szCs w:val="20"/>
          <w:highlight w:val="green"/>
        </w:rPr>
        <w:t xml:space="preserve"> </w:t>
      </w:r>
      <w:r w:rsidR="00D84F2A" w:rsidRPr="00090270">
        <w:rPr>
          <w:rFonts w:ascii="Times New Roman" w:hAnsi="Times New Roman" w:cs="Times New Roman"/>
          <w:sz w:val="20"/>
          <w:szCs w:val="20"/>
          <w:highlight w:val="green"/>
        </w:rPr>
        <w:t>Jiným příkladem ze spolkového světa je</w:t>
      </w:r>
      <w:r w:rsidR="00525CB0" w:rsidRPr="00090270">
        <w:rPr>
          <w:rFonts w:ascii="Times New Roman" w:hAnsi="Times New Roman" w:cs="Times New Roman"/>
          <w:sz w:val="20"/>
          <w:szCs w:val="20"/>
          <w:highlight w:val="green"/>
        </w:rPr>
        <w:t> náz</w:t>
      </w:r>
      <w:r w:rsidR="00D84F2A" w:rsidRPr="00090270">
        <w:rPr>
          <w:rFonts w:ascii="Times New Roman" w:hAnsi="Times New Roman" w:cs="Times New Roman"/>
          <w:sz w:val="20"/>
          <w:szCs w:val="20"/>
          <w:highlight w:val="green"/>
        </w:rPr>
        <w:t>e</w:t>
      </w:r>
      <w:r w:rsidR="00F0309E" w:rsidRPr="00090270">
        <w:rPr>
          <w:rFonts w:ascii="Times New Roman" w:hAnsi="Times New Roman" w:cs="Times New Roman"/>
          <w:sz w:val="20"/>
          <w:szCs w:val="20"/>
          <w:highlight w:val="green"/>
        </w:rPr>
        <w:t xml:space="preserve">v </w:t>
      </w:r>
      <w:r w:rsidR="00F0309E" w:rsidRPr="00090270">
        <w:rPr>
          <w:rFonts w:ascii="Times New Roman" w:hAnsi="Times New Roman" w:cs="Times New Roman"/>
          <w:color w:val="333333"/>
          <w:sz w:val="20"/>
          <w:szCs w:val="20"/>
          <w:highlight w:val="green"/>
          <w:shd w:val="clear" w:color="auto" w:fill="FFFFFF"/>
        </w:rPr>
        <w:t>„</w:t>
      </w:r>
      <w:r w:rsidR="00525CB0" w:rsidRPr="00090270">
        <w:rPr>
          <w:rFonts w:ascii="Times New Roman" w:hAnsi="Times New Roman" w:cs="Times New Roman"/>
          <w:color w:val="333333"/>
          <w:sz w:val="20"/>
          <w:szCs w:val="20"/>
          <w:highlight w:val="green"/>
          <w:shd w:val="clear" w:color="auto" w:fill="FFFFFF"/>
        </w:rPr>
        <w:t>SvobodaSexu.cz, z. s.</w:t>
      </w:r>
      <w:r w:rsidR="00F0309E" w:rsidRPr="00090270">
        <w:rPr>
          <w:rFonts w:ascii="Times New Roman" w:hAnsi="Times New Roman" w:cs="Times New Roman"/>
          <w:color w:val="333333"/>
          <w:sz w:val="20"/>
          <w:szCs w:val="20"/>
          <w:highlight w:val="green"/>
          <w:shd w:val="clear" w:color="auto" w:fill="FFFFFF"/>
        </w:rPr>
        <w:t>“</w:t>
      </w:r>
      <w:r w:rsidR="006D67D8" w:rsidRPr="00090270">
        <w:rPr>
          <w:rFonts w:ascii="Times New Roman" w:hAnsi="Times New Roman" w:cs="Times New Roman"/>
          <w:color w:val="333333"/>
          <w:sz w:val="20"/>
          <w:szCs w:val="20"/>
          <w:highlight w:val="green"/>
          <w:shd w:val="clear" w:color="auto" w:fill="FFFFFF"/>
        </w:rPr>
        <w:t>. P</w:t>
      </w:r>
      <w:r w:rsidR="00135D84" w:rsidRPr="00090270">
        <w:rPr>
          <w:rFonts w:ascii="Times New Roman" w:hAnsi="Times New Roman" w:cs="Times New Roman"/>
          <w:color w:val="333333"/>
          <w:sz w:val="20"/>
          <w:szCs w:val="20"/>
          <w:highlight w:val="green"/>
          <w:shd w:val="clear" w:color="auto" w:fill="FFFFFF"/>
        </w:rPr>
        <w:t xml:space="preserve">okud by zakladatelé </w:t>
      </w:r>
      <w:r w:rsidR="0075232F" w:rsidRPr="00090270">
        <w:rPr>
          <w:rFonts w:ascii="Times New Roman" w:hAnsi="Times New Roman" w:cs="Times New Roman"/>
          <w:color w:val="333333"/>
          <w:sz w:val="20"/>
          <w:szCs w:val="20"/>
          <w:highlight w:val="green"/>
          <w:shd w:val="clear" w:color="auto" w:fill="FFFFFF"/>
        </w:rPr>
        <w:t xml:space="preserve">tohoto spolku </w:t>
      </w:r>
      <w:r w:rsidR="00F0309E" w:rsidRPr="00090270">
        <w:rPr>
          <w:rFonts w:ascii="Times New Roman" w:hAnsi="Times New Roman" w:cs="Times New Roman"/>
          <w:color w:val="333333"/>
          <w:sz w:val="20"/>
          <w:szCs w:val="20"/>
          <w:highlight w:val="green"/>
          <w:shd w:val="clear" w:color="auto" w:fill="FFFFFF"/>
        </w:rPr>
        <w:t xml:space="preserve">hypoteticky </w:t>
      </w:r>
      <w:r w:rsidR="00135D84" w:rsidRPr="00090270">
        <w:rPr>
          <w:rFonts w:ascii="Times New Roman" w:hAnsi="Times New Roman" w:cs="Times New Roman"/>
          <w:color w:val="333333"/>
          <w:sz w:val="20"/>
          <w:szCs w:val="20"/>
          <w:highlight w:val="green"/>
          <w:shd w:val="clear" w:color="auto" w:fill="FFFFFF"/>
        </w:rPr>
        <w:t>zvolili namísto spolkové formy např. formu společnosti s ručením omezeným</w:t>
      </w:r>
      <w:r w:rsidR="00F0309E" w:rsidRPr="00090270">
        <w:rPr>
          <w:rFonts w:ascii="Times New Roman" w:hAnsi="Times New Roman" w:cs="Times New Roman"/>
          <w:color w:val="333333"/>
          <w:sz w:val="20"/>
          <w:szCs w:val="20"/>
          <w:highlight w:val="green"/>
          <w:shd w:val="clear" w:color="auto" w:fill="FFFFFF"/>
        </w:rPr>
        <w:t xml:space="preserve">, </w:t>
      </w:r>
      <w:r w:rsidR="004B5D78">
        <w:rPr>
          <w:rFonts w:ascii="Times New Roman" w:hAnsi="Times New Roman" w:cs="Times New Roman"/>
          <w:color w:val="333333"/>
          <w:sz w:val="20"/>
          <w:szCs w:val="20"/>
          <w:highlight w:val="green"/>
          <w:shd w:val="clear" w:color="auto" w:fill="FFFFFF"/>
        </w:rPr>
        <w:t xml:space="preserve">zápisu </w:t>
      </w:r>
      <w:r w:rsidR="00F0309E" w:rsidRPr="00090270">
        <w:rPr>
          <w:rFonts w:ascii="Times New Roman" w:hAnsi="Times New Roman" w:cs="Times New Roman"/>
          <w:color w:val="333333"/>
          <w:sz w:val="20"/>
          <w:szCs w:val="20"/>
          <w:highlight w:val="green"/>
          <w:shd w:val="clear" w:color="auto" w:fill="FFFFFF"/>
        </w:rPr>
        <w:t>obchodní firm</w:t>
      </w:r>
      <w:r w:rsidR="004B5D78">
        <w:rPr>
          <w:rFonts w:ascii="Times New Roman" w:hAnsi="Times New Roman" w:cs="Times New Roman"/>
          <w:color w:val="333333"/>
          <w:sz w:val="20"/>
          <w:szCs w:val="20"/>
          <w:highlight w:val="green"/>
          <w:shd w:val="clear" w:color="auto" w:fill="FFFFFF"/>
        </w:rPr>
        <w:t>y</w:t>
      </w:r>
      <w:r w:rsidR="00F0309E" w:rsidRPr="00090270">
        <w:rPr>
          <w:rFonts w:ascii="Times New Roman" w:hAnsi="Times New Roman" w:cs="Times New Roman"/>
          <w:color w:val="333333"/>
          <w:sz w:val="20"/>
          <w:szCs w:val="20"/>
          <w:highlight w:val="green"/>
          <w:shd w:val="clear" w:color="auto" w:fill="FFFFFF"/>
        </w:rPr>
        <w:t xml:space="preserve"> „SvobodaSexu.cz, s.r.o.“</w:t>
      </w:r>
      <w:r w:rsidR="00F40B77" w:rsidRPr="00090270">
        <w:rPr>
          <w:rFonts w:ascii="Times New Roman" w:hAnsi="Times New Roman" w:cs="Times New Roman"/>
          <w:color w:val="333333"/>
          <w:sz w:val="20"/>
          <w:szCs w:val="20"/>
          <w:highlight w:val="green"/>
          <w:shd w:val="clear" w:color="auto" w:fill="FFFFFF"/>
        </w:rPr>
        <w:t xml:space="preserve"> </w:t>
      </w:r>
      <w:r w:rsidR="00F0309E" w:rsidRPr="00090270">
        <w:rPr>
          <w:rFonts w:ascii="Times New Roman" w:hAnsi="Times New Roman" w:cs="Times New Roman"/>
          <w:color w:val="333333"/>
          <w:sz w:val="20"/>
          <w:szCs w:val="20"/>
          <w:highlight w:val="green"/>
          <w:shd w:val="clear" w:color="auto" w:fill="FFFFFF"/>
        </w:rPr>
        <w:t xml:space="preserve">by </w:t>
      </w:r>
      <w:r w:rsidR="00956C11" w:rsidRPr="00090270">
        <w:rPr>
          <w:rFonts w:ascii="Times New Roman" w:hAnsi="Times New Roman" w:cs="Times New Roman"/>
          <w:color w:val="333333"/>
          <w:sz w:val="20"/>
          <w:szCs w:val="20"/>
          <w:highlight w:val="green"/>
          <w:shd w:val="clear" w:color="auto" w:fill="FFFFFF"/>
        </w:rPr>
        <w:t xml:space="preserve">snad </w:t>
      </w:r>
      <w:r w:rsidR="00D445F4" w:rsidRPr="00090270">
        <w:rPr>
          <w:rFonts w:ascii="Times New Roman" w:hAnsi="Times New Roman" w:cs="Times New Roman"/>
          <w:color w:val="333333"/>
          <w:sz w:val="20"/>
          <w:szCs w:val="20"/>
          <w:highlight w:val="green"/>
          <w:shd w:val="clear" w:color="auto" w:fill="FFFFFF"/>
        </w:rPr>
        <w:t xml:space="preserve">nic </w:t>
      </w:r>
      <w:r w:rsidR="004B5D78">
        <w:rPr>
          <w:rFonts w:ascii="Times New Roman" w:hAnsi="Times New Roman" w:cs="Times New Roman"/>
          <w:color w:val="333333"/>
          <w:sz w:val="20"/>
          <w:szCs w:val="20"/>
          <w:highlight w:val="green"/>
          <w:shd w:val="clear" w:color="auto" w:fill="FFFFFF"/>
        </w:rPr>
        <w:t>ne</w:t>
      </w:r>
      <w:r w:rsidR="00F0309E" w:rsidRPr="00090270">
        <w:rPr>
          <w:rFonts w:ascii="Times New Roman" w:hAnsi="Times New Roman" w:cs="Times New Roman"/>
          <w:color w:val="333333"/>
          <w:sz w:val="20"/>
          <w:szCs w:val="20"/>
          <w:highlight w:val="green"/>
          <w:shd w:val="clear" w:color="auto" w:fill="FFFFFF"/>
        </w:rPr>
        <w:t>brán</w:t>
      </w:r>
      <w:r w:rsidR="00D445F4" w:rsidRPr="00090270">
        <w:rPr>
          <w:rFonts w:ascii="Times New Roman" w:hAnsi="Times New Roman" w:cs="Times New Roman"/>
          <w:color w:val="333333"/>
          <w:sz w:val="20"/>
          <w:szCs w:val="20"/>
          <w:highlight w:val="green"/>
          <w:shd w:val="clear" w:color="auto" w:fill="FFFFFF"/>
        </w:rPr>
        <w:t>i</w:t>
      </w:r>
      <w:r w:rsidR="004B5D78">
        <w:rPr>
          <w:rFonts w:ascii="Times New Roman" w:hAnsi="Times New Roman" w:cs="Times New Roman"/>
          <w:color w:val="333333"/>
          <w:sz w:val="20"/>
          <w:szCs w:val="20"/>
          <w:highlight w:val="green"/>
          <w:shd w:val="clear" w:color="auto" w:fill="FFFFFF"/>
        </w:rPr>
        <w:t>lo</w:t>
      </w:r>
      <w:r w:rsidR="00F0309E" w:rsidRPr="00090270">
        <w:rPr>
          <w:rFonts w:ascii="Times New Roman" w:hAnsi="Times New Roman" w:cs="Times New Roman"/>
          <w:color w:val="333333"/>
          <w:sz w:val="20"/>
          <w:szCs w:val="20"/>
          <w:highlight w:val="green"/>
          <w:shd w:val="clear" w:color="auto" w:fill="FFFFFF"/>
        </w:rPr>
        <w:t>.</w:t>
      </w:r>
    </w:p>
    <w:p w14:paraId="27511B22" w14:textId="6DC92B8A" w:rsidR="00A27E58" w:rsidRPr="00090270" w:rsidRDefault="00DD471B" w:rsidP="00EE6F35">
      <w:pPr>
        <w:pStyle w:val="1zakladnitext"/>
        <w:tabs>
          <w:tab w:val="left" w:pos="9072"/>
        </w:tabs>
        <w:ind w:left="708"/>
        <w:rPr>
          <w:rFonts w:ascii="Times New Roman" w:hAnsi="Times New Roman" w:cs="Times New Roman"/>
          <w:sz w:val="20"/>
          <w:szCs w:val="20"/>
        </w:rPr>
      </w:pPr>
      <w:r w:rsidRPr="00090270">
        <w:rPr>
          <w:rFonts w:ascii="Times New Roman" w:hAnsi="Times New Roman" w:cs="Times New Roman"/>
          <w:sz w:val="20"/>
          <w:szCs w:val="20"/>
          <w:highlight w:val="yellow"/>
        </w:rPr>
        <w:t xml:space="preserve">- </w:t>
      </w:r>
      <w:r w:rsidR="00FD742B" w:rsidRPr="00090270">
        <w:rPr>
          <w:rFonts w:ascii="Times New Roman" w:hAnsi="Times New Roman" w:cs="Times New Roman"/>
          <w:sz w:val="20"/>
          <w:szCs w:val="20"/>
          <w:highlight w:val="yellow"/>
        </w:rPr>
        <w:t xml:space="preserve">Jiné případy </w:t>
      </w:r>
      <w:r w:rsidR="006311A5" w:rsidRPr="00090270">
        <w:rPr>
          <w:rFonts w:ascii="Times New Roman" w:hAnsi="Times New Roman" w:cs="Times New Roman"/>
          <w:sz w:val="20"/>
          <w:szCs w:val="20"/>
          <w:highlight w:val="yellow"/>
        </w:rPr>
        <w:t>jsou ukázkou toho</w:t>
      </w:r>
      <w:r w:rsidR="00FD742B" w:rsidRPr="00090270">
        <w:rPr>
          <w:rFonts w:ascii="Times New Roman" w:hAnsi="Times New Roman" w:cs="Times New Roman"/>
          <w:sz w:val="20"/>
          <w:szCs w:val="20"/>
          <w:highlight w:val="yellow"/>
        </w:rPr>
        <w:t xml:space="preserve">, jak obchodní firma vypadat nemá. </w:t>
      </w:r>
      <w:r w:rsidR="005D49EA" w:rsidRPr="00090270">
        <w:rPr>
          <w:rFonts w:ascii="Times New Roman" w:hAnsi="Times New Roman" w:cs="Times New Roman"/>
          <w:sz w:val="20"/>
          <w:szCs w:val="20"/>
          <w:highlight w:val="yellow"/>
        </w:rPr>
        <w:t xml:space="preserve">Zemský soud v </w:t>
      </w:r>
      <w:proofErr w:type="spellStart"/>
      <w:r w:rsidR="005D49EA" w:rsidRPr="00090270">
        <w:rPr>
          <w:rFonts w:ascii="Times New Roman" w:hAnsi="Times New Roman" w:cs="Times New Roman"/>
          <w:sz w:val="20"/>
          <w:szCs w:val="20"/>
          <w:highlight w:val="yellow"/>
        </w:rPr>
        <w:t>Meiningenu</w:t>
      </w:r>
      <w:proofErr w:type="spellEnd"/>
      <w:r w:rsidR="005D49EA" w:rsidRPr="00090270">
        <w:rPr>
          <w:rFonts w:ascii="Times New Roman" w:hAnsi="Times New Roman" w:cs="Times New Roman"/>
          <w:sz w:val="20"/>
          <w:szCs w:val="20"/>
          <w:highlight w:val="yellow"/>
        </w:rPr>
        <w:t xml:space="preserve"> zamítl zapsat společnost pod názvem </w:t>
      </w:r>
      <w:r w:rsidR="00914103" w:rsidRPr="00090270">
        <w:rPr>
          <w:rFonts w:ascii="Times New Roman" w:hAnsi="Times New Roman" w:cs="Times New Roman"/>
          <w:sz w:val="20"/>
          <w:szCs w:val="20"/>
          <w:highlight w:val="yellow"/>
        </w:rPr>
        <w:t>„</w:t>
      </w:r>
      <w:r w:rsidR="005D49EA" w:rsidRPr="00090270">
        <w:rPr>
          <w:rFonts w:ascii="Times New Roman" w:hAnsi="Times New Roman" w:cs="Times New Roman"/>
          <w:sz w:val="20"/>
          <w:szCs w:val="20"/>
          <w:highlight w:val="yellow"/>
        </w:rPr>
        <w:t xml:space="preserve">Baby </w:t>
      </w:r>
      <w:proofErr w:type="spellStart"/>
      <w:r w:rsidR="005D49EA" w:rsidRPr="00090270">
        <w:rPr>
          <w:rFonts w:ascii="Times New Roman" w:hAnsi="Times New Roman" w:cs="Times New Roman"/>
          <w:sz w:val="20"/>
          <w:szCs w:val="20"/>
          <w:highlight w:val="yellow"/>
        </w:rPr>
        <w:t>Leder</w:t>
      </w:r>
      <w:proofErr w:type="spellEnd"/>
      <w:r w:rsidR="005D49EA" w:rsidRPr="00090270">
        <w:rPr>
          <w:rFonts w:ascii="Times New Roman" w:hAnsi="Times New Roman" w:cs="Times New Roman"/>
          <w:sz w:val="20"/>
          <w:szCs w:val="20"/>
          <w:highlight w:val="yellow"/>
        </w:rPr>
        <w:t xml:space="preserve"> </w:t>
      </w:r>
      <w:proofErr w:type="spellStart"/>
      <w:r w:rsidR="005D49EA" w:rsidRPr="00090270">
        <w:rPr>
          <w:rFonts w:ascii="Times New Roman" w:hAnsi="Times New Roman" w:cs="Times New Roman"/>
          <w:sz w:val="20"/>
          <w:szCs w:val="20"/>
          <w:highlight w:val="yellow"/>
        </w:rPr>
        <w:t>Spielzeug</w:t>
      </w:r>
      <w:proofErr w:type="spellEnd"/>
      <w:r w:rsidR="005D49EA" w:rsidRPr="00090270">
        <w:rPr>
          <w:rFonts w:ascii="Times New Roman" w:hAnsi="Times New Roman" w:cs="Times New Roman"/>
          <w:sz w:val="20"/>
          <w:szCs w:val="20"/>
          <w:highlight w:val="yellow"/>
        </w:rPr>
        <w:t xml:space="preserve"> Sex KG"</w:t>
      </w:r>
      <w:r w:rsidR="00EF6E86" w:rsidRPr="00090270">
        <w:rPr>
          <w:rFonts w:ascii="Times New Roman" w:hAnsi="Times New Roman" w:cs="Times New Roman"/>
          <w:sz w:val="20"/>
          <w:szCs w:val="20"/>
          <w:highlight w:val="yellow"/>
        </w:rPr>
        <w:t xml:space="preserve">, </w:t>
      </w:r>
      <w:r w:rsidR="00C069FE" w:rsidRPr="00090270">
        <w:rPr>
          <w:rFonts w:ascii="Times New Roman" w:hAnsi="Times New Roman" w:cs="Times New Roman"/>
          <w:sz w:val="20"/>
          <w:szCs w:val="20"/>
          <w:highlight w:val="yellow"/>
        </w:rPr>
        <w:t>„</w:t>
      </w:r>
      <w:proofErr w:type="spellStart"/>
      <w:r w:rsidR="00C069FE" w:rsidRPr="00090270">
        <w:rPr>
          <w:rFonts w:ascii="Times New Roman" w:hAnsi="Times New Roman" w:cs="Times New Roman"/>
          <w:sz w:val="20"/>
          <w:szCs w:val="20"/>
          <w:highlight w:val="yellow"/>
        </w:rPr>
        <w:t>Börse</w:t>
      </w:r>
      <w:proofErr w:type="spellEnd"/>
      <w:r w:rsidR="00C069FE" w:rsidRPr="00090270">
        <w:rPr>
          <w:rFonts w:ascii="Times New Roman" w:hAnsi="Times New Roman" w:cs="Times New Roman"/>
          <w:sz w:val="20"/>
          <w:szCs w:val="20"/>
          <w:highlight w:val="yellow"/>
        </w:rPr>
        <w:t xml:space="preserve"> </w:t>
      </w:r>
      <w:proofErr w:type="spellStart"/>
      <w:r w:rsidR="00C069FE" w:rsidRPr="00090270">
        <w:rPr>
          <w:rFonts w:ascii="Times New Roman" w:hAnsi="Times New Roman" w:cs="Times New Roman"/>
          <w:sz w:val="20"/>
          <w:szCs w:val="20"/>
          <w:highlight w:val="yellow"/>
        </w:rPr>
        <w:t>Motorrad</w:t>
      </w:r>
      <w:proofErr w:type="spellEnd"/>
      <w:r w:rsidR="00C069FE" w:rsidRPr="00090270">
        <w:rPr>
          <w:rFonts w:ascii="Times New Roman" w:hAnsi="Times New Roman" w:cs="Times New Roman"/>
          <w:sz w:val="20"/>
          <w:szCs w:val="20"/>
          <w:highlight w:val="yellow"/>
        </w:rPr>
        <w:t xml:space="preserve"> </w:t>
      </w:r>
      <w:proofErr w:type="spellStart"/>
      <w:r w:rsidR="00C069FE" w:rsidRPr="00090270">
        <w:rPr>
          <w:rFonts w:ascii="Times New Roman" w:hAnsi="Times New Roman" w:cs="Times New Roman"/>
          <w:sz w:val="20"/>
          <w:szCs w:val="20"/>
          <w:highlight w:val="yellow"/>
        </w:rPr>
        <w:t>Stellung</w:t>
      </w:r>
      <w:proofErr w:type="spellEnd"/>
      <w:r w:rsidR="00C069FE" w:rsidRPr="00090270">
        <w:rPr>
          <w:rFonts w:ascii="Times New Roman" w:hAnsi="Times New Roman" w:cs="Times New Roman"/>
          <w:sz w:val="20"/>
          <w:szCs w:val="20"/>
          <w:highlight w:val="yellow"/>
        </w:rPr>
        <w:t xml:space="preserve"> Sex KG” </w:t>
      </w:r>
      <w:r w:rsidR="000353EE" w:rsidRPr="00090270">
        <w:rPr>
          <w:rFonts w:ascii="Times New Roman" w:hAnsi="Times New Roman" w:cs="Times New Roman"/>
          <w:sz w:val="20"/>
          <w:szCs w:val="20"/>
          <w:highlight w:val="yellow"/>
        </w:rPr>
        <w:t>a „</w:t>
      </w:r>
      <w:proofErr w:type="spellStart"/>
      <w:r w:rsidR="000353EE" w:rsidRPr="00090270">
        <w:rPr>
          <w:rFonts w:ascii="Times New Roman" w:hAnsi="Times New Roman" w:cs="Times New Roman"/>
          <w:sz w:val="20"/>
          <w:szCs w:val="20"/>
          <w:highlight w:val="yellow"/>
        </w:rPr>
        <w:t>Abenteuerurlaub</w:t>
      </w:r>
      <w:proofErr w:type="spellEnd"/>
      <w:r w:rsidR="000353EE" w:rsidRPr="00090270">
        <w:rPr>
          <w:rFonts w:ascii="Times New Roman" w:hAnsi="Times New Roman" w:cs="Times New Roman"/>
          <w:sz w:val="20"/>
          <w:szCs w:val="20"/>
          <w:highlight w:val="yellow"/>
        </w:rPr>
        <w:t xml:space="preserve"> tip Sex KG" </w:t>
      </w:r>
      <w:r w:rsidR="00EF6E86" w:rsidRPr="00090270">
        <w:rPr>
          <w:rFonts w:ascii="Times New Roman" w:hAnsi="Times New Roman" w:cs="Times New Roman"/>
          <w:sz w:val="20"/>
          <w:szCs w:val="20"/>
          <w:highlight w:val="yellow"/>
        </w:rPr>
        <w:t xml:space="preserve">a to </w:t>
      </w:r>
      <w:r w:rsidR="005D49EA" w:rsidRPr="00090270">
        <w:rPr>
          <w:rFonts w:ascii="Times New Roman" w:hAnsi="Times New Roman" w:cs="Times New Roman"/>
          <w:sz w:val="20"/>
          <w:szCs w:val="20"/>
          <w:highlight w:val="yellow"/>
        </w:rPr>
        <w:t xml:space="preserve">kvůli vulgárním </w:t>
      </w:r>
      <w:r w:rsidR="00EF6E86" w:rsidRPr="00090270">
        <w:rPr>
          <w:rFonts w:ascii="Times New Roman" w:hAnsi="Times New Roman" w:cs="Times New Roman"/>
          <w:sz w:val="20"/>
          <w:szCs w:val="20"/>
          <w:highlight w:val="yellow"/>
        </w:rPr>
        <w:t xml:space="preserve">a lascivním </w:t>
      </w:r>
      <w:r w:rsidR="005D49EA" w:rsidRPr="00090270">
        <w:rPr>
          <w:rFonts w:ascii="Times New Roman" w:hAnsi="Times New Roman" w:cs="Times New Roman"/>
          <w:sz w:val="20"/>
          <w:szCs w:val="20"/>
          <w:highlight w:val="yellow"/>
        </w:rPr>
        <w:t>narážkám v názvu společnosti</w:t>
      </w:r>
      <w:r w:rsidR="00B42A18" w:rsidRPr="00090270">
        <w:rPr>
          <w:rFonts w:ascii="Times New Roman" w:hAnsi="Times New Roman" w:cs="Times New Roman"/>
          <w:sz w:val="20"/>
          <w:szCs w:val="20"/>
          <w:highlight w:val="yellow"/>
        </w:rPr>
        <w:t xml:space="preserve">, které se rozchází </w:t>
      </w:r>
      <w:r w:rsidR="005D49EA" w:rsidRPr="00090270">
        <w:rPr>
          <w:rFonts w:ascii="Times New Roman" w:hAnsi="Times New Roman" w:cs="Times New Roman"/>
          <w:sz w:val="20"/>
          <w:szCs w:val="20"/>
          <w:highlight w:val="yellow"/>
        </w:rPr>
        <w:t>s m</w:t>
      </w:r>
      <w:r w:rsidR="00E65873" w:rsidRPr="00090270">
        <w:rPr>
          <w:rFonts w:ascii="Times New Roman" w:hAnsi="Times New Roman" w:cs="Times New Roman"/>
          <w:sz w:val="20"/>
          <w:szCs w:val="20"/>
          <w:highlight w:val="yellow"/>
        </w:rPr>
        <w:t>ravním</w:t>
      </w:r>
      <w:r w:rsidR="005D49EA" w:rsidRPr="00090270">
        <w:rPr>
          <w:rFonts w:ascii="Times New Roman" w:hAnsi="Times New Roman" w:cs="Times New Roman"/>
          <w:sz w:val="20"/>
          <w:szCs w:val="20"/>
          <w:highlight w:val="yellow"/>
        </w:rPr>
        <w:t xml:space="preserve"> </w:t>
      </w:r>
      <w:r w:rsidR="00E43FB0" w:rsidRPr="00090270">
        <w:rPr>
          <w:rFonts w:ascii="Times New Roman" w:hAnsi="Times New Roman" w:cs="Times New Roman"/>
          <w:sz w:val="20"/>
          <w:szCs w:val="20"/>
          <w:highlight w:val="yellow"/>
        </w:rPr>
        <w:t>kompasem</w:t>
      </w:r>
      <w:r w:rsidR="005D49EA" w:rsidRPr="00090270">
        <w:rPr>
          <w:rFonts w:ascii="Times New Roman" w:hAnsi="Times New Roman" w:cs="Times New Roman"/>
          <w:sz w:val="20"/>
          <w:szCs w:val="20"/>
          <w:highlight w:val="yellow"/>
        </w:rPr>
        <w:t xml:space="preserve"> v</w:t>
      </w:r>
      <w:r w:rsidR="00EA3E5B" w:rsidRPr="00090270">
        <w:rPr>
          <w:rFonts w:ascii="Times New Roman" w:hAnsi="Times New Roman" w:cs="Times New Roman"/>
          <w:sz w:val="20"/>
          <w:szCs w:val="20"/>
          <w:highlight w:val="yellow"/>
        </w:rPr>
        <w:t>ětšinové</w:t>
      </w:r>
      <w:r w:rsidR="005D49EA" w:rsidRPr="00090270">
        <w:rPr>
          <w:rFonts w:ascii="Times New Roman" w:hAnsi="Times New Roman" w:cs="Times New Roman"/>
          <w:sz w:val="20"/>
          <w:szCs w:val="20"/>
          <w:highlight w:val="yellow"/>
        </w:rPr>
        <w:t xml:space="preserve"> části obyvatelstva</w:t>
      </w:r>
      <w:r w:rsidR="000353EE" w:rsidRPr="00090270">
        <w:rPr>
          <w:rStyle w:val="Znakapoznpodarou"/>
          <w:rFonts w:ascii="Times New Roman" w:hAnsi="Times New Roman"/>
          <w:sz w:val="20"/>
          <w:szCs w:val="20"/>
          <w:highlight w:val="yellow"/>
        </w:rPr>
        <w:footnoteReference w:id="43"/>
      </w:r>
      <w:r w:rsidR="00E65873" w:rsidRPr="00090270">
        <w:rPr>
          <w:rFonts w:ascii="Times New Roman" w:hAnsi="Times New Roman" w:cs="Times New Roman"/>
          <w:sz w:val="20"/>
          <w:szCs w:val="20"/>
          <w:highlight w:val="yellow"/>
        </w:rPr>
        <w:t>.</w:t>
      </w:r>
      <w:r w:rsidR="008A1F86" w:rsidRPr="00090270">
        <w:rPr>
          <w:rFonts w:ascii="Times New Roman" w:hAnsi="Times New Roman" w:cs="Times New Roman"/>
          <w:sz w:val="20"/>
          <w:szCs w:val="20"/>
        </w:rPr>
        <w:t xml:space="preserve"> </w:t>
      </w:r>
      <w:r w:rsidR="00BF36F5" w:rsidRPr="00090270">
        <w:rPr>
          <w:rFonts w:ascii="Times New Roman" w:hAnsi="Times New Roman" w:cs="Times New Roman"/>
          <w:sz w:val="20"/>
          <w:szCs w:val="20"/>
          <w:highlight w:val="yellow"/>
        </w:rPr>
        <w:t xml:space="preserve">V jiném případě německý soud </w:t>
      </w:r>
      <w:r w:rsidR="00D52DB8">
        <w:rPr>
          <w:rFonts w:ascii="Times New Roman" w:hAnsi="Times New Roman" w:cs="Times New Roman"/>
          <w:sz w:val="20"/>
          <w:szCs w:val="20"/>
          <w:highlight w:val="yellow"/>
        </w:rPr>
        <w:t>nepovolil</w:t>
      </w:r>
      <w:r w:rsidR="00BF36F5" w:rsidRPr="00090270">
        <w:rPr>
          <w:rFonts w:ascii="Times New Roman" w:hAnsi="Times New Roman" w:cs="Times New Roman"/>
          <w:sz w:val="20"/>
          <w:szCs w:val="20"/>
          <w:highlight w:val="yellow"/>
        </w:rPr>
        <w:t xml:space="preserve"> zápis</w:t>
      </w:r>
      <w:r w:rsidR="001C258D" w:rsidRPr="00090270">
        <w:rPr>
          <w:rFonts w:ascii="Times New Roman" w:hAnsi="Times New Roman" w:cs="Times New Roman"/>
          <w:sz w:val="20"/>
          <w:szCs w:val="20"/>
          <w:highlight w:val="yellow"/>
        </w:rPr>
        <w:t xml:space="preserve"> obchodní firmy, </w:t>
      </w:r>
      <w:r w:rsidR="0032472D" w:rsidRPr="00090270">
        <w:rPr>
          <w:rFonts w:ascii="Times New Roman" w:hAnsi="Times New Roman" w:cs="Times New Roman"/>
          <w:sz w:val="20"/>
          <w:szCs w:val="20"/>
          <w:highlight w:val="yellow"/>
        </w:rPr>
        <w:t>jejíž součástí bylo</w:t>
      </w:r>
      <w:r w:rsidR="00617B31" w:rsidRPr="00090270">
        <w:rPr>
          <w:rFonts w:ascii="Times New Roman" w:hAnsi="Times New Roman" w:cs="Times New Roman"/>
          <w:sz w:val="20"/>
          <w:szCs w:val="20"/>
          <w:highlight w:val="yellow"/>
        </w:rPr>
        <w:t xml:space="preserve"> slovo</w:t>
      </w:r>
      <w:r w:rsidR="001C258D" w:rsidRPr="00090270">
        <w:rPr>
          <w:rFonts w:ascii="Times New Roman" w:hAnsi="Times New Roman" w:cs="Times New Roman"/>
          <w:sz w:val="20"/>
          <w:szCs w:val="20"/>
          <w:highlight w:val="yellow"/>
        </w:rPr>
        <w:t xml:space="preserve"> „</w:t>
      </w:r>
      <w:r w:rsidR="00617B31" w:rsidRPr="00090270">
        <w:rPr>
          <w:rFonts w:ascii="Times New Roman" w:hAnsi="Times New Roman" w:cs="Times New Roman"/>
          <w:sz w:val="20"/>
          <w:szCs w:val="20"/>
          <w:highlight w:val="yellow"/>
        </w:rPr>
        <w:t>svině" („</w:t>
      </w:r>
      <w:r w:rsidR="001C258D" w:rsidRPr="00090270">
        <w:rPr>
          <w:rFonts w:ascii="Times New Roman" w:hAnsi="Times New Roman" w:cs="Times New Roman"/>
          <w:sz w:val="20"/>
          <w:szCs w:val="20"/>
          <w:highlight w:val="yellow"/>
        </w:rPr>
        <w:t>Bau-</w:t>
      </w:r>
      <w:proofErr w:type="spellStart"/>
      <w:r w:rsidR="001C258D" w:rsidRPr="00090270">
        <w:rPr>
          <w:rFonts w:ascii="Times New Roman" w:hAnsi="Times New Roman" w:cs="Times New Roman"/>
          <w:sz w:val="20"/>
          <w:szCs w:val="20"/>
          <w:highlight w:val="yellow"/>
        </w:rPr>
        <w:t>Sau</w:t>
      </w:r>
      <w:proofErr w:type="spellEnd"/>
      <w:r w:rsidR="001C258D" w:rsidRPr="00090270">
        <w:rPr>
          <w:rFonts w:ascii="Times New Roman" w:hAnsi="Times New Roman" w:cs="Times New Roman"/>
          <w:sz w:val="20"/>
          <w:szCs w:val="20"/>
          <w:highlight w:val="yellow"/>
        </w:rPr>
        <w:t xml:space="preserve"> Ltd.”</w:t>
      </w:r>
      <w:r w:rsidR="00617B31" w:rsidRPr="00090270">
        <w:rPr>
          <w:rFonts w:ascii="Times New Roman" w:hAnsi="Times New Roman" w:cs="Times New Roman"/>
          <w:sz w:val="20"/>
          <w:szCs w:val="20"/>
          <w:highlight w:val="yellow"/>
        </w:rPr>
        <w:t>)</w:t>
      </w:r>
      <w:r w:rsidR="0032472D" w:rsidRPr="00090270">
        <w:rPr>
          <w:rStyle w:val="Znakapoznpodarou"/>
          <w:rFonts w:ascii="Times New Roman" w:hAnsi="Times New Roman"/>
          <w:sz w:val="20"/>
          <w:szCs w:val="20"/>
          <w:highlight w:val="yellow"/>
        </w:rPr>
        <w:footnoteReference w:id="44"/>
      </w:r>
      <w:r w:rsidR="00617B31" w:rsidRPr="00090270">
        <w:rPr>
          <w:rFonts w:ascii="Times New Roman" w:hAnsi="Times New Roman" w:cs="Times New Roman"/>
          <w:sz w:val="20"/>
          <w:szCs w:val="20"/>
          <w:highlight w:val="yellow"/>
        </w:rPr>
        <w:t>.</w:t>
      </w:r>
    </w:p>
    <w:p w14:paraId="7C6B7CDE" w14:textId="77777777" w:rsidR="00BE7CA7" w:rsidRPr="00090270" w:rsidRDefault="00BE7CA7" w:rsidP="00EE6F35">
      <w:pPr>
        <w:pStyle w:val="petit"/>
        <w:tabs>
          <w:tab w:val="left" w:pos="2985"/>
          <w:tab w:val="left" w:pos="9072"/>
        </w:tabs>
        <w:spacing w:after="0"/>
        <w:rPr>
          <w:rFonts w:ascii="Times New Roman" w:hAnsi="Times New Roman" w:cs="Times New Roman"/>
          <w:sz w:val="18"/>
          <w:szCs w:val="18"/>
        </w:rPr>
      </w:pPr>
    </w:p>
    <w:p w14:paraId="31344EF5" w14:textId="0069A639" w:rsidR="0045184F" w:rsidRPr="00710BDA" w:rsidRDefault="002026DE" w:rsidP="00EE6F35">
      <w:pPr>
        <w:pStyle w:val="Ititlmskyuroven-2"/>
        <w:tabs>
          <w:tab w:val="left" w:pos="9072"/>
        </w:tabs>
        <w:rPr>
          <w:rFonts w:ascii="Times New Roman" w:hAnsi="Times New Roman" w:cs="Times New Roman"/>
          <w:color w:val="auto"/>
          <w:sz w:val="18"/>
          <w:szCs w:val="18"/>
        </w:rPr>
      </w:pPr>
      <w:r w:rsidRPr="00090270">
        <w:rPr>
          <w:rFonts w:ascii="Times New Roman" w:hAnsi="Times New Roman" w:cs="Times New Roman"/>
        </w:rPr>
        <w:t xml:space="preserve">IV. Posouzení zaměnitelnosti a klamavosti </w:t>
      </w:r>
    </w:p>
    <w:p w14:paraId="369BE274" w14:textId="77777777" w:rsidR="0045184F" w:rsidRPr="00710BDA" w:rsidRDefault="0045184F" w:rsidP="00EE6F35">
      <w:pPr>
        <w:pStyle w:val="petit"/>
        <w:tabs>
          <w:tab w:val="left" w:pos="9072"/>
        </w:tabs>
        <w:spacing w:after="0"/>
        <w:ind w:left="0"/>
        <w:rPr>
          <w:rFonts w:ascii="Times New Roman" w:hAnsi="Times New Roman" w:cs="Times New Roman"/>
          <w:color w:val="auto"/>
          <w:sz w:val="18"/>
          <w:szCs w:val="18"/>
        </w:rPr>
      </w:pPr>
    </w:p>
    <w:p w14:paraId="3234D345" w14:textId="037F43A5" w:rsidR="005E0E0B" w:rsidRPr="00710BDA" w:rsidRDefault="005E0E0B" w:rsidP="005E0E0B">
      <w:pPr>
        <w:pStyle w:val="1zakladnitext"/>
        <w:tabs>
          <w:tab w:val="left" w:pos="9072"/>
        </w:tabs>
        <w:rPr>
          <w:color w:val="auto"/>
        </w:rPr>
      </w:pPr>
      <w:r w:rsidRPr="00710BDA">
        <w:rPr>
          <w:rFonts w:ascii="Times New Roman" w:hAnsi="Times New Roman" w:cs="Times New Roman"/>
          <w:color w:val="auto"/>
          <w:sz w:val="20"/>
          <w:szCs w:val="20"/>
          <w:shd w:val="clear" w:color="auto" w:fill="FFFF00"/>
        </w:rPr>
        <w:t>Je třeba rozlišovat „zaměnitelnost" a „klamavost". Zaměnitelností firem rozumíme „nezpůsobilost odlišit navrhované jméno od ostatních již existujících zapsaných jmen" (STAFICA, spol. s r.o. a STAFIKA, s.r.o.</w:t>
      </w:r>
      <w:r w:rsidRPr="00710BDA">
        <w:rPr>
          <w:rStyle w:val="Znakapoznpodarou"/>
          <w:rFonts w:ascii="Times New Roman" w:hAnsi="Times New Roman"/>
          <w:color w:val="auto"/>
          <w:sz w:val="20"/>
          <w:szCs w:val="20"/>
          <w:shd w:val="clear" w:color="auto" w:fill="FFFF00"/>
        </w:rPr>
        <w:footnoteReference w:id="45"/>
      </w:r>
      <w:r w:rsidRPr="00710BDA">
        <w:rPr>
          <w:rFonts w:ascii="Times New Roman" w:hAnsi="Times New Roman" w:cs="Times New Roman"/>
          <w:color w:val="auto"/>
          <w:sz w:val="20"/>
          <w:szCs w:val="20"/>
          <w:shd w:val="clear" w:color="auto" w:fill="FFFF00"/>
        </w:rPr>
        <w:t xml:space="preserve">), zatímco klamavou firmou je „zásadně takové označení, které vzbuzuje klamnou představu o zapisované osobě nebo o předmětu její činnosti". Zatímco u zaměnitelnosti je před právní kvalifikací nutné provést srovnání s jinými firmami (se kterými firma koliduje), u klamavosti tato </w:t>
      </w:r>
      <w:r w:rsidR="00F30014" w:rsidRPr="00710BDA">
        <w:rPr>
          <w:rFonts w:ascii="Times New Roman" w:hAnsi="Times New Roman" w:cs="Times New Roman"/>
          <w:color w:val="auto"/>
          <w:sz w:val="20"/>
          <w:szCs w:val="20"/>
          <w:shd w:val="clear" w:color="auto" w:fill="FFFF00"/>
        </w:rPr>
        <w:t>komparace</w:t>
      </w:r>
      <w:r w:rsidRPr="00710BDA">
        <w:rPr>
          <w:rFonts w:ascii="Times New Roman" w:hAnsi="Times New Roman" w:cs="Times New Roman"/>
          <w:color w:val="auto"/>
          <w:sz w:val="20"/>
          <w:szCs w:val="20"/>
          <w:shd w:val="clear" w:color="auto" w:fill="FFFF00"/>
        </w:rPr>
        <w:t xml:space="preserve"> odpadá (firma totiž hypoteticky může být klamavá, i kdyby byla jediná na světě)</w:t>
      </w:r>
      <w:r w:rsidRPr="00710BDA">
        <w:rPr>
          <w:rStyle w:val="Znakapoznpodarou"/>
          <w:rFonts w:ascii="Times New Roman" w:hAnsi="Times New Roman"/>
          <w:color w:val="auto"/>
          <w:sz w:val="20"/>
          <w:szCs w:val="20"/>
          <w:shd w:val="clear" w:color="auto" w:fill="FFFF00"/>
        </w:rPr>
        <w:footnoteReference w:id="46"/>
      </w:r>
      <w:r w:rsidRPr="00710BDA">
        <w:rPr>
          <w:rFonts w:ascii="Times New Roman" w:hAnsi="Times New Roman" w:cs="Times New Roman"/>
          <w:color w:val="auto"/>
          <w:sz w:val="20"/>
          <w:szCs w:val="20"/>
          <w:shd w:val="clear" w:color="auto" w:fill="FFFF00"/>
        </w:rPr>
        <w:t>.</w:t>
      </w:r>
    </w:p>
    <w:p w14:paraId="4BA96A9C" w14:textId="77777777" w:rsidR="00B77D39" w:rsidRDefault="005E0E0B" w:rsidP="005E0E0B">
      <w:pPr>
        <w:pStyle w:val="1zakladnitext"/>
        <w:tabs>
          <w:tab w:val="left" w:pos="9072"/>
        </w:tabs>
        <w:rPr>
          <w:rFonts w:ascii="Times New Roman" w:hAnsi="Times New Roman" w:cs="Times New Roman"/>
          <w:color w:val="auto"/>
          <w:sz w:val="20"/>
          <w:szCs w:val="20"/>
          <w:shd w:val="clear" w:color="auto" w:fill="FFFF00"/>
        </w:rPr>
      </w:pPr>
      <w:r w:rsidRPr="00710BDA">
        <w:rPr>
          <w:rFonts w:ascii="Times New Roman" w:hAnsi="Times New Roman" w:cs="Times New Roman"/>
          <w:color w:val="auto"/>
          <w:sz w:val="20"/>
          <w:szCs w:val="20"/>
          <w:shd w:val="clear" w:color="auto" w:fill="FFFF00"/>
        </w:rPr>
        <w:t xml:space="preserve">Při určení klamavosti, ale </w:t>
      </w:r>
      <w:r w:rsidR="0025202C">
        <w:rPr>
          <w:rFonts w:ascii="Times New Roman" w:hAnsi="Times New Roman" w:cs="Times New Roman"/>
          <w:color w:val="auto"/>
          <w:sz w:val="20"/>
          <w:szCs w:val="20"/>
          <w:shd w:val="clear" w:color="auto" w:fill="FFFF00"/>
        </w:rPr>
        <w:t xml:space="preserve">zčásti </w:t>
      </w:r>
      <w:r w:rsidRPr="00710BDA">
        <w:rPr>
          <w:rFonts w:ascii="Times New Roman" w:hAnsi="Times New Roman" w:cs="Times New Roman"/>
          <w:color w:val="auto"/>
          <w:sz w:val="20"/>
          <w:szCs w:val="20"/>
          <w:shd w:val="clear" w:color="auto" w:fill="FFFF00"/>
        </w:rPr>
        <w:t>také u zaměnitelnosti</w:t>
      </w:r>
      <w:r w:rsidR="0025202C">
        <w:rPr>
          <w:rFonts w:ascii="Times New Roman" w:hAnsi="Times New Roman" w:cs="Times New Roman"/>
          <w:color w:val="auto"/>
          <w:sz w:val="20"/>
          <w:szCs w:val="20"/>
          <w:shd w:val="clear" w:color="auto" w:fill="FFFF00"/>
        </w:rPr>
        <w:t>,</w:t>
      </w:r>
      <w:r w:rsidRPr="00710BDA">
        <w:rPr>
          <w:rFonts w:ascii="Times New Roman" w:hAnsi="Times New Roman" w:cs="Times New Roman"/>
          <w:color w:val="auto"/>
          <w:sz w:val="20"/>
          <w:szCs w:val="20"/>
          <w:shd w:val="clear" w:color="auto" w:fill="FFFF00"/>
        </w:rPr>
        <w:t xml:space="preserve"> hraje velkou roli, zda je posuzována tzv. nová firma (firma při prvním zápisu) či tzv. stará firma (zejména při nabytí již dříve zapsané firmy jinou osobou). </w:t>
      </w:r>
    </w:p>
    <w:p w14:paraId="2F99DDFA" w14:textId="3EB18069" w:rsidR="005E0E0B" w:rsidRPr="00710BDA" w:rsidRDefault="00B77D39" w:rsidP="005E0E0B">
      <w:pPr>
        <w:pStyle w:val="1zakladnitext"/>
        <w:tabs>
          <w:tab w:val="left" w:pos="9072"/>
        </w:tabs>
        <w:rPr>
          <w:color w:val="auto"/>
        </w:rPr>
      </w:pPr>
      <w:r>
        <w:rPr>
          <w:rFonts w:ascii="Times New Roman" w:hAnsi="Times New Roman" w:cs="Times New Roman"/>
          <w:color w:val="auto"/>
          <w:sz w:val="20"/>
          <w:szCs w:val="20"/>
          <w:shd w:val="clear" w:color="auto" w:fill="FFFF00"/>
        </w:rPr>
        <w:t>N</w:t>
      </w:r>
      <w:r w:rsidR="005E0E0B" w:rsidRPr="00710BDA">
        <w:rPr>
          <w:rFonts w:ascii="Times New Roman" w:hAnsi="Times New Roman" w:cs="Times New Roman"/>
          <w:color w:val="auto"/>
          <w:sz w:val="20"/>
          <w:szCs w:val="20"/>
          <w:shd w:val="clear" w:color="auto" w:fill="FFFF00"/>
        </w:rPr>
        <w:t>ároky kladené na nové firmy budou logicky v</w:t>
      </w:r>
      <w:r>
        <w:rPr>
          <w:rFonts w:ascii="Times New Roman" w:hAnsi="Times New Roman" w:cs="Times New Roman"/>
          <w:color w:val="auto"/>
          <w:sz w:val="20"/>
          <w:szCs w:val="20"/>
          <w:shd w:val="clear" w:color="auto" w:fill="FFFF00"/>
        </w:rPr>
        <w:t>yšší. D</w:t>
      </w:r>
      <w:r w:rsidR="005E0E0B" w:rsidRPr="00710BDA">
        <w:rPr>
          <w:rFonts w:ascii="Times New Roman" w:hAnsi="Times New Roman" w:cs="Times New Roman"/>
          <w:color w:val="auto"/>
          <w:sz w:val="20"/>
          <w:szCs w:val="20"/>
          <w:shd w:val="clear" w:color="auto" w:fill="FFFF00"/>
        </w:rPr>
        <w:t>o obchodního rejstříku např. nebude zapsána firma, která nekoreluje s předmětem podnikání</w:t>
      </w:r>
      <w:r>
        <w:rPr>
          <w:rFonts w:ascii="Times New Roman" w:hAnsi="Times New Roman" w:cs="Times New Roman"/>
          <w:color w:val="auto"/>
          <w:sz w:val="20"/>
          <w:szCs w:val="20"/>
          <w:shd w:val="clear" w:color="auto" w:fill="FFFF00"/>
        </w:rPr>
        <w:t>. O</w:t>
      </w:r>
      <w:r w:rsidR="005E0E0B" w:rsidRPr="00710BDA">
        <w:rPr>
          <w:rFonts w:ascii="Times New Roman" w:hAnsi="Times New Roman" w:cs="Times New Roman"/>
          <w:color w:val="auto"/>
          <w:sz w:val="20"/>
          <w:szCs w:val="20"/>
          <w:shd w:val="clear" w:color="auto" w:fill="FFFF00"/>
        </w:rPr>
        <w:t xml:space="preserve">dmítnut – alespoň podle stávající judikatury </w:t>
      </w:r>
      <w:r>
        <w:rPr>
          <w:rFonts w:ascii="Times New Roman" w:hAnsi="Times New Roman" w:cs="Times New Roman"/>
          <w:color w:val="auto"/>
          <w:sz w:val="20"/>
          <w:szCs w:val="20"/>
          <w:shd w:val="clear" w:color="auto" w:fill="FFFF00"/>
        </w:rPr>
        <w:t>–</w:t>
      </w:r>
      <w:r w:rsidR="005E0E0B" w:rsidRPr="00710BDA">
        <w:rPr>
          <w:rFonts w:ascii="Times New Roman" w:hAnsi="Times New Roman" w:cs="Times New Roman"/>
          <w:color w:val="auto"/>
          <w:sz w:val="20"/>
          <w:szCs w:val="20"/>
          <w:shd w:val="clear" w:color="auto" w:fill="FFFF00"/>
        </w:rPr>
        <w:t xml:space="preserve"> </w:t>
      </w:r>
      <w:r>
        <w:rPr>
          <w:rFonts w:ascii="Times New Roman" w:hAnsi="Times New Roman" w:cs="Times New Roman"/>
          <w:color w:val="auto"/>
          <w:sz w:val="20"/>
          <w:szCs w:val="20"/>
          <w:shd w:val="clear" w:color="auto" w:fill="FFFF00"/>
        </w:rPr>
        <w:t xml:space="preserve">bude </w:t>
      </w:r>
      <w:r w:rsidR="005E0E0B" w:rsidRPr="00710BDA">
        <w:rPr>
          <w:rFonts w:ascii="Times New Roman" w:hAnsi="Times New Roman" w:cs="Times New Roman"/>
          <w:color w:val="auto"/>
          <w:sz w:val="20"/>
          <w:szCs w:val="20"/>
          <w:shd w:val="clear" w:color="auto" w:fill="FFFF00"/>
        </w:rPr>
        <w:t>zápis kmene obchodní firmy obchodní korporace, pokud obsahuje jméno fyzické osoby, jež nemá k této obchodní korporaci žádný vztah</w:t>
      </w:r>
      <w:r>
        <w:rPr>
          <w:rFonts w:ascii="Times New Roman" w:hAnsi="Times New Roman" w:cs="Times New Roman"/>
          <w:color w:val="auto"/>
          <w:sz w:val="20"/>
          <w:szCs w:val="20"/>
          <w:shd w:val="clear" w:color="auto" w:fill="FFFF00"/>
        </w:rPr>
        <w:t>. U</w:t>
      </w:r>
      <w:r w:rsidR="005E0E0B" w:rsidRPr="00710BDA">
        <w:rPr>
          <w:rFonts w:ascii="Times New Roman" w:hAnsi="Times New Roman" w:cs="Times New Roman"/>
          <w:color w:val="auto"/>
          <w:sz w:val="20"/>
          <w:szCs w:val="20"/>
          <w:shd w:val="clear" w:color="auto" w:fill="FFFF00"/>
        </w:rPr>
        <w:t xml:space="preserve"> staré firmy (zejména u převodu firmy) se </w:t>
      </w:r>
      <w:r>
        <w:rPr>
          <w:rFonts w:ascii="Times New Roman" w:hAnsi="Times New Roman" w:cs="Times New Roman"/>
          <w:color w:val="auto"/>
          <w:sz w:val="20"/>
          <w:szCs w:val="20"/>
          <w:shd w:val="clear" w:color="auto" w:fill="FFFF00"/>
        </w:rPr>
        <w:t xml:space="preserve">však </w:t>
      </w:r>
      <w:r w:rsidR="005E0E0B" w:rsidRPr="00710BDA">
        <w:rPr>
          <w:rFonts w:ascii="Times New Roman" w:hAnsi="Times New Roman" w:cs="Times New Roman"/>
          <w:color w:val="auto"/>
          <w:sz w:val="20"/>
          <w:szCs w:val="20"/>
          <w:shd w:val="clear" w:color="auto" w:fill="FFFF00"/>
        </w:rPr>
        <w:t>nároky snižují.</w:t>
      </w:r>
    </w:p>
    <w:p w14:paraId="3CE5867A" w14:textId="477EC639" w:rsidR="005E0E0B" w:rsidRPr="00710BDA" w:rsidRDefault="0056450B" w:rsidP="005E0E0B">
      <w:pPr>
        <w:pStyle w:val="1zakladnitext"/>
        <w:tabs>
          <w:tab w:val="left" w:pos="9072"/>
        </w:tabs>
        <w:rPr>
          <w:color w:val="auto"/>
        </w:rPr>
      </w:pPr>
      <w:r>
        <w:rPr>
          <w:rFonts w:ascii="Times New Roman" w:hAnsi="Times New Roman" w:cs="Times New Roman"/>
          <w:color w:val="auto"/>
          <w:sz w:val="20"/>
          <w:szCs w:val="20"/>
          <w:shd w:val="clear" w:color="auto" w:fill="FFFF00"/>
        </w:rPr>
        <w:t xml:space="preserve">V </w:t>
      </w:r>
      <w:r w:rsidR="005E0E0B" w:rsidRPr="00710BDA">
        <w:rPr>
          <w:rFonts w:ascii="Times New Roman" w:hAnsi="Times New Roman" w:cs="Times New Roman"/>
          <w:color w:val="auto"/>
          <w:sz w:val="20"/>
          <w:szCs w:val="20"/>
          <w:shd w:val="clear" w:color="auto" w:fill="FFFF00"/>
        </w:rPr>
        <w:t>obchodním rejstříku najdeme řadu zaměnitelných obchodních firem, které jsou však dlouhodobě užívány vedle sebe</w:t>
      </w:r>
      <w:r>
        <w:rPr>
          <w:rFonts w:ascii="Times New Roman" w:hAnsi="Times New Roman" w:cs="Times New Roman"/>
          <w:color w:val="auto"/>
          <w:sz w:val="20"/>
          <w:szCs w:val="20"/>
          <w:shd w:val="clear" w:color="auto" w:fill="FFFF00"/>
        </w:rPr>
        <w:t xml:space="preserve"> (jde o důsledek </w:t>
      </w:r>
      <w:r w:rsidR="00A265CD">
        <w:rPr>
          <w:rFonts w:ascii="Times New Roman" w:hAnsi="Times New Roman" w:cs="Times New Roman"/>
          <w:color w:val="auto"/>
          <w:sz w:val="20"/>
          <w:szCs w:val="20"/>
          <w:shd w:val="clear" w:color="auto" w:fill="FFFF00"/>
        </w:rPr>
        <w:t>devadesátých let, kdy byl obchodní rejstřík veden v</w:t>
      </w:r>
      <w:r w:rsidR="00083AA9">
        <w:rPr>
          <w:rFonts w:ascii="Times New Roman" w:hAnsi="Times New Roman" w:cs="Times New Roman"/>
          <w:color w:val="auto"/>
          <w:sz w:val="20"/>
          <w:szCs w:val="20"/>
          <w:shd w:val="clear" w:color="auto" w:fill="FFFF00"/>
        </w:rPr>
        <w:t>e více</w:t>
      </w:r>
      <w:r w:rsidR="00A265CD">
        <w:rPr>
          <w:rFonts w:ascii="Times New Roman" w:hAnsi="Times New Roman" w:cs="Times New Roman"/>
          <w:color w:val="auto"/>
          <w:sz w:val="20"/>
          <w:szCs w:val="20"/>
          <w:shd w:val="clear" w:color="auto" w:fill="FFFF00"/>
        </w:rPr>
        <w:t xml:space="preserve"> nepropojených</w:t>
      </w:r>
      <w:r w:rsidR="00083AA9">
        <w:rPr>
          <w:rFonts w:ascii="Times New Roman" w:hAnsi="Times New Roman" w:cs="Times New Roman"/>
          <w:color w:val="auto"/>
          <w:sz w:val="20"/>
          <w:szCs w:val="20"/>
          <w:shd w:val="clear" w:color="auto" w:fill="FFFF00"/>
        </w:rPr>
        <w:t xml:space="preserve"> evidencích na úrovn</w:t>
      </w:r>
      <w:r w:rsidR="001C78AB">
        <w:rPr>
          <w:rFonts w:ascii="Times New Roman" w:hAnsi="Times New Roman" w:cs="Times New Roman"/>
          <w:color w:val="auto"/>
          <w:sz w:val="20"/>
          <w:szCs w:val="20"/>
          <w:shd w:val="clear" w:color="auto" w:fill="FFFF00"/>
        </w:rPr>
        <w:t>i krajských soudů, případně Městského soudu v Praze</w:t>
      </w:r>
      <w:r w:rsidR="000E3D03">
        <w:rPr>
          <w:rFonts w:ascii="Times New Roman" w:hAnsi="Times New Roman" w:cs="Times New Roman"/>
          <w:color w:val="auto"/>
          <w:sz w:val="20"/>
          <w:szCs w:val="20"/>
          <w:shd w:val="clear" w:color="auto" w:fill="FFFF00"/>
        </w:rPr>
        <w:t>)</w:t>
      </w:r>
      <w:r w:rsidR="005E0E0B" w:rsidRPr="00710BDA">
        <w:rPr>
          <w:rFonts w:ascii="Times New Roman" w:hAnsi="Times New Roman" w:cs="Times New Roman"/>
          <w:color w:val="auto"/>
          <w:sz w:val="20"/>
          <w:szCs w:val="20"/>
          <w:shd w:val="clear" w:color="auto" w:fill="FFFF00"/>
        </w:rPr>
        <w:t>.</w:t>
      </w:r>
      <w:r w:rsidR="005E0E0B" w:rsidRPr="00710BDA">
        <w:rPr>
          <w:rFonts w:ascii="Times New Roman" w:hAnsi="Times New Roman" w:cs="Times New Roman"/>
          <w:color w:val="auto"/>
          <w:sz w:val="20"/>
          <w:szCs w:val="20"/>
        </w:rPr>
        <w:t xml:space="preserve"> </w:t>
      </w:r>
      <w:r w:rsidR="005E0E0B" w:rsidRPr="00710BDA">
        <w:rPr>
          <w:rFonts w:ascii="Times New Roman" w:hAnsi="Times New Roman" w:cs="Times New Roman"/>
          <w:color w:val="auto"/>
          <w:sz w:val="20"/>
          <w:szCs w:val="20"/>
          <w:shd w:val="clear" w:color="auto" w:fill="FFFF00"/>
        </w:rPr>
        <w:t>Dlouhodobá mírová koexistence je uznáním stávajícího stavu</w:t>
      </w:r>
      <w:r w:rsidR="000E3D03">
        <w:rPr>
          <w:rFonts w:ascii="Times New Roman" w:hAnsi="Times New Roman" w:cs="Times New Roman"/>
          <w:color w:val="auto"/>
          <w:sz w:val="20"/>
          <w:szCs w:val="20"/>
          <w:shd w:val="clear" w:color="auto" w:fill="FFFF00"/>
        </w:rPr>
        <w:t>. L</w:t>
      </w:r>
      <w:r w:rsidR="005E0E0B" w:rsidRPr="00710BDA">
        <w:rPr>
          <w:rFonts w:ascii="Times New Roman" w:hAnsi="Times New Roman" w:cs="Times New Roman"/>
          <w:color w:val="auto"/>
          <w:sz w:val="20"/>
          <w:szCs w:val="20"/>
          <w:shd w:val="clear" w:color="auto" w:fill="FFFF00"/>
        </w:rPr>
        <w:t xml:space="preserve">ze </w:t>
      </w:r>
      <w:r w:rsidR="000E3D03">
        <w:rPr>
          <w:rFonts w:ascii="Times New Roman" w:hAnsi="Times New Roman" w:cs="Times New Roman"/>
          <w:color w:val="auto"/>
          <w:sz w:val="20"/>
          <w:szCs w:val="20"/>
          <w:shd w:val="clear" w:color="auto" w:fill="FFFF00"/>
        </w:rPr>
        <w:t xml:space="preserve">navíc </w:t>
      </w:r>
      <w:r w:rsidR="005E0E0B" w:rsidRPr="00710BDA">
        <w:rPr>
          <w:rFonts w:ascii="Times New Roman" w:hAnsi="Times New Roman" w:cs="Times New Roman"/>
          <w:color w:val="auto"/>
          <w:sz w:val="20"/>
          <w:szCs w:val="20"/>
          <w:shd w:val="clear" w:color="auto" w:fill="FFFF00"/>
        </w:rPr>
        <w:t>očekávat, že klientela</w:t>
      </w:r>
      <w:r w:rsidR="000E3D03">
        <w:rPr>
          <w:rFonts w:ascii="Times New Roman" w:hAnsi="Times New Roman" w:cs="Times New Roman"/>
          <w:color w:val="auto"/>
          <w:sz w:val="20"/>
          <w:szCs w:val="20"/>
          <w:shd w:val="clear" w:color="auto" w:fill="FFFF00"/>
        </w:rPr>
        <w:t xml:space="preserve"> dříve</w:t>
      </w:r>
      <w:r w:rsidR="005E0E0B" w:rsidRPr="00710BDA">
        <w:rPr>
          <w:rFonts w:ascii="Times New Roman" w:hAnsi="Times New Roman" w:cs="Times New Roman"/>
          <w:color w:val="auto"/>
          <w:sz w:val="20"/>
          <w:szCs w:val="20"/>
          <w:shd w:val="clear" w:color="auto" w:fill="FFFF00"/>
        </w:rPr>
        <w:t xml:space="preserve"> zaměnitelné firmy </w:t>
      </w:r>
      <w:r w:rsidR="001C78AB">
        <w:rPr>
          <w:rFonts w:ascii="Times New Roman" w:hAnsi="Times New Roman" w:cs="Times New Roman"/>
          <w:color w:val="auto"/>
          <w:sz w:val="20"/>
          <w:szCs w:val="20"/>
          <w:shd w:val="clear" w:color="auto" w:fill="FFFF00"/>
        </w:rPr>
        <w:t>po dva</w:t>
      </w:r>
      <w:r w:rsidR="00976802">
        <w:rPr>
          <w:rFonts w:ascii="Times New Roman" w:hAnsi="Times New Roman" w:cs="Times New Roman"/>
          <w:color w:val="auto"/>
          <w:sz w:val="20"/>
          <w:szCs w:val="20"/>
          <w:shd w:val="clear" w:color="auto" w:fill="FFFF00"/>
        </w:rPr>
        <w:t>c</w:t>
      </w:r>
      <w:r w:rsidR="001C78AB">
        <w:rPr>
          <w:rFonts w:ascii="Times New Roman" w:hAnsi="Times New Roman" w:cs="Times New Roman"/>
          <w:color w:val="auto"/>
          <w:sz w:val="20"/>
          <w:szCs w:val="20"/>
          <w:shd w:val="clear" w:color="auto" w:fill="FFFF00"/>
        </w:rPr>
        <w:t xml:space="preserve">eti či </w:t>
      </w:r>
      <w:r w:rsidR="00976802">
        <w:rPr>
          <w:rFonts w:ascii="Times New Roman" w:hAnsi="Times New Roman" w:cs="Times New Roman"/>
          <w:color w:val="auto"/>
          <w:sz w:val="20"/>
          <w:szCs w:val="20"/>
          <w:shd w:val="clear" w:color="auto" w:fill="FFFF00"/>
        </w:rPr>
        <w:t xml:space="preserve">třiceti letech </w:t>
      </w:r>
      <w:r w:rsidR="005E0E0B" w:rsidRPr="00710BDA">
        <w:rPr>
          <w:rFonts w:ascii="Times New Roman" w:hAnsi="Times New Roman" w:cs="Times New Roman"/>
          <w:color w:val="auto"/>
          <w:sz w:val="20"/>
          <w:szCs w:val="20"/>
          <w:shd w:val="clear" w:color="auto" w:fill="FFFF00"/>
        </w:rPr>
        <w:t xml:space="preserve">od sebe </w:t>
      </w:r>
      <w:r w:rsidR="000E3D03">
        <w:rPr>
          <w:rFonts w:ascii="Times New Roman" w:hAnsi="Times New Roman" w:cs="Times New Roman"/>
          <w:color w:val="auto"/>
          <w:sz w:val="20"/>
          <w:szCs w:val="20"/>
          <w:shd w:val="clear" w:color="auto" w:fill="FFFF00"/>
        </w:rPr>
        <w:t>dostatečně</w:t>
      </w:r>
      <w:r w:rsidR="005E0E0B" w:rsidRPr="00710BDA">
        <w:rPr>
          <w:rFonts w:ascii="Times New Roman" w:hAnsi="Times New Roman" w:cs="Times New Roman"/>
          <w:color w:val="auto"/>
          <w:sz w:val="20"/>
          <w:szCs w:val="20"/>
          <w:shd w:val="clear" w:color="auto" w:fill="FFFF00"/>
        </w:rPr>
        <w:t xml:space="preserve"> rozlišuje. Vlastník „staršího“ označení v těchto případech nemůže požadovat změnu dlouhodobě akceptované firmy</w:t>
      </w:r>
      <w:r w:rsidR="00A45877">
        <w:rPr>
          <w:rFonts w:ascii="Times New Roman" w:hAnsi="Times New Roman" w:cs="Times New Roman"/>
          <w:color w:val="auto"/>
          <w:sz w:val="20"/>
          <w:szCs w:val="20"/>
          <w:shd w:val="clear" w:color="auto" w:fill="FFFF00"/>
        </w:rPr>
        <w:t xml:space="preserve">, </w:t>
      </w:r>
      <w:r w:rsidR="00A45877" w:rsidRPr="00A45877">
        <w:rPr>
          <w:rFonts w:ascii="Times New Roman" w:hAnsi="Times New Roman" w:cs="Times New Roman"/>
          <w:b/>
          <w:bCs/>
          <w:color w:val="auto"/>
          <w:sz w:val="20"/>
          <w:szCs w:val="20"/>
          <w:shd w:val="clear" w:color="auto" w:fill="FFFF00"/>
        </w:rPr>
        <w:t>časové hledisko</w:t>
      </w:r>
      <w:r w:rsidR="00A45877">
        <w:rPr>
          <w:rFonts w:ascii="Times New Roman" w:hAnsi="Times New Roman" w:cs="Times New Roman"/>
          <w:color w:val="auto"/>
          <w:sz w:val="20"/>
          <w:szCs w:val="20"/>
          <w:shd w:val="clear" w:color="auto" w:fill="FFFF00"/>
        </w:rPr>
        <w:t xml:space="preserve"> tomu brání</w:t>
      </w:r>
      <w:r w:rsidR="005E0E0B" w:rsidRPr="00710BDA">
        <w:rPr>
          <w:rFonts w:ascii="Times New Roman" w:hAnsi="Times New Roman" w:cs="Times New Roman"/>
          <w:color w:val="auto"/>
          <w:sz w:val="20"/>
          <w:szCs w:val="20"/>
          <w:shd w:val="clear" w:color="auto" w:fill="FFFF00"/>
        </w:rPr>
        <w:t xml:space="preserve">. Z toho plyne také potřeba včasné reakce na zápis zaměnitelné obchodní firmy, aby působením času (a působením na zákazníky) nezískalo původně problematické jméno rozlišovací účinky a tedy </w:t>
      </w:r>
      <w:r w:rsidR="00976802">
        <w:rPr>
          <w:rFonts w:ascii="Times New Roman" w:hAnsi="Times New Roman" w:cs="Times New Roman"/>
          <w:color w:val="auto"/>
          <w:sz w:val="20"/>
          <w:szCs w:val="20"/>
          <w:shd w:val="clear" w:color="auto" w:fill="FFFF00"/>
        </w:rPr>
        <w:t xml:space="preserve">i </w:t>
      </w:r>
      <w:r w:rsidR="005E0E0B" w:rsidRPr="00710BDA">
        <w:rPr>
          <w:rFonts w:ascii="Times New Roman" w:hAnsi="Times New Roman" w:cs="Times New Roman"/>
          <w:color w:val="auto"/>
          <w:sz w:val="20"/>
          <w:szCs w:val="20"/>
          <w:shd w:val="clear" w:color="auto" w:fill="FFFF00"/>
        </w:rPr>
        <w:t>výsady</w:t>
      </w:r>
      <w:r w:rsidR="00976802">
        <w:rPr>
          <w:rFonts w:ascii="Times New Roman" w:hAnsi="Times New Roman" w:cs="Times New Roman"/>
          <w:color w:val="auto"/>
          <w:sz w:val="20"/>
          <w:szCs w:val="20"/>
          <w:shd w:val="clear" w:color="auto" w:fill="FFFF00"/>
        </w:rPr>
        <w:t xml:space="preserve"> </w:t>
      </w:r>
      <w:r w:rsidR="005E0E0B" w:rsidRPr="00710BDA">
        <w:rPr>
          <w:rFonts w:ascii="Times New Roman" w:hAnsi="Times New Roman" w:cs="Times New Roman"/>
          <w:color w:val="auto"/>
          <w:sz w:val="20"/>
          <w:szCs w:val="20"/>
          <w:shd w:val="clear" w:color="auto" w:fill="FFFF00"/>
        </w:rPr>
        <w:t>„staré firmy“.</w:t>
      </w:r>
    </w:p>
    <w:p w14:paraId="2974379B" w14:textId="77777777" w:rsidR="002D7D84" w:rsidRDefault="005E0E0B" w:rsidP="005E0E0B">
      <w:pPr>
        <w:pStyle w:val="1zakladnitext"/>
        <w:tabs>
          <w:tab w:val="left" w:pos="9072"/>
        </w:tabs>
        <w:rPr>
          <w:rFonts w:ascii="Times New Roman" w:hAnsi="Times New Roman" w:cs="Times New Roman"/>
          <w:color w:val="auto"/>
          <w:sz w:val="20"/>
          <w:szCs w:val="20"/>
        </w:rPr>
      </w:pPr>
      <w:r w:rsidRPr="00710BDA">
        <w:rPr>
          <w:rFonts w:ascii="Times New Roman" w:hAnsi="Times New Roman" w:cs="Times New Roman"/>
          <w:color w:val="auto"/>
          <w:sz w:val="20"/>
          <w:szCs w:val="20"/>
        </w:rPr>
        <w:t xml:space="preserve"> </w:t>
      </w:r>
      <w:r w:rsidRPr="00710BDA">
        <w:rPr>
          <w:rFonts w:ascii="Times New Roman" w:hAnsi="Times New Roman" w:cs="Times New Roman"/>
          <w:b/>
          <w:bCs/>
          <w:color w:val="auto"/>
          <w:sz w:val="20"/>
          <w:szCs w:val="20"/>
        </w:rPr>
        <w:t>Z teritoriálního hlediska</w:t>
      </w:r>
      <w:r w:rsidRPr="00710BDA">
        <w:rPr>
          <w:rFonts w:ascii="Times New Roman" w:hAnsi="Times New Roman" w:cs="Times New Roman"/>
          <w:color w:val="auto"/>
          <w:sz w:val="20"/>
          <w:szCs w:val="20"/>
        </w:rPr>
        <w:t xml:space="preserve"> rozsahu zkoumání zaměnitelnosti musí být firma výlučná (nezaměnitelná s jinými firmami) na celém území České republiky. </w:t>
      </w:r>
      <w:r w:rsidRPr="00710BDA">
        <w:rPr>
          <w:rFonts w:ascii="Times New Roman" w:hAnsi="Times New Roman" w:cs="Times New Roman"/>
          <w:b/>
          <w:bCs/>
          <w:color w:val="auto"/>
          <w:sz w:val="20"/>
          <w:szCs w:val="20"/>
        </w:rPr>
        <w:t>Z hlediska věcného</w:t>
      </w:r>
      <w:r w:rsidRPr="00710BDA">
        <w:rPr>
          <w:rFonts w:ascii="Times New Roman" w:hAnsi="Times New Roman" w:cs="Times New Roman"/>
          <w:color w:val="auto"/>
          <w:sz w:val="20"/>
          <w:szCs w:val="20"/>
        </w:rPr>
        <w:t xml:space="preserve"> rozsahu přezkumu výlučnosti je zapotřebí firmu porovnávat se všemi obchodními firmami zapsanými v obchodním rejstříku. Není přitom rozhodující, zda se jedná o firmy právnických nebo fyzických osob. </w:t>
      </w:r>
    </w:p>
    <w:p w14:paraId="4C64DB2C" w14:textId="71D23CD2" w:rsidR="005E0E0B" w:rsidRPr="00710BDA" w:rsidRDefault="005E0E0B" w:rsidP="005E0E0B">
      <w:pPr>
        <w:pStyle w:val="1zakladnitext"/>
        <w:tabs>
          <w:tab w:val="left" w:pos="9072"/>
        </w:tabs>
        <w:rPr>
          <w:color w:val="auto"/>
        </w:rPr>
      </w:pPr>
      <w:r w:rsidRPr="00710BDA">
        <w:rPr>
          <w:rFonts w:ascii="Times New Roman" w:hAnsi="Times New Roman" w:cs="Times New Roman"/>
          <w:b/>
          <w:bCs/>
          <w:color w:val="auto"/>
          <w:sz w:val="20"/>
          <w:szCs w:val="20"/>
        </w:rPr>
        <w:t>Časový rozsah</w:t>
      </w:r>
      <w:r w:rsidRPr="00710BDA">
        <w:rPr>
          <w:rFonts w:ascii="Times New Roman" w:hAnsi="Times New Roman" w:cs="Times New Roman"/>
          <w:color w:val="auto"/>
          <w:sz w:val="20"/>
          <w:szCs w:val="20"/>
        </w:rPr>
        <w:t xml:space="preserve"> přezkumu firmy je soudy vymezen tak, že doba ochrany obchodní firmy je časově neomezená; </w:t>
      </w:r>
      <w:r w:rsidRPr="00710BDA">
        <w:rPr>
          <w:rFonts w:ascii="Times New Roman" w:hAnsi="Times New Roman" w:cs="Times New Roman"/>
          <w:color w:val="auto"/>
          <w:sz w:val="20"/>
          <w:szCs w:val="20"/>
        </w:rPr>
        <w:lastRenderedPageBreak/>
        <w:t xml:space="preserve">trvá společně s existencí podnikatele, který ji po právu užívá. Pokud rejstříkový soud provede výmaz zápisu podnikatele, příp. jen firmy podnikatele, v obchodním rejstříku (podle § 47 </w:t>
      </w:r>
      <w:proofErr w:type="spellStart"/>
      <w:r w:rsidRPr="00710BDA">
        <w:rPr>
          <w:rFonts w:ascii="Times New Roman" w:hAnsi="Times New Roman" w:cs="Times New Roman"/>
          <w:color w:val="auto"/>
          <w:sz w:val="20"/>
          <w:szCs w:val="20"/>
        </w:rPr>
        <w:t>VeřRej</w:t>
      </w:r>
      <w:proofErr w:type="spellEnd"/>
      <w:r w:rsidRPr="00710BDA">
        <w:rPr>
          <w:rFonts w:ascii="Times New Roman" w:hAnsi="Times New Roman" w:cs="Times New Roman"/>
          <w:color w:val="auto"/>
          <w:sz w:val="20"/>
          <w:szCs w:val="20"/>
        </w:rPr>
        <w:t xml:space="preserve"> na návrh osob uvedených v § 42 </w:t>
      </w:r>
      <w:proofErr w:type="spellStart"/>
      <w:r w:rsidRPr="00710BDA">
        <w:rPr>
          <w:rFonts w:ascii="Times New Roman" w:hAnsi="Times New Roman" w:cs="Times New Roman"/>
          <w:color w:val="auto"/>
          <w:sz w:val="20"/>
          <w:szCs w:val="20"/>
        </w:rPr>
        <w:t>VeřRej</w:t>
      </w:r>
      <w:proofErr w:type="spellEnd"/>
      <w:r w:rsidRPr="00710BDA">
        <w:rPr>
          <w:rFonts w:ascii="Times New Roman" w:hAnsi="Times New Roman" w:cs="Times New Roman"/>
          <w:color w:val="auto"/>
          <w:sz w:val="20"/>
          <w:szCs w:val="20"/>
        </w:rPr>
        <w:t xml:space="preserve">), společně s tímto výmazem končí </w:t>
      </w:r>
      <w:r w:rsidRPr="00710BDA">
        <w:rPr>
          <w:rFonts w:ascii="Times New Roman" w:hAnsi="Times New Roman" w:cs="Times New Roman"/>
          <w:color w:val="auto"/>
          <w:sz w:val="20"/>
          <w:szCs w:val="20"/>
          <w:shd w:val="clear" w:color="auto" w:fill="00FF00"/>
        </w:rPr>
        <w:t xml:space="preserve">i soudní ochrana příslušné firmy podnikatele. Tím není vyloučeno uplatnění práv z nekalé soutěže, pokud se třetí osoba zmocní „opuštěné" či „uvolněné“ firmy. </w:t>
      </w:r>
      <w:r w:rsidR="00D67ACC" w:rsidRPr="00710BDA">
        <w:rPr>
          <w:rFonts w:ascii="Times New Roman" w:hAnsi="Times New Roman" w:cs="Times New Roman"/>
          <w:color w:val="auto"/>
          <w:sz w:val="20"/>
          <w:szCs w:val="20"/>
          <w:shd w:val="clear" w:color="auto" w:fill="00FF00"/>
        </w:rPr>
        <w:t xml:space="preserve">Návrh </w:t>
      </w:r>
      <w:r w:rsidR="003B63BA" w:rsidRPr="00710BDA">
        <w:rPr>
          <w:rFonts w:ascii="Times New Roman" w:hAnsi="Times New Roman" w:cs="Times New Roman"/>
          <w:color w:val="auto"/>
          <w:sz w:val="20"/>
          <w:szCs w:val="20"/>
          <w:shd w:val="clear" w:color="auto" w:fill="00FF00"/>
        </w:rPr>
        <w:t xml:space="preserve">zde </w:t>
      </w:r>
      <w:r w:rsidRPr="00710BDA">
        <w:rPr>
          <w:rFonts w:ascii="Times New Roman" w:hAnsi="Times New Roman" w:cs="Times New Roman"/>
          <w:color w:val="auto"/>
          <w:sz w:val="20"/>
          <w:szCs w:val="20"/>
          <w:shd w:val="clear" w:color="auto" w:fill="00FF00"/>
        </w:rPr>
        <w:t>může kromě dotčeného podnikatele podat i spotřebitel či spotřebitelský spolek.</w:t>
      </w:r>
    </w:p>
    <w:p w14:paraId="5439138E" w14:textId="1ADB79EB" w:rsidR="005E0E0B" w:rsidRPr="00710BDA" w:rsidRDefault="005E0E0B" w:rsidP="005E0E0B">
      <w:pPr>
        <w:pStyle w:val="1zakladnitext"/>
        <w:tabs>
          <w:tab w:val="left" w:pos="9780"/>
        </w:tabs>
        <w:ind w:left="708"/>
        <w:rPr>
          <w:color w:val="auto"/>
        </w:rPr>
      </w:pPr>
      <w:r w:rsidRPr="00710BDA">
        <w:rPr>
          <w:rFonts w:ascii="Times New Roman" w:hAnsi="Times New Roman" w:cs="Times New Roman"/>
          <w:color w:val="auto"/>
          <w:sz w:val="20"/>
          <w:szCs w:val="20"/>
          <w:shd w:val="clear" w:color="auto" w:fill="00FF00"/>
        </w:rPr>
        <w:tab/>
        <w:t>V německé doktríně</w:t>
      </w:r>
      <w:r w:rsidRPr="00710BDA">
        <w:rPr>
          <w:rStyle w:val="Znakapoznpodarou"/>
          <w:rFonts w:ascii="Times New Roman" w:hAnsi="Times New Roman"/>
          <w:color w:val="auto"/>
          <w:sz w:val="20"/>
          <w:szCs w:val="20"/>
          <w:shd w:val="clear" w:color="auto" w:fill="00FF00"/>
        </w:rPr>
        <w:footnoteReference w:id="47"/>
      </w:r>
      <w:r w:rsidRPr="00710BDA">
        <w:rPr>
          <w:rFonts w:ascii="Times New Roman" w:hAnsi="Times New Roman" w:cs="Times New Roman"/>
          <w:color w:val="auto"/>
          <w:sz w:val="20"/>
          <w:szCs w:val="20"/>
          <w:shd w:val="clear" w:color="auto" w:fill="00FF00"/>
        </w:rPr>
        <w:t xml:space="preserve"> se diskutuje otázka, zda po výmazu obchodní firmy nemá následovat</w:t>
      </w:r>
      <w:r w:rsidRPr="00710BDA">
        <w:rPr>
          <w:rFonts w:ascii="Times New Roman" w:hAnsi="Times New Roman" w:cs="Times New Roman"/>
          <w:color w:val="auto"/>
          <w:sz w:val="20"/>
          <w:szCs w:val="20"/>
        </w:rPr>
        <w:t xml:space="preserve"> </w:t>
      </w:r>
      <w:r w:rsidRPr="00710BDA">
        <w:rPr>
          <w:rFonts w:ascii="Times New Roman" w:hAnsi="Times New Roman" w:cs="Times New Roman"/>
          <w:color w:val="auto"/>
          <w:sz w:val="20"/>
          <w:szCs w:val="20"/>
          <w:shd w:val="clear" w:color="auto" w:fill="00FF00"/>
        </w:rPr>
        <w:t>určitý časový odstup („</w:t>
      </w:r>
      <w:proofErr w:type="spellStart"/>
      <w:r w:rsidRPr="00710BDA">
        <w:rPr>
          <w:rFonts w:ascii="Times New Roman" w:hAnsi="Times New Roman" w:cs="Times New Roman"/>
          <w:color w:val="auto"/>
          <w:sz w:val="20"/>
          <w:szCs w:val="20"/>
          <w:shd w:val="clear" w:color="auto" w:fill="00FF00"/>
        </w:rPr>
        <w:t>Abstandgebot</w:t>
      </w:r>
      <w:proofErr w:type="spellEnd"/>
      <w:r w:rsidRPr="00710BDA">
        <w:rPr>
          <w:rFonts w:ascii="Times New Roman" w:hAnsi="Times New Roman" w:cs="Times New Roman"/>
          <w:color w:val="auto"/>
          <w:sz w:val="20"/>
          <w:szCs w:val="20"/>
          <w:shd w:val="clear" w:color="auto" w:fill="00FF00"/>
        </w:rPr>
        <w:t xml:space="preserve">"), než bude </w:t>
      </w:r>
      <w:r w:rsidR="008F1637" w:rsidRPr="00710BDA">
        <w:rPr>
          <w:rFonts w:ascii="Times New Roman" w:hAnsi="Times New Roman" w:cs="Times New Roman"/>
          <w:color w:val="auto"/>
          <w:sz w:val="20"/>
          <w:szCs w:val="20"/>
          <w:shd w:val="clear" w:color="auto" w:fill="00FF00"/>
        </w:rPr>
        <w:t xml:space="preserve">identické či podobné </w:t>
      </w:r>
      <w:r w:rsidRPr="00710BDA">
        <w:rPr>
          <w:rFonts w:ascii="Times New Roman" w:hAnsi="Times New Roman" w:cs="Times New Roman"/>
          <w:color w:val="auto"/>
          <w:sz w:val="20"/>
          <w:szCs w:val="20"/>
          <w:shd w:val="clear" w:color="auto" w:fill="00FF00"/>
        </w:rPr>
        <w:t>označení</w:t>
      </w:r>
      <w:r w:rsidR="008F1637" w:rsidRPr="00710BDA">
        <w:rPr>
          <w:rFonts w:ascii="Times New Roman" w:hAnsi="Times New Roman" w:cs="Times New Roman"/>
          <w:color w:val="auto"/>
          <w:sz w:val="20"/>
          <w:szCs w:val="20"/>
          <w:shd w:val="clear" w:color="auto" w:fill="00FF00"/>
        </w:rPr>
        <w:t xml:space="preserve"> </w:t>
      </w:r>
      <w:r w:rsidR="001D443F" w:rsidRPr="00710BDA">
        <w:rPr>
          <w:rFonts w:ascii="Times New Roman" w:hAnsi="Times New Roman" w:cs="Times New Roman"/>
          <w:color w:val="auto"/>
          <w:sz w:val="20"/>
          <w:szCs w:val="20"/>
          <w:shd w:val="clear" w:color="auto" w:fill="00FF00"/>
        </w:rPr>
        <w:t xml:space="preserve">moc </w:t>
      </w:r>
      <w:r w:rsidRPr="00710BDA">
        <w:rPr>
          <w:rFonts w:ascii="Times New Roman" w:hAnsi="Times New Roman" w:cs="Times New Roman"/>
          <w:color w:val="auto"/>
          <w:sz w:val="20"/>
          <w:szCs w:val="20"/>
          <w:shd w:val="clear" w:color="auto" w:fill="00FF00"/>
        </w:rPr>
        <w:t xml:space="preserve">využít jiný podnikatel. Je otázkou, zda je řešení nápravy závadného stavu v rámci nekalé soutěže dostatečné, či zda není na místě výslovná právní úprava, jež by po určitou dobu (např. 5 let) bránila využití „historických firem“. V praxi se tato potřeba </w:t>
      </w:r>
      <w:r w:rsidR="00D04D58">
        <w:rPr>
          <w:rFonts w:ascii="Times New Roman" w:hAnsi="Times New Roman" w:cs="Times New Roman"/>
          <w:color w:val="auto"/>
          <w:sz w:val="20"/>
          <w:szCs w:val="20"/>
          <w:shd w:val="clear" w:color="auto" w:fill="00FF00"/>
        </w:rPr>
        <w:t xml:space="preserve">zatím </w:t>
      </w:r>
      <w:r w:rsidRPr="00710BDA">
        <w:rPr>
          <w:rFonts w:ascii="Times New Roman" w:hAnsi="Times New Roman" w:cs="Times New Roman"/>
          <w:color w:val="auto"/>
          <w:sz w:val="20"/>
          <w:szCs w:val="20"/>
          <w:shd w:val="clear" w:color="auto" w:fill="00FF00"/>
        </w:rPr>
        <w:t>neukazuje.</w:t>
      </w:r>
    </w:p>
    <w:p w14:paraId="2CB00FFF" w14:textId="5580383E" w:rsidR="005E0E0B" w:rsidRPr="00710BDA" w:rsidRDefault="005E0E0B" w:rsidP="005E0E0B">
      <w:pPr>
        <w:pStyle w:val="1zakladnitext"/>
        <w:tabs>
          <w:tab w:val="left" w:pos="9072"/>
        </w:tabs>
        <w:rPr>
          <w:color w:val="auto"/>
        </w:rPr>
      </w:pPr>
      <w:r w:rsidRPr="00710BDA">
        <w:rPr>
          <w:rFonts w:ascii="Times New Roman" w:hAnsi="Times New Roman" w:cs="Times New Roman"/>
          <w:color w:val="auto"/>
          <w:sz w:val="20"/>
          <w:szCs w:val="20"/>
          <w:shd w:val="clear" w:color="auto" w:fill="FFFF00"/>
        </w:rPr>
        <w:t>Při rozhodování o </w:t>
      </w:r>
      <w:r w:rsidRPr="00710BDA">
        <w:rPr>
          <w:rFonts w:ascii="Times New Roman" w:hAnsi="Times New Roman" w:cs="Times New Roman"/>
          <w:b/>
          <w:bCs/>
          <w:color w:val="auto"/>
          <w:sz w:val="20"/>
          <w:szCs w:val="20"/>
          <w:shd w:val="clear" w:color="auto" w:fill="FFFF00"/>
        </w:rPr>
        <w:t>nezaměnitelnosti (výlučnosti či exkluzivnosti) obchodní firmy</w:t>
      </w:r>
      <w:r w:rsidRPr="00710BDA">
        <w:rPr>
          <w:rFonts w:ascii="Times New Roman" w:hAnsi="Times New Roman" w:cs="Times New Roman"/>
          <w:color w:val="auto"/>
          <w:sz w:val="20"/>
          <w:szCs w:val="20"/>
          <w:shd w:val="clear" w:color="auto" w:fill="FFFF00"/>
        </w:rPr>
        <w:t xml:space="preserve"> soud zohledňuje jednak hledisko průměrného zákazníka či průměrného účastníka konkrétní </w:t>
      </w:r>
      <w:r w:rsidR="00D2363D" w:rsidRPr="00710BDA">
        <w:rPr>
          <w:rFonts w:ascii="Times New Roman" w:hAnsi="Times New Roman" w:cs="Times New Roman"/>
          <w:color w:val="auto"/>
          <w:sz w:val="20"/>
          <w:szCs w:val="20"/>
          <w:shd w:val="clear" w:color="auto" w:fill="FFFF00"/>
        </w:rPr>
        <w:t xml:space="preserve">oslovené </w:t>
      </w:r>
      <w:r w:rsidRPr="00710BDA">
        <w:rPr>
          <w:rFonts w:ascii="Times New Roman" w:hAnsi="Times New Roman" w:cs="Times New Roman"/>
          <w:color w:val="auto"/>
          <w:sz w:val="20"/>
          <w:szCs w:val="20"/>
          <w:shd w:val="clear" w:color="auto" w:fill="FFFF00"/>
        </w:rPr>
        <w:t>skupiny</w:t>
      </w:r>
      <w:r w:rsidR="00382B1D" w:rsidRPr="00710BDA">
        <w:rPr>
          <w:rFonts w:ascii="Times New Roman" w:hAnsi="Times New Roman" w:cs="Times New Roman"/>
          <w:color w:val="auto"/>
          <w:sz w:val="20"/>
          <w:szCs w:val="20"/>
          <w:shd w:val="clear" w:color="auto" w:fill="FFFF00"/>
        </w:rPr>
        <w:t>.</w:t>
      </w:r>
      <w:r w:rsidRPr="00710BDA">
        <w:rPr>
          <w:rFonts w:ascii="Times New Roman" w:hAnsi="Times New Roman" w:cs="Times New Roman"/>
          <w:color w:val="auto"/>
          <w:sz w:val="20"/>
          <w:szCs w:val="20"/>
          <w:shd w:val="clear" w:color="auto" w:fill="FFFF00"/>
        </w:rPr>
        <w:t xml:space="preserve"> Soudy by však při posuzování zaměnitelnosti obchodní firmy měly pamatovat na to, že optika průměrného zákazníka</w:t>
      </w:r>
      <w:r w:rsidRPr="00710BDA">
        <w:rPr>
          <w:rStyle w:val="Znakapoznpodarou"/>
          <w:rFonts w:ascii="Times New Roman" w:hAnsi="Times New Roman"/>
          <w:color w:val="auto"/>
          <w:sz w:val="20"/>
          <w:szCs w:val="20"/>
          <w:shd w:val="clear" w:color="auto" w:fill="FFFF00"/>
        </w:rPr>
        <w:footnoteReference w:id="48"/>
      </w:r>
      <w:r w:rsidRPr="00710BDA">
        <w:rPr>
          <w:rFonts w:ascii="Times New Roman" w:hAnsi="Times New Roman" w:cs="Times New Roman"/>
          <w:color w:val="auto"/>
          <w:sz w:val="20"/>
          <w:szCs w:val="20"/>
          <w:shd w:val="clear" w:color="auto" w:fill="FFFF00"/>
        </w:rPr>
        <w:t xml:space="preserve"> je sice pro věc zásadní, nemůže však být jediná, neboť obchodní firma není jen nástrojem marketingové komunikace, ale identifikuje podnikatele např. ve vztahu k orgánům veřejné moci.</w:t>
      </w:r>
    </w:p>
    <w:p w14:paraId="79626234" w14:textId="56369093" w:rsidR="005E0E0B" w:rsidRPr="00710BDA" w:rsidRDefault="005E0E0B" w:rsidP="005E0E0B">
      <w:pPr>
        <w:pStyle w:val="1zakladnitext"/>
        <w:tabs>
          <w:tab w:val="left" w:pos="9072"/>
        </w:tabs>
        <w:rPr>
          <w:color w:val="auto"/>
        </w:rPr>
      </w:pPr>
      <w:r w:rsidRPr="00710BDA">
        <w:rPr>
          <w:rFonts w:ascii="Times New Roman" w:hAnsi="Times New Roman" w:cs="Times New Roman"/>
          <w:color w:val="auto"/>
          <w:sz w:val="20"/>
          <w:szCs w:val="20"/>
          <w:shd w:val="clear" w:color="auto" w:fill="FFFF00"/>
        </w:rPr>
        <w:t>Další aspekt, který hraje při posuzování zaměnitelnost roli, je určení tzv. silných</w:t>
      </w:r>
      <w:r w:rsidR="00CC787D">
        <w:rPr>
          <w:rFonts w:ascii="Times New Roman" w:hAnsi="Times New Roman" w:cs="Times New Roman"/>
          <w:color w:val="auto"/>
          <w:sz w:val="20"/>
          <w:szCs w:val="20"/>
          <w:shd w:val="clear" w:color="auto" w:fill="FFFF00"/>
        </w:rPr>
        <w:t xml:space="preserve"> a</w:t>
      </w:r>
      <w:r w:rsidRPr="00710BDA">
        <w:rPr>
          <w:rFonts w:ascii="Times New Roman" w:hAnsi="Times New Roman" w:cs="Times New Roman"/>
          <w:color w:val="auto"/>
          <w:sz w:val="20"/>
          <w:szCs w:val="20"/>
          <w:shd w:val="clear" w:color="auto" w:fill="FFFF00"/>
        </w:rPr>
        <w:t xml:space="preserve"> slabých prvků.</w:t>
      </w:r>
      <w:r w:rsidRPr="00710BDA">
        <w:rPr>
          <w:rStyle w:val="Znakapoznpodarou"/>
          <w:rFonts w:ascii="Times New Roman" w:hAnsi="Times New Roman"/>
          <w:color w:val="auto"/>
          <w:sz w:val="20"/>
          <w:szCs w:val="20"/>
          <w:shd w:val="clear" w:color="auto" w:fill="FFFF00"/>
        </w:rPr>
        <w:footnoteReference w:id="49"/>
      </w:r>
    </w:p>
    <w:p w14:paraId="4E5E6A6A" w14:textId="74E8A313" w:rsidR="005E0E0B" w:rsidRPr="00710BDA" w:rsidRDefault="005E0E0B" w:rsidP="005E0E0B">
      <w:pPr>
        <w:pStyle w:val="1zakladnitext"/>
        <w:tabs>
          <w:tab w:val="left" w:pos="9072"/>
        </w:tabs>
        <w:rPr>
          <w:color w:val="auto"/>
        </w:rPr>
      </w:pPr>
      <w:r w:rsidRPr="00710BDA">
        <w:rPr>
          <w:rFonts w:ascii="Times New Roman" w:hAnsi="Times New Roman" w:cs="Times New Roman"/>
          <w:color w:val="auto"/>
          <w:sz w:val="20"/>
          <w:szCs w:val="20"/>
          <w:shd w:val="clear" w:color="auto" w:fill="FFFF00"/>
        </w:rPr>
        <w:t xml:space="preserve">Jako příklad lze uvést obchodní firmu </w:t>
      </w:r>
      <w:proofErr w:type="spellStart"/>
      <w:r w:rsidRPr="00710BDA">
        <w:rPr>
          <w:rFonts w:ascii="Times New Roman" w:hAnsi="Times New Roman" w:cs="Times New Roman"/>
          <w:color w:val="auto"/>
          <w:sz w:val="20"/>
          <w:szCs w:val="20"/>
          <w:shd w:val="clear" w:color="auto" w:fill="FFFF00"/>
        </w:rPr>
        <w:t>tenergo</w:t>
      </w:r>
      <w:proofErr w:type="spellEnd"/>
      <w:r w:rsidRPr="00710BDA">
        <w:rPr>
          <w:rFonts w:ascii="Times New Roman" w:hAnsi="Times New Roman" w:cs="Times New Roman"/>
          <w:color w:val="auto"/>
          <w:sz w:val="20"/>
          <w:szCs w:val="20"/>
          <w:shd w:val="clear" w:color="auto" w:fill="FFFF00"/>
        </w:rPr>
        <w:t xml:space="preserve"> team, s.r.o., která byla zaměnitelná s firmou TENERGO Brno, a.s., jíž svědčila časová priorita</w:t>
      </w:r>
      <w:r w:rsidRPr="00710BDA">
        <w:rPr>
          <w:rStyle w:val="Znakapoznpodarou"/>
          <w:rFonts w:ascii="Times New Roman" w:hAnsi="Times New Roman"/>
          <w:color w:val="auto"/>
          <w:sz w:val="20"/>
          <w:szCs w:val="20"/>
          <w:shd w:val="clear" w:color="auto" w:fill="FFFF00"/>
        </w:rPr>
        <w:footnoteReference w:id="50"/>
      </w:r>
      <w:r w:rsidRPr="00710BDA">
        <w:rPr>
          <w:rFonts w:ascii="Times New Roman" w:hAnsi="Times New Roman" w:cs="Times New Roman"/>
          <w:color w:val="auto"/>
          <w:sz w:val="20"/>
          <w:szCs w:val="20"/>
          <w:shd w:val="clear" w:color="auto" w:fill="FFFF00"/>
        </w:rPr>
        <w:t>. Silným prvkem zde bylo slovo „</w:t>
      </w:r>
      <w:proofErr w:type="spellStart"/>
      <w:r w:rsidRPr="00710BDA">
        <w:rPr>
          <w:rFonts w:ascii="Times New Roman" w:hAnsi="Times New Roman" w:cs="Times New Roman"/>
          <w:color w:val="auto"/>
          <w:sz w:val="20"/>
          <w:szCs w:val="20"/>
          <w:shd w:val="clear" w:color="auto" w:fill="FFFF00"/>
        </w:rPr>
        <w:t>tenergo</w:t>
      </w:r>
      <w:proofErr w:type="spellEnd"/>
      <w:r w:rsidRPr="00710BDA">
        <w:rPr>
          <w:rFonts w:ascii="Times New Roman" w:hAnsi="Times New Roman" w:cs="Times New Roman"/>
          <w:color w:val="auto"/>
          <w:sz w:val="20"/>
          <w:szCs w:val="20"/>
          <w:shd w:val="clear" w:color="auto" w:fill="FFFF00"/>
        </w:rPr>
        <w:t>“</w:t>
      </w:r>
      <w:r w:rsidRPr="00710BDA">
        <w:rPr>
          <w:rFonts w:ascii="Times New Roman" w:hAnsi="Times New Roman" w:cs="Times New Roman"/>
          <w:color w:val="auto"/>
          <w:sz w:val="20"/>
          <w:szCs w:val="20"/>
        </w:rPr>
        <w:t xml:space="preserve"> </w:t>
      </w:r>
      <w:r w:rsidRPr="00710BDA">
        <w:rPr>
          <w:rFonts w:ascii="Times New Roman" w:hAnsi="Times New Roman" w:cs="Times New Roman"/>
          <w:color w:val="auto"/>
          <w:sz w:val="20"/>
          <w:szCs w:val="20"/>
          <w:shd w:val="clear" w:color="auto" w:fill="FFFF00"/>
        </w:rPr>
        <w:t>– právě tento výraz se zákazníkům vštípí do paměti.</w:t>
      </w:r>
      <w:r w:rsidR="00120196">
        <w:rPr>
          <w:rFonts w:ascii="Times New Roman" w:hAnsi="Times New Roman" w:cs="Times New Roman"/>
          <w:color w:val="auto"/>
          <w:sz w:val="20"/>
          <w:szCs w:val="20"/>
          <w:shd w:val="clear" w:color="auto" w:fill="FFFF00"/>
        </w:rPr>
        <w:t xml:space="preserve"> „Slabým“ prvkem v obchodní firmě bylo „team“.</w:t>
      </w:r>
    </w:p>
    <w:p w14:paraId="1725325C" w14:textId="77777777" w:rsidR="005E0E0B" w:rsidRPr="00710BDA" w:rsidRDefault="005E0E0B" w:rsidP="005E0E0B">
      <w:pPr>
        <w:pStyle w:val="1zakladnitext"/>
        <w:numPr>
          <w:ilvl w:val="0"/>
          <w:numId w:val="15"/>
        </w:numPr>
        <w:tabs>
          <w:tab w:val="left" w:pos="9072"/>
        </w:tabs>
        <w:suppressAutoHyphens/>
        <w:autoSpaceDE/>
        <w:adjustRightInd/>
        <w:rPr>
          <w:color w:val="auto"/>
        </w:rPr>
      </w:pPr>
      <w:r w:rsidRPr="00710BDA">
        <w:rPr>
          <w:rFonts w:ascii="Times New Roman" w:hAnsi="Times New Roman" w:cs="Times New Roman"/>
          <w:color w:val="auto"/>
          <w:sz w:val="20"/>
          <w:szCs w:val="20"/>
          <w:shd w:val="clear" w:color="auto" w:fill="FFFF00"/>
        </w:rPr>
        <w:t xml:space="preserve">Ilustrativní je </w:t>
      </w:r>
      <w:r w:rsidRPr="00710BDA">
        <w:rPr>
          <w:rFonts w:ascii="Times New Roman" w:hAnsi="Times New Roman" w:cs="Times New Roman"/>
          <w:color w:val="auto"/>
          <w:sz w:val="20"/>
          <w:szCs w:val="20"/>
        </w:rPr>
        <w:t xml:space="preserve">také rozhodnutí Vrchního soudu ve věci žalobkyně „Delie Praha, spol. s r. o.“ vs. žalovaná „DELIA FOCUS, spol. s r.o.“. Z odůvodnění plyne mj. následující </w:t>
      </w:r>
      <w:r w:rsidRPr="00710BDA">
        <w:rPr>
          <w:rFonts w:ascii="Times New Roman" w:hAnsi="Times New Roman" w:cs="Times New Roman"/>
          <w:color w:val="auto"/>
          <w:sz w:val="20"/>
          <w:szCs w:val="20"/>
          <w:shd w:val="clear" w:color="auto" w:fill="FFFF00"/>
        </w:rPr>
        <w:t>(rozhodnutí se týká staršího institutu obchodního jména, podstata je ale stejná i v rámci aktuální úpravy)</w:t>
      </w:r>
      <w:r w:rsidRPr="00710BDA">
        <w:rPr>
          <w:rFonts w:ascii="Times New Roman" w:hAnsi="Times New Roman" w:cs="Times New Roman"/>
          <w:color w:val="auto"/>
          <w:sz w:val="20"/>
          <w:szCs w:val="20"/>
        </w:rPr>
        <w:t xml:space="preserve">: </w:t>
      </w:r>
      <w:r w:rsidRPr="00710BDA">
        <w:rPr>
          <w:rFonts w:ascii="Times New Roman" w:hAnsi="Times New Roman" w:cs="Times New Roman"/>
          <w:i/>
          <w:iCs/>
          <w:color w:val="auto"/>
          <w:sz w:val="20"/>
          <w:szCs w:val="20"/>
        </w:rPr>
        <w:t>Za zaměnitelné je třeba pokládat obchodní jméno tehdy, pokud se shoduje (či jen nepatrně odlišuje) v určité výrazné – dominantní části s obchodním jménem jiného podnikatele. Je totiž v přirozenosti zákazníků, že jim utkví v paměti povětšinou právě taková dominantní část obchodního jména“</w:t>
      </w:r>
      <w:r w:rsidRPr="00710BDA">
        <w:rPr>
          <w:rStyle w:val="Znakapoznpodarou"/>
          <w:rFonts w:ascii="Times New Roman" w:hAnsi="Times New Roman"/>
          <w:i/>
          <w:iCs/>
          <w:color w:val="auto"/>
          <w:sz w:val="20"/>
          <w:szCs w:val="20"/>
        </w:rPr>
        <w:footnoteReference w:id="51"/>
      </w:r>
      <w:r w:rsidRPr="00710BDA">
        <w:rPr>
          <w:rFonts w:ascii="Times New Roman" w:hAnsi="Times New Roman" w:cs="Times New Roman"/>
          <w:i/>
          <w:iCs/>
          <w:color w:val="auto"/>
          <w:sz w:val="20"/>
          <w:szCs w:val="20"/>
        </w:rPr>
        <w:t>.</w:t>
      </w:r>
    </w:p>
    <w:p w14:paraId="0909C2B3" w14:textId="4C6AEA22" w:rsidR="005E0E0B" w:rsidRPr="00B87C0E" w:rsidRDefault="005E0E0B" w:rsidP="005E0E0B">
      <w:pPr>
        <w:pStyle w:val="1zakladnitext"/>
        <w:tabs>
          <w:tab w:val="left" w:pos="9072"/>
        </w:tabs>
        <w:rPr>
          <w:color w:val="auto"/>
          <w:sz w:val="20"/>
          <w:szCs w:val="20"/>
        </w:rPr>
      </w:pPr>
      <w:r w:rsidRPr="00CA0156">
        <w:rPr>
          <w:rStyle w:val="Siln"/>
          <w:rFonts w:ascii="Times New Roman" w:hAnsi="Times New Roman" w:cs="Times New Roman"/>
          <w:b w:val="0"/>
          <w:bCs w:val="0"/>
          <w:color w:val="auto"/>
          <w:shd w:val="clear" w:color="auto" w:fill="FFFF00"/>
        </w:rPr>
        <w:t xml:space="preserve">Odlišnost obchodních firem pak musí být dána nejen v jejich psané, ale též ve </w:t>
      </w:r>
      <w:r w:rsidRPr="00710BDA">
        <w:rPr>
          <w:rStyle w:val="Siln"/>
          <w:rFonts w:ascii="Times New Roman" w:hAnsi="Times New Roman" w:cs="Times New Roman"/>
          <w:color w:val="auto"/>
          <w:shd w:val="clear" w:color="auto" w:fill="FFFF00"/>
        </w:rPr>
        <w:t xml:space="preserve">zvukové (fonetické, audiální) podobě. Soud např. odmítl zápis </w:t>
      </w:r>
      <w:r w:rsidRPr="00710BDA">
        <w:rPr>
          <w:rFonts w:ascii="Times New Roman" w:hAnsi="Times New Roman" w:cs="Times New Roman"/>
          <w:color w:val="auto"/>
          <w:sz w:val="20"/>
          <w:szCs w:val="20"/>
          <w:shd w:val="clear" w:color="auto" w:fill="FFFF00"/>
        </w:rPr>
        <w:t xml:space="preserve">firmy „STAFIKA s.r.o.", neboť zjistil, že již dříve byla zapsána společnost pod firmou „STAFICA, spol. s r.o.". V daném případě je sice odlišná grafická podoba posuzovaných obchodních firem, ale tyto nebylo možné odlišit foneticky; obdobný </w:t>
      </w:r>
      <w:r w:rsidRPr="00B87C0E">
        <w:rPr>
          <w:rFonts w:ascii="Times New Roman" w:hAnsi="Times New Roman" w:cs="Times New Roman"/>
          <w:color w:val="auto"/>
          <w:sz w:val="20"/>
          <w:szCs w:val="20"/>
          <w:shd w:val="clear" w:color="auto" w:fill="FFFF00"/>
        </w:rPr>
        <w:t>závěr dovodíme i v obráceném případě (odlišnost fonetická, avšak zaměnitelnost grafická)</w:t>
      </w:r>
      <w:r w:rsidRPr="00B87C0E">
        <w:rPr>
          <w:rStyle w:val="Znakapoznpodarou"/>
          <w:rFonts w:ascii="Times New Roman" w:hAnsi="Times New Roman"/>
          <w:color w:val="auto"/>
          <w:sz w:val="20"/>
          <w:szCs w:val="20"/>
          <w:shd w:val="clear" w:color="auto" w:fill="FFFF00"/>
        </w:rPr>
        <w:footnoteReference w:id="52"/>
      </w:r>
      <w:r w:rsidRPr="00B87C0E">
        <w:rPr>
          <w:rFonts w:ascii="Times New Roman" w:hAnsi="Times New Roman" w:cs="Times New Roman"/>
          <w:color w:val="auto"/>
          <w:sz w:val="20"/>
          <w:szCs w:val="20"/>
          <w:shd w:val="clear" w:color="auto" w:fill="FFFF00"/>
        </w:rPr>
        <w:t>.</w:t>
      </w:r>
    </w:p>
    <w:p w14:paraId="567F073F" w14:textId="08F6B7A5" w:rsidR="005E0E0B" w:rsidRPr="00C26C8F" w:rsidRDefault="005E0E0B" w:rsidP="005E0E0B">
      <w:pPr>
        <w:pStyle w:val="1zakladnitext"/>
        <w:tabs>
          <w:tab w:val="left" w:pos="9072"/>
        </w:tabs>
        <w:rPr>
          <w:b/>
          <w:bCs/>
          <w:color w:val="auto"/>
          <w:sz w:val="20"/>
          <w:szCs w:val="20"/>
        </w:rPr>
      </w:pPr>
      <w:r w:rsidRPr="00B87C0E">
        <w:rPr>
          <w:rStyle w:val="Siln"/>
          <w:rFonts w:ascii="Times New Roman" w:hAnsi="Times New Roman" w:cs="Times New Roman"/>
          <w:b w:val="0"/>
          <w:bCs w:val="0"/>
          <w:color w:val="auto"/>
          <w:sz w:val="20"/>
          <w:szCs w:val="20"/>
          <w:shd w:val="clear" w:color="auto" w:fill="FFFF00"/>
        </w:rPr>
        <w:t xml:space="preserve">K odlišnosti však může podle okolností přispět zcela jiný předmět podnikání a vymezené teritorium působnosti. Příkladem mohou být obchodní firmy, v nichž najdeme slova jako </w:t>
      </w:r>
      <w:r w:rsidRPr="00B87C0E">
        <w:rPr>
          <w:rFonts w:ascii="Times New Roman" w:hAnsi="Times New Roman" w:cs="Times New Roman"/>
          <w:b/>
          <w:bCs/>
          <w:color w:val="auto"/>
          <w:sz w:val="20"/>
          <w:szCs w:val="20"/>
          <w:shd w:val="clear" w:color="auto" w:fill="FFFF00"/>
        </w:rPr>
        <w:t>„</w:t>
      </w:r>
      <w:r w:rsidRPr="00B87C0E">
        <w:rPr>
          <w:rStyle w:val="Siln"/>
          <w:rFonts w:ascii="Times New Roman" w:hAnsi="Times New Roman" w:cs="Times New Roman"/>
          <w:b w:val="0"/>
          <w:bCs w:val="0"/>
          <w:color w:val="auto"/>
          <w:sz w:val="20"/>
          <w:szCs w:val="20"/>
          <w:shd w:val="clear" w:color="auto" w:fill="FFFF00"/>
        </w:rPr>
        <w:t xml:space="preserve">kebab" či </w:t>
      </w:r>
      <w:r w:rsidRPr="00B87C0E">
        <w:rPr>
          <w:rFonts w:ascii="Times New Roman" w:hAnsi="Times New Roman" w:cs="Times New Roman"/>
          <w:b/>
          <w:bCs/>
          <w:color w:val="auto"/>
          <w:sz w:val="20"/>
          <w:szCs w:val="20"/>
          <w:shd w:val="clear" w:color="auto" w:fill="FFFF00"/>
        </w:rPr>
        <w:t>„</w:t>
      </w:r>
      <w:r w:rsidRPr="00B87C0E">
        <w:rPr>
          <w:rStyle w:val="Siln"/>
          <w:rFonts w:ascii="Times New Roman" w:hAnsi="Times New Roman" w:cs="Times New Roman"/>
          <w:b w:val="0"/>
          <w:bCs w:val="0"/>
          <w:color w:val="auto"/>
          <w:sz w:val="20"/>
          <w:szCs w:val="20"/>
          <w:shd w:val="clear" w:color="auto" w:fill="FFFF00"/>
        </w:rPr>
        <w:t>pizza" doplněné o údaj místa, kde podnikatel působí. Uvedení odlišného sídla v kmeni obchodní firmy sice podle Nejvyššího soudu zásadně nebude dostatečným rozlišujícím prvkem</w:t>
      </w:r>
      <w:r w:rsidRPr="00B87C0E">
        <w:rPr>
          <w:rStyle w:val="Znakapoznpodarou"/>
          <w:rFonts w:ascii="Times New Roman" w:hAnsi="Times New Roman"/>
          <w:b/>
          <w:bCs/>
          <w:color w:val="auto"/>
          <w:sz w:val="20"/>
          <w:szCs w:val="20"/>
          <w:shd w:val="clear" w:color="auto" w:fill="FFFF00"/>
        </w:rPr>
        <w:footnoteReference w:id="53"/>
      </w:r>
      <w:r w:rsidRPr="00B87C0E">
        <w:rPr>
          <w:rStyle w:val="Siln"/>
          <w:rFonts w:ascii="Times New Roman" w:hAnsi="Times New Roman" w:cs="Times New Roman"/>
          <w:b w:val="0"/>
          <w:bCs w:val="0"/>
          <w:color w:val="auto"/>
          <w:sz w:val="20"/>
          <w:szCs w:val="20"/>
          <w:shd w:val="clear" w:color="auto" w:fill="FFFF00"/>
        </w:rPr>
        <w:t>, ovšem např. u názvu spolků tvořených názvem příslušného sportu soudy považují uvedení obce za dostatečně rozlišující</w:t>
      </w:r>
      <w:r w:rsidRPr="00B87C0E">
        <w:rPr>
          <w:rStyle w:val="Znakapoznpodarou"/>
          <w:rFonts w:ascii="Times New Roman" w:hAnsi="Times New Roman"/>
          <w:b/>
          <w:bCs/>
          <w:color w:val="auto"/>
          <w:sz w:val="20"/>
          <w:szCs w:val="20"/>
          <w:shd w:val="clear" w:color="auto" w:fill="FFFF00"/>
        </w:rPr>
        <w:footnoteReference w:id="54"/>
      </w:r>
      <w:r w:rsidRPr="00B87C0E">
        <w:rPr>
          <w:rStyle w:val="Siln"/>
          <w:rFonts w:ascii="Times New Roman" w:hAnsi="Times New Roman" w:cs="Times New Roman"/>
          <w:b w:val="0"/>
          <w:bCs w:val="0"/>
          <w:color w:val="auto"/>
          <w:sz w:val="20"/>
          <w:szCs w:val="20"/>
          <w:shd w:val="clear" w:color="auto" w:fill="FFFF00"/>
        </w:rPr>
        <w:t xml:space="preserve">. Společností, které mají firmu začínající </w:t>
      </w:r>
      <w:r w:rsidRPr="00B87C0E">
        <w:rPr>
          <w:rFonts w:ascii="Times New Roman" w:hAnsi="Times New Roman" w:cs="Times New Roman"/>
          <w:b/>
          <w:bCs/>
          <w:color w:val="auto"/>
          <w:sz w:val="20"/>
          <w:szCs w:val="20"/>
          <w:shd w:val="clear" w:color="auto" w:fill="FFFF00"/>
        </w:rPr>
        <w:t>„</w:t>
      </w:r>
      <w:r w:rsidRPr="00B87C0E">
        <w:rPr>
          <w:rStyle w:val="Siln"/>
          <w:rFonts w:ascii="Times New Roman" w:hAnsi="Times New Roman" w:cs="Times New Roman"/>
          <w:b w:val="0"/>
          <w:bCs w:val="0"/>
          <w:color w:val="auto"/>
          <w:sz w:val="20"/>
          <w:szCs w:val="20"/>
          <w:shd w:val="clear" w:color="auto" w:fill="FFFF00"/>
        </w:rPr>
        <w:t xml:space="preserve">slabými" prvky, jako např. </w:t>
      </w:r>
      <w:r w:rsidRPr="00B87C0E">
        <w:rPr>
          <w:rFonts w:ascii="Times New Roman" w:hAnsi="Times New Roman" w:cs="Times New Roman"/>
          <w:b/>
          <w:bCs/>
          <w:color w:val="auto"/>
          <w:sz w:val="20"/>
          <w:szCs w:val="20"/>
          <w:shd w:val="clear" w:color="auto" w:fill="FFFF00"/>
        </w:rPr>
        <w:t>„</w:t>
      </w:r>
      <w:r w:rsidRPr="00B87C0E">
        <w:rPr>
          <w:rStyle w:val="Siln"/>
          <w:rFonts w:ascii="Times New Roman" w:hAnsi="Times New Roman" w:cs="Times New Roman"/>
          <w:b w:val="0"/>
          <w:bCs w:val="0"/>
          <w:color w:val="auto"/>
          <w:sz w:val="20"/>
          <w:szCs w:val="20"/>
          <w:shd w:val="clear" w:color="auto" w:fill="FFFF00"/>
        </w:rPr>
        <w:t xml:space="preserve">Kebab" či </w:t>
      </w:r>
      <w:r w:rsidRPr="00B87C0E">
        <w:rPr>
          <w:rFonts w:ascii="Times New Roman" w:hAnsi="Times New Roman" w:cs="Times New Roman"/>
          <w:b/>
          <w:bCs/>
          <w:color w:val="auto"/>
          <w:sz w:val="20"/>
          <w:szCs w:val="20"/>
          <w:shd w:val="clear" w:color="auto" w:fill="FFFF00"/>
        </w:rPr>
        <w:t>„</w:t>
      </w:r>
      <w:r w:rsidRPr="00B87C0E">
        <w:rPr>
          <w:rStyle w:val="Siln"/>
          <w:rFonts w:ascii="Times New Roman" w:hAnsi="Times New Roman" w:cs="Times New Roman"/>
          <w:b w:val="0"/>
          <w:bCs w:val="0"/>
          <w:color w:val="auto"/>
          <w:sz w:val="20"/>
          <w:szCs w:val="20"/>
          <w:shd w:val="clear" w:color="auto" w:fill="FFFF00"/>
        </w:rPr>
        <w:t>Pizza",</w:t>
      </w:r>
      <w:r w:rsidRPr="00B87C0E">
        <w:rPr>
          <w:rStyle w:val="Siln"/>
          <w:rFonts w:ascii="Times New Roman" w:hAnsi="Times New Roman" w:cs="Times New Roman"/>
          <w:b w:val="0"/>
          <w:bCs w:val="0"/>
          <w:strike/>
          <w:color w:val="auto"/>
          <w:sz w:val="20"/>
          <w:szCs w:val="20"/>
          <w:shd w:val="clear" w:color="auto" w:fill="FFFF00"/>
        </w:rPr>
        <w:t xml:space="preserve"> </w:t>
      </w:r>
      <w:r w:rsidRPr="00B87C0E">
        <w:rPr>
          <w:rStyle w:val="Siln"/>
          <w:rFonts w:ascii="Times New Roman" w:hAnsi="Times New Roman" w:cs="Times New Roman"/>
          <w:b w:val="0"/>
          <w:bCs w:val="0"/>
          <w:color w:val="auto"/>
          <w:sz w:val="20"/>
          <w:szCs w:val="20"/>
          <w:shd w:val="clear" w:color="auto" w:fill="FFFF00"/>
        </w:rPr>
        <w:t xml:space="preserve">doplněnými </w:t>
      </w:r>
      <w:r w:rsidRPr="00B87C0E">
        <w:rPr>
          <w:rStyle w:val="Siln"/>
          <w:rFonts w:ascii="Times New Roman" w:hAnsi="Times New Roman" w:cs="Times New Roman"/>
          <w:b w:val="0"/>
          <w:bCs w:val="0"/>
          <w:strike/>
          <w:color w:val="auto"/>
          <w:sz w:val="20"/>
          <w:szCs w:val="20"/>
          <w:shd w:val="clear" w:color="auto" w:fill="FFFF00"/>
        </w:rPr>
        <w:t>(</w:t>
      </w:r>
      <w:r w:rsidRPr="00B87C0E">
        <w:rPr>
          <w:rStyle w:val="Siln"/>
          <w:rFonts w:ascii="Times New Roman" w:hAnsi="Times New Roman" w:cs="Times New Roman"/>
          <w:b w:val="0"/>
          <w:bCs w:val="0"/>
          <w:color w:val="auto"/>
          <w:sz w:val="20"/>
          <w:szCs w:val="20"/>
          <w:shd w:val="clear" w:color="auto" w:fill="FFFF00"/>
        </w:rPr>
        <w:t xml:space="preserve">dalšími </w:t>
      </w:r>
      <w:r w:rsidRPr="00B87C0E">
        <w:rPr>
          <w:rFonts w:ascii="Times New Roman" w:hAnsi="Times New Roman" w:cs="Times New Roman"/>
          <w:b/>
          <w:bCs/>
          <w:color w:val="auto"/>
          <w:sz w:val="20"/>
          <w:szCs w:val="20"/>
          <w:shd w:val="clear" w:color="auto" w:fill="FFFF00"/>
        </w:rPr>
        <w:t>„</w:t>
      </w:r>
      <w:r w:rsidRPr="00B87C0E">
        <w:rPr>
          <w:rStyle w:val="Siln"/>
          <w:rFonts w:ascii="Times New Roman" w:hAnsi="Times New Roman" w:cs="Times New Roman"/>
          <w:b w:val="0"/>
          <w:bCs w:val="0"/>
          <w:color w:val="auto"/>
          <w:sz w:val="20"/>
          <w:szCs w:val="20"/>
          <w:shd w:val="clear" w:color="auto" w:fill="FFFF00"/>
        </w:rPr>
        <w:t>slabými" prvky jako je sídlo</w:t>
      </w:r>
      <w:r w:rsidRPr="00B87C0E">
        <w:rPr>
          <w:rStyle w:val="Siln"/>
          <w:rFonts w:ascii="Times New Roman" w:hAnsi="Times New Roman" w:cs="Times New Roman"/>
          <w:b w:val="0"/>
          <w:bCs w:val="0"/>
          <w:strike/>
          <w:color w:val="auto"/>
          <w:sz w:val="20"/>
          <w:szCs w:val="20"/>
          <w:shd w:val="clear" w:color="auto" w:fill="FFFF00"/>
        </w:rPr>
        <w:t xml:space="preserve">) </w:t>
      </w:r>
      <w:r w:rsidRPr="00B87C0E">
        <w:rPr>
          <w:rStyle w:val="Siln"/>
          <w:rFonts w:ascii="Times New Roman" w:hAnsi="Times New Roman" w:cs="Times New Roman"/>
          <w:b w:val="0"/>
          <w:bCs w:val="0"/>
          <w:color w:val="auto"/>
          <w:sz w:val="20"/>
          <w:szCs w:val="20"/>
          <w:shd w:val="clear" w:color="auto" w:fill="FFFF00"/>
        </w:rPr>
        <w:t xml:space="preserve">je v ČR povícero, aniž by to vedlo k záměně obchodních firem již z důvodů územních limitů. Lze mít za to, že jinak nedostatečně distinktivní obecné názvy pokrmů ve firmě získávají rozlišovací způsobilost díky údaji lokality. Žádoucí identifikaci podnikatele zde </w:t>
      </w:r>
      <w:r w:rsidRPr="00B87C0E">
        <w:rPr>
          <w:rStyle w:val="Siln"/>
          <w:rFonts w:ascii="Times New Roman" w:hAnsi="Times New Roman" w:cs="Times New Roman"/>
          <w:b w:val="0"/>
          <w:bCs w:val="0"/>
          <w:color w:val="auto"/>
          <w:sz w:val="20"/>
          <w:szCs w:val="20"/>
          <w:shd w:val="clear" w:color="auto" w:fill="FFFF00"/>
        </w:rPr>
        <w:lastRenderedPageBreak/>
        <w:t xml:space="preserve">paradoxně zajistí souhra dvou </w:t>
      </w:r>
      <w:r w:rsidRPr="00B87C0E">
        <w:rPr>
          <w:rFonts w:ascii="Times New Roman" w:hAnsi="Times New Roman" w:cs="Times New Roman"/>
          <w:b/>
          <w:bCs/>
          <w:color w:val="auto"/>
          <w:sz w:val="20"/>
          <w:szCs w:val="20"/>
          <w:shd w:val="clear" w:color="auto" w:fill="FFFF00"/>
        </w:rPr>
        <w:t>„</w:t>
      </w:r>
      <w:r w:rsidRPr="00B87C0E">
        <w:rPr>
          <w:rStyle w:val="Siln"/>
          <w:rFonts w:ascii="Times New Roman" w:hAnsi="Times New Roman" w:cs="Times New Roman"/>
          <w:b w:val="0"/>
          <w:bCs w:val="0"/>
          <w:color w:val="auto"/>
          <w:sz w:val="20"/>
          <w:szCs w:val="20"/>
          <w:shd w:val="clear" w:color="auto" w:fill="FFFF00"/>
        </w:rPr>
        <w:t>slabých" údajů.</w:t>
      </w:r>
    </w:p>
    <w:p w14:paraId="6245DAE5" w14:textId="45134839" w:rsidR="005E0E0B" w:rsidRPr="00B87C0E" w:rsidRDefault="005E0E0B" w:rsidP="005E0E0B">
      <w:pPr>
        <w:pStyle w:val="1zakladnitext"/>
        <w:tabs>
          <w:tab w:val="left" w:pos="9780"/>
        </w:tabs>
        <w:ind w:left="708"/>
        <w:rPr>
          <w:color w:val="auto"/>
          <w:sz w:val="20"/>
          <w:szCs w:val="20"/>
        </w:rPr>
      </w:pPr>
      <w:r w:rsidRPr="00C26C8F">
        <w:rPr>
          <w:rStyle w:val="Zdraznn"/>
          <w:rFonts w:ascii="Times New Roman" w:hAnsi="Times New Roman" w:cs="Times New Roman"/>
          <w:i w:val="0"/>
          <w:iCs w:val="0"/>
          <w:color w:val="auto"/>
          <w:sz w:val="20"/>
          <w:szCs w:val="20"/>
          <w:shd w:val="clear" w:color="auto" w:fill="FFFF00"/>
        </w:rPr>
        <w:t xml:space="preserve">- Nejvyšší soud aproboval zápis </w:t>
      </w:r>
      <w:r w:rsidRPr="00C26C8F">
        <w:rPr>
          <w:rFonts w:ascii="Times New Roman" w:hAnsi="Times New Roman" w:cs="Times New Roman"/>
          <w:color w:val="auto"/>
          <w:sz w:val="20"/>
          <w:szCs w:val="20"/>
          <w:shd w:val="clear" w:color="auto" w:fill="FFFF00"/>
        </w:rPr>
        <w:t>subjektu se zvoleným názvem „Tereza Břeclav, příspěvková organizace“, a</w:t>
      </w:r>
      <w:r w:rsidRPr="00B87C0E">
        <w:rPr>
          <w:rFonts w:ascii="Times New Roman" w:hAnsi="Times New Roman" w:cs="Times New Roman"/>
          <w:color w:val="auto"/>
          <w:sz w:val="20"/>
          <w:szCs w:val="20"/>
          <w:shd w:val="clear" w:color="auto" w:fill="FFFF00"/>
        </w:rPr>
        <w:t xml:space="preserve"> to i přes existenci dřívější obchodní společnosti s firmou TEREZA spol. s r. o.  Podle </w:t>
      </w:r>
      <w:r w:rsidR="00D148CD" w:rsidRPr="00B87C0E">
        <w:rPr>
          <w:rFonts w:ascii="Times New Roman" w:hAnsi="Times New Roman" w:cs="Times New Roman"/>
          <w:color w:val="auto"/>
          <w:sz w:val="20"/>
          <w:szCs w:val="20"/>
          <w:shd w:val="clear" w:color="auto" w:fill="FFFF00"/>
        </w:rPr>
        <w:t>soudu</w:t>
      </w:r>
      <w:r w:rsidRPr="00B87C0E">
        <w:rPr>
          <w:rFonts w:ascii="Times New Roman" w:hAnsi="Times New Roman" w:cs="Times New Roman"/>
          <w:color w:val="auto"/>
          <w:sz w:val="20"/>
          <w:szCs w:val="20"/>
          <w:shd w:val="clear" w:color="auto" w:fill="FFFF00"/>
        </w:rPr>
        <w:t xml:space="preserve"> zákazníkovi sice utkví v paměti jeho příznačná část (zde slovo „Tereza“), přičemž slovo „Břeclav“ je tzv. slabým prvkem, jenž nemá dostatečnou rozlišovací schopnost a není s to zaměnitelnost vyloučit. Podle dovolacího soudu nicméně nelze přehlížet, že se název příspěvkové organizace odlišuje od obchodní firmy společnosti TEREZA spol. s r. o. nejen údajem o obci, v níž tato právnická osoba vyvíjí svoji činnost, ale také (nezkráceným) dodatkem odlišné právní formy (příspěvková organizace). Současně platí, že okruh zákazníků obou právnických osob není s ohledem na předmět činnosti příspěvkové organizace shodný (což dále snižuje pravděpodobnost záměny obou názvů, resp. zaměnitelnost jejich nositelů - právnických osob). </w:t>
      </w:r>
    </w:p>
    <w:p w14:paraId="2CEB6952" w14:textId="19CC17E2" w:rsidR="005E0E0B" w:rsidRPr="00710BDA" w:rsidRDefault="005E0E0B" w:rsidP="005E0E0B">
      <w:pPr>
        <w:pStyle w:val="1zakladnitext"/>
        <w:tabs>
          <w:tab w:val="left" w:pos="9780"/>
        </w:tabs>
        <w:ind w:left="708"/>
        <w:rPr>
          <w:color w:val="auto"/>
        </w:rPr>
      </w:pPr>
      <w:r w:rsidRPr="00490985">
        <w:rPr>
          <w:rStyle w:val="Zdraznn"/>
          <w:rFonts w:ascii="Times New Roman" w:hAnsi="Times New Roman" w:cs="Times New Roman"/>
          <w:i w:val="0"/>
          <w:iCs w:val="0"/>
          <w:color w:val="auto"/>
          <w:sz w:val="20"/>
          <w:szCs w:val="20"/>
          <w:shd w:val="clear" w:color="auto" w:fill="00FF00"/>
        </w:rPr>
        <w:t>- J</w:t>
      </w:r>
      <w:r w:rsidRPr="00710BDA">
        <w:rPr>
          <w:rFonts w:ascii="Times New Roman" w:eastAsia="Times New Roman" w:hAnsi="Times New Roman" w:cs="Times New Roman"/>
          <w:color w:val="auto"/>
          <w:sz w:val="20"/>
          <w:szCs w:val="20"/>
          <w:shd w:val="clear" w:color="auto" w:fill="00FF00"/>
          <w:lang w:bidi="lo-LA"/>
        </w:rPr>
        <w:t xml:space="preserve">ako zaměnitelná však byla shledána firma „TDS Brno SMS, spol. s. r. o." s označením spolku „TDS Brno Sekce materiálů a svařování, organizační jednotka Technického dozorčího spolku Brno, občanské sdružení", které bylo zapsáno dříve a </w:t>
      </w:r>
      <w:r w:rsidR="00490985">
        <w:rPr>
          <w:rFonts w:ascii="Times New Roman" w:eastAsia="Times New Roman" w:hAnsi="Times New Roman" w:cs="Times New Roman"/>
          <w:color w:val="auto"/>
          <w:sz w:val="20"/>
          <w:szCs w:val="20"/>
          <w:shd w:val="clear" w:color="auto" w:fill="00FF00"/>
          <w:lang w:bidi="lo-LA"/>
        </w:rPr>
        <w:t>svědčila jí</w:t>
      </w:r>
      <w:r w:rsidRPr="00710BDA">
        <w:rPr>
          <w:rFonts w:ascii="Times New Roman" w:eastAsia="Times New Roman" w:hAnsi="Times New Roman" w:cs="Times New Roman"/>
          <w:color w:val="auto"/>
          <w:sz w:val="20"/>
          <w:szCs w:val="20"/>
          <w:shd w:val="clear" w:color="auto" w:fill="00FF00"/>
          <w:lang w:bidi="lo-LA"/>
        </w:rPr>
        <w:t xml:space="preserve"> časov</w:t>
      </w:r>
      <w:r w:rsidR="00490985">
        <w:rPr>
          <w:rFonts w:ascii="Times New Roman" w:eastAsia="Times New Roman" w:hAnsi="Times New Roman" w:cs="Times New Roman"/>
          <w:color w:val="auto"/>
          <w:sz w:val="20"/>
          <w:szCs w:val="20"/>
          <w:shd w:val="clear" w:color="auto" w:fill="00FF00"/>
          <w:lang w:bidi="lo-LA"/>
        </w:rPr>
        <w:t xml:space="preserve">á </w:t>
      </w:r>
      <w:r w:rsidRPr="00710BDA">
        <w:rPr>
          <w:rFonts w:ascii="Times New Roman" w:eastAsia="Times New Roman" w:hAnsi="Times New Roman" w:cs="Times New Roman"/>
          <w:color w:val="auto"/>
          <w:sz w:val="20"/>
          <w:szCs w:val="20"/>
          <w:shd w:val="clear" w:color="auto" w:fill="00FF00"/>
          <w:lang w:bidi="lo-LA"/>
        </w:rPr>
        <w:t>priorit</w:t>
      </w:r>
      <w:r w:rsidR="00490985">
        <w:rPr>
          <w:rFonts w:ascii="Times New Roman" w:eastAsia="Times New Roman" w:hAnsi="Times New Roman" w:cs="Times New Roman"/>
          <w:color w:val="auto"/>
          <w:sz w:val="20"/>
          <w:szCs w:val="20"/>
          <w:shd w:val="clear" w:color="auto" w:fill="00FF00"/>
          <w:lang w:bidi="lo-LA"/>
        </w:rPr>
        <w:t>a</w:t>
      </w:r>
      <w:r w:rsidRPr="00710BDA">
        <w:rPr>
          <w:rStyle w:val="Znakapoznpodarou"/>
          <w:rFonts w:ascii="Times New Roman" w:eastAsia="Times New Roman" w:hAnsi="Times New Roman"/>
          <w:color w:val="auto"/>
          <w:sz w:val="20"/>
          <w:szCs w:val="20"/>
          <w:shd w:val="clear" w:color="auto" w:fill="00FF00"/>
          <w:lang w:bidi="lo-LA"/>
        </w:rPr>
        <w:footnoteReference w:id="55"/>
      </w:r>
      <w:r w:rsidRPr="00710BDA">
        <w:rPr>
          <w:rFonts w:ascii="Times New Roman" w:eastAsia="Times New Roman" w:hAnsi="Times New Roman" w:cs="Times New Roman"/>
          <w:color w:val="auto"/>
          <w:sz w:val="20"/>
          <w:szCs w:val="20"/>
          <w:shd w:val="clear" w:color="auto" w:fill="00FF00"/>
          <w:lang w:bidi="lo-LA"/>
        </w:rPr>
        <w:t xml:space="preserve">. Pro soud byla rozhodná část </w:t>
      </w:r>
      <w:r w:rsidRPr="00710BDA">
        <w:rPr>
          <w:rFonts w:ascii="Times New Roman" w:hAnsi="Times New Roman" w:cs="Times New Roman"/>
          <w:color w:val="auto"/>
          <w:sz w:val="20"/>
          <w:szCs w:val="20"/>
          <w:shd w:val="clear" w:color="auto" w:fill="00FF00"/>
        </w:rPr>
        <w:t>kmene názvu (TDS Brno), nikoli další doplňující text, který byl i přes značný počet slov kvalifikován jako „slabý“</w:t>
      </w:r>
      <w:r w:rsidR="004B2748" w:rsidRPr="00710BDA">
        <w:rPr>
          <w:rFonts w:ascii="Times New Roman" w:hAnsi="Times New Roman" w:cs="Times New Roman"/>
          <w:color w:val="auto"/>
          <w:sz w:val="20"/>
          <w:szCs w:val="20"/>
          <w:shd w:val="clear" w:color="auto" w:fill="00FF00"/>
        </w:rPr>
        <w:t xml:space="preserve"> </w:t>
      </w:r>
      <w:r w:rsidRPr="00710BDA">
        <w:rPr>
          <w:rFonts w:ascii="Times New Roman" w:hAnsi="Times New Roman" w:cs="Times New Roman"/>
          <w:color w:val="auto"/>
          <w:sz w:val="20"/>
          <w:szCs w:val="20"/>
          <w:shd w:val="clear" w:color="auto" w:fill="00FF00"/>
        </w:rPr>
        <w:t xml:space="preserve">prvek, </w:t>
      </w:r>
      <w:r w:rsidR="00A80E43">
        <w:rPr>
          <w:rFonts w:ascii="Times New Roman" w:hAnsi="Times New Roman" w:cs="Times New Roman"/>
          <w:color w:val="auto"/>
          <w:sz w:val="20"/>
          <w:szCs w:val="20"/>
          <w:shd w:val="clear" w:color="auto" w:fill="00FF00"/>
        </w:rPr>
        <w:t>jenž dle soudu</w:t>
      </w:r>
      <w:r w:rsidRPr="00710BDA">
        <w:rPr>
          <w:rFonts w:ascii="Times New Roman" w:hAnsi="Times New Roman" w:cs="Times New Roman"/>
          <w:color w:val="auto"/>
          <w:sz w:val="20"/>
          <w:szCs w:val="20"/>
          <w:shd w:val="clear" w:color="auto" w:fill="00FF00"/>
        </w:rPr>
        <w:t xml:space="preserve"> nemá „pro rozlišitelnost a tudíž (ne)zaměnitelnost konkrétního názvu pro běžného spotřebitele podstatně vnímatelný význam“.</w:t>
      </w:r>
    </w:p>
    <w:p w14:paraId="5E34385E" w14:textId="2EDE71F9" w:rsidR="005E0E0B" w:rsidRPr="00710BDA" w:rsidRDefault="005E0E0B" w:rsidP="005E0E0B">
      <w:pPr>
        <w:pStyle w:val="1zakladnitext"/>
        <w:tabs>
          <w:tab w:val="left" w:pos="9072"/>
        </w:tabs>
        <w:rPr>
          <w:color w:val="auto"/>
        </w:rPr>
      </w:pPr>
      <w:r w:rsidRPr="00710BDA">
        <w:rPr>
          <w:rFonts w:ascii="Times New Roman" w:hAnsi="Times New Roman" w:cs="Times New Roman"/>
          <w:color w:val="auto"/>
          <w:sz w:val="20"/>
          <w:szCs w:val="20"/>
          <w:shd w:val="clear" w:color="auto" w:fill="FFFF00"/>
        </w:rPr>
        <w:t>Zajímavé závěry týkající se klamavosti prostřednictvím geografických údajů v obchodní firmě přinesl v roce 2018 Vrchní soud v Olomouci</w:t>
      </w:r>
      <w:r w:rsidRPr="00710BDA">
        <w:rPr>
          <w:rStyle w:val="Znakapoznpodarou"/>
          <w:rFonts w:ascii="Times New Roman" w:hAnsi="Times New Roman"/>
          <w:color w:val="auto"/>
          <w:sz w:val="20"/>
          <w:szCs w:val="20"/>
          <w:shd w:val="clear" w:color="auto" w:fill="FFFF00"/>
        </w:rPr>
        <w:footnoteReference w:id="56"/>
      </w:r>
      <w:r w:rsidRPr="00710BDA">
        <w:rPr>
          <w:rFonts w:ascii="Times New Roman" w:hAnsi="Times New Roman" w:cs="Times New Roman"/>
          <w:color w:val="auto"/>
          <w:sz w:val="20"/>
          <w:szCs w:val="20"/>
          <w:shd w:val="clear" w:color="auto" w:fill="FFFF00"/>
        </w:rPr>
        <w:t>. Soud prvního stupně zamítl pro subjekt se sídlem v Třinci návrh na zápis změny obchodní firmy z „MALÉ ZDRAVÍ Hostivař s.r.o.“ na „MALÉ ZDRAVÍ Praha, s.r.o.“ V odůvodnění soud konstatoval, že nebyly splněny předpoklady k provedení zápisu změny obchodní firmy společnosti do obchodního rejstříku vyžadované právními předpisy, neboť nově zvolená obchodní firma působí klamavě, pokud je sídlo společnosti nezměněno a stále tak zůstává v Třinc</w:t>
      </w:r>
      <w:r w:rsidR="00390AC9">
        <w:rPr>
          <w:rFonts w:ascii="Times New Roman" w:hAnsi="Times New Roman" w:cs="Times New Roman"/>
          <w:color w:val="auto"/>
          <w:sz w:val="20"/>
          <w:szCs w:val="20"/>
          <w:shd w:val="clear" w:color="auto" w:fill="FFFF00"/>
        </w:rPr>
        <w:t>i</w:t>
      </w:r>
      <w:r w:rsidRPr="00710BDA">
        <w:rPr>
          <w:rFonts w:ascii="Times New Roman" w:hAnsi="Times New Roman" w:cs="Times New Roman"/>
          <w:color w:val="auto"/>
          <w:sz w:val="20"/>
          <w:szCs w:val="20"/>
          <w:shd w:val="clear" w:color="auto" w:fill="FFFF00"/>
        </w:rPr>
        <w:t>. Odvolací soud tento závěr potvrdil: má-li společnost zapsané sídlo v</w:t>
      </w:r>
      <w:r w:rsidR="00390AC9">
        <w:rPr>
          <w:rFonts w:ascii="Times New Roman" w:hAnsi="Times New Roman" w:cs="Times New Roman"/>
          <w:color w:val="auto"/>
          <w:sz w:val="20"/>
          <w:szCs w:val="20"/>
          <w:shd w:val="clear" w:color="auto" w:fill="FFFF00"/>
        </w:rPr>
        <w:t xml:space="preserve"> </w:t>
      </w:r>
      <w:r w:rsidRPr="00710BDA">
        <w:rPr>
          <w:rFonts w:ascii="Times New Roman" w:hAnsi="Times New Roman" w:cs="Times New Roman"/>
          <w:color w:val="auto"/>
          <w:sz w:val="20"/>
          <w:szCs w:val="20"/>
          <w:shd w:val="clear" w:color="auto" w:fill="FFFF00"/>
        </w:rPr>
        <w:t>Třin</w:t>
      </w:r>
      <w:r w:rsidR="00390AC9">
        <w:rPr>
          <w:rFonts w:ascii="Times New Roman" w:hAnsi="Times New Roman" w:cs="Times New Roman"/>
          <w:color w:val="auto"/>
          <w:sz w:val="20"/>
          <w:szCs w:val="20"/>
          <w:shd w:val="clear" w:color="auto" w:fill="FFFF00"/>
        </w:rPr>
        <w:t>ci</w:t>
      </w:r>
      <w:r w:rsidRPr="00710BDA">
        <w:rPr>
          <w:rFonts w:ascii="Times New Roman" w:hAnsi="Times New Roman" w:cs="Times New Roman"/>
          <w:color w:val="auto"/>
          <w:sz w:val="20"/>
          <w:szCs w:val="20"/>
          <w:shd w:val="clear" w:color="auto" w:fill="FFFF00"/>
        </w:rPr>
        <w:t>, není možné vyhovět návrhu na zápis změny obchodní firmy s geografickým označením Praha, neboť takováto obchodní firma působí klamavě (což má platit bez ohledu na to, že daná společnost podniká na území Prahy). Soud proto doporučil změnu sídla, event. vytvoření odštěpného závodu, který by již mohl nést dovětek „Praha". S lehce pikantní skutečností, že třinecké společnosti byl v minulosti povolen zápis obchodní firmy s místním údajem „Hostivař“, se odvolací soud vypořádal způsobem, jenž musel urazit každého hostivařského patriota (a který patrně nemá oporu v empirii): "</w:t>
      </w:r>
      <w:r w:rsidRPr="009379EA">
        <w:rPr>
          <w:rFonts w:ascii="Times New Roman" w:hAnsi="Times New Roman" w:cs="Times New Roman"/>
          <w:i/>
          <w:iCs/>
          <w:color w:val="auto"/>
          <w:sz w:val="20"/>
          <w:szCs w:val="20"/>
          <w:shd w:val="clear" w:color="auto" w:fill="FFFF00"/>
        </w:rPr>
        <w:t>T</w:t>
      </w:r>
      <w:r w:rsidRPr="00710BDA">
        <w:rPr>
          <w:rFonts w:ascii="Times New Roman" w:hAnsi="Times New Roman" w:cs="Times New Roman"/>
          <w:i/>
          <w:iCs/>
          <w:color w:val="auto"/>
          <w:sz w:val="20"/>
          <w:szCs w:val="20"/>
          <w:shd w:val="clear" w:color="auto" w:fill="FFFF00"/>
        </w:rPr>
        <w:t>akovéto označení z hlediska průměrných schopností a rozlišovacích možností průměrného zákazníka nevzbuzuje stejný dojem jako označení Praha, neboť (městská část) Hostivař není stejně všeobecně známé geografické označení jako je Praha</w:t>
      </w:r>
      <w:r w:rsidRPr="00710BDA">
        <w:rPr>
          <w:rFonts w:ascii="Times New Roman" w:hAnsi="Times New Roman" w:cs="Times New Roman"/>
          <w:color w:val="auto"/>
          <w:sz w:val="20"/>
          <w:szCs w:val="20"/>
          <w:shd w:val="clear" w:color="auto" w:fill="FFFF00"/>
        </w:rPr>
        <w:t>".</w:t>
      </w:r>
    </w:p>
    <w:p w14:paraId="18297A60" w14:textId="77777777" w:rsidR="001A495A" w:rsidRPr="00090270" w:rsidRDefault="001A495A" w:rsidP="00EE6F35">
      <w:pPr>
        <w:pStyle w:val="1zakladnitext"/>
        <w:tabs>
          <w:tab w:val="left" w:pos="9072"/>
        </w:tabs>
        <w:rPr>
          <w:rFonts w:ascii="Times New Roman" w:hAnsi="Times New Roman" w:cs="Times New Roman"/>
        </w:rPr>
      </w:pPr>
    </w:p>
    <w:p w14:paraId="09EF0D4A" w14:textId="710DE32B" w:rsidR="00702D65" w:rsidRPr="00090270" w:rsidRDefault="002026DE" w:rsidP="00EE6F35">
      <w:pPr>
        <w:pStyle w:val="Ititlmskyuroven-2"/>
        <w:tabs>
          <w:tab w:val="left" w:pos="9072"/>
        </w:tabs>
        <w:rPr>
          <w:rFonts w:ascii="Times New Roman" w:hAnsi="Times New Roman" w:cs="Times New Roman"/>
        </w:rPr>
      </w:pPr>
      <w:r w:rsidRPr="00090270">
        <w:rPr>
          <w:rFonts w:ascii="Times New Roman" w:hAnsi="Times New Roman" w:cs="Times New Roman"/>
        </w:rPr>
        <w:t>V</w:t>
      </w:r>
      <w:r w:rsidR="00702D65" w:rsidRPr="00090270">
        <w:rPr>
          <w:rFonts w:ascii="Times New Roman" w:hAnsi="Times New Roman" w:cs="Times New Roman"/>
        </w:rPr>
        <w:t>.</w:t>
      </w:r>
      <w:r w:rsidR="00702D65" w:rsidRPr="00090270">
        <w:rPr>
          <w:rFonts w:ascii="Times New Roman" w:hAnsi="Times New Roman" w:cs="Times New Roman"/>
        </w:rPr>
        <w:t> </w:t>
      </w:r>
      <w:r w:rsidR="00702D65" w:rsidRPr="00090270">
        <w:rPr>
          <w:rFonts w:ascii="Times New Roman" w:hAnsi="Times New Roman" w:cs="Times New Roman"/>
        </w:rPr>
        <w:t>Tvorba firmy</w:t>
      </w:r>
    </w:p>
    <w:p w14:paraId="32DD9544" w14:textId="77777777" w:rsidR="00702D65" w:rsidRPr="004E743E" w:rsidRDefault="00702D65" w:rsidP="00EE6F35">
      <w:pPr>
        <w:pStyle w:val="1zakltextbezodsazeni"/>
        <w:tabs>
          <w:tab w:val="left" w:pos="9072"/>
        </w:tabs>
        <w:rPr>
          <w:rFonts w:ascii="Times New Roman" w:hAnsi="Times New Roman" w:cs="Times New Roman"/>
          <w:sz w:val="20"/>
          <w:szCs w:val="20"/>
        </w:rPr>
      </w:pPr>
    </w:p>
    <w:p w14:paraId="4BE26C8C" w14:textId="6F80BBE8" w:rsidR="00ED0C6A" w:rsidRPr="004E743E" w:rsidRDefault="00ED0C6A" w:rsidP="00EE6F35">
      <w:pPr>
        <w:pStyle w:val="1zakltextbezodsazeni"/>
        <w:tabs>
          <w:tab w:val="left" w:pos="9072"/>
        </w:tabs>
        <w:rPr>
          <w:rFonts w:ascii="Times New Roman" w:hAnsi="Times New Roman" w:cs="Times New Roman"/>
          <w:sz w:val="20"/>
          <w:szCs w:val="20"/>
        </w:rPr>
      </w:pPr>
      <w:r w:rsidRPr="004E743E">
        <w:rPr>
          <w:rFonts w:ascii="Times New Roman" w:hAnsi="Times New Roman" w:cs="Times New Roman"/>
          <w:b/>
          <w:bCs/>
          <w:sz w:val="20"/>
          <w:szCs w:val="20"/>
          <w:highlight w:val="yellow"/>
        </w:rPr>
        <w:t>1</w:t>
      </w:r>
      <w:r w:rsidRPr="004E743E">
        <w:rPr>
          <w:rFonts w:ascii="Times New Roman" w:hAnsi="Times New Roman" w:cs="Times New Roman"/>
          <w:sz w:val="20"/>
          <w:szCs w:val="20"/>
          <w:highlight w:val="yellow"/>
        </w:rPr>
        <w:t xml:space="preserve">. </w:t>
      </w:r>
      <w:r w:rsidR="009E5703" w:rsidRPr="004E743E">
        <w:rPr>
          <w:rFonts w:ascii="Times New Roman" w:hAnsi="Times New Roman" w:cs="Times New Roman"/>
          <w:b/>
          <w:bCs/>
          <w:sz w:val="20"/>
          <w:szCs w:val="20"/>
          <w:highlight w:val="yellow"/>
        </w:rPr>
        <w:t>P</w:t>
      </w:r>
      <w:r w:rsidR="00B14CBE" w:rsidRPr="004E743E">
        <w:rPr>
          <w:rFonts w:ascii="Times New Roman" w:hAnsi="Times New Roman" w:cs="Times New Roman"/>
          <w:b/>
          <w:bCs/>
          <w:sz w:val="20"/>
          <w:szCs w:val="20"/>
          <w:highlight w:val="yellow"/>
        </w:rPr>
        <w:t>odoba obchodní firmy</w:t>
      </w:r>
    </w:p>
    <w:p w14:paraId="155415DD" w14:textId="77777777" w:rsidR="00B14CBE" w:rsidRPr="004E743E" w:rsidRDefault="00B14CBE" w:rsidP="00EE6F35">
      <w:pPr>
        <w:pStyle w:val="1zakltextbezodsazeni"/>
        <w:tabs>
          <w:tab w:val="left" w:pos="9072"/>
        </w:tabs>
        <w:rPr>
          <w:rFonts w:ascii="Times New Roman" w:hAnsi="Times New Roman" w:cs="Times New Roman"/>
          <w:color w:val="auto"/>
          <w:sz w:val="20"/>
          <w:szCs w:val="20"/>
        </w:rPr>
      </w:pPr>
    </w:p>
    <w:p w14:paraId="310612D8" w14:textId="3A94F3EE" w:rsidR="00804715" w:rsidRPr="004E743E" w:rsidRDefault="00702D6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noProof/>
          <w:color w:val="auto"/>
          <w:sz w:val="20"/>
          <w:szCs w:val="20"/>
        </w:rPr>
        <mc:AlternateContent>
          <mc:Choice Requires="wps">
            <w:drawing>
              <wp:anchor distT="0" distB="0" distL="0" distR="0" simplePos="0" relativeHeight="251658256" behindDoc="0" locked="0" layoutInCell="0" allowOverlap="1" wp14:anchorId="04216391" wp14:editId="0FF55412">
                <wp:simplePos x="0" y="0"/>
                <wp:positionH relativeFrom="column">
                  <wp:posOffset>-306070</wp:posOffset>
                </wp:positionH>
                <wp:positionV relativeFrom="line">
                  <wp:align>top</wp:align>
                </wp:positionV>
                <wp:extent cx="306070" cy="139700"/>
                <wp:effectExtent l="11430" t="6985" r="6350" b="5715"/>
                <wp:wrapSquare wrapText="bothSides"/>
                <wp:docPr id="43"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5346D4A"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16391" id="Textové pole 43" o:spid="_x0000_s1043" type="#_x0000_t202" style="position:absolute;left:0;text-align:left;margin-left:-24.1pt;margin-top:0;width:24.1pt;height:11pt;z-index:251658256;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NXB3JTcCAABeBAAADgAAAAAAAAAAAAAA&#10;AAAuAgAAZHJzL2Uyb0RvYy54bWxQSwECLQAUAAYACAAAACEAoQn98dwAAAAEAQAADwAAAAAAAAAA&#10;AAAAAACRBAAAZHJzL2Rvd25yZXYueG1sUEsFBgAAAAAEAAQA8wAAAJoFAAAAAA==&#10;" o:allowincell="f">
                <v:textbox>
                  <w:txbxContent>
                    <w:p w14:paraId="05346D4A"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color w:val="auto"/>
          <w:sz w:val="20"/>
          <w:szCs w:val="20"/>
        </w:rPr>
        <w:t xml:space="preserve"> </w:t>
      </w:r>
      <w:r w:rsidR="00804715" w:rsidRPr="004E743E">
        <w:rPr>
          <w:rFonts w:ascii="Times New Roman" w:hAnsi="Times New Roman" w:cs="Times New Roman"/>
          <w:color w:val="auto"/>
          <w:sz w:val="20"/>
          <w:szCs w:val="20"/>
          <w:shd w:val="clear" w:color="auto" w:fill="00FF00"/>
        </w:rPr>
        <w:t>Obchodní firma je tvořena slovem či zkratkou nějakého slova, které může být zapsáno pouze s využitím velkých a malých písmen či jiných standardních znaků.</w:t>
      </w:r>
      <w:r w:rsidR="00804715" w:rsidRPr="004E743E">
        <w:rPr>
          <w:rFonts w:ascii="Times New Roman" w:hAnsi="Times New Roman" w:cs="Times New Roman"/>
          <w:color w:val="auto"/>
          <w:sz w:val="20"/>
          <w:szCs w:val="20"/>
          <w:shd w:val="clear" w:color="auto" w:fill="00FF00"/>
          <w:vertAlign w:val="superscript"/>
        </w:rPr>
        <w:t xml:space="preserve"> </w:t>
      </w:r>
      <w:r w:rsidR="00804715" w:rsidRPr="004E743E">
        <w:rPr>
          <w:rFonts w:ascii="Times New Roman" w:hAnsi="Times New Roman" w:cs="Times New Roman"/>
          <w:color w:val="auto"/>
          <w:sz w:val="20"/>
          <w:szCs w:val="20"/>
          <w:shd w:val="clear" w:color="auto" w:fill="00FF00"/>
        </w:rPr>
        <w:t>Ze zápisu jsou tak vyloučeny grafické úpravy písma (stínování</w:t>
      </w:r>
      <w:r w:rsidR="00035D5C" w:rsidRPr="004E743E">
        <w:rPr>
          <w:rFonts w:ascii="Times New Roman" w:hAnsi="Times New Roman" w:cs="Times New Roman"/>
          <w:color w:val="auto"/>
          <w:sz w:val="20"/>
          <w:szCs w:val="20"/>
          <w:shd w:val="clear" w:color="auto" w:fill="00FF00"/>
        </w:rPr>
        <w:t xml:space="preserve">, </w:t>
      </w:r>
      <w:proofErr w:type="spellStart"/>
      <w:r w:rsidR="00035D5C" w:rsidRPr="004E743E">
        <w:rPr>
          <w:rFonts w:ascii="Times New Roman" w:hAnsi="Times New Roman" w:cs="Times New Roman"/>
          <w:color w:val="auto"/>
          <w:sz w:val="20"/>
          <w:szCs w:val="20"/>
          <w:shd w:val="clear" w:color="auto" w:fill="00FF00"/>
        </w:rPr>
        <w:t>sojení</w:t>
      </w:r>
      <w:proofErr w:type="spellEnd"/>
      <w:r w:rsidR="00035D5C" w:rsidRPr="004E743E">
        <w:rPr>
          <w:rFonts w:ascii="Times New Roman" w:hAnsi="Times New Roman" w:cs="Times New Roman"/>
          <w:color w:val="auto"/>
          <w:sz w:val="20"/>
          <w:szCs w:val="20"/>
          <w:shd w:val="clear" w:color="auto" w:fill="00FF00"/>
        </w:rPr>
        <w:t xml:space="preserve"> písmenek</w:t>
      </w:r>
      <w:r w:rsidR="00804715" w:rsidRPr="004E743E">
        <w:rPr>
          <w:rFonts w:ascii="Times New Roman" w:hAnsi="Times New Roman" w:cs="Times New Roman"/>
          <w:color w:val="auto"/>
          <w:sz w:val="20"/>
          <w:szCs w:val="20"/>
          <w:shd w:val="clear" w:color="auto" w:fill="00FF00"/>
        </w:rPr>
        <w:t xml:space="preserve">), specifické uspořádání slov uvnitř firemního označení či jiná vizuální specifika, která nelze artikulovat (např. </w:t>
      </w:r>
      <w:r w:rsidR="00035D5C" w:rsidRPr="004E743E">
        <w:rPr>
          <w:rFonts w:ascii="Times New Roman" w:hAnsi="Times New Roman" w:cs="Times New Roman"/>
          <w:color w:val="auto"/>
          <w:sz w:val="20"/>
          <w:szCs w:val="20"/>
          <w:shd w:val="clear" w:color="auto" w:fill="00FF00"/>
        </w:rPr>
        <w:t xml:space="preserve">umístění </w:t>
      </w:r>
      <w:r w:rsidR="00804715" w:rsidRPr="004E743E">
        <w:rPr>
          <w:rFonts w:ascii="Times New Roman" w:hAnsi="Times New Roman" w:cs="Times New Roman"/>
          <w:color w:val="auto"/>
          <w:sz w:val="20"/>
          <w:szCs w:val="20"/>
          <w:shd w:val="clear" w:color="auto" w:fill="00FF00"/>
        </w:rPr>
        <w:t>text</w:t>
      </w:r>
      <w:r w:rsidR="00035D5C" w:rsidRPr="004E743E">
        <w:rPr>
          <w:rFonts w:ascii="Times New Roman" w:hAnsi="Times New Roman" w:cs="Times New Roman"/>
          <w:color w:val="auto"/>
          <w:sz w:val="20"/>
          <w:szCs w:val="20"/>
          <w:shd w:val="clear" w:color="auto" w:fill="00FF00"/>
        </w:rPr>
        <w:t>u firmy</w:t>
      </w:r>
      <w:r w:rsidR="00804715" w:rsidRPr="004E743E">
        <w:rPr>
          <w:rFonts w:ascii="Times New Roman" w:hAnsi="Times New Roman" w:cs="Times New Roman"/>
          <w:color w:val="auto"/>
          <w:sz w:val="20"/>
          <w:szCs w:val="20"/>
          <w:shd w:val="clear" w:color="auto" w:fill="00FF00"/>
        </w:rPr>
        <w:t xml:space="preserve"> ve více řádcích). Stejně tak nebude přípustné připojení jakéhokoliv symbolu (smajlík</w:t>
      </w:r>
      <w:r w:rsidR="00035D5C" w:rsidRPr="004E743E">
        <w:rPr>
          <w:rFonts w:ascii="Times New Roman" w:hAnsi="Times New Roman" w:cs="Times New Roman"/>
          <w:color w:val="auto"/>
          <w:sz w:val="20"/>
          <w:szCs w:val="20"/>
          <w:shd w:val="clear" w:color="auto" w:fill="00FF00"/>
        </w:rPr>
        <w:t>u</w:t>
      </w:r>
      <w:r w:rsidR="00804715" w:rsidRPr="004E743E">
        <w:rPr>
          <w:rFonts w:ascii="Times New Roman" w:hAnsi="Times New Roman" w:cs="Times New Roman"/>
          <w:color w:val="auto"/>
          <w:sz w:val="20"/>
          <w:szCs w:val="20"/>
          <w:shd w:val="clear" w:color="auto" w:fill="00FF00"/>
        </w:rPr>
        <w:t>), loga, obrázku apod. k zapisované obchodní firmě.</w:t>
      </w:r>
    </w:p>
    <w:p w14:paraId="510DAFCD" w14:textId="45913F93"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color w:val="auto"/>
          <w:sz w:val="20"/>
          <w:szCs w:val="20"/>
          <w:shd w:val="clear" w:color="auto" w:fill="00FF00"/>
        </w:rPr>
        <w:t xml:space="preserve">Obchodní firma má </w:t>
      </w:r>
      <w:r w:rsidRPr="004E743E">
        <w:rPr>
          <w:rFonts w:ascii="Times New Roman" w:hAnsi="Times New Roman" w:cs="Times New Roman"/>
          <w:b/>
          <w:bCs/>
          <w:color w:val="auto"/>
          <w:sz w:val="20"/>
          <w:szCs w:val="20"/>
          <w:shd w:val="clear" w:color="auto" w:fill="00FF00"/>
        </w:rPr>
        <w:t>chráněnu pouze slovní podobu</w:t>
      </w:r>
      <w:r w:rsidRPr="004E743E">
        <w:rPr>
          <w:rFonts w:ascii="Times New Roman" w:hAnsi="Times New Roman" w:cs="Times New Roman"/>
          <w:color w:val="auto"/>
          <w:sz w:val="20"/>
          <w:szCs w:val="20"/>
          <w:shd w:val="clear" w:color="auto" w:fill="00FF00"/>
        </w:rPr>
        <w:t xml:space="preserve"> schopnou vytvářet odlišnosti jen s využitím malých a velkých písmen a standardních znaků (např. lze zapsat firmu „</w:t>
      </w:r>
      <w:r w:rsidRPr="004E743E">
        <w:rPr>
          <w:rStyle w:val="Siln"/>
          <w:rFonts w:ascii="Times New Roman" w:hAnsi="Times New Roman" w:cs="Times New Roman"/>
          <w:color w:val="auto"/>
          <w:sz w:val="20"/>
          <w:szCs w:val="20"/>
          <w:shd w:val="clear" w:color="auto" w:fill="00FF00"/>
        </w:rPr>
        <w:t>Kebab Star &amp; Pizza s.r.o.“;</w:t>
      </w:r>
      <w:r w:rsidRPr="004E743E">
        <w:rPr>
          <w:rFonts w:ascii="Times New Roman" w:hAnsi="Times New Roman" w:cs="Times New Roman"/>
          <w:color w:val="auto"/>
          <w:sz w:val="20"/>
          <w:szCs w:val="20"/>
          <w:shd w:val="clear" w:color="auto" w:fill="00FF00"/>
        </w:rPr>
        <w:t xml:space="preserve"> sporné je však použití méně </w:t>
      </w:r>
      <w:r w:rsidR="00035D5C" w:rsidRPr="004E743E">
        <w:rPr>
          <w:rFonts w:ascii="Times New Roman" w:hAnsi="Times New Roman" w:cs="Times New Roman"/>
          <w:color w:val="auto"/>
          <w:sz w:val="20"/>
          <w:szCs w:val="20"/>
          <w:shd w:val="clear" w:color="auto" w:fill="00FF00"/>
        </w:rPr>
        <w:t>běžných</w:t>
      </w:r>
      <w:r w:rsidRPr="004E743E">
        <w:rPr>
          <w:rFonts w:ascii="Times New Roman" w:hAnsi="Times New Roman" w:cs="Times New Roman"/>
          <w:color w:val="auto"/>
          <w:sz w:val="20"/>
          <w:szCs w:val="20"/>
          <w:shd w:val="clear" w:color="auto" w:fill="00FF00"/>
        </w:rPr>
        <w:t xml:space="preserve"> znaků – např. @ či # nebo </w:t>
      </w:r>
      <w:r w:rsidRPr="004E743E">
        <w:rPr>
          <w:rFonts w:ascii="Times New Roman" w:hAnsi="Times New Roman" w:cs="Times New Roman"/>
          <w:color w:val="auto"/>
          <w:sz w:val="20"/>
          <w:szCs w:val="20"/>
          <w:highlight w:val="green"/>
        </w:rPr>
        <w:t>*</w:t>
      </w:r>
      <w:r w:rsidRPr="004E743E">
        <w:rPr>
          <w:rFonts w:ascii="Times New Roman" w:hAnsi="Times New Roman" w:cs="Times New Roman"/>
          <w:color w:val="auto"/>
          <w:sz w:val="20"/>
          <w:szCs w:val="20"/>
          <w:shd w:val="clear" w:color="auto" w:fill="00FF00"/>
        </w:rPr>
        <w:t xml:space="preserve"> jako součásti obchodní firmy. Německá praxe např. odmítá zápis znaků © nebo ® jako součásti kmene obchodní firmy, nicméně „@“ (znak pro „zavináč") je aprobován, podobně jako znaky „+” či „&amp;”</w:t>
      </w:r>
      <w:r w:rsidRPr="004E743E">
        <w:rPr>
          <w:rStyle w:val="Znakapoznpodarou"/>
          <w:rFonts w:ascii="Times New Roman" w:hAnsi="Times New Roman"/>
          <w:color w:val="auto"/>
          <w:sz w:val="20"/>
          <w:szCs w:val="20"/>
          <w:shd w:val="clear" w:color="auto" w:fill="00FF00"/>
        </w:rPr>
        <w:footnoteReference w:id="57"/>
      </w:r>
      <w:r w:rsidRPr="004E743E">
        <w:rPr>
          <w:rFonts w:ascii="Times New Roman" w:hAnsi="Times New Roman" w:cs="Times New Roman"/>
          <w:color w:val="auto"/>
          <w:sz w:val="20"/>
          <w:szCs w:val="20"/>
          <w:shd w:val="clear" w:color="auto" w:fill="00FF00"/>
        </w:rPr>
        <w:t xml:space="preserve">, neboť není problém je vyslovit (tudíž mohou sehrát identifikační funkci např. při auditivním kontaktu). Totéž dovozuje německá doktrína u logotypů "!" a "?", neboť </w:t>
      </w:r>
      <w:r w:rsidR="00567AFB" w:rsidRPr="004E743E">
        <w:rPr>
          <w:rFonts w:ascii="Times New Roman" w:hAnsi="Times New Roman" w:cs="Times New Roman"/>
          <w:color w:val="auto"/>
          <w:sz w:val="20"/>
          <w:szCs w:val="20"/>
          <w:shd w:val="clear" w:color="auto" w:fill="00FF00"/>
        </w:rPr>
        <w:t xml:space="preserve">ty </w:t>
      </w:r>
      <w:r w:rsidRPr="004E743E">
        <w:rPr>
          <w:rFonts w:ascii="Times New Roman" w:hAnsi="Times New Roman" w:cs="Times New Roman"/>
          <w:color w:val="auto"/>
          <w:sz w:val="20"/>
          <w:szCs w:val="20"/>
          <w:shd w:val="clear" w:color="auto" w:fill="00FF00"/>
        </w:rPr>
        <w:t>ovliv</w:t>
      </w:r>
      <w:r w:rsidR="00567AFB" w:rsidRPr="004E743E">
        <w:rPr>
          <w:rFonts w:ascii="Times New Roman" w:hAnsi="Times New Roman" w:cs="Times New Roman"/>
          <w:color w:val="auto"/>
          <w:sz w:val="20"/>
          <w:szCs w:val="20"/>
          <w:shd w:val="clear" w:color="auto" w:fill="00FF00"/>
        </w:rPr>
        <w:t>n</w:t>
      </w:r>
      <w:r w:rsidRPr="004E743E">
        <w:rPr>
          <w:rFonts w:ascii="Times New Roman" w:hAnsi="Times New Roman" w:cs="Times New Roman"/>
          <w:color w:val="auto"/>
          <w:sz w:val="20"/>
          <w:szCs w:val="20"/>
          <w:shd w:val="clear" w:color="auto" w:fill="00FF00"/>
        </w:rPr>
        <w:t>í pouze výslovnost dané části kmene</w:t>
      </w:r>
      <w:r w:rsidRPr="004E743E">
        <w:rPr>
          <w:rStyle w:val="Znakapoznpodarou"/>
          <w:rFonts w:ascii="Times New Roman" w:hAnsi="Times New Roman"/>
          <w:color w:val="auto"/>
          <w:sz w:val="20"/>
          <w:szCs w:val="20"/>
          <w:shd w:val="clear" w:color="auto" w:fill="00FF00"/>
        </w:rPr>
        <w:footnoteReference w:id="58"/>
      </w:r>
      <w:r w:rsidRPr="004E743E">
        <w:rPr>
          <w:rFonts w:ascii="Times New Roman" w:hAnsi="Times New Roman" w:cs="Times New Roman"/>
          <w:color w:val="auto"/>
          <w:sz w:val="20"/>
          <w:szCs w:val="20"/>
          <w:shd w:val="clear" w:color="auto" w:fill="00FF00"/>
        </w:rPr>
        <w:t>. Rakouský OGH</w:t>
      </w:r>
      <w:r w:rsidR="00567AFB" w:rsidRPr="004E743E">
        <w:rPr>
          <w:rStyle w:val="Znakapoznpodarou"/>
          <w:rFonts w:ascii="Times New Roman" w:hAnsi="Times New Roman"/>
          <w:color w:val="auto"/>
          <w:sz w:val="20"/>
          <w:szCs w:val="20"/>
          <w:shd w:val="clear" w:color="auto" w:fill="00FF00"/>
        </w:rPr>
        <w:footnoteReference w:id="59"/>
      </w:r>
      <w:r w:rsidRPr="004E743E">
        <w:rPr>
          <w:rFonts w:ascii="Times New Roman" w:hAnsi="Times New Roman" w:cs="Times New Roman"/>
          <w:color w:val="auto"/>
          <w:sz w:val="20"/>
          <w:szCs w:val="20"/>
          <w:shd w:val="clear" w:color="auto" w:fill="00FF00"/>
        </w:rPr>
        <w:t xml:space="preserve"> odmítl zapsat jako součást firmy „*“ (znak pro hvězdičku),</w:t>
      </w:r>
      <w:r w:rsidRPr="004E743E">
        <w:rPr>
          <w:rFonts w:ascii="Times New Roman" w:hAnsi="Times New Roman" w:cs="Times New Roman"/>
          <w:color w:val="auto"/>
          <w:sz w:val="20"/>
          <w:szCs w:val="20"/>
        </w:rPr>
        <w:t xml:space="preserve"> </w:t>
      </w:r>
      <w:r w:rsidRPr="004E743E">
        <w:rPr>
          <w:rFonts w:ascii="Times New Roman" w:hAnsi="Times New Roman" w:cs="Times New Roman"/>
          <w:color w:val="auto"/>
          <w:sz w:val="20"/>
          <w:szCs w:val="20"/>
          <w:shd w:val="clear" w:color="auto" w:fill="00FF00"/>
        </w:rPr>
        <w:t xml:space="preserve">zatímco německá praxe je </w:t>
      </w:r>
      <w:r w:rsidRPr="004E743E">
        <w:rPr>
          <w:rFonts w:ascii="Times New Roman" w:hAnsi="Times New Roman" w:cs="Times New Roman"/>
          <w:color w:val="auto"/>
          <w:sz w:val="20"/>
          <w:szCs w:val="20"/>
          <w:shd w:val="clear" w:color="auto" w:fill="00FF00"/>
        </w:rPr>
        <w:lastRenderedPageBreak/>
        <w:t>v tomto ohledu benevolentnější.</w:t>
      </w:r>
    </w:p>
    <w:p w14:paraId="596BEB3D" w14:textId="77777777" w:rsidR="00ED7AF9" w:rsidRPr="004E743E" w:rsidRDefault="00804715" w:rsidP="00804715">
      <w:pPr>
        <w:pStyle w:val="1zakladnitext"/>
        <w:tabs>
          <w:tab w:val="left" w:pos="9072"/>
        </w:tabs>
        <w:rPr>
          <w:rFonts w:ascii="Times New Roman" w:hAnsi="Times New Roman" w:cs="Times New Roman"/>
          <w:color w:val="auto"/>
          <w:sz w:val="20"/>
          <w:szCs w:val="20"/>
          <w:shd w:val="clear" w:color="auto" w:fill="00FF00"/>
        </w:rPr>
      </w:pPr>
      <w:r w:rsidRPr="004E743E">
        <w:rPr>
          <w:rFonts w:ascii="Times New Roman" w:hAnsi="Times New Roman" w:cs="Times New Roman"/>
          <w:color w:val="auto"/>
          <w:sz w:val="20"/>
          <w:szCs w:val="20"/>
          <w:shd w:val="clear" w:color="auto" w:fill="00FF00"/>
        </w:rPr>
        <w:t xml:space="preserve">Zapsat lze </w:t>
      </w:r>
      <w:r w:rsidR="002A1369" w:rsidRPr="004E743E">
        <w:rPr>
          <w:rFonts w:ascii="Times New Roman" w:hAnsi="Times New Roman" w:cs="Times New Roman"/>
          <w:color w:val="auto"/>
          <w:sz w:val="20"/>
          <w:szCs w:val="20"/>
          <w:shd w:val="clear" w:color="auto" w:fill="00FF00"/>
        </w:rPr>
        <w:t>v zásadě</w:t>
      </w:r>
      <w:r w:rsidRPr="004E743E">
        <w:rPr>
          <w:rFonts w:ascii="Times New Roman" w:hAnsi="Times New Roman" w:cs="Times New Roman"/>
          <w:color w:val="auto"/>
          <w:sz w:val="20"/>
          <w:szCs w:val="20"/>
          <w:shd w:val="clear" w:color="auto" w:fill="00FF00"/>
        </w:rPr>
        <w:t xml:space="preserve"> jen </w:t>
      </w:r>
      <w:r w:rsidR="002A1369" w:rsidRPr="004E743E">
        <w:rPr>
          <w:rFonts w:ascii="Times New Roman" w:hAnsi="Times New Roman" w:cs="Times New Roman"/>
          <w:color w:val="auto"/>
          <w:sz w:val="20"/>
          <w:szCs w:val="20"/>
          <w:shd w:val="clear" w:color="auto" w:fill="00FF00"/>
        </w:rPr>
        <w:t xml:space="preserve">ty </w:t>
      </w:r>
      <w:r w:rsidRPr="004E743E">
        <w:rPr>
          <w:rFonts w:ascii="Times New Roman" w:hAnsi="Times New Roman" w:cs="Times New Roman"/>
          <w:color w:val="auto"/>
          <w:sz w:val="20"/>
          <w:szCs w:val="20"/>
          <w:shd w:val="clear" w:color="auto" w:fill="00FF00"/>
        </w:rPr>
        <w:t>znaky, které jsou vyslovitelné: např. označení „</w:t>
      </w:r>
      <w:proofErr w:type="spellStart"/>
      <w:r w:rsidRPr="004E743E">
        <w:rPr>
          <w:rFonts w:ascii="Times New Roman" w:hAnsi="Times New Roman" w:cs="Times New Roman"/>
          <w:i/>
          <w:iCs/>
          <w:color w:val="auto"/>
          <w:sz w:val="20"/>
          <w:szCs w:val="20"/>
          <w:shd w:val="clear" w:color="auto" w:fill="00FF00"/>
        </w:rPr>
        <w:t>Alpha</w:t>
      </w:r>
      <w:proofErr w:type="spellEnd"/>
      <w:r w:rsidRPr="004E743E">
        <w:rPr>
          <w:rFonts w:ascii="Times New Roman" w:hAnsi="Times New Roman" w:cs="Times New Roman"/>
          <w:i/>
          <w:iCs/>
          <w:color w:val="auto"/>
          <w:sz w:val="20"/>
          <w:szCs w:val="20"/>
          <w:shd w:val="clear" w:color="auto" w:fill="00FF00"/>
        </w:rPr>
        <w:t>-Beta-</w:t>
      </w:r>
      <w:proofErr w:type="spellStart"/>
      <w:r w:rsidRPr="004E743E">
        <w:rPr>
          <w:rFonts w:ascii="Times New Roman" w:hAnsi="Times New Roman" w:cs="Times New Roman"/>
          <w:i/>
          <w:iCs/>
          <w:color w:val="auto"/>
          <w:sz w:val="20"/>
          <w:szCs w:val="20"/>
          <w:shd w:val="clear" w:color="auto" w:fill="00FF00"/>
        </w:rPr>
        <w:t>Alpha</w:t>
      </w:r>
      <w:proofErr w:type="spellEnd"/>
      <w:r w:rsidRPr="004E743E">
        <w:rPr>
          <w:rFonts w:ascii="Times New Roman" w:hAnsi="Times New Roman" w:cs="Times New Roman"/>
          <w:i/>
          <w:iCs/>
          <w:color w:val="auto"/>
          <w:sz w:val="20"/>
          <w:szCs w:val="20"/>
          <w:shd w:val="clear" w:color="auto" w:fill="00FF00"/>
        </w:rPr>
        <w:t xml:space="preserve"> s.r.o.“</w:t>
      </w:r>
      <w:r w:rsidRPr="004E743E">
        <w:rPr>
          <w:rFonts w:ascii="Times New Roman" w:hAnsi="Times New Roman" w:cs="Times New Roman"/>
          <w:color w:val="auto"/>
          <w:sz w:val="20"/>
          <w:szCs w:val="20"/>
          <w:shd w:val="clear" w:color="auto" w:fill="00FF00"/>
        </w:rPr>
        <w:t xml:space="preserve"> je způsobilé být obchodní firmou (pokud není zaměnitelné s jinou firmou), nikoliv ale „</w:t>
      </w:r>
      <w:r w:rsidRPr="004E743E">
        <w:rPr>
          <w:rFonts w:ascii="Times New Roman" w:hAnsi="Times New Roman" w:cs="Times New Roman"/>
          <w:i/>
          <w:iCs/>
          <w:color w:val="auto"/>
          <w:sz w:val="20"/>
          <w:szCs w:val="20"/>
          <w:shd w:val="clear" w:color="auto" w:fill="00FF00"/>
        </w:rPr>
        <w:t>&amp; 945;-&amp; 946;-s.r.o</w:t>
      </w:r>
      <w:r w:rsidRPr="004E743E">
        <w:rPr>
          <w:rFonts w:ascii="Times New Roman" w:hAnsi="Times New Roman" w:cs="Times New Roman"/>
          <w:color w:val="auto"/>
          <w:sz w:val="20"/>
          <w:szCs w:val="20"/>
          <w:shd w:val="clear" w:color="auto" w:fill="00FF00"/>
        </w:rPr>
        <w:t>.“</w:t>
      </w:r>
      <w:r w:rsidRPr="004E743E">
        <w:rPr>
          <w:rStyle w:val="Znakapoznpodarou"/>
          <w:rFonts w:ascii="Times New Roman" w:hAnsi="Times New Roman"/>
          <w:color w:val="auto"/>
          <w:sz w:val="20"/>
          <w:szCs w:val="20"/>
          <w:shd w:val="clear" w:color="auto" w:fill="00FF00"/>
        </w:rPr>
        <w:footnoteReference w:id="60"/>
      </w:r>
      <w:r w:rsidRPr="004E743E">
        <w:rPr>
          <w:rFonts w:ascii="Times New Roman" w:hAnsi="Times New Roman" w:cs="Times New Roman"/>
          <w:color w:val="auto"/>
          <w:sz w:val="20"/>
          <w:szCs w:val="20"/>
          <w:shd w:val="clear" w:color="auto" w:fill="00FF00"/>
        </w:rPr>
        <w:t xml:space="preserve">, či pouhé číslo „0118 999 881 999 119 7253“ neboť jde o obtížně </w:t>
      </w:r>
      <w:proofErr w:type="spellStart"/>
      <w:r w:rsidRPr="004E743E">
        <w:rPr>
          <w:rFonts w:ascii="Times New Roman" w:hAnsi="Times New Roman" w:cs="Times New Roman"/>
          <w:color w:val="auto"/>
          <w:sz w:val="20"/>
          <w:szCs w:val="20"/>
          <w:shd w:val="clear" w:color="auto" w:fill="00FF00"/>
        </w:rPr>
        <w:t>artikulovatelné</w:t>
      </w:r>
      <w:proofErr w:type="spellEnd"/>
      <w:r w:rsidRPr="004E743E">
        <w:rPr>
          <w:rFonts w:ascii="Times New Roman" w:hAnsi="Times New Roman" w:cs="Times New Roman"/>
          <w:color w:val="auto"/>
          <w:sz w:val="20"/>
          <w:szCs w:val="20"/>
          <w:shd w:val="clear" w:color="auto" w:fill="00FF00"/>
        </w:rPr>
        <w:t xml:space="preserve"> a nedistinktivní shluky písmen/číslic. </w:t>
      </w:r>
    </w:p>
    <w:p w14:paraId="151E2251" w14:textId="0E2944C4"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color w:val="auto"/>
          <w:sz w:val="20"/>
          <w:szCs w:val="20"/>
          <w:shd w:val="clear" w:color="auto" w:fill="00FF00"/>
        </w:rPr>
        <w:t>Podmínky zápisné způsobilosti je třeba posoudit z pohledu třetích osob, které firma má oslovit</w:t>
      </w:r>
      <w:r w:rsidR="00ED7AF9" w:rsidRPr="004E743E">
        <w:rPr>
          <w:rFonts w:ascii="Times New Roman" w:hAnsi="Times New Roman" w:cs="Times New Roman"/>
          <w:color w:val="auto"/>
          <w:sz w:val="20"/>
          <w:szCs w:val="20"/>
          <w:shd w:val="clear" w:color="auto" w:fill="00FF00"/>
        </w:rPr>
        <w:t>. Zapsané</w:t>
      </w:r>
      <w:r w:rsidRPr="004E743E">
        <w:rPr>
          <w:rFonts w:ascii="Times New Roman" w:hAnsi="Times New Roman" w:cs="Times New Roman"/>
          <w:color w:val="auto"/>
          <w:sz w:val="20"/>
          <w:szCs w:val="20"/>
          <w:shd w:val="clear" w:color="auto" w:fill="00FF00"/>
        </w:rPr>
        <w:t xml:space="preserve"> znění musí být způsobilé ústní reprodukce. To vede k závěru, že v ČR bude možné firmu zapsat jen pomocí písmen v latince</w:t>
      </w:r>
      <w:r w:rsidRPr="004E743E">
        <w:rPr>
          <w:rStyle w:val="Znakapoznpodarou"/>
          <w:rFonts w:ascii="Times New Roman" w:hAnsi="Times New Roman"/>
          <w:color w:val="auto"/>
          <w:sz w:val="20"/>
          <w:szCs w:val="20"/>
          <w:shd w:val="clear" w:color="auto" w:fill="00FF00"/>
        </w:rPr>
        <w:footnoteReference w:id="61"/>
      </w:r>
      <w:r w:rsidRPr="004E743E">
        <w:rPr>
          <w:rFonts w:ascii="Times New Roman" w:hAnsi="Times New Roman" w:cs="Times New Roman"/>
          <w:color w:val="auto"/>
          <w:sz w:val="20"/>
          <w:szCs w:val="20"/>
          <w:shd w:val="clear" w:color="auto" w:fill="00FF00"/>
        </w:rPr>
        <w:t xml:space="preserve"> a jiné písmo (čínština, azbuka, hebrejština, kyrilice, řečtina) nelze využít z důvodů nesrozumitelnosti pro širší veřejnost. Zápis obchodní firmy do obchodního rejstříku - na rozdíl od zápisu ochranné známky - neslouží k zachycení vizuálně-estetických prvků. Jeho účelem je identifikace podnikatele a registrace jeho jména tak, aby veřejnost byla zpravena mj. o jeho výslovnosti (řada právních jednání podnikatelů se ostatně uskutečňuje ústně, typicky telefonicky)</w:t>
      </w:r>
      <w:r w:rsidRPr="004E743E">
        <w:rPr>
          <w:rStyle w:val="Znakapoznpodarou"/>
          <w:rFonts w:ascii="Times New Roman" w:hAnsi="Times New Roman"/>
          <w:color w:val="auto"/>
          <w:sz w:val="20"/>
          <w:szCs w:val="20"/>
          <w:shd w:val="clear" w:color="auto" w:fill="00FF00"/>
        </w:rPr>
        <w:footnoteReference w:id="62"/>
      </w:r>
      <w:r w:rsidRPr="004E743E">
        <w:rPr>
          <w:rFonts w:ascii="Times New Roman" w:hAnsi="Times New Roman" w:cs="Times New Roman"/>
          <w:color w:val="auto"/>
          <w:sz w:val="20"/>
          <w:szCs w:val="20"/>
          <w:shd w:val="clear" w:color="auto" w:fill="00FF00"/>
        </w:rPr>
        <w:t>.</w:t>
      </w:r>
    </w:p>
    <w:p w14:paraId="401744E8" w14:textId="3CE1180D" w:rsidR="00804715" w:rsidRPr="004E743E" w:rsidRDefault="00804715" w:rsidP="00804715">
      <w:pPr>
        <w:pStyle w:val="1zakladnitext"/>
        <w:tabs>
          <w:tab w:val="left" w:pos="9072"/>
        </w:tabs>
        <w:rPr>
          <w:rFonts w:ascii="Times New Roman" w:hAnsi="Times New Roman" w:cs="Times New Roman"/>
          <w:color w:val="auto"/>
          <w:sz w:val="20"/>
          <w:szCs w:val="20"/>
          <w:shd w:val="clear" w:color="auto" w:fill="00FF00"/>
        </w:rPr>
      </w:pPr>
      <w:r w:rsidRPr="004E743E">
        <w:rPr>
          <w:rFonts w:ascii="Times New Roman" w:hAnsi="Times New Roman" w:cs="Times New Roman"/>
          <w:color w:val="auto"/>
          <w:sz w:val="20"/>
          <w:szCs w:val="20"/>
          <w:shd w:val="clear" w:color="auto" w:fill="00FF00"/>
        </w:rPr>
        <w:t xml:space="preserve">Práva k jiným, </w:t>
      </w:r>
      <w:r w:rsidR="00ED7AF9" w:rsidRPr="004E743E">
        <w:rPr>
          <w:rFonts w:ascii="Times New Roman" w:hAnsi="Times New Roman" w:cs="Times New Roman"/>
          <w:color w:val="auto"/>
          <w:sz w:val="20"/>
          <w:szCs w:val="20"/>
          <w:shd w:val="clear" w:color="auto" w:fill="00FF00"/>
        </w:rPr>
        <w:t>graficky</w:t>
      </w:r>
      <w:r w:rsidRPr="004E743E">
        <w:rPr>
          <w:rFonts w:ascii="Times New Roman" w:hAnsi="Times New Roman" w:cs="Times New Roman"/>
          <w:color w:val="auto"/>
          <w:sz w:val="20"/>
          <w:szCs w:val="20"/>
          <w:shd w:val="clear" w:color="auto" w:fill="00FF00"/>
        </w:rPr>
        <w:t xml:space="preserve"> náročnějším označením mohou být chráněna prostřednictvím úpravy nekalé soutěže (§ 2976 a násl. OZ), případně </w:t>
      </w:r>
      <w:r w:rsidR="00ED7AF9" w:rsidRPr="004E743E">
        <w:rPr>
          <w:rFonts w:ascii="Times New Roman" w:hAnsi="Times New Roman" w:cs="Times New Roman"/>
          <w:color w:val="auto"/>
          <w:sz w:val="20"/>
          <w:szCs w:val="20"/>
          <w:shd w:val="clear" w:color="auto" w:fill="00FF00"/>
        </w:rPr>
        <w:t>je lze zapsat jako</w:t>
      </w:r>
      <w:r w:rsidRPr="004E743E">
        <w:rPr>
          <w:rFonts w:ascii="Times New Roman" w:hAnsi="Times New Roman" w:cs="Times New Roman"/>
          <w:color w:val="auto"/>
          <w:sz w:val="20"/>
          <w:szCs w:val="20"/>
          <w:shd w:val="clear" w:color="auto" w:fill="00FF00"/>
        </w:rPr>
        <w:t xml:space="preserve"> kombinovan</w:t>
      </w:r>
      <w:r w:rsidR="00ED7AF9" w:rsidRPr="004E743E">
        <w:rPr>
          <w:rFonts w:ascii="Times New Roman" w:hAnsi="Times New Roman" w:cs="Times New Roman"/>
          <w:color w:val="auto"/>
          <w:sz w:val="20"/>
          <w:szCs w:val="20"/>
          <w:shd w:val="clear" w:color="auto" w:fill="00FF00"/>
        </w:rPr>
        <w:t>é</w:t>
      </w:r>
      <w:r w:rsidRPr="004E743E">
        <w:rPr>
          <w:rFonts w:ascii="Times New Roman" w:hAnsi="Times New Roman" w:cs="Times New Roman"/>
          <w:color w:val="auto"/>
          <w:sz w:val="20"/>
          <w:szCs w:val="20"/>
          <w:shd w:val="clear" w:color="auto" w:fill="00FF00"/>
        </w:rPr>
        <w:t xml:space="preserve"> ochrann</w:t>
      </w:r>
      <w:r w:rsidR="00ED7AF9" w:rsidRPr="004E743E">
        <w:rPr>
          <w:rFonts w:ascii="Times New Roman" w:hAnsi="Times New Roman" w:cs="Times New Roman"/>
          <w:color w:val="auto"/>
          <w:sz w:val="20"/>
          <w:szCs w:val="20"/>
          <w:shd w:val="clear" w:color="auto" w:fill="00FF00"/>
        </w:rPr>
        <w:t>é</w:t>
      </w:r>
      <w:r w:rsidRPr="004E743E">
        <w:rPr>
          <w:rFonts w:ascii="Times New Roman" w:hAnsi="Times New Roman" w:cs="Times New Roman"/>
          <w:color w:val="auto"/>
          <w:sz w:val="20"/>
          <w:szCs w:val="20"/>
          <w:shd w:val="clear" w:color="auto" w:fill="00FF00"/>
        </w:rPr>
        <w:t xml:space="preserve">  známk</w:t>
      </w:r>
      <w:r w:rsidR="00ED7AF9" w:rsidRPr="004E743E">
        <w:rPr>
          <w:rFonts w:ascii="Times New Roman" w:hAnsi="Times New Roman" w:cs="Times New Roman"/>
          <w:color w:val="auto"/>
          <w:sz w:val="20"/>
          <w:szCs w:val="20"/>
          <w:shd w:val="clear" w:color="auto" w:fill="00FF00"/>
        </w:rPr>
        <w:t>y</w:t>
      </w:r>
      <w:r w:rsidRPr="004E743E">
        <w:rPr>
          <w:rFonts w:ascii="Times New Roman" w:hAnsi="Times New Roman" w:cs="Times New Roman"/>
          <w:color w:val="auto"/>
          <w:sz w:val="20"/>
          <w:szCs w:val="20"/>
          <w:shd w:val="clear" w:color="auto" w:fill="00FF00"/>
        </w:rPr>
        <w:t>.</w:t>
      </w:r>
    </w:p>
    <w:p w14:paraId="57BB5D0F" w14:textId="143358D8"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color w:val="auto"/>
          <w:sz w:val="20"/>
          <w:szCs w:val="20"/>
          <w:shd w:val="clear" w:color="auto" w:fill="FFFF00"/>
        </w:rPr>
        <w:t xml:space="preserve">Německá judikatura dovozuje, že firma musí obsahovat nejméně tři písmena, aby vůbec mohla plnit rozlišovací funkci. Do toho počtu se ovšem počítají i zvláštní znaky jako např. „+”, tedy společnost s firmou „A+B </w:t>
      </w:r>
      <w:proofErr w:type="spellStart"/>
      <w:r w:rsidRPr="004E743E">
        <w:rPr>
          <w:rFonts w:ascii="Times New Roman" w:hAnsi="Times New Roman" w:cs="Times New Roman"/>
          <w:color w:val="auto"/>
          <w:sz w:val="20"/>
          <w:szCs w:val="20"/>
          <w:shd w:val="clear" w:color="auto" w:fill="FFFF00"/>
        </w:rPr>
        <w:t>GmbH</w:t>
      </w:r>
      <w:proofErr w:type="spellEnd"/>
      <w:r w:rsidRPr="004E743E">
        <w:rPr>
          <w:rFonts w:ascii="Times New Roman" w:hAnsi="Times New Roman" w:cs="Times New Roman"/>
          <w:color w:val="auto"/>
          <w:sz w:val="20"/>
          <w:szCs w:val="20"/>
          <w:shd w:val="clear" w:color="auto" w:fill="FFFF00"/>
        </w:rPr>
        <w:t xml:space="preserve">“ je z čistě technického pohledu zápisně způsobilá. Ovšem „AB </w:t>
      </w:r>
      <w:proofErr w:type="spellStart"/>
      <w:r w:rsidRPr="004E743E">
        <w:rPr>
          <w:rFonts w:ascii="Times New Roman" w:hAnsi="Times New Roman" w:cs="Times New Roman"/>
          <w:color w:val="auto"/>
          <w:sz w:val="20"/>
          <w:szCs w:val="20"/>
          <w:shd w:val="clear" w:color="auto" w:fill="FFFF00"/>
        </w:rPr>
        <w:t>GmbH</w:t>
      </w:r>
      <w:proofErr w:type="spellEnd"/>
      <w:r w:rsidRPr="004E743E">
        <w:rPr>
          <w:rFonts w:ascii="Times New Roman" w:hAnsi="Times New Roman" w:cs="Times New Roman"/>
          <w:color w:val="auto"/>
          <w:sz w:val="20"/>
          <w:szCs w:val="20"/>
          <w:shd w:val="clear" w:color="auto" w:fill="FFFF00"/>
        </w:rPr>
        <w:t xml:space="preserve">" nebo dokonce „A </w:t>
      </w:r>
      <w:proofErr w:type="spellStart"/>
      <w:r w:rsidRPr="004E743E">
        <w:rPr>
          <w:rFonts w:ascii="Times New Roman" w:hAnsi="Times New Roman" w:cs="Times New Roman"/>
          <w:color w:val="auto"/>
          <w:sz w:val="20"/>
          <w:szCs w:val="20"/>
          <w:shd w:val="clear" w:color="auto" w:fill="FFFF00"/>
        </w:rPr>
        <w:t>GmbH</w:t>
      </w:r>
      <w:proofErr w:type="spellEnd"/>
      <w:r w:rsidRPr="004E743E">
        <w:rPr>
          <w:rFonts w:ascii="Times New Roman" w:hAnsi="Times New Roman" w:cs="Times New Roman"/>
          <w:color w:val="auto"/>
          <w:sz w:val="20"/>
          <w:szCs w:val="20"/>
          <w:shd w:val="clear" w:color="auto" w:fill="FFFF00"/>
        </w:rPr>
        <w:t xml:space="preserve">" by už jako firma způsobilá k zápisu nebyla. Totéž platí pro pokusy dosáhnout co největším počtem písmen „A" lepší pozice v databázích internetových vyhledávačů; německé soudy např. reprobovaly firmy typu „A.A.A.A. A.A. </w:t>
      </w:r>
      <w:proofErr w:type="spellStart"/>
      <w:r w:rsidRPr="004E743E">
        <w:rPr>
          <w:rFonts w:ascii="Times New Roman" w:hAnsi="Times New Roman" w:cs="Times New Roman"/>
          <w:color w:val="auto"/>
          <w:sz w:val="20"/>
          <w:szCs w:val="20"/>
          <w:shd w:val="clear" w:color="auto" w:fill="FFFF00"/>
        </w:rPr>
        <w:t>GmbH</w:t>
      </w:r>
      <w:proofErr w:type="spellEnd"/>
      <w:r w:rsidRPr="004E743E">
        <w:rPr>
          <w:rFonts w:ascii="Times New Roman" w:hAnsi="Times New Roman" w:cs="Times New Roman"/>
          <w:color w:val="auto"/>
          <w:sz w:val="20"/>
          <w:szCs w:val="20"/>
          <w:shd w:val="clear" w:color="auto" w:fill="FFFF00"/>
        </w:rPr>
        <w:t>"</w:t>
      </w:r>
      <w:r w:rsidRPr="004E743E">
        <w:rPr>
          <w:rStyle w:val="Znakapoznpodarou"/>
          <w:rFonts w:ascii="Times New Roman" w:hAnsi="Times New Roman"/>
          <w:color w:val="auto"/>
          <w:sz w:val="20"/>
          <w:szCs w:val="20"/>
          <w:shd w:val="clear" w:color="auto" w:fill="FFFF00"/>
        </w:rPr>
        <w:footnoteReference w:id="63"/>
      </w:r>
      <w:r w:rsidRPr="004E743E">
        <w:rPr>
          <w:rFonts w:ascii="Times New Roman" w:hAnsi="Times New Roman" w:cs="Times New Roman"/>
          <w:color w:val="auto"/>
          <w:sz w:val="20"/>
          <w:szCs w:val="20"/>
          <w:shd w:val="clear" w:color="auto" w:fill="FFFF00"/>
        </w:rPr>
        <w:t xml:space="preserve">, neboť takové označení podle nich nelze považovat za jméno podnikatele </w:t>
      </w:r>
      <w:r w:rsidRPr="004E743E">
        <w:rPr>
          <w:rStyle w:val="Znakapoznpodarou"/>
          <w:rFonts w:ascii="Times New Roman" w:hAnsi="Times New Roman"/>
          <w:color w:val="auto"/>
          <w:sz w:val="20"/>
          <w:szCs w:val="20"/>
          <w:shd w:val="clear" w:color="auto" w:fill="FFFF00"/>
        </w:rPr>
        <w:footnoteReference w:id="64"/>
      </w:r>
      <w:r w:rsidRPr="004E743E">
        <w:rPr>
          <w:rFonts w:ascii="Times New Roman" w:hAnsi="Times New Roman" w:cs="Times New Roman"/>
          <w:color w:val="auto"/>
          <w:sz w:val="20"/>
          <w:szCs w:val="20"/>
          <w:shd w:val="clear" w:color="auto" w:fill="FFFF00"/>
        </w:rPr>
        <w:t>.</w:t>
      </w:r>
    </w:p>
    <w:p w14:paraId="49EDEE0D" w14:textId="77777777" w:rsidR="00804715" w:rsidRPr="004E743E" w:rsidRDefault="00804715" w:rsidP="00804715">
      <w:pPr>
        <w:pStyle w:val="1zakladnitext"/>
        <w:tabs>
          <w:tab w:val="left" w:pos="9072"/>
        </w:tabs>
        <w:rPr>
          <w:rFonts w:ascii="Times New Roman" w:hAnsi="Times New Roman" w:cs="Times New Roman"/>
          <w:color w:val="auto"/>
          <w:sz w:val="20"/>
          <w:szCs w:val="20"/>
          <w:shd w:val="clear" w:color="auto" w:fill="FFFF00"/>
        </w:rPr>
      </w:pPr>
    </w:p>
    <w:p w14:paraId="47D24E40" w14:textId="77777777" w:rsidR="00804715" w:rsidRPr="004E743E" w:rsidRDefault="00804715" w:rsidP="00804715">
      <w:pPr>
        <w:pStyle w:val="1zakladnitext"/>
        <w:tabs>
          <w:tab w:val="left" w:pos="9072"/>
        </w:tabs>
        <w:rPr>
          <w:rFonts w:ascii="Times New Roman" w:hAnsi="Times New Roman" w:cs="Times New Roman"/>
          <w:b/>
          <w:bCs/>
          <w:color w:val="auto"/>
          <w:sz w:val="20"/>
          <w:szCs w:val="20"/>
          <w:shd w:val="clear" w:color="auto" w:fill="FFFF00"/>
        </w:rPr>
      </w:pPr>
      <w:r w:rsidRPr="004E743E">
        <w:rPr>
          <w:rFonts w:ascii="Times New Roman" w:hAnsi="Times New Roman" w:cs="Times New Roman"/>
          <w:b/>
          <w:bCs/>
          <w:color w:val="auto"/>
          <w:sz w:val="20"/>
          <w:szCs w:val="20"/>
          <w:shd w:val="clear" w:color="auto" w:fill="FFFF00"/>
        </w:rPr>
        <w:t>2. Kmen a dodatek</w:t>
      </w:r>
    </w:p>
    <w:p w14:paraId="6A10CBCF" w14:textId="77777777" w:rsidR="00804715" w:rsidRPr="004E743E" w:rsidRDefault="00804715" w:rsidP="00804715">
      <w:pPr>
        <w:pStyle w:val="1zakladnitext"/>
        <w:tabs>
          <w:tab w:val="left" w:pos="9072"/>
        </w:tabs>
        <w:rPr>
          <w:rFonts w:ascii="Times New Roman" w:hAnsi="Times New Roman" w:cs="Times New Roman"/>
          <w:color w:val="auto"/>
          <w:sz w:val="20"/>
          <w:szCs w:val="20"/>
          <w:shd w:val="clear" w:color="auto" w:fill="FFFF00"/>
        </w:rPr>
      </w:pPr>
    </w:p>
    <w:p w14:paraId="2167A6E2" w14:textId="55E82D5A" w:rsidR="00804715" w:rsidRPr="004E743E" w:rsidRDefault="005B35DE"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color w:val="auto"/>
          <w:sz w:val="20"/>
          <w:szCs w:val="20"/>
          <w:shd w:val="clear" w:color="auto" w:fill="FFFF00"/>
        </w:rPr>
        <w:t xml:space="preserve">Ač to neplyne z právní úpravy, lze v rámci obchodní firmy zpravidla </w:t>
      </w:r>
      <w:r w:rsidR="0061432E">
        <w:rPr>
          <w:rFonts w:ascii="Times New Roman" w:hAnsi="Times New Roman" w:cs="Times New Roman"/>
          <w:color w:val="auto"/>
          <w:sz w:val="20"/>
          <w:szCs w:val="20"/>
          <w:shd w:val="clear" w:color="auto" w:fill="FFFF00"/>
        </w:rPr>
        <w:t>identifikovat</w:t>
      </w:r>
      <w:r w:rsidRPr="004E743E">
        <w:rPr>
          <w:rFonts w:ascii="Times New Roman" w:hAnsi="Times New Roman" w:cs="Times New Roman"/>
          <w:color w:val="auto"/>
          <w:sz w:val="20"/>
          <w:szCs w:val="20"/>
          <w:shd w:val="clear" w:color="auto" w:fill="FFFF00"/>
        </w:rPr>
        <w:t xml:space="preserve"> „kmen“ a „dodatek“. </w:t>
      </w:r>
      <w:r w:rsidR="00804715" w:rsidRPr="004E743E">
        <w:rPr>
          <w:rFonts w:ascii="Times New Roman" w:hAnsi="Times New Roman" w:cs="Times New Roman"/>
          <w:color w:val="auto"/>
          <w:sz w:val="20"/>
          <w:szCs w:val="20"/>
          <w:shd w:val="clear" w:color="auto" w:fill="FFFF00"/>
        </w:rPr>
        <w:t>Pojem "dodatek" není nutno chápat doslovně, obchodní firma jím může začínat</w:t>
      </w:r>
      <w:r w:rsidR="00804715" w:rsidRPr="004E743E">
        <w:rPr>
          <w:rStyle w:val="Znakapoznpodarou"/>
          <w:rFonts w:ascii="Times New Roman" w:hAnsi="Times New Roman"/>
          <w:color w:val="auto"/>
          <w:sz w:val="20"/>
          <w:szCs w:val="20"/>
          <w:shd w:val="clear" w:color="auto" w:fill="FFFF00"/>
        </w:rPr>
        <w:footnoteReference w:id="65"/>
      </w:r>
      <w:r w:rsidR="00804715" w:rsidRPr="004E743E">
        <w:rPr>
          <w:rFonts w:ascii="Times New Roman" w:hAnsi="Times New Roman" w:cs="Times New Roman"/>
          <w:color w:val="auto"/>
          <w:sz w:val="20"/>
          <w:szCs w:val="20"/>
          <w:shd w:val="clear" w:color="auto" w:fill="FFFF00"/>
        </w:rPr>
        <w:t xml:space="preserve">, příkladem může být „Společnost s ručením omezeným </w:t>
      </w:r>
      <w:r w:rsidR="00F662B3" w:rsidRPr="004E743E">
        <w:rPr>
          <w:rFonts w:ascii="Times New Roman" w:hAnsi="Times New Roman" w:cs="Times New Roman"/>
          <w:color w:val="auto"/>
          <w:sz w:val="20"/>
          <w:szCs w:val="20"/>
          <w:shd w:val="clear" w:color="auto" w:fill="FFFF00"/>
        </w:rPr>
        <w:t>Kolařík a synové</w:t>
      </w:r>
      <w:r w:rsidR="00804715" w:rsidRPr="004E743E">
        <w:rPr>
          <w:rFonts w:ascii="Times New Roman" w:hAnsi="Times New Roman" w:cs="Times New Roman"/>
          <w:color w:val="auto"/>
          <w:sz w:val="20"/>
          <w:szCs w:val="20"/>
          <w:shd w:val="clear" w:color="auto" w:fill="FFFF00"/>
        </w:rPr>
        <w:t xml:space="preserve"> - Lužice".</w:t>
      </w:r>
    </w:p>
    <w:p w14:paraId="2079E80C" w14:textId="5F5FFB9B"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color w:val="auto"/>
          <w:sz w:val="20"/>
          <w:szCs w:val="20"/>
          <w:shd w:val="clear" w:color="auto" w:fill="FFFF00"/>
        </w:rPr>
        <w:t xml:space="preserve">Z obsahového hlediska lze firmu (resp. firemní kmen) </w:t>
      </w:r>
      <w:r w:rsidR="001474EC" w:rsidRPr="004E743E">
        <w:rPr>
          <w:rFonts w:ascii="Times New Roman" w:hAnsi="Times New Roman" w:cs="Times New Roman"/>
          <w:color w:val="auto"/>
          <w:sz w:val="20"/>
          <w:szCs w:val="20"/>
          <w:shd w:val="clear" w:color="auto" w:fill="FFFF00"/>
        </w:rPr>
        <w:t xml:space="preserve">klasifikovat </w:t>
      </w:r>
      <w:r w:rsidRPr="004E743E">
        <w:rPr>
          <w:rFonts w:ascii="Times New Roman" w:hAnsi="Times New Roman" w:cs="Times New Roman"/>
          <w:color w:val="auto"/>
          <w:sz w:val="20"/>
          <w:szCs w:val="20"/>
          <w:shd w:val="clear" w:color="auto" w:fill="FFFF00"/>
        </w:rPr>
        <w:t>jako osobní, věcnou, smíšenou nebo fantazijní</w:t>
      </w:r>
      <w:r w:rsidRPr="004E743E">
        <w:rPr>
          <w:rFonts w:ascii="Times New Roman" w:hAnsi="Times New Roman" w:cs="Times New Roman"/>
          <w:color w:val="auto"/>
          <w:sz w:val="20"/>
          <w:szCs w:val="20"/>
        </w:rPr>
        <w:t>.</w:t>
      </w:r>
    </w:p>
    <w:p w14:paraId="7FC7D3D2" w14:textId="77777777"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b/>
          <w:bCs/>
          <w:color w:val="auto"/>
          <w:sz w:val="20"/>
          <w:szCs w:val="20"/>
        </w:rPr>
        <w:t>Osobní firmu</w:t>
      </w:r>
      <w:r w:rsidRPr="004E743E">
        <w:rPr>
          <w:rFonts w:ascii="Times New Roman" w:hAnsi="Times New Roman" w:cs="Times New Roman"/>
          <w:color w:val="auto"/>
          <w:sz w:val="20"/>
          <w:szCs w:val="20"/>
        </w:rPr>
        <w:t xml:space="preserve"> budou tvořit zejména podnikatelé – fyzické </w:t>
      </w:r>
      <w:r w:rsidRPr="004E743E">
        <w:rPr>
          <w:rFonts w:ascii="Times New Roman" w:hAnsi="Times New Roman" w:cs="Times New Roman"/>
          <w:color w:val="auto"/>
          <w:sz w:val="20"/>
          <w:szCs w:val="20"/>
          <w:shd w:val="clear" w:color="auto" w:fill="FFFF00"/>
        </w:rPr>
        <w:t>osoby, ovšem</w:t>
      </w:r>
      <w:r w:rsidRPr="004E743E">
        <w:rPr>
          <w:rFonts w:ascii="Times New Roman" w:hAnsi="Times New Roman" w:cs="Times New Roman"/>
          <w:color w:val="auto"/>
          <w:sz w:val="20"/>
          <w:szCs w:val="20"/>
        </w:rPr>
        <w:t xml:space="preserve"> i obchodní korporace, příp. i jiné právnické osoby zapisované do “obchodního rejstříku, které firmou hodlají upozornit veřejnost na jistou osobu, k níž má právnická osoba zvláštní vztah (§ 133 odst. 1).</w:t>
      </w:r>
    </w:p>
    <w:p w14:paraId="301619B9" w14:textId="4EA34318"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b/>
          <w:bCs/>
          <w:color w:val="auto"/>
          <w:sz w:val="20"/>
          <w:szCs w:val="20"/>
        </w:rPr>
        <w:t>Věcná firma</w:t>
      </w:r>
      <w:r w:rsidRPr="004E743E">
        <w:rPr>
          <w:rFonts w:ascii="Times New Roman" w:hAnsi="Times New Roman" w:cs="Times New Roman"/>
          <w:color w:val="auto"/>
          <w:sz w:val="20"/>
          <w:szCs w:val="20"/>
        </w:rPr>
        <w:t xml:space="preserve"> se odvozuje z předmětu podnikání nebo činnosti </w:t>
      </w:r>
      <w:r w:rsidRPr="004E743E">
        <w:rPr>
          <w:rFonts w:ascii="Times New Roman" w:hAnsi="Times New Roman" w:cs="Times New Roman"/>
          <w:color w:val="auto"/>
          <w:sz w:val="20"/>
          <w:szCs w:val="20"/>
          <w:shd w:val="clear" w:color="auto" w:fill="FFFF00"/>
        </w:rPr>
        <w:t xml:space="preserve">podnikatele, nemusí přitom vycházet z taxonomie </w:t>
      </w:r>
      <w:proofErr w:type="spellStart"/>
      <w:r w:rsidRPr="004E743E">
        <w:rPr>
          <w:rFonts w:ascii="Times New Roman" w:hAnsi="Times New Roman" w:cs="Times New Roman"/>
          <w:color w:val="auto"/>
          <w:sz w:val="20"/>
          <w:szCs w:val="20"/>
          <w:shd w:val="clear" w:color="auto" w:fill="FFFF00"/>
        </w:rPr>
        <w:t>Ž</w:t>
      </w:r>
      <w:r w:rsidR="00302252" w:rsidRPr="004E743E">
        <w:rPr>
          <w:rFonts w:ascii="Times New Roman" w:hAnsi="Times New Roman" w:cs="Times New Roman"/>
          <w:color w:val="auto"/>
          <w:sz w:val="20"/>
          <w:szCs w:val="20"/>
          <w:shd w:val="clear" w:color="auto" w:fill="FFFF00"/>
        </w:rPr>
        <w:t>iv</w:t>
      </w:r>
      <w:r w:rsidRPr="004E743E">
        <w:rPr>
          <w:rFonts w:ascii="Times New Roman" w:hAnsi="Times New Roman" w:cs="Times New Roman"/>
          <w:color w:val="auto"/>
          <w:sz w:val="20"/>
          <w:szCs w:val="20"/>
          <w:shd w:val="clear" w:color="auto" w:fill="FFFF00"/>
        </w:rPr>
        <w:t>Z</w:t>
      </w:r>
      <w:proofErr w:type="spellEnd"/>
      <w:r w:rsidR="00302252" w:rsidRPr="004E743E">
        <w:rPr>
          <w:rFonts w:ascii="Times New Roman" w:hAnsi="Times New Roman" w:cs="Times New Roman"/>
          <w:color w:val="auto"/>
          <w:sz w:val="20"/>
          <w:szCs w:val="20"/>
          <w:shd w:val="clear" w:color="auto" w:fill="FFFF00"/>
        </w:rPr>
        <w:t xml:space="preserve"> či jiných veřejnoprávních předpisů upravujících podnikání.</w:t>
      </w:r>
    </w:p>
    <w:p w14:paraId="5AE5A08D" w14:textId="77777777"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b/>
          <w:bCs/>
          <w:color w:val="auto"/>
          <w:sz w:val="20"/>
          <w:szCs w:val="20"/>
        </w:rPr>
        <w:t xml:space="preserve">Fantazijní firma </w:t>
      </w:r>
      <w:r w:rsidRPr="004E743E">
        <w:rPr>
          <w:rFonts w:ascii="Times New Roman" w:hAnsi="Times New Roman" w:cs="Times New Roman"/>
          <w:color w:val="auto"/>
          <w:sz w:val="20"/>
          <w:szCs w:val="20"/>
        </w:rPr>
        <w:t xml:space="preserve">se tvoří pomocí abstraktních výrazů </w:t>
      </w:r>
      <w:r w:rsidRPr="004E743E">
        <w:rPr>
          <w:rFonts w:ascii="Times New Roman" w:hAnsi="Times New Roman" w:cs="Times New Roman"/>
          <w:color w:val="auto"/>
          <w:sz w:val="20"/>
          <w:szCs w:val="20"/>
          <w:shd w:val="clear" w:color="auto" w:fill="FFFF00"/>
        </w:rPr>
        <w:t xml:space="preserve">(v němčině </w:t>
      </w:r>
      <w:proofErr w:type="spellStart"/>
      <w:r w:rsidRPr="004E743E">
        <w:rPr>
          <w:rFonts w:ascii="Times New Roman" w:hAnsi="Times New Roman" w:cs="Times New Roman"/>
          <w:color w:val="auto"/>
          <w:sz w:val="20"/>
          <w:szCs w:val="20"/>
          <w:shd w:val="clear" w:color="auto" w:fill="FFFF00"/>
        </w:rPr>
        <w:t>Kunstworte</w:t>
      </w:r>
      <w:proofErr w:type="spellEnd"/>
      <w:r w:rsidRPr="004E743E">
        <w:rPr>
          <w:rFonts w:ascii="Times New Roman" w:hAnsi="Times New Roman" w:cs="Times New Roman"/>
          <w:color w:val="auto"/>
          <w:sz w:val="20"/>
          <w:szCs w:val="20"/>
          <w:shd w:val="clear" w:color="auto" w:fill="FFFF00"/>
        </w:rPr>
        <w:t>, tj. umělá slova</w:t>
      </w:r>
      <w:r w:rsidRPr="004E743E">
        <w:rPr>
          <w:rStyle w:val="Znakapoznpodarou"/>
          <w:rFonts w:ascii="Times New Roman" w:hAnsi="Times New Roman"/>
          <w:color w:val="auto"/>
          <w:sz w:val="20"/>
          <w:szCs w:val="20"/>
          <w:shd w:val="clear" w:color="auto" w:fill="FFFF00"/>
        </w:rPr>
        <w:footnoteReference w:id="66"/>
      </w:r>
      <w:r w:rsidRPr="004E743E">
        <w:rPr>
          <w:rFonts w:ascii="Times New Roman" w:hAnsi="Times New Roman" w:cs="Times New Roman"/>
          <w:color w:val="auto"/>
          <w:sz w:val="20"/>
          <w:szCs w:val="20"/>
          <w:shd w:val="clear" w:color="auto" w:fill="FFFF00"/>
        </w:rPr>
        <w:t>)</w:t>
      </w:r>
      <w:r w:rsidRPr="004E743E">
        <w:rPr>
          <w:rFonts w:ascii="Times New Roman" w:hAnsi="Times New Roman" w:cs="Times New Roman"/>
          <w:color w:val="auto"/>
          <w:sz w:val="20"/>
          <w:szCs w:val="20"/>
        </w:rPr>
        <w:t xml:space="preserve"> a nepodává žádnou informaci ani o osobě podnikatele, resp. osobě, k níž má právnická osoba zvláštní vztah, ani o předmětu podnikání/činnosti podnikatele.</w:t>
      </w:r>
    </w:p>
    <w:p w14:paraId="364D32F7" w14:textId="77777777"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b/>
          <w:bCs/>
          <w:color w:val="auto"/>
          <w:sz w:val="20"/>
          <w:szCs w:val="20"/>
        </w:rPr>
        <w:t xml:space="preserve">Smíšenou firmou </w:t>
      </w:r>
      <w:r w:rsidRPr="004E743E">
        <w:rPr>
          <w:rFonts w:ascii="Times New Roman" w:hAnsi="Times New Roman" w:cs="Times New Roman"/>
          <w:color w:val="auto"/>
          <w:sz w:val="20"/>
          <w:szCs w:val="20"/>
        </w:rPr>
        <w:t xml:space="preserve">se rozumí jakákoliv kombinace osobní, věcné a fantazijní firmy (nejčastěji kombinace osobní a věcné firmy) a budou ji využívat </w:t>
      </w:r>
      <w:r w:rsidRPr="004E743E">
        <w:rPr>
          <w:rFonts w:ascii="Times New Roman" w:hAnsi="Times New Roman" w:cs="Times New Roman"/>
          <w:color w:val="auto"/>
          <w:sz w:val="20"/>
          <w:szCs w:val="20"/>
          <w:shd w:val="clear" w:color="auto" w:fill="FFFF00"/>
        </w:rPr>
        <w:t>spíše obchodní korporace, které chtějí zdůraznit osobu společníka</w:t>
      </w:r>
      <w:r w:rsidRPr="004E743E">
        <w:rPr>
          <w:rFonts w:ascii="Times New Roman" w:hAnsi="Times New Roman" w:cs="Times New Roman"/>
          <w:color w:val="auto"/>
          <w:sz w:val="20"/>
          <w:szCs w:val="20"/>
        </w:rPr>
        <w:t xml:space="preserve"> a současně i svůj předmět podnikání/činnosti</w:t>
      </w:r>
      <w:r w:rsidRPr="004E743E">
        <w:rPr>
          <w:rFonts w:ascii="Times New Roman" w:hAnsi="Times New Roman" w:cs="Times New Roman"/>
          <w:b/>
          <w:bCs/>
          <w:color w:val="auto"/>
          <w:sz w:val="20"/>
          <w:szCs w:val="20"/>
        </w:rPr>
        <w:t xml:space="preserve"> </w:t>
      </w:r>
      <w:r w:rsidRPr="004E743E">
        <w:rPr>
          <w:rFonts w:ascii="Times New Roman" w:hAnsi="Times New Roman" w:cs="Times New Roman"/>
          <w:color w:val="auto"/>
          <w:sz w:val="20"/>
          <w:szCs w:val="20"/>
        </w:rPr>
        <w:t>(např. „</w:t>
      </w:r>
      <w:r w:rsidRPr="004E743E">
        <w:rPr>
          <w:rStyle w:val="Siln"/>
          <w:rFonts w:ascii="Times New Roman" w:hAnsi="Times New Roman" w:cs="Times New Roman"/>
          <w:color w:val="auto"/>
          <w:sz w:val="20"/>
          <w:szCs w:val="20"/>
          <w:shd w:val="clear" w:color="auto" w:fill="F5F5F5"/>
        </w:rPr>
        <w:t>Nováček - fasády s.r.o.“).</w:t>
      </w:r>
    </w:p>
    <w:p w14:paraId="4AA8FD3B" w14:textId="77777777" w:rsidR="00804715" w:rsidRPr="004E743E" w:rsidRDefault="00804715" w:rsidP="00804715">
      <w:pPr>
        <w:pStyle w:val="1zakladnitext"/>
        <w:tabs>
          <w:tab w:val="left" w:pos="9072"/>
        </w:tabs>
        <w:rPr>
          <w:rFonts w:ascii="Times New Roman" w:hAnsi="Times New Roman" w:cs="Times New Roman"/>
          <w:color w:val="auto"/>
          <w:sz w:val="20"/>
          <w:szCs w:val="20"/>
        </w:rPr>
      </w:pPr>
      <w:r w:rsidRPr="004E743E">
        <w:rPr>
          <w:rFonts w:ascii="Times New Roman" w:hAnsi="Times New Roman" w:cs="Times New Roman"/>
          <w:color w:val="auto"/>
          <w:sz w:val="20"/>
          <w:szCs w:val="20"/>
        </w:rPr>
        <w:t>Příklady řádně tvořených obchodních firem podnikatele – fyzické osoby a podnikatele – právnické osoby:</w:t>
      </w:r>
    </w:p>
    <w:p w14:paraId="50078F8F" w14:textId="77777777" w:rsidR="00804715" w:rsidRPr="004E743E" w:rsidRDefault="00804715" w:rsidP="00804715">
      <w:pPr>
        <w:pStyle w:val="1zakladnitext"/>
        <w:tabs>
          <w:tab w:val="left" w:pos="9072"/>
        </w:tabs>
        <w:ind w:firstLine="708"/>
        <w:rPr>
          <w:rFonts w:ascii="Times New Roman" w:hAnsi="Times New Roman" w:cs="Times New Roman"/>
          <w:color w:val="auto"/>
          <w:sz w:val="20"/>
          <w:szCs w:val="20"/>
        </w:rPr>
      </w:pPr>
      <w:r w:rsidRPr="004E743E">
        <w:rPr>
          <w:rFonts w:ascii="Times New Roman" w:hAnsi="Times New Roman" w:cs="Times New Roman"/>
          <w:color w:val="auto"/>
          <w:sz w:val="20"/>
          <w:szCs w:val="20"/>
        </w:rPr>
        <w:t>Osobní firma: „Petr Hora“, „Kamenický, Pavelka a Jandák, spol. s r. o.“.</w:t>
      </w:r>
    </w:p>
    <w:p w14:paraId="4D1B3398" w14:textId="77777777" w:rsidR="00804715" w:rsidRPr="004E743E" w:rsidRDefault="00804715" w:rsidP="00804715">
      <w:pPr>
        <w:pStyle w:val="1zakladnitext"/>
        <w:tabs>
          <w:tab w:val="left" w:pos="9072"/>
        </w:tabs>
        <w:ind w:firstLine="708"/>
        <w:rPr>
          <w:rFonts w:ascii="Times New Roman" w:hAnsi="Times New Roman" w:cs="Times New Roman"/>
          <w:color w:val="auto"/>
          <w:sz w:val="20"/>
          <w:szCs w:val="20"/>
        </w:rPr>
      </w:pPr>
      <w:r w:rsidRPr="004E743E">
        <w:rPr>
          <w:rFonts w:ascii="Times New Roman" w:hAnsi="Times New Roman" w:cs="Times New Roman"/>
          <w:color w:val="auto"/>
          <w:w w:val="99"/>
          <w:sz w:val="20"/>
          <w:szCs w:val="20"/>
        </w:rPr>
        <w:t>Věcná firma: „</w:t>
      </w:r>
      <w:r w:rsidRPr="004E743E">
        <w:rPr>
          <w:rFonts w:ascii="Times New Roman" w:hAnsi="Times New Roman" w:cs="Times New Roman"/>
          <w:color w:val="auto"/>
          <w:w w:val="99"/>
          <w:sz w:val="20"/>
          <w:szCs w:val="20"/>
          <w:shd w:val="clear" w:color="auto" w:fill="FFFF00"/>
        </w:rPr>
        <w:t>Veterinář Honza</w:t>
      </w:r>
      <w:r w:rsidRPr="004E743E">
        <w:rPr>
          <w:rFonts w:ascii="Times New Roman" w:hAnsi="Times New Roman" w:cs="Times New Roman"/>
          <w:color w:val="auto"/>
          <w:w w:val="99"/>
          <w:sz w:val="20"/>
          <w:szCs w:val="20"/>
        </w:rPr>
        <w:t>“, „Strojírenské závody v Mostě, akciová společnost“.</w:t>
      </w:r>
    </w:p>
    <w:p w14:paraId="27973579" w14:textId="77777777" w:rsidR="00804715" w:rsidRPr="004E743E" w:rsidRDefault="00804715" w:rsidP="00804715">
      <w:pPr>
        <w:pStyle w:val="1zakladnitext"/>
        <w:tabs>
          <w:tab w:val="left" w:pos="9072"/>
        </w:tabs>
        <w:ind w:firstLine="708"/>
        <w:rPr>
          <w:rFonts w:ascii="Times New Roman" w:hAnsi="Times New Roman" w:cs="Times New Roman"/>
          <w:color w:val="auto"/>
          <w:sz w:val="20"/>
          <w:szCs w:val="20"/>
        </w:rPr>
      </w:pPr>
      <w:r w:rsidRPr="004E743E">
        <w:rPr>
          <w:rFonts w:ascii="Times New Roman" w:hAnsi="Times New Roman" w:cs="Times New Roman"/>
          <w:color w:val="auto"/>
          <w:w w:val="98"/>
          <w:sz w:val="20"/>
          <w:szCs w:val="20"/>
        </w:rPr>
        <w:t xml:space="preserve">Smíšená firma: </w:t>
      </w:r>
      <w:r w:rsidRPr="004E743E">
        <w:rPr>
          <w:rFonts w:ascii="Times New Roman" w:hAnsi="Times New Roman" w:cs="Times New Roman"/>
          <w:color w:val="auto"/>
          <w:w w:val="98"/>
          <w:sz w:val="20"/>
          <w:szCs w:val="20"/>
          <w:shd w:val="clear" w:color="auto" w:fill="FFFF00"/>
        </w:rPr>
        <w:t>„Šikula – kameník v Dolních Bojanovicích“,</w:t>
      </w:r>
      <w:r w:rsidRPr="004E743E">
        <w:rPr>
          <w:rFonts w:ascii="Times New Roman" w:hAnsi="Times New Roman" w:cs="Times New Roman"/>
          <w:color w:val="auto"/>
          <w:w w:val="98"/>
          <w:sz w:val="20"/>
          <w:szCs w:val="20"/>
        </w:rPr>
        <w:t xml:space="preserve"> „Výrobní </w:t>
      </w:r>
      <w:r w:rsidRPr="004E743E">
        <w:rPr>
          <w:rFonts w:ascii="Times New Roman" w:hAnsi="Times New Roman" w:cs="Times New Roman"/>
          <w:color w:val="auto"/>
          <w:w w:val="98"/>
          <w:sz w:val="20"/>
          <w:szCs w:val="20"/>
          <w:shd w:val="clear" w:color="auto" w:fill="FFFF00"/>
        </w:rPr>
        <w:t>družstvo sourozenců Miku</w:t>
      </w:r>
      <w:r w:rsidRPr="004E743E">
        <w:rPr>
          <w:rFonts w:ascii="Times New Roman" w:hAnsi="Times New Roman" w:cs="Times New Roman"/>
          <w:color w:val="auto"/>
          <w:w w:val="98"/>
          <w:sz w:val="20"/>
          <w:szCs w:val="20"/>
        </w:rPr>
        <w:t>šových“.</w:t>
      </w:r>
    </w:p>
    <w:p w14:paraId="6EEB21F8" w14:textId="77777777" w:rsidR="00804715" w:rsidRPr="004E743E" w:rsidRDefault="00804715" w:rsidP="00804715">
      <w:pPr>
        <w:pStyle w:val="1zakladnitext"/>
        <w:tabs>
          <w:tab w:val="left" w:pos="9072"/>
        </w:tabs>
        <w:ind w:firstLine="708"/>
        <w:rPr>
          <w:rFonts w:ascii="Times New Roman" w:hAnsi="Times New Roman" w:cs="Times New Roman"/>
          <w:color w:val="auto"/>
          <w:sz w:val="20"/>
          <w:szCs w:val="20"/>
        </w:rPr>
      </w:pPr>
      <w:r w:rsidRPr="004E743E">
        <w:rPr>
          <w:rFonts w:ascii="Times New Roman" w:hAnsi="Times New Roman" w:cs="Times New Roman"/>
          <w:color w:val="auto"/>
          <w:sz w:val="20"/>
          <w:szCs w:val="20"/>
        </w:rPr>
        <w:t>Fantazijní firma: „</w:t>
      </w:r>
      <w:proofErr w:type="spellStart"/>
      <w:r w:rsidRPr="004E743E">
        <w:rPr>
          <w:rFonts w:ascii="Times New Roman" w:hAnsi="Times New Roman" w:cs="Times New Roman"/>
          <w:color w:val="auto"/>
          <w:sz w:val="20"/>
          <w:szCs w:val="20"/>
          <w:shd w:val="clear" w:color="auto" w:fill="FFFF00"/>
        </w:rPr>
        <w:t>Filipes</w:t>
      </w:r>
      <w:proofErr w:type="spellEnd"/>
      <w:r w:rsidRPr="004E743E">
        <w:rPr>
          <w:rFonts w:ascii="Times New Roman" w:hAnsi="Times New Roman" w:cs="Times New Roman"/>
          <w:color w:val="auto"/>
          <w:sz w:val="20"/>
          <w:szCs w:val="20"/>
          <w:shd w:val="clear" w:color="auto" w:fill="FFFF00"/>
        </w:rPr>
        <w:t xml:space="preserve">, </w:t>
      </w:r>
      <w:proofErr w:type="spellStart"/>
      <w:r w:rsidRPr="004E743E">
        <w:rPr>
          <w:rFonts w:ascii="Times New Roman" w:hAnsi="Times New Roman" w:cs="Times New Roman"/>
          <w:color w:val="auto"/>
          <w:sz w:val="20"/>
          <w:szCs w:val="20"/>
          <w:shd w:val="clear" w:color="auto" w:fill="FFFF00"/>
        </w:rPr>
        <w:t>fyz</w:t>
      </w:r>
      <w:proofErr w:type="spellEnd"/>
      <w:r w:rsidRPr="004E743E">
        <w:rPr>
          <w:rFonts w:ascii="Times New Roman" w:hAnsi="Times New Roman" w:cs="Times New Roman"/>
          <w:color w:val="auto"/>
          <w:sz w:val="20"/>
          <w:szCs w:val="20"/>
          <w:shd w:val="clear" w:color="auto" w:fill="FFFF00"/>
        </w:rPr>
        <w:t>. os.</w:t>
      </w:r>
      <w:r w:rsidRPr="004E743E">
        <w:rPr>
          <w:rFonts w:ascii="Times New Roman" w:hAnsi="Times New Roman" w:cs="Times New Roman"/>
          <w:color w:val="auto"/>
          <w:sz w:val="20"/>
          <w:szCs w:val="20"/>
        </w:rPr>
        <w:t>“, „</w:t>
      </w:r>
      <w:proofErr w:type="spellStart"/>
      <w:r w:rsidRPr="004E743E">
        <w:rPr>
          <w:rFonts w:ascii="Times New Roman" w:hAnsi="Times New Roman" w:cs="Times New Roman"/>
          <w:color w:val="auto"/>
          <w:sz w:val="20"/>
          <w:szCs w:val="20"/>
          <w:shd w:val="clear" w:color="auto" w:fill="FFFF00"/>
        </w:rPr>
        <w:t>Suspiriana</w:t>
      </w:r>
      <w:proofErr w:type="spellEnd"/>
      <w:r w:rsidRPr="004E743E">
        <w:rPr>
          <w:rFonts w:ascii="Times New Roman" w:hAnsi="Times New Roman" w:cs="Times New Roman"/>
          <w:color w:val="auto"/>
          <w:sz w:val="20"/>
          <w:szCs w:val="20"/>
        </w:rPr>
        <w:t>, v. o. s.“.</w:t>
      </w:r>
    </w:p>
    <w:p w14:paraId="2A6DFE39" w14:textId="4D831E14" w:rsidR="00702D65" w:rsidRPr="004E743E" w:rsidRDefault="00702D65" w:rsidP="00804715">
      <w:pPr>
        <w:pStyle w:val="1zakladnitext"/>
        <w:tabs>
          <w:tab w:val="left" w:pos="9072"/>
        </w:tabs>
        <w:rPr>
          <w:rFonts w:ascii="Times New Roman" w:hAnsi="Times New Roman" w:cs="Times New Roman"/>
          <w:sz w:val="20"/>
          <w:szCs w:val="20"/>
        </w:rPr>
      </w:pPr>
    </w:p>
    <w:p w14:paraId="7DBC4471" w14:textId="77777777" w:rsidR="007A285B" w:rsidRPr="004E743E" w:rsidRDefault="007A285B" w:rsidP="00EE6F35">
      <w:pPr>
        <w:pStyle w:val="petit"/>
        <w:tabs>
          <w:tab w:val="left" w:pos="9072"/>
        </w:tabs>
        <w:spacing w:after="0"/>
        <w:rPr>
          <w:rFonts w:ascii="Times New Roman" w:hAnsi="Times New Roman" w:cs="Times New Roman"/>
          <w:sz w:val="20"/>
          <w:szCs w:val="20"/>
        </w:rPr>
      </w:pPr>
    </w:p>
    <w:p w14:paraId="2ABA09C5" w14:textId="604AE537" w:rsidR="00702D65" w:rsidRPr="004E743E" w:rsidRDefault="00B545C2" w:rsidP="00EE6F35">
      <w:pPr>
        <w:pStyle w:val="1zakltextbezodsazeni"/>
        <w:tabs>
          <w:tab w:val="left" w:pos="9072"/>
        </w:tabs>
        <w:rPr>
          <w:rFonts w:ascii="Times New Roman" w:hAnsi="Times New Roman" w:cs="Times New Roman"/>
          <w:sz w:val="20"/>
          <w:szCs w:val="20"/>
        </w:rPr>
      </w:pPr>
      <w:r w:rsidRPr="004E743E">
        <w:rPr>
          <w:rFonts w:ascii="Times New Roman" w:hAnsi="Times New Roman" w:cs="Times New Roman"/>
          <w:sz w:val="20"/>
          <w:szCs w:val="20"/>
        </w:rPr>
        <w:t>3. Firma fyzických osob</w:t>
      </w:r>
    </w:p>
    <w:p w14:paraId="5412F27A" w14:textId="77777777" w:rsidR="00B545C2" w:rsidRPr="004E743E" w:rsidRDefault="00B545C2" w:rsidP="00EE6F35">
      <w:pPr>
        <w:pStyle w:val="1zakltextbezodsazeni"/>
        <w:tabs>
          <w:tab w:val="left" w:pos="9072"/>
        </w:tabs>
        <w:rPr>
          <w:rFonts w:ascii="Times New Roman" w:hAnsi="Times New Roman" w:cs="Times New Roman"/>
          <w:sz w:val="20"/>
          <w:szCs w:val="20"/>
        </w:rPr>
      </w:pPr>
    </w:p>
    <w:p w14:paraId="72BC882B" w14:textId="77777777" w:rsidR="004950A2" w:rsidRPr="004E743E" w:rsidRDefault="00702D65" w:rsidP="00EE6F35">
      <w:pPr>
        <w:pStyle w:val="1zakladnitext"/>
        <w:tabs>
          <w:tab w:val="left" w:pos="9072"/>
        </w:tabs>
        <w:rPr>
          <w:rFonts w:ascii="Times New Roman" w:hAnsi="Times New Roman" w:cs="Times New Roman"/>
          <w:sz w:val="20"/>
          <w:szCs w:val="20"/>
          <w:highlight w:val="yellow"/>
          <w:shd w:val="clear" w:color="auto" w:fill="FFFFFF"/>
        </w:rPr>
      </w:pPr>
      <w:r w:rsidRPr="004E743E">
        <w:rPr>
          <w:rFonts w:ascii="Times New Roman" w:hAnsi="Times New Roman" w:cs="Times New Roman"/>
          <w:noProof/>
          <w:sz w:val="20"/>
          <w:szCs w:val="20"/>
          <w:highlight w:val="yellow"/>
        </w:rPr>
        <mc:AlternateContent>
          <mc:Choice Requires="wps">
            <w:drawing>
              <wp:anchor distT="0" distB="0" distL="0" distR="0" simplePos="0" relativeHeight="251658258" behindDoc="0" locked="0" layoutInCell="0" allowOverlap="1" wp14:anchorId="0641A772" wp14:editId="1FC175D7">
                <wp:simplePos x="0" y="0"/>
                <wp:positionH relativeFrom="column">
                  <wp:posOffset>-306070</wp:posOffset>
                </wp:positionH>
                <wp:positionV relativeFrom="line">
                  <wp:align>top</wp:align>
                </wp:positionV>
                <wp:extent cx="306070" cy="139700"/>
                <wp:effectExtent l="11430" t="11430" r="6350" b="10795"/>
                <wp:wrapSquare wrapText="bothSides"/>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6983492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A772" id="Textové pole 40" o:spid="_x0000_s1044" type="#_x0000_t202" style="position:absolute;left:0;text-align:left;margin-left:-24.1pt;margin-top:0;width:24.1pt;height:11pt;z-index:251658258;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CDa1ZUNgIAAF4EAAAOAAAAAAAAAAAAAAAA&#10;AC4CAABkcnMvZTJvRG9jLnhtbFBLAQItABQABgAIAAAAIQChCf3x3AAAAAQBAAAPAAAAAAAAAAAA&#10;AAAAAJAEAABkcnMvZG93bnJldi54bWxQSwUGAAAAAAQABADzAAAAmQUAAAAA&#10;" o:allowincell="f">
                <v:textbox>
                  <w:txbxContent>
                    <w:p w14:paraId="6983492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w w:val="99"/>
          <w:sz w:val="20"/>
          <w:szCs w:val="20"/>
          <w:highlight w:val="yellow"/>
        </w:rPr>
        <w:t xml:space="preserve"> </w:t>
      </w:r>
      <w:r w:rsidR="00162309" w:rsidRPr="004E743E">
        <w:rPr>
          <w:rFonts w:ascii="Times New Roman" w:hAnsi="Times New Roman" w:cs="Times New Roman"/>
          <w:sz w:val="20"/>
          <w:szCs w:val="20"/>
          <w:highlight w:val="yellow"/>
          <w:shd w:val="clear" w:color="auto" w:fill="FFFFFF"/>
        </w:rPr>
        <w:t xml:space="preserve">Podnikatel, který nemá obchodní firmu, právně jedná při svém podnikání pod vlastním jménem; připojí-li k němu dodatky charakterizující blíže jeho osobu nebo obchodní závod, nesmí být klamavé. </w:t>
      </w:r>
    </w:p>
    <w:p w14:paraId="6DA5DC22" w14:textId="42F0B164" w:rsidR="00897EA3" w:rsidRPr="004E743E" w:rsidRDefault="00A252F2" w:rsidP="00EE6F35">
      <w:pPr>
        <w:pStyle w:val="1zakladnitext"/>
        <w:tabs>
          <w:tab w:val="left" w:pos="9072"/>
        </w:tabs>
        <w:rPr>
          <w:rFonts w:ascii="Times New Roman" w:hAnsi="Times New Roman" w:cs="Times New Roman"/>
          <w:sz w:val="20"/>
          <w:szCs w:val="20"/>
          <w:shd w:val="clear" w:color="auto" w:fill="FFFFFF"/>
        </w:rPr>
      </w:pPr>
      <w:r w:rsidRPr="004E743E">
        <w:rPr>
          <w:rFonts w:ascii="Times New Roman" w:hAnsi="Times New Roman" w:cs="Times New Roman"/>
          <w:sz w:val="20"/>
          <w:szCs w:val="20"/>
          <w:highlight w:val="yellow"/>
          <w:shd w:val="clear" w:color="auto" w:fill="FFFFFF"/>
        </w:rPr>
        <w:t>P</w:t>
      </w:r>
      <w:r w:rsidR="00162309" w:rsidRPr="004E743E">
        <w:rPr>
          <w:rFonts w:ascii="Times New Roman" w:hAnsi="Times New Roman" w:cs="Times New Roman"/>
          <w:sz w:val="20"/>
          <w:szCs w:val="20"/>
          <w:highlight w:val="yellow"/>
          <w:shd w:val="clear" w:color="auto" w:fill="FFFFFF"/>
        </w:rPr>
        <w:t xml:space="preserve">okud </w:t>
      </w:r>
      <w:r w:rsidR="005F16BB" w:rsidRPr="004E743E">
        <w:rPr>
          <w:rFonts w:ascii="Times New Roman" w:hAnsi="Times New Roman" w:cs="Times New Roman"/>
          <w:sz w:val="20"/>
          <w:szCs w:val="20"/>
          <w:highlight w:val="yellow"/>
          <w:shd w:val="clear" w:color="auto" w:fill="FFFFFF"/>
        </w:rPr>
        <w:t xml:space="preserve">je </w:t>
      </w:r>
      <w:r w:rsidR="00B55A17" w:rsidRPr="004E743E">
        <w:rPr>
          <w:rFonts w:ascii="Times New Roman" w:hAnsi="Times New Roman" w:cs="Times New Roman"/>
          <w:sz w:val="20"/>
          <w:szCs w:val="20"/>
          <w:highlight w:val="yellow"/>
          <w:shd w:val="clear" w:color="auto" w:fill="FFFFFF"/>
        </w:rPr>
        <w:t>ale</w:t>
      </w:r>
      <w:r w:rsidR="004950A2" w:rsidRPr="004E743E">
        <w:rPr>
          <w:rFonts w:ascii="Times New Roman" w:hAnsi="Times New Roman" w:cs="Times New Roman"/>
          <w:sz w:val="20"/>
          <w:szCs w:val="20"/>
          <w:highlight w:val="yellow"/>
          <w:shd w:val="clear" w:color="auto" w:fill="FFFFFF"/>
        </w:rPr>
        <w:t xml:space="preserve"> člověk</w:t>
      </w:r>
      <w:r w:rsidR="00B55A17" w:rsidRPr="004E743E">
        <w:rPr>
          <w:rFonts w:ascii="Times New Roman" w:hAnsi="Times New Roman" w:cs="Times New Roman"/>
          <w:sz w:val="20"/>
          <w:szCs w:val="20"/>
          <w:highlight w:val="yellow"/>
          <w:shd w:val="clear" w:color="auto" w:fill="FFFFFF"/>
        </w:rPr>
        <w:t xml:space="preserve"> </w:t>
      </w:r>
      <w:r w:rsidR="005F16BB" w:rsidRPr="004E743E">
        <w:rPr>
          <w:rFonts w:ascii="Times New Roman" w:hAnsi="Times New Roman" w:cs="Times New Roman"/>
          <w:sz w:val="20"/>
          <w:szCs w:val="20"/>
          <w:highlight w:val="yellow"/>
          <w:shd w:val="clear" w:color="auto" w:fill="FFFFFF"/>
        </w:rPr>
        <w:t xml:space="preserve">zapsán do obchodního rejstříku a </w:t>
      </w:r>
      <w:r w:rsidR="00162309" w:rsidRPr="004E743E">
        <w:rPr>
          <w:rFonts w:ascii="Times New Roman" w:hAnsi="Times New Roman" w:cs="Times New Roman"/>
          <w:sz w:val="20"/>
          <w:szCs w:val="20"/>
          <w:highlight w:val="yellow"/>
          <w:shd w:val="clear" w:color="auto" w:fill="FFFFFF"/>
        </w:rPr>
        <w:t>obchodní firmu</w:t>
      </w:r>
      <w:r w:rsidR="004950A2" w:rsidRPr="004E743E">
        <w:rPr>
          <w:rFonts w:ascii="Times New Roman" w:hAnsi="Times New Roman" w:cs="Times New Roman"/>
          <w:sz w:val="20"/>
          <w:szCs w:val="20"/>
          <w:highlight w:val="yellow"/>
          <w:shd w:val="clear" w:color="auto" w:fill="FFFFFF"/>
        </w:rPr>
        <w:t xml:space="preserve"> </w:t>
      </w:r>
      <w:r w:rsidR="005F16BB" w:rsidRPr="004E743E">
        <w:rPr>
          <w:rFonts w:ascii="Times New Roman" w:hAnsi="Times New Roman" w:cs="Times New Roman"/>
          <w:sz w:val="20"/>
          <w:szCs w:val="20"/>
          <w:highlight w:val="yellow"/>
          <w:shd w:val="clear" w:color="auto" w:fill="FFFFFF"/>
        </w:rPr>
        <w:t xml:space="preserve">tedy </w:t>
      </w:r>
      <w:r w:rsidR="004950A2" w:rsidRPr="004E743E">
        <w:rPr>
          <w:rFonts w:ascii="Times New Roman" w:hAnsi="Times New Roman" w:cs="Times New Roman"/>
          <w:sz w:val="20"/>
          <w:szCs w:val="20"/>
          <w:highlight w:val="yellow"/>
          <w:shd w:val="clear" w:color="auto" w:fill="FFFFFF"/>
        </w:rPr>
        <w:t>má</w:t>
      </w:r>
      <w:r w:rsidR="005F16BB" w:rsidRPr="004E743E">
        <w:rPr>
          <w:rFonts w:ascii="Times New Roman" w:hAnsi="Times New Roman" w:cs="Times New Roman"/>
          <w:sz w:val="20"/>
          <w:szCs w:val="20"/>
          <w:highlight w:val="yellow"/>
          <w:shd w:val="clear" w:color="auto" w:fill="FFFFFF"/>
        </w:rPr>
        <w:t xml:space="preserve">, </w:t>
      </w:r>
      <w:r w:rsidR="006A1851" w:rsidRPr="004E743E">
        <w:rPr>
          <w:rFonts w:ascii="Times New Roman" w:hAnsi="Times New Roman" w:cs="Times New Roman"/>
          <w:sz w:val="20"/>
          <w:szCs w:val="20"/>
          <w:highlight w:val="yellow"/>
          <w:shd w:val="clear" w:color="auto" w:fill="FFFFFF"/>
        </w:rPr>
        <w:t xml:space="preserve">může být v </w:t>
      </w:r>
      <w:r w:rsidR="009F08CF" w:rsidRPr="004E743E">
        <w:rPr>
          <w:rFonts w:ascii="Times New Roman" w:hAnsi="Times New Roman" w:cs="Times New Roman"/>
          <w:w w:val="99"/>
          <w:sz w:val="20"/>
          <w:szCs w:val="20"/>
          <w:highlight w:val="yellow"/>
        </w:rPr>
        <w:t xml:space="preserve">rejstříku </w:t>
      </w:r>
      <w:r w:rsidR="006A1851" w:rsidRPr="004E743E">
        <w:rPr>
          <w:rFonts w:ascii="Times New Roman" w:hAnsi="Times New Roman" w:cs="Times New Roman"/>
          <w:w w:val="99"/>
          <w:sz w:val="20"/>
          <w:szCs w:val="20"/>
          <w:highlight w:val="yellow"/>
        </w:rPr>
        <w:t xml:space="preserve">veden </w:t>
      </w:r>
      <w:r w:rsidR="008449DF" w:rsidRPr="004E743E">
        <w:rPr>
          <w:rFonts w:ascii="Times New Roman" w:hAnsi="Times New Roman" w:cs="Times New Roman"/>
          <w:w w:val="99"/>
          <w:sz w:val="20"/>
          <w:szCs w:val="20"/>
          <w:highlight w:val="yellow"/>
        </w:rPr>
        <w:t>buď</w:t>
      </w:r>
      <w:r w:rsidR="00897EA3" w:rsidRPr="004E743E">
        <w:rPr>
          <w:rFonts w:ascii="Times New Roman" w:hAnsi="Times New Roman" w:cs="Times New Roman"/>
          <w:w w:val="99"/>
          <w:sz w:val="20"/>
          <w:szCs w:val="20"/>
          <w:highlight w:val="yellow"/>
        </w:rPr>
        <w:t xml:space="preserve"> </w:t>
      </w:r>
      <w:r w:rsidR="006A1851" w:rsidRPr="004E743E">
        <w:rPr>
          <w:rFonts w:ascii="Times New Roman" w:hAnsi="Times New Roman" w:cs="Times New Roman"/>
          <w:w w:val="99"/>
          <w:sz w:val="20"/>
          <w:szCs w:val="20"/>
          <w:highlight w:val="yellow"/>
        </w:rPr>
        <w:t xml:space="preserve">pod </w:t>
      </w:r>
      <w:r w:rsidR="00702D65" w:rsidRPr="004E743E">
        <w:rPr>
          <w:rFonts w:ascii="Times New Roman" w:hAnsi="Times New Roman" w:cs="Times New Roman"/>
          <w:b/>
          <w:bCs/>
          <w:sz w:val="20"/>
          <w:szCs w:val="20"/>
          <w:highlight w:val="yellow"/>
        </w:rPr>
        <w:t>sv</w:t>
      </w:r>
      <w:r w:rsidR="005F16BB" w:rsidRPr="004E743E">
        <w:rPr>
          <w:rFonts w:ascii="Times New Roman" w:hAnsi="Times New Roman" w:cs="Times New Roman"/>
          <w:b/>
          <w:bCs/>
          <w:sz w:val="20"/>
          <w:szCs w:val="20"/>
          <w:highlight w:val="yellow"/>
        </w:rPr>
        <w:t>ým</w:t>
      </w:r>
      <w:r w:rsidR="00702D65" w:rsidRPr="004E743E">
        <w:rPr>
          <w:rFonts w:ascii="Times New Roman" w:hAnsi="Times New Roman" w:cs="Times New Roman"/>
          <w:b/>
          <w:bCs/>
          <w:sz w:val="20"/>
          <w:szCs w:val="20"/>
          <w:highlight w:val="yellow"/>
        </w:rPr>
        <w:t xml:space="preserve"> osobní</w:t>
      </w:r>
      <w:r w:rsidR="005F16BB" w:rsidRPr="004E743E">
        <w:rPr>
          <w:rFonts w:ascii="Times New Roman" w:hAnsi="Times New Roman" w:cs="Times New Roman"/>
          <w:b/>
          <w:bCs/>
          <w:sz w:val="20"/>
          <w:szCs w:val="20"/>
          <w:highlight w:val="yellow"/>
        </w:rPr>
        <w:t>m</w:t>
      </w:r>
      <w:r w:rsidR="00702D65" w:rsidRPr="004E743E">
        <w:rPr>
          <w:rFonts w:ascii="Times New Roman" w:hAnsi="Times New Roman" w:cs="Times New Roman"/>
          <w:b/>
          <w:bCs/>
          <w:sz w:val="20"/>
          <w:szCs w:val="20"/>
          <w:highlight w:val="yellow"/>
        </w:rPr>
        <w:t xml:space="preserve"> jmén</w:t>
      </w:r>
      <w:r w:rsidR="005F16BB" w:rsidRPr="004E743E">
        <w:rPr>
          <w:rFonts w:ascii="Times New Roman" w:hAnsi="Times New Roman" w:cs="Times New Roman"/>
          <w:b/>
          <w:bCs/>
          <w:sz w:val="20"/>
          <w:szCs w:val="20"/>
          <w:highlight w:val="yellow"/>
        </w:rPr>
        <w:t>em</w:t>
      </w:r>
      <w:r w:rsidR="00702D65" w:rsidRPr="004E743E">
        <w:rPr>
          <w:rFonts w:ascii="Times New Roman" w:hAnsi="Times New Roman" w:cs="Times New Roman"/>
          <w:b/>
          <w:bCs/>
          <w:sz w:val="20"/>
          <w:szCs w:val="20"/>
          <w:highlight w:val="yellow"/>
        </w:rPr>
        <w:t xml:space="preserve"> a příjmení</w:t>
      </w:r>
      <w:r w:rsidR="005F16BB" w:rsidRPr="004E743E">
        <w:rPr>
          <w:rFonts w:ascii="Times New Roman" w:hAnsi="Times New Roman" w:cs="Times New Roman"/>
          <w:b/>
          <w:bCs/>
          <w:sz w:val="20"/>
          <w:szCs w:val="20"/>
          <w:highlight w:val="yellow"/>
        </w:rPr>
        <w:t>m</w:t>
      </w:r>
      <w:r w:rsidR="00702D65" w:rsidRPr="004E743E">
        <w:rPr>
          <w:rFonts w:ascii="Times New Roman" w:hAnsi="Times New Roman" w:cs="Times New Roman"/>
          <w:sz w:val="20"/>
          <w:szCs w:val="20"/>
          <w:highlight w:val="yellow"/>
        </w:rPr>
        <w:t xml:space="preserve"> (vlastní</w:t>
      </w:r>
      <w:r w:rsidR="005F16BB" w:rsidRPr="004E743E">
        <w:rPr>
          <w:rFonts w:ascii="Times New Roman" w:hAnsi="Times New Roman" w:cs="Times New Roman"/>
          <w:sz w:val="20"/>
          <w:szCs w:val="20"/>
          <w:highlight w:val="yellow"/>
        </w:rPr>
        <w:t>m</w:t>
      </w:r>
      <w:r w:rsidR="00702D65" w:rsidRPr="004E743E">
        <w:rPr>
          <w:rFonts w:ascii="Times New Roman" w:hAnsi="Times New Roman" w:cs="Times New Roman"/>
          <w:sz w:val="20"/>
          <w:szCs w:val="20"/>
          <w:highlight w:val="yellow"/>
        </w:rPr>
        <w:t xml:space="preserve"> jmén</w:t>
      </w:r>
      <w:r w:rsidR="005F16BB" w:rsidRPr="004E743E">
        <w:rPr>
          <w:rFonts w:ascii="Times New Roman" w:hAnsi="Times New Roman" w:cs="Times New Roman"/>
          <w:sz w:val="20"/>
          <w:szCs w:val="20"/>
          <w:highlight w:val="yellow"/>
        </w:rPr>
        <w:t>em</w:t>
      </w:r>
      <w:r w:rsidR="00702D65" w:rsidRPr="004E743E">
        <w:rPr>
          <w:rFonts w:ascii="Times New Roman" w:hAnsi="Times New Roman" w:cs="Times New Roman"/>
          <w:sz w:val="20"/>
          <w:szCs w:val="20"/>
          <w:highlight w:val="yellow"/>
        </w:rPr>
        <w:t xml:space="preserve"> podle § 77 </w:t>
      </w:r>
      <w:r w:rsidR="00C2381C" w:rsidRPr="004E743E">
        <w:rPr>
          <w:rFonts w:ascii="Times New Roman" w:hAnsi="Times New Roman" w:cs="Times New Roman"/>
          <w:sz w:val="20"/>
          <w:szCs w:val="20"/>
          <w:highlight w:val="yellow"/>
        </w:rPr>
        <w:t>OZ</w:t>
      </w:r>
      <w:r w:rsidR="00702D65" w:rsidRPr="004E743E">
        <w:rPr>
          <w:rFonts w:ascii="Times New Roman" w:hAnsi="Times New Roman" w:cs="Times New Roman"/>
          <w:sz w:val="20"/>
          <w:szCs w:val="20"/>
          <w:highlight w:val="yellow"/>
        </w:rPr>
        <w:t xml:space="preserve">) </w:t>
      </w:r>
      <w:r w:rsidR="008449DF" w:rsidRPr="004E743E">
        <w:rPr>
          <w:rFonts w:ascii="Times New Roman" w:hAnsi="Times New Roman" w:cs="Times New Roman"/>
          <w:sz w:val="20"/>
          <w:szCs w:val="20"/>
          <w:highlight w:val="yellow"/>
        </w:rPr>
        <w:t>a</w:t>
      </w:r>
      <w:r w:rsidR="00E843AA" w:rsidRPr="004E743E">
        <w:rPr>
          <w:rFonts w:ascii="Times New Roman" w:hAnsi="Times New Roman" w:cs="Times New Roman"/>
          <w:sz w:val="20"/>
          <w:szCs w:val="20"/>
          <w:highlight w:val="yellow"/>
        </w:rPr>
        <w:t xml:space="preserve">nebo </w:t>
      </w:r>
      <w:r w:rsidR="00BF0E25" w:rsidRPr="004E743E">
        <w:rPr>
          <w:rFonts w:ascii="Times New Roman" w:hAnsi="Times New Roman" w:cs="Times New Roman"/>
          <w:b/>
          <w:bCs/>
          <w:sz w:val="20"/>
          <w:szCs w:val="20"/>
          <w:highlight w:val="yellow"/>
        </w:rPr>
        <w:t>pod j</w:t>
      </w:r>
      <w:r w:rsidR="00E843AA" w:rsidRPr="004E743E">
        <w:rPr>
          <w:rFonts w:ascii="Times New Roman" w:hAnsi="Times New Roman" w:cs="Times New Roman"/>
          <w:b/>
          <w:bCs/>
          <w:sz w:val="20"/>
          <w:szCs w:val="20"/>
          <w:highlight w:val="yellow"/>
        </w:rPr>
        <w:t>in</w:t>
      </w:r>
      <w:r w:rsidR="004950A2" w:rsidRPr="004E743E">
        <w:rPr>
          <w:rFonts w:ascii="Times New Roman" w:hAnsi="Times New Roman" w:cs="Times New Roman"/>
          <w:b/>
          <w:bCs/>
          <w:sz w:val="20"/>
          <w:szCs w:val="20"/>
          <w:highlight w:val="yellow"/>
        </w:rPr>
        <w:t>ým údaje</w:t>
      </w:r>
      <w:r w:rsidR="00BF0E25" w:rsidRPr="004E743E">
        <w:rPr>
          <w:rFonts w:ascii="Times New Roman" w:hAnsi="Times New Roman" w:cs="Times New Roman"/>
          <w:b/>
          <w:bCs/>
          <w:sz w:val="20"/>
          <w:szCs w:val="20"/>
          <w:highlight w:val="yellow"/>
        </w:rPr>
        <w:t>m</w:t>
      </w:r>
      <w:r w:rsidR="00870E27" w:rsidRPr="004E743E">
        <w:rPr>
          <w:rFonts w:ascii="Times New Roman" w:hAnsi="Times New Roman" w:cs="Times New Roman"/>
          <w:sz w:val="20"/>
          <w:szCs w:val="20"/>
          <w:highlight w:val="yellow"/>
        </w:rPr>
        <w:t xml:space="preserve"> - v takovém případě m</w:t>
      </w:r>
      <w:r w:rsidR="00870E27" w:rsidRPr="004E743E">
        <w:rPr>
          <w:rFonts w:ascii="Times New Roman" w:hAnsi="Times New Roman" w:cs="Times New Roman"/>
          <w:sz w:val="20"/>
          <w:szCs w:val="20"/>
          <w:highlight w:val="yellow"/>
          <w:shd w:val="clear" w:color="auto" w:fill="FFFFFF"/>
        </w:rPr>
        <w:t xml:space="preserve">usí </w:t>
      </w:r>
      <w:r w:rsidR="007F7B6F" w:rsidRPr="004E743E">
        <w:rPr>
          <w:rFonts w:ascii="Times New Roman" w:hAnsi="Times New Roman" w:cs="Times New Roman"/>
          <w:sz w:val="20"/>
          <w:szCs w:val="20"/>
          <w:highlight w:val="yellow"/>
          <w:shd w:val="clear" w:color="auto" w:fill="FFFFFF"/>
        </w:rPr>
        <w:t xml:space="preserve">být </w:t>
      </w:r>
      <w:r w:rsidR="008449DF" w:rsidRPr="004E743E">
        <w:rPr>
          <w:rFonts w:ascii="Times New Roman" w:hAnsi="Times New Roman" w:cs="Times New Roman"/>
          <w:sz w:val="20"/>
          <w:szCs w:val="20"/>
          <w:highlight w:val="yellow"/>
          <w:shd w:val="clear" w:color="auto" w:fill="FFFFFF"/>
        </w:rPr>
        <w:t xml:space="preserve">ale ze znění firmy </w:t>
      </w:r>
      <w:r w:rsidR="007F7B6F" w:rsidRPr="004E743E">
        <w:rPr>
          <w:rFonts w:ascii="Times New Roman" w:hAnsi="Times New Roman" w:cs="Times New Roman"/>
          <w:sz w:val="20"/>
          <w:szCs w:val="20"/>
          <w:highlight w:val="yellow"/>
          <w:shd w:val="clear" w:color="auto" w:fill="FFFFFF"/>
        </w:rPr>
        <w:t xml:space="preserve">zřejmé, že nejde </w:t>
      </w:r>
      <w:r w:rsidR="008449DF" w:rsidRPr="004E743E">
        <w:rPr>
          <w:rFonts w:ascii="Times New Roman" w:hAnsi="Times New Roman" w:cs="Times New Roman"/>
          <w:sz w:val="20"/>
          <w:szCs w:val="20"/>
          <w:highlight w:val="yellow"/>
          <w:shd w:val="clear" w:color="auto" w:fill="FFFFFF"/>
        </w:rPr>
        <w:t xml:space="preserve">o </w:t>
      </w:r>
      <w:r w:rsidR="007F7B6F" w:rsidRPr="004E743E">
        <w:rPr>
          <w:rFonts w:ascii="Times New Roman" w:hAnsi="Times New Roman" w:cs="Times New Roman"/>
          <w:sz w:val="20"/>
          <w:szCs w:val="20"/>
          <w:highlight w:val="yellow"/>
          <w:shd w:val="clear" w:color="auto" w:fill="FFFFFF"/>
        </w:rPr>
        <w:t>právnick</w:t>
      </w:r>
      <w:r w:rsidR="008449DF" w:rsidRPr="004E743E">
        <w:rPr>
          <w:rFonts w:ascii="Times New Roman" w:hAnsi="Times New Roman" w:cs="Times New Roman"/>
          <w:sz w:val="20"/>
          <w:szCs w:val="20"/>
          <w:highlight w:val="yellow"/>
          <w:shd w:val="clear" w:color="auto" w:fill="FFFFFF"/>
        </w:rPr>
        <w:t>ou</w:t>
      </w:r>
      <w:r w:rsidR="007F7B6F" w:rsidRPr="004E743E">
        <w:rPr>
          <w:rFonts w:ascii="Times New Roman" w:hAnsi="Times New Roman" w:cs="Times New Roman"/>
          <w:sz w:val="20"/>
          <w:szCs w:val="20"/>
          <w:highlight w:val="yellow"/>
          <w:shd w:val="clear" w:color="auto" w:fill="FFFFFF"/>
        </w:rPr>
        <w:t xml:space="preserve"> osob</w:t>
      </w:r>
      <w:r w:rsidR="008449DF" w:rsidRPr="004E743E">
        <w:rPr>
          <w:rFonts w:ascii="Times New Roman" w:hAnsi="Times New Roman" w:cs="Times New Roman"/>
          <w:sz w:val="20"/>
          <w:szCs w:val="20"/>
          <w:highlight w:val="yellow"/>
          <w:shd w:val="clear" w:color="auto" w:fill="FFFFFF"/>
        </w:rPr>
        <w:t>u</w:t>
      </w:r>
      <w:r w:rsidR="006A1851" w:rsidRPr="004E743E">
        <w:rPr>
          <w:rFonts w:ascii="Times New Roman" w:hAnsi="Times New Roman" w:cs="Times New Roman"/>
          <w:sz w:val="20"/>
          <w:szCs w:val="20"/>
          <w:highlight w:val="yellow"/>
          <w:shd w:val="clear" w:color="auto" w:fill="FFFFFF"/>
        </w:rPr>
        <w:t xml:space="preserve"> </w:t>
      </w:r>
      <w:r w:rsidR="006A1851" w:rsidRPr="004E743E">
        <w:rPr>
          <w:rFonts w:ascii="Times New Roman" w:hAnsi="Times New Roman" w:cs="Times New Roman"/>
          <w:sz w:val="20"/>
          <w:szCs w:val="20"/>
          <w:highlight w:val="yellow"/>
        </w:rPr>
        <w:t xml:space="preserve">(§ </w:t>
      </w:r>
      <w:r w:rsidR="0010590D" w:rsidRPr="004E743E">
        <w:rPr>
          <w:rFonts w:ascii="Times New Roman" w:hAnsi="Times New Roman" w:cs="Times New Roman"/>
          <w:sz w:val="20"/>
          <w:szCs w:val="20"/>
          <w:highlight w:val="yellow"/>
        </w:rPr>
        <w:t>425 odst. 2 OZ)</w:t>
      </w:r>
      <w:r w:rsidR="007F7B6F" w:rsidRPr="004E743E">
        <w:rPr>
          <w:rFonts w:ascii="Times New Roman" w:hAnsi="Times New Roman" w:cs="Times New Roman"/>
          <w:sz w:val="20"/>
          <w:szCs w:val="20"/>
          <w:highlight w:val="yellow"/>
          <w:shd w:val="clear" w:color="auto" w:fill="FFFFFF"/>
        </w:rPr>
        <w:t>.</w:t>
      </w:r>
      <w:r w:rsidR="00F32484" w:rsidRPr="004E743E">
        <w:rPr>
          <w:rFonts w:ascii="Times New Roman" w:hAnsi="Times New Roman" w:cs="Times New Roman"/>
          <w:noProof/>
          <w:sz w:val="20"/>
          <w:szCs w:val="20"/>
        </w:rPr>
        <mc:AlternateContent>
          <mc:Choice Requires="wps">
            <w:drawing>
              <wp:anchor distT="0" distB="0" distL="0" distR="0" simplePos="0" relativeHeight="251658286" behindDoc="0" locked="0" layoutInCell="0" allowOverlap="1" wp14:anchorId="173B4DE8" wp14:editId="59286D29">
                <wp:simplePos x="0" y="0"/>
                <wp:positionH relativeFrom="column">
                  <wp:posOffset>-306070</wp:posOffset>
                </wp:positionH>
                <wp:positionV relativeFrom="line">
                  <wp:align>top</wp:align>
                </wp:positionV>
                <wp:extent cx="306070" cy="139700"/>
                <wp:effectExtent l="11430" t="12065" r="6350" b="10160"/>
                <wp:wrapSquare wrapText="bothSides"/>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1B57B02E" w14:textId="77777777" w:rsidR="00F32484" w:rsidRDefault="00F32484" w:rsidP="00F32484">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4DE8" id="Textové pole 37" o:spid="_x0000_s1045" type="#_x0000_t202" style="position:absolute;left:0;text-align:left;margin-left:-24.1pt;margin-top:0;width:24.1pt;height:11pt;z-index:251658286;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nvt9dzcCAABeBAAADgAAAAAAAAAAAAAA&#10;AAAuAgAAZHJzL2Uyb0RvYy54bWxQSwECLQAUAAYACAAAACEAoQn98dwAAAAEAQAADwAAAAAAAAAA&#10;AAAAAACRBAAAZHJzL2Rvd25yZXYueG1sUEsFBgAAAAAEAAQA8wAAAJoFAAAAAA==&#10;" o:allowincell="f">
                <v:textbox>
                  <w:txbxContent>
                    <w:p w14:paraId="1B57B02E" w14:textId="77777777" w:rsidR="00F32484" w:rsidRDefault="00F32484" w:rsidP="00F32484">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F32484" w:rsidRPr="004E743E">
        <w:rPr>
          <w:rFonts w:ascii="Times New Roman" w:hAnsi="Times New Roman" w:cs="Times New Roman"/>
          <w:sz w:val="20"/>
          <w:szCs w:val="20"/>
          <w:shd w:val="clear" w:color="auto" w:fill="FFFFFF"/>
        </w:rPr>
        <w:t xml:space="preserve"> </w:t>
      </w:r>
    </w:p>
    <w:p w14:paraId="27596071" w14:textId="26B4C45B" w:rsidR="0053287D" w:rsidRPr="004E743E" w:rsidRDefault="001B6F75" w:rsidP="00EE6F35">
      <w:pPr>
        <w:pStyle w:val="1zakladnitext"/>
        <w:tabs>
          <w:tab w:val="left" w:pos="9072"/>
        </w:tabs>
        <w:rPr>
          <w:rFonts w:ascii="Times New Roman" w:hAnsi="Times New Roman" w:cs="Times New Roman"/>
          <w:sz w:val="20"/>
          <w:szCs w:val="20"/>
          <w:shd w:val="clear" w:color="auto" w:fill="FFFFFF"/>
        </w:rPr>
      </w:pPr>
      <w:r w:rsidRPr="004E743E">
        <w:rPr>
          <w:rFonts w:ascii="Times New Roman" w:hAnsi="Times New Roman" w:cs="Times New Roman"/>
          <w:sz w:val="20"/>
          <w:szCs w:val="20"/>
          <w:highlight w:val="green"/>
          <w:shd w:val="clear" w:color="auto" w:fill="FFFFFF"/>
        </w:rPr>
        <w:t xml:space="preserve">Podle </w:t>
      </w:r>
      <w:r w:rsidR="00EC54CD" w:rsidRPr="004E743E">
        <w:rPr>
          <w:rFonts w:ascii="Times New Roman" w:hAnsi="Times New Roman" w:cs="Times New Roman"/>
          <w:sz w:val="20"/>
          <w:szCs w:val="20"/>
          <w:highlight w:val="green"/>
          <w:shd w:val="clear" w:color="auto" w:fill="FFFFFF"/>
        </w:rPr>
        <w:t xml:space="preserve">způsobu </w:t>
      </w:r>
      <w:r w:rsidR="007F388E" w:rsidRPr="004E743E">
        <w:rPr>
          <w:rFonts w:ascii="Times New Roman" w:hAnsi="Times New Roman" w:cs="Times New Roman"/>
          <w:sz w:val="20"/>
          <w:szCs w:val="20"/>
          <w:highlight w:val="green"/>
          <w:shd w:val="clear" w:color="auto" w:fill="FFFFFF"/>
        </w:rPr>
        <w:t xml:space="preserve">manipulace se jménem lze rozlišit </w:t>
      </w:r>
      <w:r w:rsidR="00390399" w:rsidRPr="004E743E">
        <w:rPr>
          <w:rFonts w:ascii="Times New Roman" w:hAnsi="Times New Roman" w:cs="Times New Roman"/>
          <w:sz w:val="20"/>
          <w:szCs w:val="20"/>
          <w:highlight w:val="green"/>
          <w:shd w:val="clear" w:color="auto" w:fill="FFFFFF"/>
        </w:rPr>
        <w:t>tři</w:t>
      </w:r>
      <w:r w:rsidR="000A68B0" w:rsidRPr="004E743E">
        <w:rPr>
          <w:rFonts w:ascii="Times New Roman" w:hAnsi="Times New Roman" w:cs="Times New Roman"/>
          <w:sz w:val="20"/>
          <w:szCs w:val="20"/>
          <w:highlight w:val="green"/>
          <w:shd w:val="clear" w:color="auto" w:fill="FFFFFF"/>
        </w:rPr>
        <w:t xml:space="preserve"> varianty obchodní firmy fyzické osoby</w:t>
      </w:r>
      <w:r w:rsidR="006B781F" w:rsidRPr="004E743E">
        <w:rPr>
          <w:rFonts w:ascii="Times New Roman" w:hAnsi="Times New Roman" w:cs="Times New Roman"/>
          <w:sz w:val="20"/>
          <w:szCs w:val="20"/>
          <w:highlight w:val="green"/>
          <w:shd w:val="clear" w:color="auto" w:fill="FFFFFF"/>
        </w:rPr>
        <w:t>, které se liší „věrností jménu“</w:t>
      </w:r>
      <w:r w:rsidR="000A68B0" w:rsidRPr="004E743E">
        <w:rPr>
          <w:rFonts w:ascii="Times New Roman" w:hAnsi="Times New Roman" w:cs="Times New Roman"/>
          <w:sz w:val="20"/>
          <w:szCs w:val="20"/>
          <w:highlight w:val="green"/>
          <w:shd w:val="clear" w:color="auto" w:fill="FFFFFF"/>
        </w:rPr>
        <w:t xml:space="preserve">. První z nich </w:t>
      </w:r>
      <w:r w:rsidR="00E075C8" w:rsidRPr="004E743E">
        <w:rPr>
          <w:rFonts w:ascii="Times New Roman" w:hAnsi="Times New Roman" w:cs="Times New Roman"/>
          <w:sz w:val="20"/>
          <w:szCs w:val="20"/>
          <w:highlight w:val="green"/>
          <w:shd w:val="clear" w:color="auto" w:fill="FFFFFF"/>
        </w:rPr>
        <w:t xml:space="preserve">je „základní“: </w:t>
      </w:r>
      <w:r w:rsidR="006B781F" w:rsidRPr="004E743E">
        <w:rPr>
          <w:rFonts w:ascii="Times New Roman" w:hAnsi="Times New Roman" w:cs="Times New Roman"/>
          <w:sz w:val="20"/>
          <w:szCs w:val="20"/>
          <w:highlight w:val="green"/>
          <w:shd w:val="clear" w:color="auto" w:fill="FFFFFF"/>
        </w:rPr>
        <w:t>přesně</w:t>
      </w:r>
      <w:r w:rsidR="00EC54CD" w:rsidRPr="004E743E">
        <w:rPr>
          <w:rFonts w:ascii="Times New Roman" w:hAnsi="Times New Roman" w:cs="Times New Roman"/>
          <w:sz w:val="20"/>
          <w:szCs w:val="20"/>
          <w:highlight w:val="green"/>
          <w:shd w:val="clear" w:color="auto" w:fill="FFFFFF"/>
        </w:rPr>
        <w:t xml:space="preserve"> reprodukuje </w:t>
      </w:r>
      <w:r w:rsidR="00EB6193" w:rsidRPr="004E743E">
        <w:rPr>
          <w:rFonts w:ascii="Times New Roman" w:hAnsi="Times New Roman" w:cs="Times New Roman"/>
          <w:sz w:val="20"/>
          <w:szCs w:val="20"/>
          <w:highlight w:val="green"/>
          <w:shd w:val="clear" w:color="auto" w:fill="FFFFFF"/>
        </w:rPr>
        <w:t>vlastní jméno</w:t>
      </w:r>
      <w:r w:rsidR="0037716B" w:rsidRPr="004E743E">
        <w:rPr>
          <w:rFonts w:ascii="Times New Roman" w:hAnsi="Times New Roman" w:cs="Times New Roman"/>
          <w:sz w:val="20"/>
          <w:szCs w:val="20"/>
          <w:highlight w:val="green"/>
          <w:shd w:val="clear" w:color="auto" w:fill="FFFFFF"/>
        </w:rPr>
        <w:t xml:space="preserve"> člověk</w:t>
      </w:r>
      <w:r w:rsidR="00876BA6" w:rsidRPr="004E743E">
        <w:rPr>
          <w:rFonts w:ascii="Times New Roman" w:hAnsi="Times New Roman" w:cs="Times New Roman"/>
          <w:sz w:val="20"/>
          <w:szCs w:val="20"/>
          <w:highlight w:val="green"/>
          <w:shd w:val="clear" w:color="auto" w:fill="FFFFFF"/>
        </w:rPr>
        <w:t>a</w:t>
      </w:r>
      <w:r w:rsidR="007F388E" w:rsidRPr="004E743E">
        <w:rPr>
          <w:rFonts w:ascii="Times New Roman" w:hAnsi="Times New Roman" w:cs="Times New Roman"/>
          <w:sz w:val="20"/>
          <w:szCs w:val="20"/>
          <w:highlight w:val="green"/>
          <w:shd w:val="clear" w:color="auto" w:fill="FFFFFF"/>
        </w:rPr>
        <w:t xml:space="preserve"> tak, jak je evidováno v matrice</w:t>
      </w:r>
      <w:r w:rsidR="00876BA6" w:rsidRPr="004E743E">
        <w:rPr>
          <w:rFonts w:ascii="Times New Roman" w:hAnsi="Times New Roman" w:cs="Times New Roman"/>
          <w:sz w:val="20"/>
          <w:szCs w:val="20"/>
          <w:highlight w:val="green"/>
          <w:shd w:val="clear" w:color="auto" w:fill="FFFFFF"/>
        </w:rPr>
        <w:t xml:space="preserve">, a to buď </w:t>
      </w:r>
      <w:r w:rsidR="00EC54CD" w:rsidRPr="004E743E">
        <w:rPr>
          <w:rFonts w:ascii="Times New Roman" w:hAnsi="Times New Roman" w:cs="Times New Roman"/>
          <w:sz w:val="20"/>
          <w:szCs w:val="20"/>
          <w:highlight w:val="green"/>
          <w:shd w:val="clear" w:color="auto" w:fill="FFFFFF"/>
        </w:rPr>
        <w:t xml:space="preserve">ve své čisté podobě či </w:t>
      </w:r>
      <w:r w:rsidR="000A68B0" w:rsidRPr="004E743E">
        <w:rPr>
          <w:rFonts w:ascii="Times New Roman" w:hAnsi="Times New Roman" w:cs="Times New Roman"/>
          <w:sz w:val="20"/>
          <w:szCs w:val="20"/>
          <w:highlight w:val="green"/>
          <w:shd w:val="clear" w:color="auto" w:fill="FFFFFF"/>
        </w:rPr>
        <w:t>s nějakým dodatkem</w:t>
      </w:r>
      <w:r w:rsidR="00876BA6" w:rsidRPr="004E743E">
        <w:rPr>
          <w:rFonts w:ascii="Times New Roman" w:hAnsi="Times New Roman" w:cs="Times New Roman"/>
          <w:sz w:val="20"/>
          <w:szCs w:val="20"/>
          <w:highlight w:val="green"/>
          <w:shd w:val="clear" w:color="auto" w:fill="FFFFFF"/>
        </w:rPr>
        <w:t>. V</w:t>
      </w:r>
      <w:r w:rsidR="00EB6193" w:rsidRPr="004E743E">
        <w:rPr>
          <w:rFonts w:ascii="Times New Roman" w:hAnsi="Times New Roman" w:cs="Times New Roman"/>
          <w:sz w:val="20"/>
          <w:szCs w:val="20"/>
          <w:highlight w:val="green"/>
          <w:shd w:val="clear" w:color="auto" w:fill="FFFFFF"/>
        </w:rPr>
        <w:t>e</w:t>
      </w:r>
      <w:r w:rsidR="00876BA6" w:rsidRPr="004E743E">
        <w:rPr>
          <w:rFonts w:ascii="Times New Roman" w:hAnsi="Times New Roman" w:cs="Times New Roman"/>
          <w:sz w:val="20"/>
          <w:szCs w:val="20"/>
          <w:highlight w:val="green"/>
          <w:shd w:val="clear" w:color="auto" w:fill="FFFFFF"/>
        </w:rPr>
        <w:t xml:space="preserve"> druhé variantě </w:t>
      </w:r>
      <w:r w:rsidR="00EB6193" w:rsidRPr="004E743E">
        <w:rPr>
          <w:rFonts w:ascii="Times New Roman" w:hAnsi="Times New Roman" w:cs="Times New Roman"/>
          <w:sz w:val="20"/>
          <w:szCs w:val="20"/>
          <w:highlight w:val="green"/>
          <w:shd w:val="clear" w:color="auto" w:fill="FFFFFF"/>
        </w:rPr>
        <w:t>je vlastní</w:t>
      </w:r>
      <w:r w:rsidR="00025BF2" w:rsidRPr="004E743E">
        <w:rPr>
          <w:rFonts w:ascii="Times New Roman" w:hAnsi="Times New Roman" w:cs="Times New Roman"/>
          <w:sz w:val="20"/>
          <w:szCs w:val="20"/>
          <w:highlight w:val="green"/>
          <w:shd w:val="clear" w:color="auto" w:fill="FFFFFF"/>
        </w:rPr>
        <w:t xml:space="preserve"> </w:t>
      </w:r>
      <w:r w:rsidR="007E2AA4" w:rsidRPr="004E743E">
        <w:rPr>
          <w:rFonts w:ascii="Times New Roman" w:hAnsi="Times New Roman" w:cs="Times New Roman"/>
          <w:sz w:val="20"/>
          <w:szCs w:val="20"/>
          <w:highlight w:val="green"/>
          <w:shd w:val="clear" w:color="auto" w:fill="FFFFFF"/>
        </w:rPr>
        <w:t xml:space="preserve">jméno </w:t>
      </w:r>
      <w:r w:rsidR="00EB6193" w:rsidRPr="004E743E">
        <w:rPr>
          <w:rFonts w:ascii="Times New Roman" w:hAnsi="Times New Roman" w:cs="Times New Roman"/>
          <w:sz w:val="20"/>
          <w:szCs w:val="20"/>
          <w:highlight w:val="green"/>
          <w:shd w:val="clear" w:color="auto" w:fill="FFFFFF"/>
        </w:rPr>
        <w:t xml:space="preserve">fyzické osoby </w:t>
      </w:r>
      <w:r w:rsidR="0089491B" w:rsidRPr="004E743E">
        <w:rPr>
          <w:rFonts w:ascii="Times New Roman" w:hAnsi="Times New Roman" w:cs="Times New Roman"/>
          <w:sz w:val="20"/>
          <w:szCs w:val="20"/>
          <w:highlight w:val="green"/>
          <w:shd w:val="clear" w:color="auto" w:fill="FFFFFF"/>
        </w:rPr>
        <w:t>nějak</w:t>
      </w:r>
      <w:r w:rsidR="00EC54CD" w:rsidRPr="004E743E">
        <w:rPr>
          <w:rFonts w:ascii="Times New Roman" w:hAnsi="Times New Roman" w:cs="Times New Roman"/>
          <w:sz w:val="20"/>
          <w:szCs w:val="20"/>
          <w:highlight w:val="green"/>
          <w:shd w:val="clear" w:color="auto" w:fill="FFFFFF"/>
        </w:rPr>
        <w:t>ým způsobem</w:t>
      </w:r>
      <w:r w:rsidR="0089491B" w:rsidRPr="004E743E">
        <w:rPr>
          <w:rFonts w:ascii="Times New Roman" w:hAnsi="Times New Roman" w:cs="Times New Roman"/>
          <w:sz w:val="20"/>
          <w:szCs w:val="20"/>
          <w:highlight w:val="green"/>
          <w:shd w:val="clear" w:color="auto" w:fill="FFFFFF"/>
        </w:rPr>
        <w:t xml:space="preserve"> </w:t>
      </w:r>
      <w:r w:rsidR="007E2AA4" w:rsidRPr="004E743E">
        <w:rPr>
          <w:rFonts w:ascii="Times New Roman" w:hAnsi="Times New Roman" w:cs="Times New Roman"/>
          <w:sz w:val="20"/>
          <w:szCs w:val="20"/>
          <w:highlight w:val="green"/>
          <w:shd w:val="clear" w:color="auto" w:fill="FFFFFF"/>
        </w:rPr>
        <w:t xml:space="preserve">modifikováno, firma však stále obsahuje </w:t>
      </w:r>
      <w:r w:rsidR="0089491B" w:rsidRPr="004E743E">
        <w:rPr>
          <w:rFonts w:ascii="Times New Roman" w:hAnsi="Times New Roman" w:cs="Times New Roman"/>
          <w:sz w:val="20"/>
          <w:szCs w:val="20"/>
          <w:highlight w:val="green"/>
          <w:shd w:val="clear" w:color="auto" w:fill="FFFFFF"/>
        </w:rPr>
        <w:t xml:space="preserve">alespoň </w:t>
      </w:r>
      <w:r w:rsidR="007E2AA4" w:rsidRPr="004E743E">
        <w:rPr>
          <w:rFonts w:ascii="Times New Roman" w:hAnsi="Times New Roman" w:cs="Times New Roman"/>
          <w:sz w:val="20"/>
          <w:szCs w:val="20"/>
          <w:highlight w:val="green"/>
          <w:shd w:val="clear" w:color="auto" w:fill="FFFFFF"/>
        </w:rPr>
        <w:t>nějaké jeho</w:t>
      </w:r>
      <w:r w:rsidR="008868E2" w:rsidRPr="004E743E">
        <w:rPr>
          <w:rFonts w:ascii="Times New Roman" w:hAnsi="Times New Roman" w:cs="Times New Roman"/>
          <w:sz w:val="20"/>
          <w:szCs w:val="20"/>
          <w:highlight w:val="green"/>
          <w:shd w:val="clear" w:color="auto" w:fill="FFFFFF"/>
        </w:rPr>
        <w:t xml:space="preserve"> rozeznatelné </w:t>
      </w:r>
      <w:r w:rsidR="007E2AA4" w:rsidRPr="004E743E">
        <w:rPr>
          <w:rFonts w:ascii="Times New Roman" w:hAnsi="Times New Roman" w:cs="Times New Roman"/>
          <w:sz w:val="20"/>
          <w:szCs w:val="20"/>
          <w:highlight w:val="green"/>
          <w:shd w:val="clear" w:color="auto" w:fill="FFFFFF"/>
        </w:rPr>
        <w:t>prvky</w:t>
      </w:r>
      <w:r w:rsidR="00390399" w:rsidRPr="004E743E">
        <w:rPr>
          <w:rFonts w:ascii="Times New Roman" w:hAnsi="Times New Roman" w:cs="Times New Roman"/>
          <w:sz w:val="20"/>
          <w:szCs w:val="20"/>
          <w:highlight w:val="green"/>
          <w:shd w:val="clear" w:color="auto" w:fill="FFFFFF"/>
        </w:rPr>
        <w:t>.</w:t>
      </w:r>
      <w:r w:rsidR="00090270" w:rsidRPr="004E743E">
        <w:rPr>
          <w:rFonts w:ascii="Times New Roman" w:hAnsi="Times New Roman" w:cs="Times New Roman"/>
          <w:sz w:val="20"/>
          <w:szCs w:val="20"/>
          <w:highlight w:val="green"/>
          <w:shd w:val="clear" w:color="auto" w:fill="FFFFFF"/>
        </w:rPr>
        <w:t xml:space="preserve"> </w:t>
      </w:r>
      <w:r w:rsidR="00390399" w:rsidRPr="004E743E">
        <w:rPr>
          <w:rFonts w:ascii="Times New Roman" w:hAnsi="Times New Roman" w:cs="Times New Roman"/>
          <w:sz w:val="20"/>
          <w:szCs w:val="20"/>
          <w:highlight w:val="green"/>
          <w:shd w:val="clear" w:color="auto" w:fill="FFFFFF"/>
        </w:rPr>
        <w:t xml:space="preserve">Třetí </w:t>
      </w:r>
      <w:r w:rsidR="006B781F" w:rsidRPr="004E743E">
        <w:rPr>
          <w:rFonts w:ascii="Times New Roman" w:hAnsi="Times New Roman" w:cs="Times New Roman"/>
          <w:sz w:val="20"/>
          <w:szCs w:val="20"/>
          <w:highlight w:val="green"/>
          <w:shd w:val="clear" w:color="auto" w:fill="FFFFFF"/>
        </w:rPr>
        <w:t>a nejvíce problemati</w:t>
      </w:r>
      <w:r w:rsidR="007459BF" w:rsidRPr="004E743E">
        <w:rPr>
          <w:rFonts w:ascii="Times New Roman" w:hAnsi="Times New Roman" w:cs="Times New Roman"/>
          <w:sz w:val="20"/>
          <w:szCs w:val="20"/>
          <w:highlight w:val="green"/>
          <w:shd w:val="clear" w:color="auto" w:fill="FFFFFF"/>
        </w:rPr>
        <w:t>ckou</w:t>
      </w:r>
      <w:r w:rsidR="006B781F" w:rsidRPr="004E743E">
        <w:rPr>
          <w:rFonts w:ascii="Times New Roman" w:hAnsi="Times New Roman" w:cs="Times New Roman"/>
          <w:sz w:val="20"/>
          <w:szCs w:val="20"/>
          <w:highlight w:val="green"/>
          <w:shd w:val="clear" w:color="auto" w:fill="FFFFFF"/>
        </w:rPr>
        <w:t xml:space="preserve"> </w:t>
      </w:r>
      <w:r w:rsidR="00390399" w:rsidRPr="004E743E">
        <w:rPr>
          <w:rFonts w:ascii="Times New Roman" w:hAnsi="Times New Roman" w:cs="Times New Roman"/>
          <w:sz w:val="20"/>
          <w:szCs w:val="20"/>
          <w:highlight w:val="green"/>
          <w:shd w:val="clear" w:color="auto" w:fill="FFFFFF"/>
        </w:rPr>
        <w:t xml:space="preserve">možností je obchodní firma </w:t>
      </w:r>
      <w:r w:rsidR="005561C7" w:rsidRPr="004E743E">
        <w:rPr>
          <w:rFonts w:ascii="Times New Roman" w:hAnsi="Times New Roman" w:cs="Times New Roman"/>
          <w:sz w:val="20"/>
          <w:szCs w:val="20"/>
          <w:highlight w:val="green"/>
          <w:shd w:val="clear" w:color="auto" w:fill="FFFFFF"/>
        </w:rPr>
        <w:t>zcela b</w:t>
      </w:r>
      <w:r w:rsidR="00390399" w:rsidRPr="004E743E">
        <w:rPr>
          <w:rFonts w:ascii="Times New Roman" w:hAnsi="Times New Roman" w:cs="Times New Roman"/>
          <w:sz w:val="20"/>
          <w:szCs w:val="20"/>
          <w:highlight w:val="green"/>
          <w:shd w:val="clear" w:color="auto" w:fill="FFFFFF"/>
        </w:rPr>
        <w:t xml:space="preserve">ez </w:t>
      </w:r>
      <w:r w:rsidR="00A2597D" w:rsidRPr="004E743E">
        <w:rPr>
          <w:rFonts w:ascii="Times New Roman" w:hAnsi="Times New Roman" w:cs="Times New Roman"/>
          <w:sz w:val="20"/>
          <w:szCs w:val="20"/>
          <w:highlight w:val="green"/>
          <w:shd w:val="clear" w:color="auto" w:fill="FFFFFF"/>
        </w:rPr>
        <w:t>komponentů</w:t>
      </w:r>
      <w:r w:rsidR="005561C7" w:rsidRPr="004E743E">
        <w:rPr>
          <w:rFonts w:ascii="Times New Roman" w:hAnsi="Times New Roman" w:cs="Times New Roman"/>
          <w:sz w:val="20"/>
          <w:szCs w:val="20"/>
          <w:highlight w:val="green"/>
          <w:shd w:val="clear" w:color="auto" w:fill="FFFFFF"/>
        </w:rPr>
        <w:t xml:space="preserve"> </w:t>
      </w:r>
      <w:r w:rsidR="006B781F" w:rsidRPr="004E743E">
        <w:rPr>
          <w:rFonts w:ascii="Times New Roman" w:hAnsi="Times New Roman" w:cs="Times New Roman"/>
          <w:sz w:val="20"/>
          <w:szCs w:val="20"/>
          <w:highlight w:val="green"/>
          <w:shd w:val="clear" w:color="auto" w:fill="FFFFFF"/>
        </w:rPr>
        <w:t xml:space="preserve">převzatých </w:t>
      </w:r>
      <w:r w:rsidR="00A2597D" w:rsidRPr="004E743E">
        <w:rPr>
          <w:rFonts w:ascii="Times New Roman" w:hAnsi="Times New Roman" w:cs="Times New Roman"/>
          <w:sz w:val="20"/>
          <w:szCs w:val="20"/>
          <w:highlight w:val="green"/>
          <w:shd w:val="clear" w:color="auto" w:fill="FFFFFF"/>
        </w:rPr>
        <w:t>z vlastního jména člověka.</w:t>
      </w:r>
    </w:p>
    <w:p w14:paraId="47B839F0" w14:textId="77777777" w:rsidR="00F14102" w:rsidRPr="004E743E" w:rsidRDefault="00F14102" w:rsidP="00EE6F35">
      <w:pPr>
        <w:pStyle w:val="1zakladnitext"/>
        <w:tabs>
          <w:tab w:val="left" w:pos="9072"/>
        </w:tabs>
        <w:rPr>
          <w:rFonts w:ascii="Times New Roman" w:hAnsi="Times New Roman" w:cs="Times New Roman"/>
          <w:sz w:val="20"/>
          <w:szCs w:val="20"/>
          <w:highlight w:val="yellow"/>
        </w:rPr>
      </w:pPr>
    </w:p>
    <w:p w14:paraId="039D6F3B" w14:textId="41AA0D86" w:rsidR="00090270" w:rsidRPr="004E743E" w:rsidRDefault="00090270" w:rsidP="00EE6F35">
      <w:pPr>
        <w:pStyle w:val="1zakladnitext"/>
        <w:tabs>
          <w:tab w:val="left" w:pos="9072"/>
        </w:tabs>
        <w:rPr>
          <w:rFonts w:ascii="Times New Roman" w:hAnsi="Times New Roman" w:cs="Times New Roman"/>
          <w:sz w:val="20"/>
          <w:szCs w:val="20"/>
          <w:highlight w:val="yellow"/>
        </w:rPr>
      </w:pPr>
      <w:r w:rsidRPr="004E743E">
        <w:rPr>
          <w:rFonts w:ascii="Times New Roman" w:hAnsi="Times New Roman" w:cs="Times New Roman"/>
          <w:sz w:val="20"/>
          <w:szCs w:val="20"/>
          <w:highlight w:val="yellow"/>
        </w:rPr>
        <w:t>3.1 Základní model firmy fyzické osoby</w:t>
      </w:r>
    </w:p>
    <w:p w14:paraId="399A54DA" w14:textId="77777777" w:rsidR="00090270" w:rsidRPr="004E743E" w:rsidRDefault="00090270" w:rsidP="00EE6F35">
      <w:pPr>
        <w:pStyle w:val="1zakladnitext"/>
        <w:tabs>
          <w:tab w:val="left" w:pos="9072"/>
        </w:tabs>
        <w:rPr>
          <w:rFonts w:ascii="Times New Roman" w:hAnsi="Times New Roman" w:cs="Times New Roman"/>
          <w:sz w:val="20"/>
          <w:szCs w:val="20"/>
          <w:highlight w:val="yellow"/>
        </w:rPr>
      </w:pPr>
    </w:p>
    <w:p w14:paraId="2DCEAACF" w14:textId="3053E98C" w:rsidR="00F14102" w:rsidRPr="004E743E" w:rsidRDefault="00120A1E"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sz w:val="20"/>
          <w:szCs w:val="20"/>
          <w:highlight w:val="yellow"/>
        </w:rPr>
        <w:t xml:space="preserve">Základní model </w:t>
      </w:r>
      <w:r w:rsidR="00D870E5" w:rsidRPr="004E743E">
        <w:rPr>
          <w:rFonts w:ascii="Times New Roman" w:hAnsi="Times New Roman" w:cs="Times New Roman"/>
          <w:sz w:val="20"/>
          <w:szCs w:val="20"/>
          <w:highlight w:val="yellow"/>
        </w:rPr>
        <w:t xml:space="preserve">firmy člověka </w:t>
      </w:r>
      <w:r w:rsidRPr="004E743E">
        <w:rPr>
          <w:rFonts w:ascii="Times New Roman" w:hAnsi="Times New Roman" w:cs="Times New Roman"/>
          <w:sz w:val="20"/>
          <w:szCs w:val="20"/>
          <w:highlight w:val="yellow"/>
        </w:rPr>
        <w:t xml:space="preserve">je jednoduchý </w:t>
      </w:r>
      <w:r w:rsidR="00F132B2" w:rsidRPr="004E743E">
        <w:rPr>
          <w:rFonts w:ascii="Times New Roman" w:hAnsi="Times New Roman" w:cs="Times New Roman"/>
          <w:sz w:val="20"/>
          <w:szCs w:val="20"/>
          <w:highlight w:val="yellow"/>
        </w:rPr>
        <w:t xml:space="preserve">– tvoří jej </w:t>
      </w:r>
      <w:r w:rsidR="00D870E5" w:rsidRPr="004E743E">
        <w:rPr>
          <w:rFonts w:ascii="Times New Roman" w:hAnsi="Times New Roman" w:cs="Times New Roman"/>
          <w:sz w:val="20"/>
          <w:szCs w:val="20"/>
          <w:highlight w:val="yellow"/>
        </w:rPr>
        <w:t xml:space="preserve">jeho </w:t>
      </w:r>
      <w:r w:rsidR="00892C81" w:rsidRPr="004E743E">
        <w:rPr>
          <w:rFonts w:ascii="Times New Roman" w:hAnsi="Times New Roman" w:cs="Times New Roman"/>
          <w:sz w:val="20"/>
          <w:szCs w:val="20"/>
          <w:highlight w:val="yellow"/>
        </w:rPr>
        <w:t xml:space="preserve">jméno </w:t>
      </w:r>
      <w:r w:rsidR="00E1539F" w:rsidRPr="004E743E">
        <w:rPr>
          <w:rFonts w:ascii="Times New Roman" w:hAnsi="Times New Roman" w:cs="Times New Roman"/>
          <w:sz w:val="20"/>
          <w:szCs w:val="20"/>
          <w:highlight w:val="yellow"/>
        </w:rPr>
        <w:t>(</w:t>
      </w:r>
      <w:r w:rsidR="000474AE" w:rsidRPr="004E743E">
        <w:rPr>
          <w:rFonts w:ascii="Times New Roman" w:hAnsi="Times New Roman" w:cs="Times New Roman"/>
          <w:sz w:val="20"/>
          <w:szCs w:val="20"/>
          <w:highlight w:val="yellow"/>
        </w:rPr>
        <w:t>„</w:t>
      </w:r>
      <w:r w:rsidR="00713FF8" w:rsidRPr="004E743E">
        <w:rPr>
          <w:rFonts w:ascii="Times New Roman" w:hAnsi="Times New Roman" w:cs="Times New Roman"/>
          <w:sz w:val="20"/>
          <w:szCs w:val="20"/>
          <w:highlight w:val="yellow"/>
        </w:rPr>
        <w:t>Karel Holásek"</w:t>
      </w:r>
      <w:r w:rsidR="00E1539F" w:rsidRPr="004E743E">
        <w:rPr>
          <w:rFonts w:ascii="Times New Roman" w:hAnsi="Times New Roman" w:cs="Times New Roman"/>
          <w:sz w:val="20"/>
          <w:szCs w:val="20"/>
          <w:highlight w:val="yellow"/>
        </w:rPr>
        <w:t>)</w:t>
      </w:r>
      <w:r w:rsidR="00892C81" w:rsidRPr="004E743E">
        <w:rPr>
          <w:rFonts w:ascii="Times New Roman" w:hAnsi="Times New Roman" w:cs="Times New Roman"/>
          <w:sz w:val="20"/>
          <w:szCs w:val="20"/>
          <w:highlight w:val="yellow"/>
        </w:rPr>
        <w:t>. T</w:t>
      </w:r>
      <w:r w:rsidRPr="004E743E">
        <w:rPr>
          <w:rFonts w:ascii="Times New Roman" w:hAnsi="Times New Roman" w:cs="Times New Roman"/>
          <w:sz w:val="20"/>
          <w:szCs w:val="20"/>
          <w:highlight w:val="yellow"/>
        </w:rPr>
        <w:t xml:space="preserve">vůrci OZ </w:t>
      </w:r>
      <w:r w:rsidR="00CE74AC" w:rsidRPr="004E743E">
        <w:rPr>
          <w:rFonts w:ascii="Times New Roman" w:hAnsi="Times New Roman" w:cs="Times New Roman"/>
          <w:sz w:val="20"/>
          <w:szCs w:val="20"/>
          <w:highlight w:val="yellow"/>
        </w:rPr>
        <w:t>takovou firmu</w:t>
      </w:r>
      <w:r w:rsidR="00892C81" w:rsidRPr="004E743E">
        <w:rPr>
          <w:rFonts w:ascii="Times New Roman" w:hAnsi="Times New Roman" w:cs="Times New Roman"/>
          <w:sz w:val="20"/>
          <w:szCs w:val="20"/>
          <w:highlight w:val="yellow"/>
        </w:rPr>
        <w:t xml:space="preserve"> </w:t>
      </w:r>
      <w:r w:rsidRPr="004E743E">
        <w:rPr>
          <w:rFonts w:ascii="Times New Roman" w:hAnsi="Times New Roman" w:cs="Times New Roman"/>
          <w:sz w:val="20"/>
          <w:szCs w:val="20"/>
          <w:highlight w:val="yellow"/>
        </w:rPr>
        <w:t>považuji za</w:t>
      </w:r>
      <w:r w:rsidR="00892C81" w:rsidRPr="004E743E">
        <w:rPr>
          <w:rFonts w:ascii="Times New Roman" w:hAnsi="Times New Roman" w:cs="Times New Roman"/>
          <w:sz w:val="20"/>
          <w:szCs w:val="20"/>
          <w:highlight w:val="yellow"/>
        </w:rPr>
        <w:t xml:space="preserve"> standard (</w:t>
      </w:r>
      <w:r w:rsidR="00E8766E" w:rsidRPr="004E743E">
        <w:rPr>
          <w:rFonts w:ascii="Times New Roman" w:hAnsi="Times New Roman" w:cs="Times New Roman"/>
          <w:sz w:val="20"/>
          <w:szCs w:val="20"/>
          <w:highlight w:val="yellow"/>
        </w:rPr>
        <w:t>srov. výraz „zpravidla“</w:t>
      </w:r>
      <w:r w:rsidR="00D06216" w:rsidRPr="004E743E">
        <w:rPr>
          <w:rFonts w:ascii="Times New Roman" w:hAnsi="Times New Roman" w:cs="Times New Roman"/>
          <w:sz w:val="20"/>
          <w:szCs w:val="20"/>
          <w:highlight w:val="yellow"/>
        </w:rPr>
        <w:t xml:space="preserve"> v § 425 OZ</w:t>
      </w:r>
      <w:r w:rsidR="00E8766E" w:rsidRPr="004E743E">
        <w:rPr>
          <w:rFonts w:ascii="Times New Roman" w:hAnsi="Times New Roman" w:cs="Times New Roman"/>
          <w:sz w:val="20"/>
          <w:szCs w:val="20"/>
          <w:highlight w:val="yellow"/>
        </w:rPr>
        <w:t>). To</w:t>
      </w:r>
      <w:r w:rsidR="00A527D2">
        <w:rPr>
          <w:rFonts w:ascii="Times New Roman" w:hAnsi="Times New Roman" w:cs="Times New Roman"/>
          <w:sz w:val="20"/>
          <w:szCs w:val="20"/>
          <w:highlight w:val="yellow"/>
        </w:rPr>
        <w:t xml:space="preserve"> se</w:t>
      </w:r>
      <w:r w:rsidR="00892C81" w:rsidRPr="004E743E">
        <w:rPr>
          <w:rFonts w:ascii="Times New Roman" w:hAnsi="Times New Roman" w:cs="Times New Roman"/>
          <w:sz w:val="20"/>
          <w:szCs w:val="20"/>
          <w:highlight w:val="yellow"/>
        </w:rPr>
        <w:t xml:space="preserve"> ale lehce může změnit</w:t>
      </w:r>
      <w:r w:rsidR="00800D92" w:rsidRPr="004E743E">
        <w:rPr>
          <w:rFonts w:ascii="Times New Roman" w:hAnsi="Times New Roman" w:cs="Times New Roman"/>
          <w:sz w:val="20"/>
          <w:szCs w:val="20"/>
          <w:highlight w:val="yellow"/>
        </w:rPr>
        <w:t xml:space="preserve">, protože o tom, co bude v praxi obvyklé nerozhoduje zákonodárce, nýbrž </w:t>
      </w:r>
      <w:r w:rsidR="005B44A8" w:rsidRPr="004E743E">
        <w:rPr>
          <w:rFonts w:ascii="Times New Roman" w:hAnsi="Times New Roman" w:cs="Times New Roman"/>
          <w:sz w:val="20"/>
          <w:szCs w:val="20"/>
          <w:highlight w:val="yellow"/>
        </w:rPr>
        <w:t xml:space="preserve">samotní </w:t>
      </w:r>
      <w:r w:rsidR="00800D92" w:rsidRPr="004E743E">
        <w:rPr>
          <w:rFonts w:ascii="Times New Roman" w:hAnsi="Times New Roman" w:cs="Times New Roman"/>
          <w:sz w:val="20"/>
          <w:szCs w:val="20"/>
          <w:highlight w:val="yellow"/>
        </w:rPr>
        <w:t>podnikatelé</w:t>
      </w:r>
      <w:r w:rsidR="00892C81" w:rsidRPr="004E743E">
        <w:rPr>
          <w:rFonts w:ascii="Times New Roman" w:hAnsi="Times New Roman" w:cs="Times New Roman"/>
          <w:sz w:val="20"/>
          <w:szCs w:val="20"/>
          <w:highlight w:val="yellow"/>
        </w:rPr>
        <w:t>.</w:t>
      </w:r>
      <w:r w:rsidR="00F77172" w:rsidRPr="004E743E">
        <w:rPr>
          <w:rFonts w:ascii="Times New Roman" w:hAnsi="Times New Roman" w:cs="Times New Roman"/>
          <w:sz w:val="20"/>
          <w:szCs w:val="20"/>
          <w:highlight w:val="yellow"/>
        </w:rPr>
        <w:t xml:space="preserve"> </w:t>
      </w:r>
      <w:r w:rsidR="00E1539F" w:rsidRPr="004E743E">
        <w:rPr>
          <w:rFonts w:ascii="Times New Roman" w:hAnsi="Times New Roman" w:cs="Times New Roman"/>
          <w:sz w:val="20"/>
          <w:szCs w:val="20"/>
          <w:highlight w:val="yellow"/>
        </w:rPr>
        <w:t>Variace</w:t>
      </w:r>
      <w:r w:rsidR="00F14102" w:rsidRPr="004E743E">
        <w:rPr>
          <w:rFonts w:ascii="Times New Roman" w:hAnsi="Times New Roman" w:cs="Times New Roman"/>
          <w:sz w:val="20"/>
          <w:szCs w:val="20"/>
          <w:highlight w:val="yellow"/>
        </w:rPr>
        <w:t xml:space="preserve"> základního modelu může spočívat v tom, že ke svému jménu podnikatel přidá vhodný (pravdivý a neklamavý) dodatek, resp. další označení, aby tak zesílil rozlišovací efekt své firmy.</w:t>
      </w:r>
    </w:p>
    <w:p w14:paraId="6C7B92B9" w14:textId="77777777" w:rsidR="00F14102" w:rsidRPr="004E743E" w:rsidRDefault="00F14102" w:rsidP="00EE6F35">
      <w:pPr>
        <w:pStyle w:val="petit"/>
        <w:numPr>
          <w:ilvl w:val="0"/>
          <w:numId w:val="4"/>
        </w:numPr>
        <w:tabs>
          <w:tab w:val="left" w:pos="9072"/>
        </w:tabs>
        <w:spacing w:after="0"/>
        <w:ind w:right="0"/>
        <w:rPr>
          <w:rFonts w:ascii="Times New Roman" w:hAnsi="Times New Roman" w:cs="Times New Roman"/>
          <w:sz w:val="20"/>
          <w:szCs w:val="20"/>
        </w:rPr>
      </w:pPr>
      <w:r w:rsidRPr="004E743E">
        <w:rPr>
          <w:rFonts w:ascii="Times New Roman" w:hAnsi="Times New Roman" w:cs="Times New Roman"/>
          <w:sz w:val="20"/>
          <w:szCs w:val="20"/>
          <w:u w:color="000000"/>
        </w:rPr>
        <w:t>Příklady</w:t>
      </w:r>
      <w:r w:rsidRPr="004E743E">
        <w:rPr>
          <w:rFonts w:ascii="Times New Roman" w:hAnsi="Times New Roman" w:cs="Times New Roman"/>
          <w:sz w:val="20"/>
          <w:szCs w:val="20"/>
        </w:rPr>
        <w:t xml:space="preserve"> osobních firem podnikatelů – fyzických osob, </w:t>
      </w:r>
      <w:r w:rsidRPr="004E743E">
        <w:rPr>
          <w:rFonts w:ascii="Times New Roman" w:hAnsi="Times New Roman" w:cs="Times New Roman"/>
          <w:sz w:val="20"/>
          <w:szCs w:val="20"/>
          <w:highlight w:val="yellow"/>
        </w:rPr>
        <w:t xml:space="preserve">které jsou tvořeny jejich plnými vlastními jmény (podle § 77) s </w:t>
      </w:r>
      <w:proofErr w:type="spellStart"/>
      <w:r w:rsidRPr="004E743E">
        <w:rPr>
          <w:rFonts w:ascii="Times New Roman" w:hAnsi="Times New Roman" w:cs="Times New Roman"/>
          <w:sz w:val="20"/>
          <w:szCs w:val="20"/>
          <w:highlight w:val="yellow"/>
        </w:rPr>
        <w:t>s</w:t>
      </w:r>
      <w:proofErr w:type="spellEnd"/>
      <w:r w:rsidRPr="004E743E">
        <w:rPr>
          <w:rFonts w:ascii="Times New Roman" w:hAnsi="Times New Roman" w:cs="Times New Roman"/>
          <w:sz w:val="20"/>
          <w:szCs w:val="20"/>
        </w:rPr>
        <w:t> různými druhy dodatků: „MVDr. Karel Holásek, CSc. – veterinární ordinace“</w:t>
      </w:r>
      <w:r w:rsidRPr="004E743E">
        <w:rPr>
          <w:rFonts w:ascii="Times New Roman" w:hAnsi="Times New Roman" w:cs="Times New Roman"/>
          <w:sz w:val="20"/>
          <w:szCs w:val="20"/>
          <w:vertAlign w:val="superscript"/>
        </w:rPr>
        <w:t xml:space="preserve"> </w:t>
      </w:r>
      <w:r w:rsidRPr="004E743E">
        <w:rPr>
          <w:rFonts w:ascii="Times New Roman" w:hAnsi="Times New Roman" w:cs="Times New Roman"/>
          <w:sz w:val="20"/>
          <w:szCs w:val="20"/>
          <w:vertAlign w:val="superscript"/>
        </w:rPr>
        <w:footnoteReference w:id="67"/>
      </w:r>
      <w:r w:rsidRPr="004E743E">
        <w:rPr>
          <w:rFonts w:ascii="Times New Roman" w:hAnsi="Times New Roman" w:cs="Times New Roman"/>
          <w:sz w:val="20"/>
          <w:szCs w:val="20"/>
        </w:rPr>
        <w:t xml:space="preserve">, „Marie Anna Rosůlková, kosmetička v Jičíně“, „František Louka – </w:t>
      </w:r>
      <w:proofErr w:type="spellStart"/>
      <w:r w:rsidRPr="004E743E">
        <w:rPr>
          <w:rFonts w:ascii="Times New Roman" w:hAnsi="Times New Roman" w:cs="Times New Roman"/>
          <w:sz w:val="20"/>
          <w:szCs w:val="20"/>
          <w:highlight w:val="yellow"/>
        </w:rPr>
        <w:t>Aragolas</w:t>
      </w:r>
      <w:proofErr w:type="spellEnd"/>
      <w:r w:rsidRPr="004E743E">
        <w:rPr>
          <w:rFonts w:ascii="Times New Roman" w:hAnsi="Times New Roman" w:cs="Times New Roman"/>
          <w:sz w:val="20"/>
          <w:szCs w:val="20"/>
        </w:rPr>
        <w:t>“.</w:t>
      </w:r>
    </w:p>
    <w:p w14:paraId="21965840" w14:textId="79146CD4" w:rsidR="00970C56" w:rsidRPr="004E743E" w:rsidRDefault="00970C56" w:rsidP="00EE6F35">
      <w:pPr>
        <w:pStyle w:val="petit"/>
        <w:tabs>
          <w:tab w:val="left" w:pos="9072"/>
        </w:tabs>
        <w:spacing w:after="0"/>
        <w:ind w:left="0" w:right="0"/>
        <w:rPr>
          <w:rFonts w:ascii="Times New Roman" w:hAnsi="Times New Roman" w:cs="Times New Roman"/>
          <w:sz w:val="20"/>
          <w:szCs w:val="20"/>
        </w:rPr>
      </w:pPr>
      <w:r w:rsidRPr="004E743E">
        <w:rPr>
          <w:rFonts w:ascii="Times New Roman" w:hAnsi="Times New Roman" w:cs="Times New Roman"/>
          <w:sz w:val="20"/>
          <w:szCs w:val="20"/>
          <w:highlight w:val="yellow"/>
        </w:rPr>
        <w:t>Také u firemních dodatků u fyzických osob lze rozlišovat dodatky osobní, věcné, smíšené, fantazijní a místní (uvádějící místo podnikání podnikatele). Více k tomu pasáž věnovaná tvorbě firemního kmene u právnických osob</w:t>
      </w:r>
      <w:r w:rsidR="00DB3CA8" w:rsidRPr="004E743E">
        <w:rPr>
          <w:rFonts w:ascii="Times New Roman" w:hAnsi="Times New Roman" w:cs="Times New Roman"/>
          <w:sz w:val="20"/>
          <w:szCs w:val="20"/>
          <w:highlight w:val="yellow"/>
        </w:rPr>
        <w:t xml:space="preserve"> (</w:t>
      </w:r>
      <w:r w:rsidR="001356BF" w:rsidRPr="004E743E">
        <w:rPr>
          <w:rFonts w:ascii="Times New Roman" w:hAnsi="Times New Roman" w:cs="Times New Roman"/>
          <w:sz w:val="20"/>
          <w:szCs w:val="20"/>
          <w:highlight w:val="yellow"/>
        </w:rPr>
        <w:t xml:space="preserve">podkapitola </w:t>
      </w:r>
      <w:r w:rsidR="00DB3CA8" w:rsidRPr="004E743E">
        <w:rPr>
          <w:rFonts w:ascii="Times New Roman" w:hAnsi="Times New Roman" w:cs="Times New Roman"/>
          <w:sz w:val="20"/>
          <w:szCs w:val="20"/>
          <w:highlight w:val="yellow"/>
        </w:rPr>
        <w:t>V.</w:t>
      </w:r>
      <w:r w:rsidR="001356BF" w:rsidRPr="004E743E">
        <w:rPr>
          <w:rFonts w:ascii="Times New Roman" w:hAnsi="Times New Roman" w:cs="Times New Roman"/>
          <w:sz w:val="20"/>
          <w:szCs w:val="20"/>
          <w:highlight w:val="yellow"/>
        </w:rPr>
        <w:t xml:space="preserve"> </w:t>
      </w:r>
      <w:r w:rsidR="00DB3CA8" w:rsidRPr="004E743E">
        <w:rPr>
          <w:rFonts w:ascii="Times New Roman" w:hAnsi="Times New Roman" w:cs="Times New Roman"/>
          <w:sz w:val="20"/>
          <w:szCs w:val="20"/>
          <w:highlight w:val="yellow"/>
        </w:rPr>
        <w:t>4.)</w:t>
      </w:r>
      <w:r w:rsidRPr="004E743E">
        <w:rPr>
          <w:rFonts w:ascii="Times New Roman" w:hAnsi="Times New Roman" w:cs="Times New Roman"/>
          <w:sz w:val="20"/>
          <w:szCs w:val="20"/>
          <w:highlight w:val="yellow"/>
        </w:rPr>
        <w:t>.</w:t>
      </w:r>
      <w:r w:rsidRPr="004E743E">
        <w:rPr>
          <w:rFonts w:ascii="Times New Roman" w:hAnsi="Times New Roman" w:cs="Times New Roman"/>
          <w:sz w:val="20"/>
          <w:szCs w:val="20"/>
        </w:rPr>
        <w:t xml:space="preserve"> </w:t>
      </w:r>
    </w:p>
    <w:p w14:paraId="7A2CBE88" w14:textId="77777777" w:rsidR="00970C56" w:rsidRPr="004E743E" w:rsidRDefault="00970C56" w:rsidP="00EE6F35">
      <w:pPr>
        <w:pStyle w:val="petit"/>
        <w:tabs>
          <w:tab w:val="left" w:pos="9072"/>
        </w:tabs>
        <w:spacing w:after="0"/>
        <w:ind w:left="1068"/>
        <w:rPr>
          <w:rFonts w:ascii="Times New Roman" w:hAnsi="Times New Roman" w:cs="Times New Roman"/>
          <w:sz w:val="20"/>
          <w:szCs w:val="20"/>
        </w:rPr>
      </w:pPr>
    </w:p>
    <w:p w14:paraId="1BDDFC39" w14:textId="20302BA1" w:rsidR="00090270" w:rsidRPr="004E743E" w:rsidRDefault="00090270" w:rsidP="00EE6F35">
      <w:pPr>
        <w:pStyle w:val="1zakladnitext"/>
        <w:tabs>
          <w:tab w:val="left" w:pos="9072"/>
        </w:tabs>
        <w:spacing w:after="0"/>
        <w:rPr>
          <w:rFonts w:ascii="Times New Roman" w:hAnsi="Times New Roman" w:cs="Times New Roman"/>
          <w:sz w:val="20"/>
          <w:szCs w:val="20"/>
          <w:highlight w:val="yellow"/>
          <w:shd w:val="clear" w:color="auto" w:fill="FFFFFF"/>
        </w:rPr>
      </w:pPr>
      <w:r w:rsidRPr="004E743E">
        <w:rPr>
          <w:rFonts w:ascii="Times New Roman" w:hAnsi="Times New Roman" w:cs="Times New Roman"/>
          <w:sz w:val="20"/>
          <w:szCs w:val="20"/>
          <w:highlight w:val="yellow"/>
          <w:shd w:val="clear" w:color="auto" w:fill="FFFFFF"/>
        </w:rPr>
        <w:t>3.2 Modifikace základního modelu</w:t>
      </w:r>
    </w:p>
    <w:p w14:paraId="5ACE2FE2" w14:textId="77777777" w:rsidR="00090270" w:rsidRPr="004E743E" w:rsidRDefault="00090270" w:rsidP="00EE6F35">
      <w:pPr>
        <w:pStyle w:val="1zakladnitext"/>
        <w:tabs>
          <w:tab w:val="left" w:pos="9072"/>
        </w:tabs>
        <w:spacing w:after="0"/>
        <w:rPr>
          <w:rFonts w:ascii="Times New Roman" w:hAnsi="Times New Roman" w:cs="Times New Roman"/>
          <w:sz w:val="20"/>
          <w:szCs w:val="20"/>
          <w:highlight w:val="yellow"/>
          <w:shd w:val="clear" w:color="auto" w:fill="FFFFFF"/>
        </w:rPr>
      </w:pPr>
    </w:p>
    <w:p w14:paraId="1024D91A" w14:textId="71079246" w:rsidR="005B44A8" w:rsidRPr="004E743E" w:rsidRDefault="00A2597D" w:rsidP="00EE6F35">
      <w:pPr>
        <w:pStyle w:val="1zakladnitext"/>
        <w:tabs>
          <w:tab w:val="left" w:pos="9072"/>
        </w:tabs>
        <w:spacing w:after="0"/>
        <w:rPr>
          <w:rFonts w:ascii="Times New Roman" w:hAnsi="Times New Roman" w:cs="Times New Roman"/>
          <w:sz w:val="20"/>
          <w:szCs w:val="20"/>
        </w:rPr>
      </w:pPr>
      <w:r w:rsidRPr="004E743E">
        <w:rPr>
          <w:rFonts w:ascii="Times New Roman" w:hAnsi="Times New Roman" w:cs="Times New Roman"/>
          <w:noProof/>
          <w:sz w:val="20"/>
          <w:szCs w:val="20"/>
          <w:highlight w:val="yellow"/>
        </w:rPr>
        <mc:AlternateContent>
          <mc:Choice Requires="wps">
            <w:drawing>
              <wp:anchor distT="0" distB="0" distL="0" distR="0" simplePos="0" relativeHeight="251658289" behindDoc="0" locked="0" layoutInCell="0" allowOverlap="1" wp14:anchorId="645BC858" wp14:editId="3021B362">
                <wp:simplePos x="0" y="0"/>
                <wp:positionH relativeFrom="column">
                  <wp:posOffset>-306070</wp:posOffset>
                </wp:positionH>
                <wp:positionV relativeFrom="line">
                  <wp:align>top</wp:align>
                </wp:positionV>
                <wp:extent cx="306070" cy="139700"/>
                <wp:effectExtent l="11430" t="6350" r="6350" b="6350"/>
                <wp:wrapSquare wrapText="bothSides"/>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2AF04FB" w14:textId="77777777" w:rsidR="00A2597D" w:rsidRDefault="00A2597D" w:rsidP="00A2597D">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BC858" id="Textové pole 38" o:spid="_x0000_s1046" type="#_x0000_t202" style="position:absolute;left:0;text-align:left;margin-left:-24.1pt;margin-top:0;width:24.1pt;height:11pt;z-index:251658289;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AfqBo01AgAAXgQAAA4AAAAAAAAAAAAAAAAA&#10;LgIAAGRycy9lMm9Eb2MueG1sUEsBAi0AFAAGAAgAAAAhAKEJ/fHcAAAABAEAAA8AAAAAAAAAAAAA&#10;AAAAjwQAAGRycy9kb3ducmV2LnhtbFBLBQYAAAAABAAEAPMAAACYBQAAAAA=&#10;" o:allowincell="f">
                <v:textbox>
                  <w:txbxContent>
                    <w:p w14:paraId="52AF04FB" w14:textId="77777777" w:rsidR="00A2597D" w:rsidRDefault="00A2597D" w:rsidP="00A2597D">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sz w:val="20"/>
          <w:szCs w:val="20"/>
          <w:highlight w:val="yellow"/>
          <w:shd w:val="clear" w:color="auto" w:fill="FFFFFF"/>
        </w:rPr>
        <w:t>Občanský zákoník nebrání modifikacím vlastního jména</w:t>
      </w:r>
      <w:r w:rsidRPr="004E743E">
        <w:rPr>
          <w:rFonts w:ascii="Times New Roman" w:hAnsi="Times New Roman" w:cs="Times New Roman"/>
          <w:sz w:val="20"/>
          <w:szCs w:val="20"/>
          <w:shd w:val="clear" w:color="auto" w:fill="FFFFFF"/>
        </w:rPr>
        <w:t xml:space="preserve">. </w:t>
      </w:r>
      <w:r w:rsidRPr="004E743E">
        <w:rPr>
          <w:rFonts w:ascii="Times New Roman" w:hAnsi="Times New Roman" w:cs="Times New Roman"/>
          <w:sz w:val="20"/>
          <w:szCs w:val="20"/>
        </w:rPr>
        <w:t xml:space="preserve">Přípustné jsou firmy, pro něž si podnikatelé zvolí </w:t>
      </w:r>
      <w:r w:rsidRPr="004E743E">
        <w:rPr>
          <w:rFonts w:ascii="Times New Roman" w:hAnsi="Times New Roman" w:cs="Times New Roman"/>
          <w:b/>
          <w:bCs/>
          <w:sz w:val="20"/>
          <w:szCs w:val="20"/>
        </w:rPr>
        <w:t>pouze své příjmení</w:t>
      </w:r>
      <w:r w:rsidR="00822B29" w:rsidRPr="004E743E">
        <w:rPr>
          <w:rFonts w:ascii="Times New Roman" w:hAnsi="Times New Roman" w:cs="Times New Roman"/>
          <w:b/>
          <w:bCs/>
          <w:sz w:val="20"/>
          <w:szCs w:val="20"/>
        </w:rPr>
        <w:t xml:space="preserve"> </w:t>
      </w:r>
      <w:r w:rsidR="00822B29" w:rsidRPr="004E743E">
        <w:rPr>
          <w:rFonts w:ascii="Times New Roman" w:hAnsi="Times New Roman" w:cs="Times New Roman"/>
          <w:sz w:val="20"/>
          <w:szCs w:val="20"/>
        </w:rPr>
        <w:t xml:space="preserve">(v </w:t>
      </w:r>
      <w:r w:rsidR="00CB5EEF" w:rsidRPr="004E743E">
        <w:rPr>
          <w:rFonts w:ascii="Times New Roman" w:hAnsi="Times New Roman" w:cs="Times New Roman"/>
          <w:sz w:val="20"/>
          <w:szCs w:val="20"/>
        </w:rPr>
        <w:t xml:space="preserve">našem </w:t>
      </w:r>
      <w:r w:rsidR="00822B29" w:rsidRPr="004E743E">
        <w:rPr>
          <w:rFonts w:ascii="Times New Roman" w:hAnsi="Times New Roman" w:cs="Times New Roman"/>
          <w:sz w:val="20"/>
          <w:szCs w:val="20"/>
        </w:rPr>
        <w:t>obchodním rejstříku najdeme firmu fyzické osoby ve znění „NOVÁ</w:t>
      </w:r>
      <w:r w:rsidR="00BC3BA6" w:rsidRPr="004E743E">
        <w:rPr>
          <w:rFonts w:ascii="Times New Roman" w:hAnsi="Times New Roman" w:cs="Times New Roman"/>
          <w:sz w:val="20"/>
          <w:szCs w:val="20"/>
        </w:rPr>
        <w:t>K</w:t>
      </w:r>
      <w:r w:rsidR="006A02A7" w:rsidRPr="004E743E">
        <w:rPr>
          <w:rFonts w:ascii="Times New Roman" w:hAnsi="Times New Roman" w:cs="Times New Roman"/>
          <w:sz w:val="20"/>
          <w:szCs w:val="20"/>
        </w:rPr>
        <w:t>“</w:t>
      </w:r>
      <w:r w:rsidR="00EE5128" w:rsidRPr="004E743E">
        <w:rPr>
          <w:rFonts w:ascii="Times New Roman" w:hAnsi="Times New Roman" w:cs="Times New Roman"/>
          <w:sz w:val="20"/>
          <w:szCs w:val="20"/>
        </w:rPr>
        <w:t xml:space="preserve"> či </w:t>
      </w:r>
      <w:r w:rsidR="00CB5EEF" w:rsidRPr="004E743E">
        <w:rPr>
          <w:rFonts w:ascii="Times New Roman" w:hAnsi="Times New Roman" w:cs="Times New Roman"/>
          <w:sz w:val="20"/>
          <w:szCs w:val="20"/>
        </w:rPr>
        <w:t xml:space="preserve">dokonce s mezerami </w:t>
      </w:r>
      <w:r w:rsidR="00EE5128" w:rsidRPr="004E743E">
        <w:rPr>
          <w:rFonts w:ascii="Times New Roman" w:hAnsi="Times New Roman" w:cs="Times New Roman"/>
          <w:sz w:val="20"/>
          <w:szCs w:val="20"/>
        </w:rPr>
        <w:t>„N O V Á Č E K“</w:t>
      </w:r>
      <w:r w:rsidR="00822B29" w:rsidRPr="004E743E">
        <w:rPr>
          <w:rFonts w:ascii="Times New Roman" w:hAnsi="Times New Roman" w:cs="Times New Roman"/>
          <w:sz w:val="20"/>
          <w:szCs w:val="20"/>
        </w:rPr>
        <w:t>)</w:t>
      </w:r>
      <w:r w:rsidRPr="004E743E">
        <w:rPr>
          <w:rFonts w:ascii="Times New Roman" w:hAnsi="Times New Roman" w:cs="Times New Roman"/>
          <w:sz w:val="20"/>
          <w:szCs w:val="20"/>
        </w:rPr>
        <w:t>,</w:t>
      </w:r>
      <w:r w:rsidRPr="004E743E">
        <w:rPr>
          <w:rFonts w:ascii="Times New Roman" w:hAnsi="Times New Roman" w:cs="Times New Roman"/>
          <w:b/>
          <w:bCs/>
          <w:sz w:val="20"/>
          <w:szCs w:val="20"/>
        </w:rPr>
        <w:t xml:space="preserve"> </w:t>
      </w:r>
      <w:r w:rsidRPr="004E743E">
        <w:rPr>
          <w:rFonts w:ascii="Times New Roman" w:hAnsi="Times New Roman" w:cs="Times New Roman"/>
          <w:sz w:val="20"/>
          <w:szCs w:val="20"/>
        </w:rPr>
        <w:t>příp. jen</w:t>
      </w:r>
      <w:r w:rsidRPr="004E743E">
        <w:rPr>
          <w:rFonts w:ascii="Times New Roman" w:hAnsi="Times New Roman" w:cs="Times New Roman"/>
          <w:b/>
          <w:bCs/>
          <w:sz w:val="20"/>
          <w:szCs w:val="20"/>
        </w:rPr>
        <w:t xml:space="preserve"> zkratku osobního jména s příjmením, </w:t>
      </w:r>
      <w:r w:rsidRPr="004E743E">
        <w:rPr>
          <w:rFonts w:ascii="Times New Roman" w:hAnsi="Times New Roman" w:cs="Times New Roman"/>
          <w:sz w:val="20"/>
          <w:szCs w:val="20"/>
        </w:rPr>
        <w:t>nebo</w:t>
      </w:r>
      <w:r w:rsidRPr="004E743E">
        <w:rPr>
          <w:rFonts w:ascii="Times New Roman" w:hAnsi="Times New Roman" w:cs="Times New Roman"/>
          <w:b/>
          <w:bCs/>
          <w:sz w:val="20"/>
          <w:szCs w:val="20"/>
        </w:rPr>
        <w:t xml:space="preserve"> domácí tvar jména s příjmením, </w:t>
      </w:r>
      <w:r w:rsidRPr="004E743E">
        <w:rPr>
          <w:rFonts w:ascii="Times New Roman" w:hAnsi="Times New Roman" w:cs="Times New Roman"/>
          <w:sz w:val="20"/>
          <w:szCs w:val="20"/>
        </w:rPr>
        <w:t>nebo</w:t>
      </w:r>
      <w:r w:rsidRPr="004E743E">
        <w:rPr>
          <w:rFonts w:ascii="Times New Roman" w:hAnsi="Times New Roman" w:cs="Times New Roman"/>
          <w:b/>
          <w:bCs/>
          <w:sz w:val="20"/>
          <w:szCs w:val="20"/>
        </w:rPr>
        <w:t xml:space="preserve"> přezdívku s příjmením. </w:t>
      </w:r>
      <w:r w:rsidRPr="004E743E">
        <w:rPr>
          <w:rFonts w:ascii="Times New Roman" w:hAnsi="Times New Roman" w:cs="Times New Roman"/>
          <w:sz w:val="20"/>
          <w:szCs w:val="20"/>
        </w:rPr>
        <w:t xml:space="preserve">U takových firem (složených ve většině případů z typických českých příjmení) by neměly vznikat žádné pochybnosti, že </w:t>
      </w:r>
      <w:r w:rsidR="005A10E9" w:rsidRPr="004E743E">
        <w:rPr>
          <w:rFonts w:ascii="Times New Roman" w:hAnsi="Times New Roman" w:cs="Times New Roman"/>
          <w:sz w:val="20"/>
          <w:szCs w:val="20"/>
        </w:rPr>
        <w:t>jde</w:t>
      </w:r>
      <w:r w:rsidRPr="004E743E">
        <w:rPr>
          <w:rFonts w:ascii="Times New Roman" w:hAnsi="Times New Roman" w:cs="Times New Roman"/>
          <w:sz w:val="20"/>
          <w:szCs w:val="20"/>
        </w:rPr>
        <w:t xml:space="preserve"> o podnikatele – fyzickou osobu. </w:t>
      </w:r>
      <w:r w:rsidR="004977F2" w:rsidRPr="004E743E">
        <w:rPr>
          <w:rFonts w:ascii="Times New Roman" w:hAnsi="Times New Roman" w:cs="Times New Roman"/>
          <w:sz w:val="20"/>
          <w:szCs w:val="20"/>
          <w:highlight w:val="yellow"/>
        </w:rPr>
        <w:t xml:space="preserve">Možné je </w:t>
      </w:r>
      <w:r w:rsidR="000D0653" w:rsidRPr="004E743E">
        <w:rPr>
          <w:rFonts w:ascii="Times New Roman" w:hAnsi="Times New Roman" w:cs="Times New Roman"/>
          <w:sz w:val="20"/>
          <w:szCs w:val="20"/>
          <w:highlight w:val="yellow"/>
        </w:rPr>
        <w:t>opět</w:t>
      </w:r>
      <w:r w:rsidR="004977F2" w:rsidRPr="004E743E">
        <w:rPr>
          <w:rFonts w:ascii="Times New Roman" w:hAnsi="Times New Roman" w:cs="Times New Roman"/>
          <w:sz w:val="20"/>
          <w:szCs w:val="20"/>
          <w:highlight w:val="yellow"/>
        </w:rPr>
        <w:t xml:space="preserve"> doplnění </w:t>
      </w:r>
      <w:r w:rsidR="004977F2" w:rsidRPr="004E743E">
        <w:rPr>
          <w:rFonts w:ascii="Times New Roman" w:hAnsi="Times New Roman" w:cs="Times New Roman"/>
          <w:b/>
          <w:bCs/>
          <w:sz w:val="20"/>
          <w:szCs w:val="20"/>
          <w:highlight w:val="yellow"/>
        </w:rPr>
        <w:t>věcných či fantazijních dodatků</w:t>
      </w:r>
      <w:r w:rsidR="004977F2" w:rsidRPr="004E743E">
        <w:rPr>
          <w:rFonts w:ascii="Times New Roman" w:hAnsi="Times New Roman" w:cs="Times New Roman"/>
          <w:sz w:val="20"/>
          <w:szCs w:val="20"/>
          <w:highlight w:val="yellow"/>
        </w:rPr>
        <w:t xml:space="preserve"> (</w:t>
      </w:r>
      <w:r w:rsidR="006A02A7" w:rsidRPr="004E743E">
        <w:rPr>
          <w:rFonts w:ascii="Times New Roman" w:hAnsi="Times New Roman" w:cs="Times New Roman"/>
          <w:sz w:val="20"/>
          <w:szCs w:val="20"/>
          <w:highlight w:val="yellow"/>
        </w:rPr>
        <w:t>příkladem z českého obchodního rejstříku</w:t>
      </w:r>
      <w:r w:rsidR="000D0653" w:rsidRPr="004E743E">
        <w:rPr>
          <w:rFonts w:ascii="Times New Roman" w:hAnsi="Times New Roman" w:cs="Times New Roman"/>
          <w:sz w:val="20"/>
          <w:szCs w:val="20"/>
          <w:highlight w:val="yellow"/>
        </w:rPr>
        <w:t xml:space="preserve"> je firma</w:t>
      </w:r>
      <w:r w:rsidR="006A02A7" w:rsidRPr="004E743E">
        <w:rPr>
          <w:rFonts w:ascii="Times New Roman" w:hAnsi="Times New Roman" w:cs="Times New Roman"/>
          <w:sz w:val="20"/>
          <w:szCs w:val="20"/>
          <w:highlight w:val="yellow"/>
        </w:rPr>
        <w:t xml:space="preserve"> </w:t>
      </w:r>
      <w:r w:rsidR="004977F2" w:rsidRPr="004E743E">
        <w:rPr>
          <w:rFonts w:ascii="Times New Roman" w:hAnsi="Times New Roman" w:cs="Times New Roman"/>
          <w:sz w:val="20"/>
          <w:szCs w:val="20"/>
          <w:highlight w:val="yellow"/>
        </w:rPr>
        <w:t>„</w:t>
      </w:r>
      <w:r w:rsidR="004977F2" w:rsidRPr="004E743E">
        <w:rPr>
          <w:rFonts w:ascii="Times New Roman" w:hAnsi="Times New Roman" w:cs="Times New Roman"/>
          <w:color w:val="333333"/>
          <w:sz w:val="20"/>
          <w:szCs w:val="20"/>
          <w:highlight w:val="yellow"/>
          <w:shd w:val="clear" w:color="auto" w:fill="FFFFFF"/>
        </w:rPr>
        <w:t>Novák-automobile-P“).</w:t>
      </w:r>
    </w:p>
    <w:p w14:paraId="1F5EFD02" w14:textId="14331717" w:rsidR="00A2597D" w:rsidRPr="004E743E" w:rsidRDefault="005B44A8" w:rsidP="00EE6F35">
      <w:pPr>
        <w:pStyle w:val="1zakladnitext"/>
        <w:tabs>
          <w:tab w:val="left" w:pos="9072"/>
        </w:tabs>
        <w:spacing w:after="0"/>
        <w:rPr>
          <w:rFonts w:ascii="Times New Roman" w:hAnsi="Times New Roman" w:cs="Times New Roman"/>
          <w:sz w:val="20"/>
          <w:szCs w:val="20"/>
        </w:rPr>
      </w:pPr>
      <w:r w:rsidRPr="004E743E">
        <w:rPr>
          <w:rFonts w:ascii="Times New Roman" w:hAnsi="Times New Roman" w:cs="Times New Roman"/>
          <w:sz w:val="20"/>
          <w:szCs w:val="20"/>
          <w:highlight w:val="yellow"/>
        </w:rPr>
        <w:t>V</w:t>
      </w:r>
      <w:r w:rsidR="00A2597D" w:rsidRPr="004E743E">
        <w:rPr>
          <w:rFonts w:ascii="Times New Roman" w:hAnsi="Times New Roman" w:cs="Times New Roman"/>
          <w:sz w:val="20"/>
          <w:szCs w:val="20"/>
          <w:highlight w:val="yellow"/>
        </w:rPr>
        <w:t xml:space="preserve"> některých konkrétních případech by </w:t>
      </w:r>
      <w:r w:rsidRPr="004E743E">
        <w:rPr>
          <w:rFonts w:ascii="Times New Roman" w:hAnsi="Times New Roman" w:cs="Times New Roman"/>
          <w:sz w:val="20"/>
          <w:szCs w:val="20"/>
          <w:highlight w:val="yellow"/>
        </w:rPr>
        <w:t>však</w:t>
      </w:r>
      <w:r w:rsidRPr="004E743E">
        <w:rPr>
          <w:rFonts w:ascii="Times New Roman" w:hAnsi="Times New Roman" w:cs="Times New Roman"/>
          <w:sz w:val="20"/>
          <w:szCs w:val="20"/>
        </w:rPr>
        <w:t xml:space="preserve"> </w:t>
      </w:r>
      <w:r w:rsidR="00A2597D" w:rsidRPr="004E743E">
        <w:rPr>
          <w:rFonts w:ascii="Times New Roman" w:hAnsi="Times New Roman" w:cs="Times New Roman"/>
          <w:sz w:val="20"/>
          <w:szCs w:val="20"/>
        </w:rPr>
        <w:t>nemuselo být z firmy patrné, že náleží podnikateli – fyzické osobě (zejména u firem složených z příjmení typu „</w:t>
      </w:r>
      <w:proofErr w:type="spellStart"/>
      <w:r w:rsidR="00A2597D" w:rsidRPr="004E743E">
        <w:rPr>
          <w:rFonts w:ascii="Times New Roman" w:hAnsi="Times New Roman" w:cs="Times New Roman"/>
          <w:sz w:val="20"/>
          <w:szCs w:val="20"/>
        </w:rPr>
        <w:t>Zink</w:t>
      </w:r>
      <w:proofErr w:type="spellEnd"/>
      <w:r w:rsidR="00A2597D" w:rsidRPr="004E743E">
        <w:rPr>
          <w:rFonts w:ascii="Times New Roman" w:hAnsi="Times New Roman" w:cs="Times New Roman"/>
          <w:sz w:val="20"/>
          <w:szCs w:val="20"/>
        </w:rPr>
        <w:t>“, nebo z cizích příjmení jako např. „Filipi“, „</w:t>
      </w:r>
      <w:proofErr w:type="spellStart"/>
      <w:r w:rsidR="00A2597D" w:rsidRPr="004E743E">
        <w:rPr>
          <w:rFonts w:ascii="Times New Roman" w:hAnsi="Times New Roman" w:cs="Times New Roman"/>
          <w:sz w:val="20"/>
          <w:szCs w:val="20"/>
        </w:rPr>
        <w:t>Kopf</w:t>
      </w:r>
      <w:proofErr w:type="spellEnd"/>
      <w:r w:rsidR="00A2597D" w:rsidRPr="004E743E">
        <w:rPr>
          <w:rFonts w:ascii="Times New Roman" w:hAnsi="Times New Roman" w:cs="Times New Roman"/>
          <w:sz w:val="20"/>
          <w:szCs w:val="20"/>
        </w:rPr>
        <w:t>“, „Mars“ apod.)</w:t>
      </w:r>
      <w:r w:rsidR="002D18F5" w:rsidRPr="004E743E">
        <w:rPr>
          <w:rFonts w:ascii="Times New Roman" w:hAnsi="Times New Roman" w:cs="Times New Roman"/>
          <w:sz w:val="20"/>
          <w:szCs w:val="20"/>
          <w:highlight w:val="yellow"/>
        </w:rPr>
        <w:t>. U</w:t>
      </w:r>
      <w:r w:rsidR="00A2597D" w:rsidRPr="004E743E">
        <w:rPr>
          <w:rFonts w:ascii="Times New Roman" w:hAnsi="Times New Roman" w:cs="Times New Roman"/>
          <w:sz w:val="20"/>
          <w:szCs w:val="20"/>
        </w:rPr>
        <w:t> </w:t>
      </w:r>
      <w:r w:rsidR="00D870E5" w:rsidRPr="004E743E">
        <w:rPr>
          <w:rFonts w:ascii="Times New Roman" w:hAnsi="Times New Roman" w:cs="Times New Roman"/>
          <w:sz w:val="20"/>
          <w:szCs w:val="20"/>
          <w:highlight w:val="yellow"/>
        </w:rPr>
        <w:t>firem tohoto typu</w:t>
      </w:r>
      <w:r w:rsidR="002D18F5" w:rsidRPr="004E743E">
        <w:rPr>
          <w:rFonts w:ascii="Times New Roman" w:hAnsi="Times New Roman" w:cs="Times New Roman"/>
          <w:sz w:val="20"/>
          <w:szCs w:val="20"/>
        </w:rPr>
        <w:t xml:space="preserve"> lze</w:t>
      </w:r>
      <w:r w:rsidR="00A2597D" w:rsidRPr="004E743E">
        <w:rPr>
          <w:rFonts w:ascii="Times New Roman" w:hAnsi="Times New Roman" w:cs="Times New Roman"/>
          <w:sz w:val="20"/>
          <w:szCs w:val="20"/>
        </w:rPr>
        <w:t xml:space="preserve"> doporučit, aby byla doplněna o další označení (jakýkoliv dodatek), vedoucí k řádné identifikaci člověka podle § 425 odst. 2 OZ (viz níže).</w:t>
      </w:r>
      <w:r w:rsidR="00D04CEF" w:rsidRPr="004E743E">
        <w:rPr>
          <w:rFonts w:ascii="Times New Roman" w:hAnsi="Times New Roman" w:cs="Times New Roman"/>
          <w:sz w:val="20"/>
          <w:szCs w:val="20"/>
        </w:rPr>
        <w:t xml:space="preserve"> </w:t>
      </w:r>
    </w:p>
    <w:p w14:paraId="0328B1BE" w14:textId="2B2BDBF9" w:rsidR="00D04CEF" w:rsidRPr="004E743E" w:rsidRDefault="00483269" w:rsidP="00EE6F35">
      <w:pPr>
        <w:pStyle w:val="1zakladnitext"/>
        <w:tabs>
          <w:tab w:val="left" w:pos="9072"/>
        </w:tabs>
        <w:spacing w:after="0"/>
        <w:ind w:left="708" w:firstLine="2"/>
        <w:rPr>
          <w:rFonts w:ascii="Times New Roman" w:hAnsi="Times New Roman" w:cs="Times New Roman"/>
          <w:sz w:val="20"/>
          <w:szCs w:val="20"/>
        </w:rPr>
      </w:pPr>
      <w:r w:rsidRPr="004E743E">
        <w:rPr>
          <w:rFonts w:ascii="Times New Roman" w:hAnsi="Times New Roman" w:cs="Times New Roman"/>
          <w:sz w:val="20"/>
          <w:szCs w:val="20"/>
          <w:highlight w:val="green"/>
        </w:rPr>
        <w:t>Označení „Nováček a spol.“ nemůže být o</w:t>
      </w:r>
      <w:r w:rsidR="00D04CEF" w:rsidRPr="004E743E">
        <w:rPr>
          <w:rFonts w:ascii="Times New Roman" w:hAnsi="Times New Roman" w:cs="Times New Roman"/>
          <w:sz w:val="20"/>
          <w:szCs w:val="20"/>
          <w:highlight w:val="green"/>
        </w:rPr>
        <w:t>bchodní firm</w:t>
      </w:r>
      <w:r w:rsidRPr="004E743E">
        <w:rPr>
          <w:rFonts w:ascii="Times New Roman" w:hAnsi="Times New Roman" w:cs="Times New Roman"/>
          <w:sz w:val="20"/>
          <w:szCs w:val="20"/>
          <w:highlight w:val="green"/>
        </w:rPr>
        <w:t>ou</w:t>
      </w:r>
      <w:r w:rsidR="00D04CEF" w:rsidRPr="004E743E">
        <w:rPr>
          <w:rFonts w:ascii="Times New Roman" w:hAnsi="Times New Roman" w:cs="Times New Roman"/>
          <w:sz w:val="20"/>
          <w:szCs w:val="20"/>
          <w:highlight w:val="green"/>
        </w:rPr>
        <w:t xml:space="preserve"> </w:t>
      </w:r>
      <w:r w:rsidRPr="004E743E">
        <w:rPr>
          <w:rFonts w:ascii="Times New Roman" w:hAnsi="Times New Roman" w:cs="Times New Roman"/>
          <w:sz w:val="20"/>
          <w:szCs w:val="20"/>
          <w:highlight w:val="green"/>
        </w:rPr>
        <w:t xml:space="preserve">člověka. </w:t>
      </w:r>
      <w:r w:rsidR="00D36845" w:rsidRPr="004E743E">
        <w:rPr>
          <w:rFonts w:ascii="Times New Roman" w:hAnsi="Times New Roman" w:cs="Times New Roman"/>
          <w:sz w:val="20"/>
          <w:szCs w:val="20"/>
          <w:highlight w:val="green"/>
        </w:rPr>
        <w:t>T</w:t>
      </w:r>
      <w:r w:rsidRPr="004E743E">
        <w:rPr>
          <w:rFonts w:ascii="Times New Roman" w:hAnsi="Times New Roman" w:cs="Times New Roman"/>
          <w:sz w:val="20"/>
          <w:szCs w:val="20"/>
          <w:highlight w:val="green"/>
        </w:rPr>
        <w:t>ato firma</w:t>
      </w:r>
      <w:r w:rsidR="00CE29B1" w:rsidRPr="004E743E">
        <w:rPr>
          <w:rFonts w:ascii="Times New Roman" w:hAnsi="Times New Roman" w:cs="Times New Roman"/>
          <w:sz w:val="20"/>
          <w:szCs w:val="20"/>
          <w:highlight w:val="green"/>
        </w:rPr>
        <w:t xml:space="preserve"> nedostojí požadavkům § 425 odst. 2 OZ, </w:t>
      </w:r>
      <w:r w:rsidR="001E77EA" w:rsidRPr="004E743E">
        <w:rPr>
          <w:rFonts w:ascii="Times New Roman" w:hAnsi="Times New Roman" w:cs="Times New Roman"/>
          <w:sz w:val="20"/>
          <w:szCs w:val="20"/>
          <w:highlight w:val="green"/>
        </w:rPr>
        <w:t>neboť není zřejmé, že jde o</w:t>
      </w:r>
      <w:r w:rsidR="00D36845" w:rsidRPr="004E743E">
        <w:rPr>
          <w:rFonts w:ascii="Times New Roman" w:hAnsi="Times New Roman" w:cs="Times New Roman"/>
          <w:sz w:val="20"/>
          <w:szCs w:val="20"/>
          <w:highlight w:val="green"/>
        </w:rPr>
        <w:t xml:space="preserve"> firmu</w:t>
      </w:r>
      <w:r w:rsidR="001E77EA" w:rsidRPr="004E743E">
        <w:rPr>
          <w:rFonts w:ascii="Times New Roman" w:hAnsi="Times New Roman" w:cs="Times New Roman"/>
          <w:sz w:val="20"/>
          <w:szCs w:val="20"/>
          <w:highlight w:val="green"/>
        </w:rPr>
        <w:t xml:space="preserve"> </w:t>
      </w:r>
      <w:r w:rsidR="0004313D" w:rsidRPr="004E743E">
        <w:rPr>
          <w:rFonts w:ascii="Times New Roman" w:hAnsi="Times New Roman" w:cs="Times New Roman"/>
          <w:sz w:val="20"/>
          <w:szCs w:val="20"/>
          <w:highlight w:val="green"/>
        </w:rPr>
        <w:t>fyzické</w:t>
      </w:r>
      <w:r w:rsidR="001E77EA" w:rsidRPr="004E743E">
        <w:rPr>
          <w:rFonts w:ascii="Times New Roman" w:hAnsi="Times New Roman" w:cs="Times New Roman"/>
          <w:sz w:val="20"/>
          <w:szCs w:val="20"/>
          <w:highlight w:val="green"/>
        </w:rPr>
        <w:t xml:space="preserve"> osob</w:t>
      </w:r>
      <w:r w:rsidR="00D36845" w:rsidRPr="004E743E">
        <w:rPr>
          <w:rFonts w:ascii="Times New Roman" w:hAnsi="Times New Roman" w:cs="Times New Roman"/>
          <w:sz w:val="20"/>
          <w:szCs w:val="20"/>
          <w:highlight w:val="green"/>
        </w:rPr>
        <w:t xml:space="preserve">y. Současně </w:t>
      </w:r>
      <w:r w:rsidR="00CE29B1" w:rsidRPr="004E743E">
        <w:rPr>
          <w:rFonts w:ascii="Times New Roman" w:hAnsi="Times New Roman" w:cs="Times New Roman"/>
          <w:sz w:val="20"/>
          <w:szCs w:val="20"/>
          <w:highlight w:val="green"/>
        </w:rPr>
        <w:t xml:space="preserve">koliduje s úpravou obchodní firmy veřejné obchodní společnosti (dle § </w:t>
      </w:r>
      <w:r w:rsidR="004A28D3" w:rsidRPr="004E743E">
        <w:rPr>
          <w:rFonts w:ascii="Times New Roman" w:hAnsi="Times New Roman" w:cs="Times New Roman"/>
          <w:sz w:val="20"/>
          <w:szCs w:val="20"/>
          <w:highlight w:val="green"/>
        </w:rPr>
        <w:t>96 ZOK)</w:t>
      </w:r>
      <w:r w:rsidR="001E77EA" w:rsidRPr="004E743E">
        <w:rPr>
          <w:rFonts w:ascii="Times New Roman" w:hAnsi="Times New Roman" w:cs="Times New Roman"/>
          <w:sz w:val="20"/>
          <w:szCs w:val="20"/>
          <w:highlight w:val="green"/>
        </w:rPr>
        <w:t>.</w:t>
      </w:r>
      <w:r w:rsidRPr="004E743E">
        <w:rPr>
          <w:rFonts w:ascii="Times New Roman" w:hAnsi="Times New Roman" w:cs="Times New Roman"/>
          <w:sz w:val="20"/>
          <w:szCs w:val="20"/>
        </w:rPr>
        <w:t xml:space="preserve"> </w:t>
      </w:r>
    </w:p>
    <w:p w14:paraId="1E003F6C" w14:textId="1A1CF7D1" w:rsidR="00A2597D" w:rsidRPr="004E743E" w:rsidRDefault="00A2597D" w:rsidP="00EE6F35">
      <w:pPr>
        <w:pStyle w:val="1zakladnitext"/>
        <w:tabs>
          <w:tab w:val="left" w:pos="9072"/>
        </w:tabs>
        <w:rPr>
          <w:rFonts w:ascii="Times New Roman" w:hAnsi="Times New Roman" w:cs="Times New Roman"/>
          <w:sz w:val="20"/>
          <w:szCs w:val="20"/>
          <w:shd w:val="clear" w:color="auto" w:fill="FFFFFF"/>
        </w:rPr>
      </w:pPr>
    </w:p>
    <w:p w14:paraId="27218123" w14:textId="5B576C52" w:rsidR="00582F4A" w:rsidRPr="004E743E" w:rsidRDefault="00582F4A" w:rsidP="00EE6F35">
      <w:pPr>
        <w:pStyle w:val="1zakladnitext"/>
        <w:tabs>
          <w:tab w:val="left" w:pos="9072"/>
        </w:tabs>
        <w:rPr>
          <w:rFonts w:ascii="Times New Roman" w:hAnsi="Times New Roman" w:cs="Times New Roman"/>
          <w:sz w:val="20"/>
          <w:szCs w:val="20"/>
          <w:shd w:val="clear" w:color="auto" w:fill="FFFFFF"/>
        </w:rPr>
      </w:pPr>
      <w:r w:rsidRPr="004E743E">
        <w:rPr>
          <w:rFonts w:ascii="Times New Roman" w:hAnsi="Times New Roman" w:cs="Times New Roman"/>
          <w:sz w:val="20"/>
          <w:szCs w:val="20"/>
          <w:highlight w:val="yellow"/>
          <w:shd w:val="clear" w:color="auto" w:fill="FFFFFF"/>
        </w:rPr>
        <w:t>3.3 Firma bez jména člověka</w:t>
      </w:r>
    </w:p>
    <w:p w14:paraId="06E0BDC2" w14:textId="77777777" w:rsidR="00582F4A" w:rsidRPr="004E743E" w:rsidRDefault="00582F4A" w:rsidP="00EE6F35">
      <w:pPr>
        <w:pStyle w:val="1zakladnitext"/>
        <w:tabs>
          <w:tab w:val="left" w:pos="9072"/>
        </w:tabs>
        <w:rPr>
          <w:rFonts w:ascii="Times New Roman" w:hAnsi="Times New Roman" w:cs="Times New Roman"/>
          <w:sz w:val="20"/>
          <w:szCs w:val="20"/>
          <w:shd w:val="clear" w:color="auto" w:fill="FFFFFF"/>
        </w:rPr>
      </w:pPr>
    </w:p>
    <w:p w14:paraId="3D9FEDB0" w14:textId="1426539E" w:rsidR="00500FA1" w:rsidRPr="004E743E" w:rsidRDefault="00850E46" w:rsidP="00EE6F35">
      <w:pPr>
        <w:pStyle w:val="1zakladnitext"/>
        <w:tabs>
          <w:tab w:val="left" w:pos="9072"/>
        </w:tabs>
        <w:rPr>
          <w:rFonts w:ascii="Times New Roman" w:hAnsi="Times New Roman" w:cs="Times New Roman"/>
          <w:sz w:val="20"/>
          <w:szCs w:val="20"/>
        </w:rPr>
      </w:pPr>
      <w:r>
        <w:rPr>
          <w:rFonts w:ascii="Times New Roman" w:hAnsi="Times New Roman" w:cs="Times New Roman"/>
          <w:sz w:val="20"/>
          <w:szCs w:val="20"/>
          <w:highlight w:val="yellow"/>
          <w:shd w:val="clear" w:color="auto" w:fill="FFFFFF"/>
        </w:rPr>
        <w:t>O</w:t>
      </w:r>
      <w:r w:rsidR="00320F86" w:rsidRPr="004E743E">
        <w:rPr>
          <w:rFonts w:ascii="Times New Roman" w:hAnsi="Times New Roman" w:cs="Times New Roman"/>
          <w:sz w:val="20"/>
          <w:szCs w:val="20"/>
          <w:highlight w:val="yellow"/>
          <w:shd w:val="clear" w:color="auto" w:fill="FFFFFF"/>
        </w:rPr>
        <w:t xml:space="preserve">bchodní firma fyzické osoby může </w:t>
      </w:r>
      <w:r w:rsidR="00BB3D96" w:rsidRPr="004E743E">
        <w:rPr>
          <w:rFonts w:ascii="Times New Roman" w:hAnsi="Times New Roman" w:cs="Times New Roman"/>
          <w:sz w:val="20"/>
          <w:szCs w:val="20"/>
          <w:highlight w:val="yellow"/>
          <w:shd w:val="clear" w:color="auto" w:fill="FFFFFF"/>
        </w:rPr>
        <w:t xml:space="preserve">být </w:t>
      </w:r>
      <w:r w:rsidR="00320F86" w:rsidRPr="004E743E">
        <w:rPr>
          <w:rFonts w:ascii="Times New Roman" w:hAnsi="Times New Roman" w:cs="Times New Roman"/>
          <w:sz w:val="20"/>
          <w:szCs w:val="20"/>
          <w:highlight w:val="yellow"/>
          <w:shd w:val="clear" w:color="auto" w:fill="FFFFFF"/>
        </w:rPr>
        <w:t>vytvořena i bez</w:t>
      </w:r>
      <w:r w:rsidR="001B34BF" w:rsidRPr="004E743E">
        <w:rPr>
          <w:rFonts w:ascii="Times New Roman" w:hAnsi="Times New Roman" w:cs="Times New Roman"/>
          <w:sz w:val="20"/>
          <w:szCs w:val="20"/>
          <w:highlight w:val="yellow"/>
          <w:shd w:val="clear" w:color="auto" w:fill="FFFFFF"/>
        </w:rPr>
        <w:t xml:space="preserve"> uvedení jména člověka</w:t>
      </w:r>
      <w:r w:rsidR="00BB3D96" w:rsidRPr="004E743E">
        <w:rPr>
          <w:rFonts w:ascii="Times New Roman" w:hAnsi="Times New Roman" w:cs="Times New Roman"/>
          <w:sz w:val="20"/>
          <w:szCs w:val="20"/>
          <w:highlight w:val="yellow"/>
          <w:shd w:val="clear" w:color="auto" w:fill="FFFFFF"/>
        </w:rPr>
        <w:t xml:space="preserve"> či nějaké je</w:t>
      </w:r>
      <w:r w:rsidR="00121114" w:rsidRPr="004E743E">
        <w:rPr>
          <w:rFonts w:ascii="Times New Roman" w:hAnsi="Times New Roman" w:cs="Times New Roman"/>
          <w:sz w:val="20"/>
          <w:szCs w:val="20"/>
          <w:highlight w:val="yellow"/>
          <w:shd w:val="clear" w:color="auto" w:fill="FFFFFF"/>
        </w:rPr>
        <w:t>ho části či</w:t>
      </w:r>
      <w:r w:rsidR="00BB3D96" w:rsidRPr="004E743E">
        <w:rPr>
          <w:rFonts w:ascii="Times New Roman" w:hAnsi="Times New Roman" w:cs="Times New Roman"/>
          <w:sz w:val="20"/>
          <w:szCs w:val="20"/>
          <w:highlight w:val="yellow"/>
          <w:shd w:val="clear" w:color="auto" w:fill="FFFFFF"/>
        </w:rPr>
        <w:t xml:space="preserve"> odvozeni</w:t>
      </w:r>
      <w:r w:rsidR="00775128" w:rsidRPr="004E743E">
        <w:rPr>
          <w:rFonts w:ascii="Times New Roman" w:hAnsi="Times New Roman" w:cs="Times New Roman"/>
          <w:sz w:val="20"/>
          <w:szCs w:val="20"/>
          <w:highlight w:val="yellow"/>
          <w:shd w:val="clear" w:color="auto" w:fill="FFFFFF"/>
        </w:rPr>
        <w:t>ny</w:t>
      </w:r>
      <w:r w:rsidR="001B34BF" w:rsidRPr="004E743E">
        <w:rPr>
          <w:rFonts w:ascii="Times New Roman" w:hAnsi="Times New Roman" w:cs="Times New Roman"/>
          <w:sz w:val="20"/>
          <w:szCs w:val="20"/>
          <w:highlight w:val="yellow"/>
          <w:shd w:val="clear" w:color="auto" w:fill="FFFFFF"/>
        </w:rPr>
        <w:t xml:space="preserve">. </w:t>
      </w:r>
      <w:r w:rsidR="00F32484" w:rsidRPr="004E743E">
        <w:rPr>
          <w:rFonts w:ascii="Times New Roman" w:hAnsi="Times New Roman" w:cs="Times New Roman"/>
          <w:sz w:val="20"/>
          <w:szCs w:val="20"/>
          <w:highlight w:val="yellow"/>
        </w:rPr>
        <w:t xml:space="preserve">Podnikatelé – fyzické osoby, kteří </w:t>
      </w:r>
      <w:r w:rsidR="00775128" w:rsidRPr="004E743E">
        <w:rPr>
          <w:rFonts w:ascii="Times New Roman" w:hAnsi="Times New Roman" w:cs="Times New Roman"/>
          <w:sz w:val="20"/>
          <w:szCs w:val="20"/>
          <w:highlight w:val="yellow"/>
        </w:rPr>
        <w:t xml:space="preserve">zcela </w:t>
      </w:r>
      <w:r w:rsidR="00F32484" w:rsidRPr="004E743E">
        <w:rPr>
          <w:rFonts w:ascii="Times New Roman" w:hAnsi="Times New Roman" w:cs="Times New Roman"/>
          <w:sz w:val="20"/>
          <w:szCs w:val="20"/>
          <w:highlight w:val="yellow"/>
        </w:rPr>
        <w:t xml:space="preserve">upustí od osobní firmy (jména), </w:t>
      </w:r>
      <w:r w:rsidR="00041DEF" w:rsidRPr="004E743E">
        <w:rPr>
          <w:rFonts w:ascii="Times New Roman" w:hAnsi="Times New Roman" w:cs="Times New Roman"/>
          <w:sz w:val="20"/>
          <w:szCs w:val="20"/>
          <w:highlight w:val="yellow"/>
        </w:rPr>
        <w:t>musí zároveň pamatovat na požadavek odlišení od právnické osoby</w:t>
      </w:r>
      <w:r w:rsidR="00513704" w:rsidRPr="004E743E">
        <w:rPr>
          <w:rFonts w:ascii="Times New Roman" w:hAnsi="Times New Roman" w:cs="Times New Roman"/>
          <w:sz w:val="20"/>
          <w:szCs w:val="20"/>
        </w:rPr>
        <w:t xml:space="preserve"> </w:t>
      </w:r>
      <w:r w:rsidR="00F32484" w:rsidRPr="004E743E">
        <w:rPr>
          <w:rFonts w:ascii="Times New Roman" w:hAnsi="Times New Roman" w:cs="Times New Roman"/>
          <w:sz w:val="20"/>
          <w:szCs w:val="20"/>
          <w:highlight w:val="yellow"/>
        </w:rPr>
        <w:t>Jednoduchým způsobem tohoto vyjádření může být doplněk "fyzická osoba" či zkratka "</w:t>
      </w:r>
      <w:proofErr w:type="spellStart"/>
      <w:r w:rsidR="00F32484" w:rsidRPr="004E743E">
        <w:rPr>
          <w:rFonts w:ascii="Times New Roman" w:hAnsi="Times New Roman" w:cs="Times New Roman"/>
          <w:sz w:val="20"/>
          <w:szCs w:val="20"/>
          <w:highlight w:val="yellow"/>
        </w:rPr>
        <w:t>f.o</w:t>
      </w:r>
      <w:proofErr w:type="spellEnd"/>
      <w:r w:rsidR="00F32484" w:rsidRPr="004E743E">
        <w:rPr>
          <w:rFonts w:ascii="Times New Roman" w:hAnsi="Times New Roman" w:cs="Times New Roman"/>
          <w:sz w:val="20"/>
          <w:szCs w:val="20"/>
          <w:highlight w:val="yellow"/>
        </w:rPr>
        <w:t>."</w:t>
      </w:r>
      <w:r w:rsidR="00F32484" w:rsidRPr="004E743E">
        <w:rPr>
          <w:rFonts w:ascii="Times New Roman" w:hAnsi="Times New Roman" w:cs="Times New Roman"/>
          <w:sz w:val="20"/>
          <w:szCs w:val="20"/>
        </w:rPr>
        <w:t xml:space="preserve">. </w:t>
      </w:r>
    </w:p>
    <w:p w14:paraId="60D5D0BA" w14:textId="5542225E" w:rsidR="00F32484" w:rsidRPr="004E743E" w:rsidRDefault="004950A2" w:rsidP="00EE6F35">
      <w:pPr>
        <w:pStyle w:val="1zakladnitext"/>
        <w:numPr>
          <w:ilvl w:val="0"/>
          <w:numId w:val="4"/>
        </w:numPr>
        <w:tabs>
          <w:tab w:val="left" w:pos="9072"/>
        </w:tabs>
        <w:rPr>
          <w:rFonts w:ascii="Times New Roman" w:hAnsi="Times New Roman" w:cs="Times New Roman"/>
          <w:spacing w:val="-2"/>
          <w:sz w:val="20"/>
          <w:szCs w:val="20"/>
        </w:rPr>
      </w:pPr>
      <w:r w:rsidRPr="004E743E">
        <w:rPr>
          <w:rFonts w:ascii="Times New Roman" w:hAnsi="Times New Roman" w:cs="Times New Roman"/>
          <w:sz w:val="20"/>
          <w:szCs w:val="20"/>
          <w:highlight w:val="yellow"/>
        </w:rPr>
        <w:t xml:space="preserve">Jako </w:t>
      </w:r>
      <w:r w:rsidR="00F32484" w:rsidRPr="004E743E">
        <w:rPr>
          <w:rFonts w:ascii="Times New Roman" w:hAnsi="Times New Roman" w:cs="Times New Roman"/>
          <w:sz w:val="20"/>
          <w:szCs w:val="20"/>
          <w:highlight w:val="yellow"/>
        </w:rPr>
        <w:t xml:space="preserve">dostačující </w:t>
      </w:r>
      <w:r w:rsidRPr="004E743E">
        <w:rPr>
          <w:rFonts w:ascii="Times New Roman" w:hAnsi="Times New Roman" w:cs="Times New Roman"/>
          <w:sz w:val="20"/>
          <w:szCs w:val="20"/>
          <w:highlight w:val="yellow"/>
        </w:rPr>
        <w:t xml:space="preserve">by se mohla jevit </w:t>
      </w:r>
      <w:r w:rsidR="00F32484" w:rsidRPr="004E743E">
        <w:rPr>
          <w:rFonts w:ascii="Times New Roman" w:hAnsi="Times New Roman" w:cs="Times New Roman"/>
          <w:sz w:val="20"/>
          <w:szCs w:val="20"/>
          <w:highlight w:val="yellow"/>
        </w:rPr>
        <w:t>skutečnost, že ve firmě chybí označení právní formy.</w:t>
      </w:r>
      <w:r w:rsidR="00DB0497" w:rsidRPr="004E743E">
        <w:rPr>
          <w:rFonts w:ascii="Times New Roman" w:hAnsi="Times New Roman" w:cs="Times New Roman"/>
          <w:sz w:val="20"/>
          <w:szCs w:val="20"/>
          <w:highlight w:val="yellow"/>
        </w:rPr>
        <w:t xml:space="preserve"> To ovšem postačovat nebude. Ne snad proto, že o</w:t>
      </w:r>
      <w:r w:rsidR="00F32484" w:rsidRPr="004E743E">
        <w:rPr>
          <w:rFonts w:ascii="Times New Roman" w:hAnsi="Times New Roman" w:cs="Times New Roman"/>
          <w:sz w:val="20"/>
          <w:szCs w:val="20"/>
          <w:highlight w:val="yellow"/>
        </w:rPr>
        <w:t xml:space="preserve">značení právní formy je </w:t>
      </w:r>
      <w:r w:rsidR="00103F16" w:rsidRPr="004E743E">
        <w:rPr>
          <w:rFonts w:ascii="Times New Roman" w:hAnsi="Times New Roman" w:cs="Times New Roman"/>
          <w:sz w:val="20"/>
          <w:szCs w:val="20"/>
          <w:highlight w:val="yellow"/>
        </w:rPr>
        <w:t>„</w:t>
      </w:r>
      <w:r w:rsidR="00F32484" w:rsidRPr="004E743E">
        <w:rPr>
          <w:rFonts w:ascii="Times New Roman" w:hAnsi="Times New Roman" w:cs="Times New Roman"/>
          <w:sz w:val="20"/>
          <w:szCs w:val="20"/>
          <w:highlight w:val="yellow"/>
        </w:rPr>
        <w:t xml:space="preserve">oprávněně vnímáno jako tzv. slabý prvek firmy, který nemá dostačující rozlišovací sílu, pokud jde o zabránění zaměnitelnosti </w:t>
      </w:r>
      <w:r w:rsidR="00F32484" w:rsidRPr="004E743E">
        <w:rPr>
          <w:rFonts w:ascii="Times New Roman" w:hAnsi="Times New Roman" w:cs="Times New Roman"/>
          <w:sz w:val="20"/>
          <w:szCs w:val="20"/>
          <w:highlight w:val="yellow"/>
        </w:rPr>
        <w:lastRenderedPageBreak/>
        <w:t>podnikatelů – právnických osob</w:t>
      </w:r>
      <w:r w:rsidR="00DB0497" w:rsidRPr="004E743E">
        <w:rPr>
          <w:rFonts w:ascii="Times New Roman" w:hAnsi="Times New Roman" w:cs="Times New Roman"/>
          <w:sz w:val="20"/>
          <w:szCs w:val="20"/>
          <w:highlight w:val="yellow"/>
        </w:rPr>
        <w:t>“</w:t>
      </w:r>
      <w:r w:rsidR="00DB0497" w:rsidRPr="004E743E">
        <w:rPr>
          <w:rFonts w:ascii="Times New Roman" w:hAnsi="Times New Roman" w:cs="Times New Roman"/>
          <w:sz w:val="20"/>
          <w:szCs w:val="20"/>
          <w:highlight w:val="yellow"/>
          <w:vertAlign w:val="superscript"/>
        </w:rPr>
        <w:footnoteReference w:id="68"/>
      </w:r>
      <w:r w:rsidR="00103F16" w:rsidRPr="004E743E">
        <w:rPr>
          <w:rFonts w:ascii="Times New Roman" w:hAnsi="Times New Roman" w:cs="Times New Roman"/>
          <w:sz w:val="20"/>
          <w:szCs w:val="20"/>
          <w:vertAlign w:val="superscript"/>
        </w:rPr>
        <w:t xml:space="preserve"> </w:t>
      </w:r>
      <w:r w:rsidR="0092767B" w:rsidRPr="004E743E">
        <w:rPr>
          <w:rFonts w:ascii="Times New Roman" w:hAnsi="Times New Roman" w:cs="Times New Roman"/>
          <w:sz w:val="20"/>
          <w:szCs w:val="20"/>
          <w:highlight w:val="green"/>
        </w:rPr>
        <w:t>Z</w:t>
      </w:r>
      <w:r w:rsidR="00DB0497" w:rsidRPr="004E743E">
        <w:rPr>
          <w:rFonts w:ascii="Times New Roman" w:hAnsi="Times New Roman" w:cs="Times New Roman"/>
          <w:sz w:val="20"/>
          <w:szCs w:val="20"/>
          <w:highlight w:val="green"/>
        </w:rPr>
        <w:t xml:space="preserve">de tento prvek totiž zcela chybí. </w:t>
      </w:r>
      <w:r w:rsidR="00BC4C07" w:rsidRPr="004E743E">
        <w:rPr>
          <w:rFonts w:ascii="Times New Roman" w:hAnsi="Times New Roman" w:cs="Times New Roman"/>
          <w:sz w:val="20"/>
          <w:szCs w:val="20"/>
          <w:highlight w:val="green"/>
        </w:rPr>
        <w:t>Pravidlo, že bez uvedení formy jde vždy o fyzickou osobu, by musel explicitně stanovit zákon. Dokud se tak nestane, budou nezasvěcené osoby v</w:t>
      </w:r>
      <w:r w:rsidR="00875990" w:rsidRPr="004E743E">
        <w:rPr>
          <w:rFonts w:ascii="Times New Roman" w:hAnsi="Times New Roman" w:cs="Times New Roman"/>
          <w:sz w:val="20"/>
          <w:szCs w:val="20"/>
          <w:highlight w:val="green"/>
        </w:rPr>
        <w:t>ždy v</w:t>
      </w:r>
      <w:r w:rsidR="00BC4C07" w:rsidRPr="004E743E">
        <w:rPr>
          <w:rFonts w:ascii="Times New Roman" w:hAnsi="Times New Roman" w:cs="Times New Roman"/>
          <w:sz w:val="20"/>
          <w:szCs w:val="20"/>
          <w:highlight w:val="green"/>
        </w:rPr>
        <w:t xml:space="preserve"> nejistotě, zda jde </w:t>
      </w:r>
      <w:r w:rsidR="00145D35" w:rsidRPr="004E743E">
        <w:rPr>
          <w:rFonts w:ascii="Times New Roman" w:hAnsi="Times New Roman" w:cs="Times New Roman"/>
          <w:sz w:val="20"/>
          <w:szCs w:val="20"/>
          <w:highlight w:val="green"/>
        </w:rPr>
        <w:t>o člověka</w:t>
      </w:r>
      <w:r w:rsidR="00103F16" w:rsidRPr="004E743E">
        <w:rPr>
          <w:rFonts w:ascii="Times New Roman" w:hAnsi="Times New Roman" w:cs="Times New Roman"/>
          <w:sz w:val="20"/>
          <w:szCs w:val="20"/>
          <w:highlight w:val="green"/>
        </w:rPr>
        <w:t xml:space="preserve"> </w:t>
      </w:r>
      <w:r w:rsidR="00145D35" w:rsidRPr="004E743E">
        <w:rPr>
          <w:rFonts w:ascii="Times New Roman" w:hAnsi="Times New Roman" w:cs="Times New Roman"/>
          <w:sz w:val="20"/>
          <w:szCs w:val="20"/>
          <w:highlight w:val="green"/>
        </w:rPr>
        <w:t xml:space="preserve">či o </w:t>
      </w:r>
      <w:r w:rsidR="00F76B69" w:rsidRPr="004E743E">
        <w:rPr>
          <w:rFonts w:ascii="Times New Roman" w:hAnsi="Times New Roman" w:cs="Times New Roman"/>
          <w:sz w:val="20"/>
          <w:szCs w:val="20"/>
          <w:highlight w:val="green"/>
        </w:rPr>
        <w:t>právnickou osobu, jejíž reprezentant pouze opomenul dodat</w:t>
      </w:r>
      <w:r w:rsidR="00875990" w:rsidRPr="004E743E">
        <w:rPr>
          <w:rFonts w:ascii="Times New Roman" w:hAnsi="Times New Roman" w:cs="Times New Roman"/>
          <w:sz w:val="20"/>
          <w:szCs w:val="20"/>
          <w:highlight w:val="green"/>
        </w:rPr>
        <w:t>, o jakou korporaci jde</w:t>
      </w:r>
      <w:r w:rsidR="001A6C3A" w:rsidRPr="004E743E">
        <w:rPr>
          <w:rFonts w:ascii="Times New Roman" w:hAnsi="Times New Roman" w:cs="Times New Roman"/>
          <w:sz w:val="20"/>
          <w:szCs w:val="20"/>
          <w:highlight w:val="green"/>
        </w:rPr>
        <w:t>, či</w:t>
      </w:r>
      <w:r w:rsidR="00D131DB" w:rsidRPr="004E743E">
        <w:rPr>
          <w:rFonts w:ascii="Times New Roman" w:hAnsi="Times New Roman" w:cs="Times New Roman"/>
          <w:sz w:val="20"/>
          <w:szCs w:val="20"/>
          <w:highlight w:val="green"/>
        </w:rPr>
        <w:t xml:space="preserve"> zda</w:t>
      </w:r>
      <w:r w:rsidR="001A6C3A" w:rsidRPr="004E743E">
        <w:rPr>
          <w:rFonts w:ascii="Times New Roman" w:hAnsi="Times New Roman" w:cs="Times New Roman"/>
          <w:sz w:val="20"/>
          <w:szCs w:val="20"/>
          <w:highlight w:val="green"/>
        </w:rPr>
        <w:t xml:space="preserve"> dokonce </w:t>
      </w:r>
      <w:r w:rsidR="00D131DB" w:rsidRPr="004E743E">
        <w:rPr>
          <w:rFonts w:ascii="Times New Roman" w:hAnsi="Times New Roman" w:cs="Times New Roman"/>
          <w:sz w:val="20"/>
          <w:szCs w:val="20"/>
          <w:highlight w:val="green"/>
        </w:rPr>
        <w:t xml:space="preserve">nejde </w:t>
      </w:r>
      <w:r w:rsidR="001A6C3A" w:rsidRPr="004E743E">
        <w:rPr>
          <w:rFonts w:ascii="Times New Roman" w:hAnsi="Times New Roman" w:cs="Times New Roman"/>
          <w:sz w:val="20"/>
          <w:szCs w:val="20"/>
          <w:highlight w:val="green"/>
        </w:rPr>
        <w:t>o non-subjekt</w:t>
      </w:r>
      <w:r w:rsidR="00480514" w:rsidRPr="004E743E">
        <w:rPr>
          <w:rFonts w:ascii="Times New Roman" w:hAnsi="Times New Roman" w:cs="Times New Roman"/>
          <w:sz w:val="20"/>
          <w:szCs w:val="20"/>
          <w:highlight w:val="green"/>
        </w:rPr>
        <w:t xml:space="preserve"> (např. společnost dle § 2</w:t>
      </w:r>
      <w:r w:rsidR="009E2930" w:rsidRPr="004E743E">
        <w:rPr>
          <w:rFonts w:ascii="Times New Roman" w:hAnsi="Times New Roman" w:cs="Times New Roman"/>
          <w:sz w:val="20"/>
          <w:szCs w:val="20"/>
          <w:highlight w:val="green"/>
        </w:rPr>
        <w:t xml:space="preserve">716 </w:t>
      </w:r>
      <w:proofErr w:type="spellStart"/>
      <w:r w:rsidR="009E2930" w:rsidRPr="004E743E">
        <w:rPr>
          <w:rFonts w:ascii="Times New Roman" w:hAnsi="Times New Roman" w:cs="Times New Roman"/>
          <w:sz w:val="20"/>
          <w:szCs w:val="20"/>
          <w:highlight w:val="green"/>
        </w:rPr>
        <w:t>an</w:t>
      </w:r>
      <w:proofErr w:type="spellEnd"/>
      <w:r w:rsidR="009E2930" w:rsidRPr="004E743E">
        <w:rPr>
          <w:rFonts w:ascii="Times New Roman" w:hAnsi="Times New Roman" w:cs="Times New Roman"/>
          <w:sz w:val="20"/>
          <w:szCs w:val="20"/>
          <w:highlight w:val="green"/>
        </w:rPr>
        <w:t>. OZ)</w:t>
      </w:r>
      <w:r w:rsidR="00875990" w:rsidRPr="004E743E">
        <w:rPr>
          <w:rFonts w:ascii="Times New Roman" w:hAnsi="Times New Roman" w:cs="Times New Roman"/>
          <w:sz w:val="20"/>
          <w:szCs w:val="20"/>
          <w:highlight w:val="green"/>
        </w:rPr>
        <w:t>.</w:t>
      </w:r>
    </w:p>
    <w:p w14:paraId="022555EA" w14:textId="67A6F6F8" w:rsidR="00E71C77" w:rsidRPr="004E743E" w:rsidRDefault="00702D65" w:rsidP="00EE6F35">
      <w:pPr>
        <w:pStyle w:val="1zakladnitext"/>
        <w:tabs>
          <w:tab w:val="left" w:pos="9072"/>
        </w:tabs>
        <w:spacing w:after="0"/>
        <w:rPr>
          <w:rFonts w:ascii="Times New Roman" w:hAnsi="Times New Roman" w:cs="Times New Roman"/>
          <w:sz w:val="20"/>
          <w:szCs w:val="20"/>
        </w:rPr>
      </w:pPr>
      <w:r w:rsidRPr="004E743E">
        <w:rPr>
          <w:rFonts w:ascii="Times New Roman" w:hAnsi="Times New Roman" w:cs="Times New Roman"/>
          <w:sz w:val="20"/>
          <w:szCs w:val="20"/>
        </w:rPr>
        <w:t xml:space="preserve">Vždy bude zapotřebí ještě před zápisem do obchodního rejstříku prozkoumat, zda takto vytvořená firma není klamavá a zaměnitelná s firmou jiného podnikatele. </w:t>
      </w:r>
      <w:r w:rsidR="00287289" w:rsidRPr="004E743E">
        <w:rPr>
          <w:rFonts w:ascii="Times New Roman" w:hAnsi="Times New Roman" w:cs="Times New Roman"/>
          <w:sz w:val="20"/>
          <w:szCs w:val="20"/>
          <w:highlight w:val="green"/>
        </w:rPr>
        <w:t xml:space="preserve">Po člověku však nelze </w:t>
      </w:r>
      <w:r w:rsidR="00A92CC2" w:rsidRPr="004E743E">
        <w:rPr>
          <w:rFonts w:ascii="Times New Roman" w:hAnsi="Times New Roman" w:cs="Times New Roman"/>
          <w:sz w:val="20"/>
          <w:szCs w:val="20"/>
          <w:highlight w:val="green"/>
        </w:rPr>
        <w:t xml:space="preserve">legitimně </w:t>
      </w:r>
      <w:r w:rsidR="00287289" w:rsidRPr="004E743E">
        <w:rPr>
          <w:rFonts w:ascii="Times New Roman" w:hAnsi="Times New Roman" w:cs="Times New Roman"/>
          <w:sz w:val="20"/>
          <w:szCs w:val="20"/>
          <w:highlight w:val="green"/>
        </w:rPr>
        <w:t>žádat, aby</w:t>
      </w:r>
      <w:r w:rsidR="001D5FD8" w:rsidRPr="004E743E">
        <w:rPr>
          <w:rFonts w:ascii="Times New Roman" w:hAnsi="Times New Roman" w:cs="Times New Roman"/>
          <w:sz w:val="20"/>
          <w:szCs w:val="20"/>
          <w:highlight w:val="green"/>
        </w:rPr>
        <w:t xml:space="preserve"> </w:t>
      </w:r>
      <w:r w:rsidR="008C5AEB" w:rsidRPr="004E743E">
        <w:rPr>
          <w:rFonts w:ascii="Times New Roman" w:hAnsi="Times New Roman" w:cs="Times New Roman"/>
          <w:sz w:val="20"/>
          <w:szCs w:val="20"/>
          <w:highlight w:val="green"/>
        </w:rPr>
        <w:t xml:space="preserve">rezignoval na </w:t>
      </w:r>
      <w:r w:rsidR="00A92CC2" w:rsidRPr="004E743E">
        <w:rPr>
          <w:rFonts w:ascii="Times New Roman" w:hAnsi="Times New Roman" w:cs="Times New Roman"/>
          <w:sz w:val="20"/>
          <w:szCs w:val="20"/>
          <w:highlight w:val="green"/>
        </w:rPr>
        <w:t>své vlastní jméno jen proto, že je v rejstříku více osob téhož jména. U fyzických osob</w:t>
      </w:r>
      <w:r w:rsidR="004877FE" w:rsidRPr="004E743E">
        <w:rPr>
          <w:rFonts w:ascii="Times New Roman" w:hAnsi="Times New Roman" w:cs="Times New Roman"/>
          <w:sz w:val="20"/>
          <w:szCs w:val="20"/>
          <w:highlight w:val="green"/>
        </w:rPr>
        <w:t xml:space="preserve"> zvláště se standardním příjmením ne</w:t>
      </w:r>
      <w:r w:rsidR="00A92CC2" w:rsidRPr="004E743E">
        <w:rPr>
          <w:rFonts w:ascii="Times New Roman" w:hAnsi="Times New Roman" w:cs="Times New Roman"/>
          <w:sz w:val="20"/>
          <w:szCs w:val="20"/>
          <w:highlight w:val="green"/>
        </w:rPr>
        <w:t xml:space="preserve">lze očekávat, že jejich jméno </w:t>
      </w:r>
      <w:r w:rsidR="004877FE" w:rsidRPr="004E743E">
        <w:rPr>
          <w:rFonts w:ascii="Times New Roman" w:hAnsi="Times New Roman" w:cs="Times New Roman"/>
          <w:sz w:val="20"/>
          <w:szCs w:val="20"/>
          <w:highlight w:val="green"/>
        </w:rPr>
        <w:t xml:space="preserve">bude </w:t>
      </w:r>
      <w:r w:rsidR="00822B29" w:rsidRPr="004E743E">
        <w:rPr>
          <w:rFonts w:ascii="Times New Roman" w:hAnsi="Times New Roman" w:cs="Times New Roman"/>
          <w:sz w:val="20"/>
          <w:szCs w:val="20"/>
          <w:highlight w:val="green"/>
        </w:rPr>
        <w:t>jediné v </w:t>
      </w:r>
      <w:r w:rsidR="004877FE" w:rsidRPr="004E743E">
        <w:rPr>
          <w:rFonts w:ascii="Times New Roman" w:hAnsi="Times New Roman" w:cs="Times New Roman"/>
          <w:sz w:val="20"/>
          <w:szCs w:val="20"/>
          <w:highlight w:val="green"/>
        </w:rPr>
        <w:t>ČR</w:t>
      </w:r>
      <w:r w:rsidR="00822B29" w:rsidRPr="004E743E">
        <w:rPr>
          <w:rFonts w:ascii="Times New Roman" w:hAnsi="Times New Roman" w:cs="Times New Roman"/>
          <w:sz w:val="20"/>
          <w:szCs w:val="20"/>
          <w:highlight w:val="green"/>
        </w:rPr>
        <w:t>.</w:t>
      </w:r>
    </w:p>
    <w:p w14:paraId="7007B266" w14:textId="7D6A987D" w:rsidR="00702D65" w:rsidRPr="004E743E" w:rsidRDefault="00E71C77" w:rsidP="00EE6F35">
      <w:pPr>
        <w:pStyle w:val="1zakladnitext"/>
        <w:tabs>
          <w:tab w:val="left" w:pos="9072"/>
        </w:tabs>
        <w:spacing w:after="0"/>
        <w:rPr>
          <w:rFonts w:ascii="Times New Roman" w:hAnsi="Times New Roman" w:cs="Times New Roman"/>
          <w:sz w:val="20"/>
          <w:szCs w:val="20"/>
        </w:rPr>
      </w:pPr>
      <w:r w:rsidRPr="004E743E">
        <w:rPr>
          <w:rFonts w:ascii="Times New Roman" w:hAnsi="Times New Roman" w:cs="Times New Roman"/>
          <w:sz w:val="20"/>
          <w:szCs w:val="20"/>
          <w:highlight w:val="green"/>
        </w:rPr>
        <w:t>Zákon nebrání</w:t>
      </w:r>
      <w:r w:rsidR="001815EC" w:rsidRPr="004E743E">
        <w:rPr>
          <w:rFonts w:ascii="Times New Roman" w:hAnsi="Times New Roman" w:cs="Times New Roman"/>
          <w:sz w:val="20"/>
          <w:szCs w:val="20"/>
          <w:highlight w:val="green"/>
        </w:rPr>
        <w:t xml:space="preserve"> tomu</w:t>
      </w:r>
      <w:r w:rsidRPr="004E743E">
        <w:rPr>
          <w:rFonts w:ascii="Times New Roman" w:hAnsi="Times New Roman" w:cs="Times New Roman"/>
          <w:sz w:val="20"/>
          <w:szCs w:val="20"/>
          <w:highlight w:val="green"/>
        </w:rPr>
        <w:t xml:space="preserve">, aby se firmou stal </w:t>
      </w:r>
      <w:r w:rsidR="00F119FD" w:rsidRPr="004E743E">
        <w:rPr>
          <w:rFonts w:ascii="Times New Roman" w:hAnsi="Times New Roman" w:cs="Times New Roman"/>
          <w:sz w:val="20"/>
          <w:szCs w:val="20"/>
          <w:highlight w:val="green"/>
        </w:rPr>
        <w:t>pseudonym podnikatele</w:t>
      </w:r>
      <w:r w:rsidR="00702D65" w:rsidRPr="004E743E">
        <w:rPr>
          <w:rFonts w:ascii="Times New Roman" w:hAnsi="Times New Roman" w:cs="Times New Roman"/>
          <w:sz w:val="20"/>
          <w:szCs w:val="20"/>
          <w:highlight w:val="green"/>
          <w:vertAlign w:val="superscript"/>
        </w:rPr>
        <w:footnoteReference w:id="69"/>
      </w:r>
      <w:r w:rsidR="00F119FD" w:rsidRPr="004E743E">
        <w:rPr>
          <w:rFonts w:ascii="Times New Roman" w:hAnsi="Times New Roman" w:cs="Times New Roman"/>
          <w:sz w:val="20"/>
          <w:szCs w:val="20"/>
          <w:highlight w:val="green"/>
        </w:rPr>
        <w:t xml:space="preserve">. </w:t>
      </w:r>
      <w:r w:rsidR="0039728B" w:rsidRPr="004E743E">
        <w:rPr>
          <w:rFonts w:ascii="Times New Roman" w:hAnsi="Times New Roman" w:cs="Times New Roman"/>
          <w:sz w:val="20"/>
          <w:szCs w:val="20"/>
          <w:highlight w:val="green"/>
        </w:rPr>
        <w:t>Podle okolností se t</w:t>
      </w:r>
      <w:r w:rsidR="00F119FD" w:rsidRPr="004E743E">
        <w:rPr>
          <w:rFonts w:ascii="Times New Roman" w:hAnsi="Times New Roman" w:cs="Times New Roman"/>
          <w:sz w:val="20"/>
          <w:szCs w:val="20"/>
          <w:highlight w:val="green"/>
        </w:rPr>
        <w:t xml:space="preserve">ím </w:t>
      </w:r>
      <w:r w:rsidR="00702D65" w:rsidRPr="004E743E">
        <w:rPr>
          <w:rFonts w:ascii="Times New Roman" w:hAnsi="Times New Roman" w:cs="Times New Roman"/>
          <w:sz w:val="20"/>
          <w:szCs w:val="20"/>
          <w:highlight w:val="green"/>
        </w:rPr>
        <w:t>posílí zásada individualizace a identifikace podnikatele (zejména u známých pseudonymů)</w:t>
      </w:r>
      <w:r w:rsidR="0039728B" w:rsidRPr="004E743E">
        <w:rPr>
          <w:rFonts w:ascii="Times New Roman" w:hAnsi="Times New Roman" w:cs="Times New Roman"/>
          <w:sz w:val="20"/>
          <w:szCs w:val="20"/>
          <w:highlight w:val="green"/>
        </w:rPr>
        <w:t>.</w:t>
      </w:r>
      <w:r w:rsidR="00570036" w:rsidRPr="004E743E">
        <w:rPr>
          <w:rFonts w:ascii="Times New Roman" w:hAnsi="Times New Roman" w:cs="Times New Roman"/>
          <w:sz w:val="20"/>
          <w:szCs w:val="20"/>
          <w:highlight w:val="green"/>
        </w:rPr>
        <w:t xml:space="preserve"> </w:t>
      </w:r>
      <w:r w:rsidR="005B728A" w:rsidRPr="004E743E">
        <w:rPr>
          <w:rFonts w:ascii="Times New Roman" w:hAnsi="Times New Roman" w:cs="Times New Roman"/>
          <w:sz w:val="20"/>
          <w:szCs w:val="20"/>
          <w:highlight w:val="green"/>
        </w:rPr>
        <w:t>Vejde-li pseudonym ve známost a je z něj zcela zřejmé, že označuje člověka</w:t>
      </w:r>
      <w:r w:rsidR="0010590D" w:rsidRPr="004E743E">
        <w:rPr>
          <w:rFonts w:ascii="Times New Roman" w:hAnsi="Times New Roman" w:cs="Times New Roman"/>
          <w:sz w:val="20"/>
          <w:szCs w:val="20"/>
          <w:highlight w:val="green"/>
        </w:rPr>
        <w:t>,</w:t>
      </w:r>
      <w:r w:rsidR="005B728A" w:rsidRPr="004E743E">
        <w:rPr>
          <w:rFonts w:ascii="Times New Roman" w:hAnsi="Times New Roman" w:cs="Times New Roman"/>
          <w:sz w:val="20"/>
          <w:szCs w:val="20"/>
          <w:highlight w:val="green"/>
        </w:rPr>
        <w:t xml:space="preserve"> a nikoliv právnickou osobu, lze takový pseudonym použít jako firmu (tzn. zapsat) samostatně.</w:t>
      </w:r>
      <w:r w:rsidR="00774286" w:rsidRPr="004E743E">
        <w:rPr>
          <w:rFonts w:ascii="Times New Roman" w:hAnsi="Times New Roman" w:cs="Times New Roman"/>
          <w:sz w:val="20"/>
          <w:szCs w:val="20"/>
          <w:highlight w:val="green"/>
        </w:rPr>
        <w:t xml:space="preserve"> </w:t>
      </w:r>
      <w:r w:rsidR="0015715F" w:rsidRPr="004E743E">
        <w:rPr>
          <w:rFonts w:ascii="Times New Roman" w:hAnsi="Times New Roman" w:cs="Times New Roman"/>
          <w:sz w:val="20"/>
          <w:szCs w:val="20"/>
          <w:highlight w:val="green"/>
        </w:rPr>
        <w:t>Není třeba k němu nic dodávat. Tam, kde nepanuje jistota o všeobecné známosti</w:t>
      </w:r>
      <w:r w:rsidR="00877B6E" w:rsidRPr="004E743E">
        <w:rPr>
          <w:rFonts w:ascii="Times New Roman" w:hAnsi="Times New Roman" w:cs="Times New Roman"/>
          <w:sz w:val="20"/>
          <w:szCs w:val="20"/>
          <w:highlight w:val="green"/>
        </w:rPr>
        <w:t xml:space="preserve">, bude záležet na </w:t>
      </w:r>
      <w:r w:rsidR="00570036" w:rsidRPr="004E743E">
        <w:rPr>
          <w:rFonts w:ascii="Times New Roman" w:hAnsi="Times New Roman" w:cs="Times New Roman"/>
          <w:sz w:val="20"/>
          <w:szCs w:val="20"/>
          <w:highlight w:val="green"/>
        </w:rPr>
        <w:t>znění</w:t>
      </w:r>
      <w:r w:rsidR="00877B6E" w:rsidRPr="004E743E">
        <w:rPr>
          <w:rFonts w:ascii="Times New Roman" w:hAnsi="Times New Roman" w:cs="Times New Roman"/>
          <w:sz w:val="20"/>
          <w:szCs w:val="20"/>
          <w:highlight w:val="green"/>
        </w:rPr>
        <w:t xml:space="preserve"> pseudonymu</w:t>
      </w:r>
      <w:r w:rsidR="00570036" w:rsidRPr="004E743E">
        <w:rPr>
          <w:rFonts w:ascii="Times New Roman" w:hAnsi="Times New Roman" w:cs="Times New Roman"/>
          <w:sz w:val="20"/>
          <w:szCs w:val="20"/>
          <w:highlight w:val="green"/>
        </w:rPr>
        <w:t>. Pochybnosti nevzni</w:t>
      </w:r>
      <w:r w:rsidR="005F270D" w:rsidRPr="004E743E">
        <w:rPr>
          <w:rFonts w:ascii="Times New Roman" w:hAnsi="Times New Roman" w:cs="Times New Roman"/>
          <w:sz w:val="20"/>
          <w:szCs w:val="20"/>
          <w:highlight w:val="green"/>
        </w:rPr>
        <w:t>knou</w:t>
      </w:r>
      <w:r w:rsidR="00877B6E" w:rsidRPr="004E743E">
        <w:rPr>
          <w:rFonts w:ascii="Times New Roman" w:hAnsi="Times New Roman" w:cs="Times New Roman"/>
          <w:sz w:val="20"/>
          <w:szCs w:val="20"/>
          <w:highlight w:val="green"/>
        </w:rPr>
        <w:t>, pokud</w:t>
      </w:r>
      <w:r w:rsidR="00570036" w:rsidRPr="004E743E">
        <w:rPr>
          <w:rFonts w:ascii="Times New Roman" w:hAnsi="Times New Roman" w:cs="Times New Roman"/>
          <w:sz w:val="20"/>
          <w:szCs w:val="20"/>
          <w:highlight w:val="green"/>
        </w:rPr>
        <w:t xml:space="preserve"> </w:t>
      </w:r>
      <w:r w:rsidR="00B615B9" w:rsidRPr="004E743E">
        <w:rPr>
          <w:rFonts w:ascii="Times New Roman" w:hAnsi="Times New Roman" w:cs="Times New Roman"/>
          <w:sz w:val="20"/>
          <w:szCs w:val="20"/>
          <w:highlight w:val="green"/>
        </w:rPr>
        <w:t>je z pseudonymu</w:t>
      </w:r>
      <w:r w:rsidR="002E2053" w:rsidRPr="004E743E">
        <w:rPr>
          <w:rFonts w:ascii="Times New Roman" w:hAnsi="Times New Roman" w:cs="Times New Roman"/>
          <w:sz w:val="20"/>
          <w:szCs w:val="20"/>
          <w:highlight w:val="green"/>
        </w:rPr>
        <w:t xml:space="preserve"> zřejmý status </w:t>
      </w:r>
      <w:r w:rsidR="005F270D" w:rsidRPr="004E743E">
        <w:rPr>
          <w:rFonts w:ascii="Times New Roman" w:hAnsi="Times New Roman" w:cs="Times New Roman"/>
          <w:sz w:val="20"/>
          <w:szCs w:val="20"/>
          <w:highlight w:val="green"/>
        </w:rPr>
        <w:t xml:space="preserve">fyzické </w:t>
      </w:r>
      <w:r w:rsidR="002E2053" w:rsidRPr="004E743E">
        <w:rPr>
          <w:rFonts w:ascii="Times New Roman" w:hAnsi="Times New Roman" w:cs="Times New Roman"/>
          <w:sz w:val="20"/>
          <w:szCs w:val="20"/>
          <w:highlight w:val="green"/>
        </w:rPr>
        <w:t xml:space="preserve">osoby </w:t>
      </w:r>
      <w:r w:rsidR="00877B6E" w:rsidRPr="004E743E">
        <w:rPr>
          <w:rFonts w:ascii="Times New Roman" w:hAnsi="Times New Roman" w:cs="Times New Roman"/>
          <w:sz w:val="20"/>
          <w:szCs w:val="20"/>
          <w:highlight w:val="green"/>
        </w:rPr>
        <w:t xml:space="preserve">– příkladem může být </w:t>
      </w:r>
      <w:r w:rsidR="005F270D" w:rsidRPr="004E743E">
        <w:rPr>
          <w:rFonts w:ascii="Times New Roman" w:hAnsi="Times New Roman" w:cs="Times New Roman"/>
          <w:sz w:val="20"/>
          <w:szCs w:val="20"/>
          <w:highlight w:val="green"/>
        </w:rPr>
        <w:t>„</w:t>
      </w:r>
      <w:proofErr w:type="spellStart"/>
      <w:r w:rsidR="005F270D" w:rsidRPr="004E743E">
        <w:rPr>
          <w:rFonts w:ascii="Times New Roman" w:hAnsi="Times New Roman" w:cs="Times New Roman"/>
          <w:sz w:val="20"/>
          <w:szCs w:val="20"/>
          <w:highlight w:val="green"/>
        </w:rPr>
        <w:t>Lazer</w:t>
      </w:r>
      <w:proofErr w:type="spellEnd"/>
      <w:r w:rsidR="005F270D" w:rsidRPr="004E743E">
        <w:rPr>
          <w:rFonts w:ascii="Times New Roman" w:hAnsi="Times New Roman" w:cs="Times New Roman"/>
          <w:sz w:val="20"/>
          <w:szCs w:val="20"/>
          <w:highlight w:val="green"/>
        </w:rPr>
        <w:t xml:space="preserve"> Viking“</w:t>
      </w:r>
      <w:r w:rsidR="00B615B9" w:rsidRPr="004E743E">
        <w:rPr>
          <w:rFonts w:ascii="Times New Roman" w:hAnsi="Times New Roman" w:cs="Times New Roman"/>
          <w:sz w:val="20"/>
          <w:szCs w:val="20"/>
          <w:highlight w:val="green"/>
        </w:rPr>
        <w:t>. V</w:t>
      </w:r>
      <w:r w:rsidR="00877B6E" w:rsidRPr="004E743E">
        <w:rPr>
          <w:rFonts w:ascii="Times New Roman" w:hAnsi="Times New Roman" w:cs="Times New Roman"/>
          <w:sz w:val="20"/>
          <w:szCs w:val="20"/>
          <w:highlight w:val="green"/>
        </w:rPr>
        <w:t xml:space="preserve">ždy tomu </w:t>
      </w:r>
      <w:r w:rsidR="001543FC" w:rsidRPr="004E743E">
        <w:rPr>
          <w:rFonts w:ascii="Times New Roman" w:hAnsi="Times New Roman" w:cs="Times New Roman"/>
          <w:sz w:val="20"/>
          <w:szCs w:val="20"/>
          <w:highlight w:val="green"/>
        </w:rPr>
        <w:t>tak nebude</w:t>
      </w:r>
      <w:r w:rsidR="00332D22" w:rsidRPr="004E743E">
        <w:rPr>
          <w:rFonts w:ascii="Times New Roman" w:hAnsi="Times New Roman" w:cs="Times New Roman"/>
          <w:sz w:val="20"/>
          <w:szCs w:val="20"/>
          <w:highlight w:val="green"/>
        </w:rPr>
        <w:t xml:space="preserve">: </w:t>
      </w:r>
      <w:r w:rsidR="00C84880" w:rsidRPr="004E743E">
        <w:rPr>
          <w:rFonts w:ascii="Times New Roman" w:hAnsi="Times New Roman" w:cs="Times New Roman"/>
          <w:sz w:val="20"/>
          <w:szCs w:val="20"/>
          <w:highlight w:val="green"/>
        </w:rPr>
        <w:t>„</w:t>
      </w:r>
      <w:proofErr w:type="spellStart"/>
      <w:r w:rsidR="00C84880" w:rsidRPr="004E743E">
        <w:rPr>
          <w:rFonts w:ascii="Times New Roman" w:hAnsi="Times New Roman" w:cs="Times New Roman"/>
          <w:sz w:val="20"/>
          <w:szCs w:val="20"/>
          <w:highlight w:val="green"/>
        </w:rPr>
        <w:t>Ventolín</w:t>
      </w:r>
      <w:proofErr w:type="spellEnd"/>
      <w:r w:rsidR="00C84880" w:rsidRPr="004E743E">
        <w:rPr>
          <w:rFonts w:ascii="Times New Roman" w:hAnsi="Times New Roman" w:cs="Times New Roman"/>
          <w:sz w:val="20"/>
          <w:szCs w:val="20"/>
          <w:highlight w:val="green"/>
        </w:rPr>
        <w:t>“</w:t>
      </w:r>
      <w:r w:rsidR="001543FC" w:rsidRPr="004E743E">
        <w:rPr>
          <w:rFonts w:ascii="Times New Roman" w:hAnsi="Times New Roman" w:cs="Times New Roman"/>
          <w:sz w:val="20"/>
          <w:szCs w:val="20"/>
          <w:highlight w:val="green"/>
        </w:rPr>
        <w:t xml:space="preserve"> </w:t>
      </w:r>
      <w:r w:rsidR="00C84880" w:rsidRPr="004E743E">
        <w:rPr>
          <w:rFonts w:ascii="Times New Roman" w:hAnsi="Times New Roman" w:cs="Times New Roman"/>
          <w:sz w:val="20"/>
          <w:szCs w:val="20"/>
          <w:highlight w:val="green"/>
        </w:rPr>
        <w:t xml:space="preserve">pro fanoušky </w:t>
      </w:r>
      <w:r w:rsidR="001543FC" w:rsidRPr="004E743E">
        <w:rPr>
          <w:rFonts w:ascii="Times New Roman" w:hAnsi="Times New Roman" w:cs="Times New Roman"/>
          <w:sz w:val="20"/>
          <w:szCs w:val="20"/>
          <w:highlight w:val="green"/>
        </w:rPr>
        <w:t xml:space="preserve">jasně </w:t>
      </w:r>
      <w:r w:rsidR="007D3030" w:rsidRPr="004E743E">
        <w:rPr>
          <w:rFonts w:ascii="Times New Roman" w:hAnsi="Times New Roman" w:cs="Times New Roman"/>
          <w:sz w:val="20"/>
          <w:szCs w:val="20"/>
          <w:highlight w:val="green"/>
        </w:rPr>
        <w:t>identifikuje</w:t>
      </w:r>
      <w:r w:rsidR="001543FC" w:rsidRPr="004E743E">
        <w:rPr>
          <w:rFonts w:ascii="Times New Roman" w:hAnsi="Times New Roman" w:cs="Times New Roman"/>
          <w:sz w:val="20"/>
          <w:szCs w:val="20"/>
          <w:highlight w:val="green"/>
        </w:rPr>
        <w:t xml:space="preserve"> konkrétní</w:t>
      </w:r>
      <w:r w:rsidR="006F1D81" w:rsidRPr="004E743E">
        <w:rPr>
          <w:rFonts w:ascii="Times New Roman" w:hAnsi="Times New Roman" w:cs="Times New Roman"/>
          <w:sz w:val="20"/>
          <w:szCs w:val="20"/>
          <w:highlight w:val="green"/>
        </w:rPr>
        <w:t>ho</w:t>
      </w:r>
      <w:r w:rsidR="007D3030" w:rsidRPr="004E743E">
        <w:rPr>
          <w:rFonts w:ascii="Times New Roman" w:hAnsi="Times New Roman" w:cs="Times New Roman"/>
          <w:sz w:val="20"/>
          <w:szCs w:val="20"/>
          <w:highlight w:val="green"/>
        </w:rPr>
        <w:t xml:space="preserve"> hudebníka, širší veřejnost </w:t>
      </w:r>
      <w:r w:rsidR="00AB3D6A" w:rsidRPr="004E743E">
        <w:rPr>
          <w:rFonts w:ascii="Times New Roman" w:hAnsi="Times New Roman" w:cs="Times New Roman"/>
          <w:sz w:val="20"/>
          <w:szCs w:val="20"/>
          <w:highlight w:val="green"/>
        </w:rPr>
        <w:t xml:space="preserve">jej může </w:t>
      </w:r>
      <w:r w:rsidR="00581E99" w:rsidRPr="004E743E">
        <w:rPr>
          <w:rFonts w:ascii="Times New Roman" w:hAnsi="Times New Roman" w:cs="Times New Roman"/>
          <w:sz w:val="20"/>
          <w:szCs w:val="20"/>
          <w:highlight w:val="green"/>
        </w:rPr>
        <w:t xml:space="preserve">ale </w:t>
      </w:r>
      <w:r w:rsidR="00AB3D6A" w:rsidRPr="004E743E">
        <w:rPr>
          <w:rFonts w:ascii="Times New Roman" w:hAnsi="Times New Roman" w:cs="Times New Roman"/>
          <w:sz w:val="20"/>
          <w:szCs w:val="20"/>
          <w:highlight w:val="green"/>
        </w:rPr>
        <w:t xml:space="preserve">chápat jako </w:t>
      </w:r>
      <w:r w:rsidR="007D3030" w:rsidRPr="004E743E">
        <w:rPr>
          <w:rFonts w:ascii="Times New Roman" w:hAnsi="Times New Roman" w:cs="Times New Roman"/>
          <w:sz w:val="20"/>
          <w:szCs w:val="20"/>
          <w:highlight w:val="green"/>
        </w:rPr>
        <w:t xml:space="preserve">označení léku či </w:t>
      </w:r>
      <w:r w:rsidR="00DB1B67" w:rsidRPr="004E743E">
        <w:rPr>
          <w:rFonts w:ascii="Times New Roman" w:hAnsi="Times New Roman" w:cs="Times New Roman"/>
          <w:sz w:val="20"/>
          <w:szCs w:val="20"/>
          <w:highlight w:val="green"/>
        </w:rPr>
        <w:t xml:space="preserve">dokonce </w:t>
      </w:r>
      <w:r w:rsidR="007D3030" w:rsidRPr="004E743E">
        <w:rPr>
          <w:rFonts w:ascii="Times New Roman" w:hAnsi="Times New Roman" w:cs="Times New Roman"/>
          <w:sz w:val="20"/>
          <w:szCs w:val="20"/>
          <w:highlight w:val="green"/>
        </w:rPr>
        <w:t xml:space="preserve">zcela neznámý </w:t>
      </w:r>
      <w:r w:rsidR="00AB3D6A" w:rsidRPr="004E743E">
        <w:rPr>
          <w:rFonts w:ascii="Times New Roman" w:hAnsi="Times New Roman" w:cs="Times New Roman"/>
          <w:sz w:val="20"/>
          <w:szCs w:val="20"/>
          <w:highlight w:val="green"/>
        </w:rPr>
        <w:t xml:space="preserve">fantazijní </w:t>
      </w:r>
      <w:r w:rsidR="007D3030" w:rsidRPr="004E743E">
        <w:rPr>
          <w:rFonts w:ascii="Times New Roman" w:hAnsi="Times New Roman" w:cs="Times New Roman"/>
          <w:sz w:val="20"/>
          <w:szCs w:val="20"/>
          <w:highlight w:val="green"/>
        </w:rPr>
        <w:t>pojem</w:t>
      </w:r>
      <w:r w:rsidR="00DB1B67" w:rsidRPr="004E743E">
        <w:rPr>
          <w:rFonts w:ascii="Times New Roman" w:hAnsi="Times New Roman" w:cs="Times New Roman"/>
          <w:sz w:val="20"/>
          <w:szCs w:val="20"/>
          <w:highlight w:val="green"/>
        </w:rPr>
        <w:t>. V těchto případech</w:t>
      </w:r>
      <w:r w:rsidR="00C84880" w:rsidRPr="004E743E">
        <w:rPr>
          <w:rFonts w:ascii="Times New Roman" w:hAnsi="Times New Roman" w:cs="Times New Roman"/>
          <w:sz w:val="20"/>
          <w:szCs w:val="20"/>
          <w:highlight w:val="green"/>
        </w:rPr>
        <w:t xml:space="preserve"> </w:t>
      </w:r>
      <w:r w:rsidR="00654889" w:rsidRPr="004E743E">
        <w:rPr>
          <w:rFonts w:ascii="Times New Roman" w:hAnsi="Times New Roman" w:cs="Times New Roman"/>
          <w:sz w:val="20"/>
          <w:szCs w:val="20"/>
          <w:highlight w:val="green"/>
        </w:rPr>
        <w:t>musí podnikatel</w:t>
      </w:r>
      <w:r w:rsidR="00702D65" w:rsidRPr="004E743E">
        <w:rPr>
          <w:rFonts w:ascii="Times New Roman" w:hAnsi="Times New Roman" w:cs="Times New Roman"/>
          <w:b/>
          <w:bCs/>
          <w:sz w:val="20"/>
          <w:szCs w:val="20"/>
          <w:highlight w:val="green"/>
        </w:rPr>
        <w:t xml:space="preserve"> vedle pseudonymu </w:t>
      </w:r>
      <w:r w:rsidR="00702D65" w:rsidRPr="004E743E">
        <w:rPr>
          <w:rFonts w:ascii="Times New Roman" w:hAnsi="Times New Roman" w:cs="Times New Roman"/>
          <w:sz w:val="20"/>
          <w:szCs w:val="20"/>
          <w:highlight w:val="green"/>
        </w:rPr>
        <w:t xml:space="preserve">do své firmy </w:t>
      </w:r>
      <w:r w:rsidR="00702D65" w:rsidRPr="004E743E">
        <w:rPr>
          <w:rFonts w:ascii="Times New Roman" w:hAnsi="Times New Roman" w:cs="Times New Roman"/>
          <w:b/>
          <w:bCs/>
          <w:sz w:val="20"/>
          <w:szCs w:val="20"/>
          <w:highlight w:val="green"/>
        </w:rPr>
        <w:t xml:space="preserve">doplnit další označení </w:t>
      </w:r>
      <w:r w:rsidR="00702D65" w:rsidRPr="004E743E">
        <w:rPr>
          <w:rFonts w:ascii="Times New Roman" w:hAnsi="Times New Roman" w:cs="Times New Roman"/>
          <w:sz w:val="20"/>
          <w:szCs w:val="20"/>
          <w:highlight w:val="green"/>
        </w:rPr>
        <w:t xml:space="preserve">(např. vlastní jméno, příp. jen příjmení, nebo označení související s jeho podnikáním – </w:t>
      </w:r>
      <w:r w:rsidR="00654889" w:rsidRPr="004E743E">
        <w:rPr>
          <w:rFonts w:ascii="Times New Roman" w:hAnsi="Times New Roman" w:cs="Times New Roman"/>
          <w:sz w:val="20"/>
          <w:szCs w:val="20"/>
          <w:highlight w:val="green"/>
        </w:rPr>
        <w:t xml:space="preserve">hudebník, </w:t>
      </w:r>
      <w:r w:rsidR="00702D65" w:rsidRPr="004E743E">
        <w:rPr>
          <w:rFonts w:ascii="Times New Roman" w:hAnsi="Times New Roman" w:cs="Times New Roman"/>
          <w:sz w:val="20"/>
          <w:szCs w:val="20"/>
          <w:highlight w:val="green"/>
        </w:rPr>
        <w:t>malíř, řemeslník, instalatér, zámečník), z něhož bude zřejmé, že jde o firmu člověka</w:t>
      </w:r>
      <w:r w:rsidR="00702D65" w:rsidRPr="004E743E">
        <w:rPr>
          <w:rFonts w:ascii="Times New Roman" w:hAnsi="Times New Roman" w:cs="Times New Roman"/>
          <w:b/>
          <w:bCs/>
          <w:sz w:val="20"/>
          <w:szCs w:val="20"/>
          <w:highlight w:val="green"/>
        </w:rPr>
        <w:t xml:space="preserve"> </w:t>
      </w:r>
      <w:r w:rsidR="00702D65" w:rsidRPr="004E743E">
        <w:rPr>
          <w:rFonts w:ascii="Times New Roman" w:hAnsi="Times New Roman" w:cs="Times New Roman"/>
          <w:sz w:val="20"/>
          <w:szCs w:val="20"/>
          <w:highlight w:val="green"/>
        </w:rPr>
        <w:t>a nikoliv o firmu právnické osoby</w:t>
      </w:r>
      <w:r w:rsidR="00DA6CA1" w:rsidRPr="004E743E">
        <w:rPr>
          <w:rFonts w:ascii="Times New Roman" w:hAnsi="Times New Roman" w:cs="Times New Roman"/>
          <w:sz w:val="20"/>
          <w:szCs w:val="20"/>
          <w:highlight w:val="green"/>
        </w:rPr>
        <w:t xml:space="preserve"> (</w:t>
      </w:r>
      <w:r w:rsidR="00702D65" w:rsidRPr="004E743E">
        <w:rPr>
          <w:rFonts w:ascii="Times New Roman" w:hAnsi="Times New Roman" w:cs="Times New Roman"/>
          <w:sz w:val="20"/>
          <w:szCs w:val="20"/>
          <w:highlight w:val="green"/>
        </w:rPr>
        <w:t xml:space="preserve">§ 425 odst. 2 </w:t>
      </w:r>
      <w:r w:rsidR="00C2381C" w:rsidRPr="004E743E">
        <w:rPr>
          <w:rFonts w:ascii="Times New Roman" w:hAnsi="Times New Roman" w:cs="Times New Roman"/>
          <w:sz w:val="20"/>
          <w:szCs w:val="20"/>
          <w:highlight w:val="green"/>
        </w:rPr>
        <w:t>OZ</w:t>
      </w:r>
      <w:r w:rsidR="00DA6CA1" w:rsidRPr="004E743E">
        <w:rPr>
          <w:rFonts w:ascii="Times New Roman" w:hAnsi="Times New Roman" w:cs="Times New Roman"/>
          <w:sz w:val="20"/>
          <w:szCs w:val="20"/>
          <w:highlight w:val="green"/>
        </w:rPr>
        <w:t>)</w:t>
      </w:r>
      <w:r w:rsidR="00702D65" w:rsidRPr="004E743E">
        <w:rPr>
          <w:rFonts w:ascii="Times New Roman" w:hAnsi="Times New Roman" w:cs="Times New Roman"/>
          <w:sz w:val="20"/>
          <w:szCs w:val="20"/>
          <w:highlight w:val="green"/>
        </w:rPr>
        <w:t>.</w:t>
      </w:r>
    </w:p>
    <w:p w14:paraId="38A0A09A" w14:textId="77777777" w:rsidR="001B4330" w:rsidRPr="004E743E" w:rsidRDefault="001B4330" w:rsidP="00EE6F35">
      <w:pPr>
        <w:pStyle w:val="tit11uroven-4"/>
        <w:tabs>
          <w:tab w:val="left" w:pos="9072"/>
        </w:tabs>
        <w:rPr>
          <w:rStyle w:val="Inadpis2rove"/>
          <w:rFonts w:ascii="Times New Roman" w:hAnsi="Times New Roman" w:cs="Times New Roman"/>
          <w:b/>
          <w:sz w:val="20"/>
          <w:szCs w:val="20"/>
        </w:rPr>
      </w:pPr>
    </w:p>
    <w:p w14:paraId="7CD8DB59" w14:textId="092B6BB6" w:rsidR="0088568B" w:rsidRPr="004E743E" w:rsidRDefault="00ED6D70" w:rsidP="00EE6F35">
      <w:pPr>
        <w:pStyle w:val="1zakltextbezodsazeni"/>
        <w:tabs>
          <w:tab w:val="left" w:pos="9072"/>
        </w:tabs>
        <w:rPr>
          <w:rFonts w:ascii="Times New Roman" w:hAnsi="Times New Roman" w:cs="Times New Roman"/>
          <w:sz w:val="20"/>
          <w:szCs w:val="20"/>
        </w:rPr>
      </w:pPr>
      <w:r>
        <w:rPr>
          <w:rFonts w:ascii="Times New Roman" w:hAnsi="Times New Roman" w:cs="Times New Roman"/>
          <w:sz w:val="20"/>
          <w:szCs w:val="20"/>
          <w:highlight w:val="yellow"/>
        </w:rPr>
        <w:t>Brzdou</w:t>
      </w:r>
      <w:r w:rsidR="0088568B" w:rsidRPr="004E743E">
        <w:rPr>
          <w:rFonts w:ascii="Times New Roman" w:hAnsi="Times New Roman" w:cs="Times New Roman"/>
          <w:sz w:val="20"/>
          <w:szCs w:val="20"/>
          <w:highlight w:val="yellow"/>
        </w:rPr>
        <w:t xml:space="preserve"> kreativity</w:t>
      </w:r>
      <w:r w:rsidR="00D368C9" w:rsidRPr="004E743E">
        <w:rPr>
          <w:rFonts w:ascii="Times New Roman" w:hAnsi="Times New Roman" w:cs="Times New Roman"/>
          <w:sz w:val="20"/>
          <w:szCs w:val="20"/>
          <w:highlight w:val="yellow"/>
        </w:rPr>
        <w:t xml:space="preserve"> při tvorbě obchodní firmě</w:t>
      </w:r>
      <w:r w:rsidR="0088568B" w:rsidRPr="004E743E">
        <w:rPr>
          <w:rFonts w:ascii="Times New Roman" w:hAnsi="Times New Roman" w:cs="Times New Roman"/>
          <w:sz w:val="20"/>
          <w:szCs w:val="20"/>
          <w:highlight w:val="yellow"/>
        </w:rPr>
        <w:t xml:space="preserve"> je </w:t>
      </w:r>
      <w:r w:rsidR="00A07182" w:rsidRPr="004E743E">
        <w:rPr>
          <w:rFonts w:ascii="Times New Roman" w:hAnsi="Times New Roman" w:cs="Times New Roman"/>
          <w:sz w:val="20"/>
          <w:szCs w:val="20"/>
          <w:highlight w:val="yellow"/>
        </w:rPr>
        <w:t xml:space="preserve">zejména </w:t>
      </w:r>
      <w:r w:rsidR="0088568B" w:rsidRPr="004E743E">
        <w:rPr>
          <w:rFonts w:ascii="Times New Roman" w:hAnsi="Times New Roman" w:cs="Times New Roman"/>
          <w:sz w:val="20"/>
          <w:szCs w:val="20"/>
          <w:highlight w:val="yellow"/>
        </w:rPr>
        <w:t>existence staršího práva k příslušnému označení a nutnost vyhnout se klamavosti</w:t>
      </w:r>
      <w:r w:rsidR="0088568B" w:rsidRPr="004E743E">
        <w:rPr>
          <w:rFonts w:ascii="Times New Roman" w:hAnsi="Times New Roman" w:cs="Times New Roman"/>
          <w:sz w:val="20"/>
          <w:szCs w:val="20"/>
        </w:rPr>
        <w:t xml:space="preserve">. </w:t>
      </w:r>
      <w:r w:rsidR="0088568B" w:rsidRPr="004E743E">
        <w:rPr>
          <w:rFonts w:ascii="Times New Roman" w:hAnsi="Times New Roman" w:cs="Times New Roman"/>
          <w:sz w:val="20"/>
          <w:szCs w:val="20"/>
          <w:highlight w:val="yellow"/>
        </w:rPr>
        <w:t>Zaměnitelnosti a klamavosti se blíže věnujeme v</w:t>
      </w:r>
      <w:r w:rsidR="001C3A33" w:rsidRPr="004E743E">
        <w:rPr>
          <w:rFonts w:ascii="Times New Roman" w:hAnsi="Times New Roman" w:cs="Times New Roman"/>
          <w:sz w:val="20"/>
          <w:szCs w:val="20"/>
          <w:highlight w:val="yellow"/>
        </w:rPr>
        <w:t> pod</w:t>
      </w:r>
      <w:r w:rsidR="0088568B" w:rsidRPr="004E743E">
        <w:rPr>
          <w:rFonts w:ascii="Times New Roman" w:hAnsi="Times New Roman" w:cs="Times New Roman"/>
          <w:sz w:val="20"/>
          <w:szCs w:val="20"/>
          <w:highlight w:val="yellow"/>
        </w:rPr>
        <w:t>kapitol</w:t>
      </w:r>
      <w:r w:rsidR="00941FA4" w:rsidRPr="004E743E">
        <w:rPr>
          <w:rFonts w:ascii="Times New Roman" w:hAnsi="Times New Roman" w:cs="Times New Roman"/>
          <w:sz w:val="20"/>
          <w:szCs w:val="20"/>
          <w:highlight w:val="yellow"/>
        </w:rPr>
        <w:t>e</w:t>
      </w:r>
      <w:r w:rsidR="001C3A33" w:rsidRPr="004E743E">
        <w:rPr>
          <w:rFonts w:ascii="Times New Roman" w:hAnsi="Times New Roman" w:cs="Times New Roman"/>
          <w:sz w:val="20"/>
          <w:szCs w:val="20"/>
          <w:highlight w:val="yellow"/>
        </w:rPr>
        <w:t xml:space="preserve"> </w:t>
      </w:r>
      <w:r w:rsidR="00941FA4" w:rsidRPr="004E743E">
        <w:rPr>
          <w:rFonts w:ascii="Times New Roman" w:hAnsi="Times New Roman" w:cs="Times New Roman"/>
          <w:sz w:val="20"/>
          <w:szCs w:val="20"/>
          <w:highlight w:val="yellow"/>
        </w:rPr>
        <w:t>IV</w:t>
      </w:r>
      <w:r w:rsidR="0088568B" w:rsidRPr="004E743E">
        <w:rPr>
          <w:rFonts w:ascii="Times New Roman" w:hAnsi="Times New Roman" w:cs="Times New Roman"/>
          <w:sz w:val="20"/>
          <w:szCs w:val="20"/>
          <w:highlight w:val="yellow"/>
        </w:rPr>
        <w:t>.</w:t>
      </w:r>
      <w:r w:rsidR="00D368C9" w:rsidRPr="004E743E">
        <w:rPr>
          <w:rFonts w:ascii="Times New Roman" w:hAnsi="Times New Roman" w:cs="Times New Roman"/>
          <w:sz w:val="20"/>
          <w:szCs w:val="20"/>
          <w:highlight w:val="yellow"/>
        </w:rPr>
        <w:t xml:space="preserve"> </w:t>
      </w:r>
    </w:p>
    <w:p w14:paraId="4B30C800" w14:textId="77777777" w:rsidR="0088568B" w:rsidRPr="004E743E" w:rsidRDefault="0088568B" w:rsidP="00EE6F35">
      <w:pPr>
        <w:pStyle w:val="1zakltextbezodsazeni"/>
        <w:tabs>
          <w:tab w:val="left" w:pos="9072"/>
        </w:tabs>
        <w:rPr>
          <w:rFonts w:ascii="Times New Roman" w:hAnsi="Times New Roman" w:cs="Times New Roman"/>
          <w:sz w:val="20"/>
          <w:szCs w:val="20"/>
        </w:rPr>
      </w:pPr>
    </w:p>
    <w:p w14:paraId="79E29C7F" w14:textId="02055E8B" w:rsidR="00C32E47" w:rsidRPr="004E743E" w:rsidRDefault="007554E0" w:rsidP="00EE6F35">
      <w:pPr>
        <w:pStyle w:val="1zakltextbezodsazeni"/>
        <w:tabs>
          <w:tab w:val="left" w:pos="9072"/>
        </w:tabs>
        <w:rPr>
          <w:rFonts w:ascii="Times New Roman" w:hAnsi="Times New Roman" w:cs="Times New Roman"/>
          <w:sz w:val="20"/>
          <w:szCs w:val="20"/>
        </w:rPr>
      </w:pPr>
      <w:r w:rsidRPr="004E743E">
        <w:rPr>
          <w:rFonts w:ascii="Times New Roman" w:hAnsi="Times New Roman" w:cs="Times New Roman"/>
          <w:sz w:val="20"/>
          <w:szCs w:val="20"/>
        </w:rPr>
        <w:t>4.</w:t>
      </w:r>
      <w:r w:rsidR="00C32E47" w:rsidRPr="004E743E">
        <w:rPr>
          <w:rFonts w:ascii="Times New Roman" w:hAnsi="Times New Roman" w:cs="Times New Roman"/>
          <w:sz w:val="20"/>
          <w:szCs w:val="20"/>
        </w:rPr>
        <w:t xml:space="preserve"> Tvorba obchodní firmy </w:t>
      </w:r>
      <w:r w:rsidR="00E25481" w:rsidRPr="004E743E">
        <w:rPr>
          <w:rFonts w:ascii="Times New Roman" w:hAnsi="Times New Roman" w:cs="Times New Roman"/>
          <w:sz w:val="20"/>
          <w:szCs w:val="20"/>
        </w:rPr>
        <w:t xml:space="preserve">obchodní </w:t>
      </w:r>
      <w:r w:rsidR="00C32E47" w:rsidRPr="004E743E">
        <w:rPr>
          <w:rFonts w:ascii="Times New Roman" w:hAnsi="Times New Roman" w:cs="Times New Roman"/>
          <w:sz w:val="20"/>
          <w:szCs w:val="20"/>
        </w:rPr>
        <w:t>korporace</w:t>
      </w:r>
    </w:p>
    <w:p w14:paraId="06DB9FDF" w14:textId="77777777" w:rsidR="00A07182" w:rsidRPr="004E743E" w:rsidRDefault="00A07182" w:rsidP="00EE6F35">
      <w:pPr>
        <w:pStyle w:val="1zakladnitext"/>
        <w:tabs>
          <w:tab w:val="left" w:pos="9072"/>
        </w:tabs>
        <w:spacing w:after="0"/>
        <w:rPr>
          <w:rFonts w:ascii="Times New Roman" w:hAnsi="Times New Roman" w:cs="Times New Roman"/>
          <w:b/>
          <w:bCs/>
          <w:sz w:val="20"/>
          <w:szCs w:val="20"/>
        </w:rPr>
      </w:pPr>
    </w:p>
    <w:p w14:paraId="5E7F130C" w14:textId="3458B839" w:rsidR="002A521B" w:rsidRPr="004E743E" w:rsidRDefault="002A521B" w:rsidP="00EE6F35">
      <w:pPr>
        <w:pStyle w:val="1zakltextbezodsazeni"/>
        <w:tabs>
          <w:tab w:val="left" w:pos="9072"/>
        </w:tabs>
        <w:rPr>
          <w:rFonts w:ascii="Times New Roman" w:hAnsi="Times New Roman" w:cs="Times New Roman"/>
          <w:sz w:val="20"/>
          <w:szCs w:val="20"/>
        </w:rPr>
      </w:pPr>
      <w:r w:rsidRPr="004E743E">
        <w:rPr>
          <w:rFonts w:ascii="Times New Roman" w:hAnsi="Times New Roman" w:cs="Times New Roman"/>
          <w:sz w:val="20"/>
          <w:szCs w:val="20"/>
          <w:highlight w:val="yellow"/>
        </w:rPr>
        <w:t xml:space="preserve">V této </w:t>
      </w:r>
      <w:r w:rsidR="00E25481" w:rsidRPr="004E743E">
        <w:rPr>
          <w:rFonts w:ascii="Times New Roman" w:hAnsi="Times New Roman" w:cs="Times New Roman"/>
          <w:sz w:val="20"/>
          <w:szCs w:val="20"/>
          <w:highlight w:val="yellow"/>
        </w:rPr>
        <w:t>části</w:t>
      </w:r>
      <w:r w:rsidRPr="004E743E">
        <w:rPr>
          <w:rFonts w:ascii="Times New Roman" w:hAnsi="Times New Roman" w:cs="Times New Roman"/>
          <w:sz w:val="20"/>
          <w:szCs w:val="20"/>
          <w:highlight w:val="yellow"/>
        </w:rPr>
        <w:t xml:space="preserve"> se zaměříme pouze na specifika </w:t>
      </w:r>
      <w:r w:rsidR="00E25481" w:rsidRPr="004E743E">
        <w:rPr>
          <w:rFonts w:ascii="Times New Roman" w:hAnsi="Times New Roman" w:cs="Times New Roman"/>
          <w:sz w:val="20"/>
          <w:szCs w:val="20"/>
          <w:highlight w:val="yellow"/>
        </w:rPr>
        <w:t xml:space="preserve">firemního práva </w:t>
      </w:r>
      <w:r w:rsidRPr="004E743E">
        <w:rPr>
          <w:rFonts w:ascii="Times New Roman" w:hAnsi="Times New Roman" w:cs="Times New Roman"/>
          <w:sz w:val="20"/>
          <w:szCs w:val="20"/>
          <w:highlight w:val="yellow"/>
        </w:rPr>
        <w:t>obchodních korporací.</w:t>
      </w:r>
      <w:r w:rsidRPr="004E743E">
        <w:rPr>
          <w:rFonts w:ascii="Times New Roman" w:hAnsi="Times New Roman" w:cs="Times New Roman"/>
          <w:sz w:val="20"/>
          <w:szCs w:val="20"/>
        </w:rPr>
        <w:t xml:space="preserve"> </w:t>
      </w:r>
    </w:p>
    <w:p w14:paraId="18FAA817" w14:textId="7BAA3F64" w:rsidR="00C32E47" w:rsidRPr="004E743E" w:rsidRDefault="00C32E47" w:rsidP="00EE6F35">
      <w:pPr>
        <w:pStyle w:val="1zakladnitext"/>
        <w:tabs>
          <w:tab w:val="left" w:pos="9072"/>
        </w:tabs>
        <w:spacing w:after="0"/>
        <w:rPr>
          <w:rStyle w:val="Siln"/>
          <w:rFonts w:ascii="Times New Roman" w:hAnsi="Times New Roman" w:cs="Times New Roman"/>
          <w:b w:val="0"/>
          <w:bCs w:val="0"/>
          <w:color w:val="333333"/>
          <w:sz w:val="20"/>
          <w:szCs w:val="20"/>
          <w:bdr w:val="none" w:sz="0" w:space="0" w:color="auto" w:frame="1"/>
          <w:shd w:val="clear" w:color="auto" w:fill="FFFFFF"/>
        </w:rPr>
      </w:pPr>
      <w:r w:rsidRPr="004E743E">
        <w:rPr>
          <w:rFonts w:ascii="Times New Roman" w:hAnsi="Times New Roman" w:cs="Times New Roman"/>
          <w:b/>
          <w:bCs/>
          <w:sz w:val="20"/>
          <w:szCs w:val="20"/>
        </w:rPr>
        <w:t>Věcná firma</w:t>
      </w:r>
      <w:r w:rsidRPr="004E743E">
        <w:rPr>
          <w:rFonts w:ascii="Times New Roman" w:hAnsi="Times New Roman" w:cs="Times New Roman"/>
          <w:sz w:val="20"/>
          <w:szCs w:val="20"/>
        </w:rPr>
        <w:t xml:space="preserve"> obchodní korporace, v níž se zobrazí </w:t>
      </w:r>
      <w:r w:rsidRPr="004E743E">
        <w:rPr>
          <w:rFonts w:ascii="Times New Roman" w:hAnsi="Times New Roman" w:cs="Times New Roman"/>
          <w:sz w:val="20"/>
          <w:szCs w:val="20"/>
          <w:highlight w:val="yellow"/>
        </w:rPr>
        <w:t>také</w:t>
      </w:r>
      <w:r w:rsidRPr="004E743E">
        <w:rPr>
          <w:rFonts w:ascii="Times New Roman" w:hAnsi="Times New Roman" w:cs="Times New Roman"/>
          <w:sz w:val="20"/>
          <w:szCs w:val="20"/>
        </w:rPr>
        <w:t xml:space="preserve"> její předmět podnikání či jiné činnosti (nepodnikatelské), bude zřejmě nejblíže požadavku firemní pravdivosti. </w:t>
      </w:r>
      <w:r w:rsidR="00A6476B" w:rsidRPr="004E743E">
        <w:rPr>
          <w:rFonts w:ascii="Times New Roman" w:hAnsi="Times New Roman" w:cs="Times New Roman"/>
          <w:sz w:val="20"/>
          <w:szCs w:val="20"/>
        </w:rPr>
        <w:t xml:space="preserve">Třebaže </w:t>
      </w:r>
      <w:r w:rsidR="00204115" w:rsidRPr="004E743E">
        <w:rPr>
          <w:rFonts w:ascii="Times New Roman" w:hAnsi="Times New Roman" w:cs="Times New Roman"/>
          <w:sz w:val="20"/>
          <w:szCs w:val="20"/>
        </w:rPr>
        <w:t xml:space="preserve">to </w:t>
      </w:r>
      <w:r w:rsidR="00A6476B" w:rsidRPr="004E743E">
        <w:rPr>
          <w:rFonts w:ascii="Times New Roman" w:hAnsi="Times New Roman" w:cs="Times New Roman"/>
          <w:sz w:val="20"/>
          <w:szCs w:val="20"/>
        </w:rPr>
        <w:t>není povinností, lze ji doporučit těm</w:t>
      </w:r>
      <w:r w:rsidRPr="004E743E">
        <w:rPr>
          <w:rFonts w:ascii="Times New Roman" w:hAnsi="Times New Roman" w:cs="Times New Roman"/>
          <w:sz w:val="20"/>
          <w:szCs w:val="20"/>
        </w:rPr>
        <w:t xml:space="preserve"> podnikatelům – právnickým osobám, kteří </w:t>
      </w:r>
      <w:r w:rsidR="00B07E53" w:rsidRPr="004E743E">
        <w:rPr>
          <w:rFonts w:ascii="Times New Roman" w:hAnsi="Times New Roman" w:cs="Times New Roman"/>
          <w:sz w:val="20"/>
          <w:szCs w:val="20"/>
        </w:rPr>
        <w:t xml:space="preserve">již </w:t>
      </w:r>
      <w:r w:rsidRPr="004E743E">
        <w:rPr>
          <w:rFonts w:ascii="Times New Roman" w:hAnsi="Times New Roman" w:cs="Times New Roman"/>
          <w:sz w:val="20"/>
          <w:szCs w:val="20"/>
        </w:rPr>
        <w:t xml:space="preserve">svojí firmou </w:t>
      </w:r>
      <w:r w:rsidR="00A6476B" w:rsidRPr="004E743E">
        <w:rPr>
          <w:rFonts w:ascii="Times New Roman" w:hAnsi="Times New Roman" w:cs="Times New Roman"/>
          <w:sz w:val="20"/>
          <w:szCs w:val="20"/>
        </w:rPr>
        <w:t xml:space="preserve">chtějí </w:t>
      </w:r>
      <w:r w:rsidRPr="004E743E">
        <w:rPr>
          <w:rFonts w:ascii="Times New Roman" w:hAnsi="Times New Roman" w:cs="Times New Roman"/>
          <w:sz w:val="20"/>
          <w:szCs w:val="20"/>
        </w:rPr>
        <w:t>zdůraz</w:t>
      </w:r>
      <w:r w:rsidR="00A6476B" w:rsidRPr="004E743E">
        <w:rPr>
          <w:rFonts w:ascii="Times New Roman" w:hAnsi="Times New Roman" w:cs="Times New Roman"/>
          <w:sz w:val="20"/>
          <w:szCs w:val="20"/>
        </w:rPr>
        <w:t>nit</w:t>
      </w:r>
      <w:r w:rsidRPr="004E743E">
        <w:rPr>
          <w:rFonts w:ascii="Times New Roman" w:hAnsi="Times New Roman" w:cs="Times New Roman"/>
          <w:sz w:val="20"/>
          <w:szCs w:val="20"/>
        </w:rPr>
        <w:t xml:space="preserve"> </w:t>
      </w:r>
      <w:r w:rsidR="00A6476B" w:rsidRPr="004E743E">
        <w:rPr>
          <w:rFonts w:ascii="Times New Roman" w:hAnsi="Times New Roman" w:cs="Times New Roman"/>
          <w:sz w:val="20"/>
          <w:szCs w:val="20"/>
        </w:rPr>
        <w:t>náplň</w:t>
      </w:r>
      <w:r w:rsidRPr="004E743E">
        <w:rPr>
          <w:rFonts w:ascii="Times New Roman" w:hAnsi="Times New Roman" w:cs="Times New Roman"/>
          <w:sz w:val="20"/>
          <w:szCs w:val="20"/>
        </w:rPr>
        <w:t xml:space="preserve"> své činnosti</w:t>
      </w:r>
      <w:r w:rsidR="00A6476B" w:rsidRPr="004E743E">
        <w:rPr>
          <w:rFonts w:ascii="Times New Roman" w:hAnsi="Times New Roman" w:cs="Times New Roman"/>
          <w:sz w:val="20"/>
          <w:szCs w:val="20"/>
        </w:rPr>
        <w:t>. Příklad</w:t>
      </w:r>
      <w:r w:rsidR="00017D7A" w:rsidRPr="004E743E">
        <w:rPr>
          <w:rFonts w:ascii="Times New Roman" w:hAnsi="Times New Roman" w:cs="Times New Roman"/>
          <w:sz w:val="20"/>
          <w:szCs w:val="20"/>
        </w:rPr>
        <w:t>y</w:t>
      </w:r>
      <w:r w:rsidR="00A6476B" w:rsidRPr="004E743E">
        <w:rPr>
          <w:rFonts w:ascii="Times New Roman" w:hAnsi="Times New Roman" w:cs="Times New Roman"/>
          <w:sz w:val="20"/>
          <w:szCs w:val="20"/>
        </w:rPr>
        <w:t xml:space="preserve"> </w:t>
      </w:r>
      <w:r w:rsidR="00017D7A" w:rsidRPr="004E743E">
        <w:rPr>
          <w:rFonts w:ascii="Times New Roman" w:hAnsi="Times New Roman" w:cs="Times New Roman"/>
          <w:sz w:val="20"/>
          <w:szCs w:val="20"/>
        </w:rPr>
        <w:t xml:space="preserve">existujících </w:t>
      </w:r>
      <w:r w:rsidR="00A6476B" w:rsidRPr="004E743E">
        <w:rPr>
          <w:rFonts w:ascii="Times New Roman" w:hAnsi="Times New Roman" w:cs="Times New Roman"/>
          <w:sz w:val="20"/>
          <w:szCs w:val="20"/>
        </w:rPr>
        <w:t>věcných firem</w:t>
      </w:r>
      <w:r w:rsidRPr="004E743E">
        <w:rPr>
          <w:rFonts w:ascii="Times New Roman" w:hAnsi="Times New Roman" w:cs="Times New Roman"/>
          <w:sz w:val="20"/>
          <w:szCs w:val="20"/>
        </w:rPr>
        <w:t>: „Pivovar Svijany, a. s.“, „Třinecké železárny, a. s.“, „Strojírenské závody v Humpolci, s. r. o.“, „Elektrotechnické závody Brno, s. p.“</w:t>
      </w:r>
      <w:r w:rsidR="00204115" w:rsidRPr="004E743E">
        <w:rPr>
          <w:rFonts w:ascii="Times New Roman" w:hAnsi="Times New Roman" w:cs="Times New Roman"/>
          <w:sz w:val="20"/>
          <w:szCs w:val="20"/>
        </w:rPr>
        <w:t xml:space="preserve"> </w:t>
      </w:r>
      <w:r w:rsidR="00A27EA0" w:rsidRPr="004E743E">
        <w:rPr>
          <w:rFonts w:ascii="Times New Roman" w:hAnsi="Times New Roman" w:cs="Times New Roman"/>
          <w:sz w:val="20"/>
          <w:szCs w:val="20"/>
        </w:rPr>
        <w:t>nebo</w:t>
      </w:r>
      <w:r w:rsidR="00330529" w:rsidRPr="004E743E">
        <w:rPr>
          <w:rFonts w:ascii="Times New Roman" w:hAnsi="Times New Roman" w:cs="Times New Roman"/>
          <w:sz w:val="20"/>
          <w:szCs w:val="20"/>
        </w:rPr>
        <w:t xml:space="preserve"> ukázkově věcná firma ve znění</w:t>
      </w:r>
      <w:r w:rsidR="00A27EA0" w:rsidRPr="004E743E">
        <w:rPr>
          <w:rFonts w:ascii="Times New Roman" w:hAnsi="Times New Roman" w:cs="Times New Roman"/>
          <w:sz w:val="20"/>
          <w:szCs w:val="20"/>
        </w:rPr>
        <w:t xml:space="preserve"> </w:t>
      </w:r>
      <w:r w:rsidR="00204115" w:rsidRPr="004E743E">
        <w:rPr>
          <w:rFonts w:ascii="Times New Roman" w:hAnsi="Times New Roman" w:cs="Times New Roman"/>
          <w:sz w:val="20"/>
          <w:szCs w:val="20"/>
        </w:rPr>
        <w:t>„</w:t>
      </w:r>
      <w:r w:rsidR="00204115"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Výkopové práce - stavební mechanizace s.r.o.“.</w:t>
      </w:r>
      <w:r w:rsidR="00A8287D" w:rsidRPr="004E743E">
        <w:rPr>
          <w:rStyle w:val="Siln"/>
          <w:rFonts w:ascii="Times New Roman" w:hAnsi="Times New Roman" w:cs="Times New Roman"/>
          <w:b w:val="0"/>
          <w:bCs w:val="0"/>
          <w:color w:val="333333"/>
          <w:sz w:val="20"/>
          <w:szCs w:val="20"/>
          <w:bdr w:val="none" w:sz="0" w:space="0" w:color="auto" w:frame="1"/>
          <w:shd w:val="clear" w:color="auto" w:fill="FFFFFF"/>
        </w:rPr>
        <w:t xml:space="preserve"> </w:t>
      </w:r>
    </w:p>
    <w:p w14:paraId="76F2AAD0" w14:textId="6BD1453F" w:rsidR="00A8287D" w:rsidRPr="004E743E" w:rsidRDefault="00A8287D" w:rsidP="00EE6F35">
      <w:pPr>
        <w:pStyle w:val="1zakladnitext"/>
        <w:tabs>
          <w:tab w:val="left" w:pos="9072"/>
        </w:tabs>
        <w:spacing w:after="0"/>
        <w:rPr>
          <w:rStyle w:val="Siln"/>
          <w:rFonts w:ascii="Times New Roman" w:hAnsi="Times New Roman" w:cs="Times New Roman"/>
          <w:b w:val="0"/>
          <w:bCs w:val="0"/>
          <w:color w:val="333333"/>
          <w:sz w:val="20"/>
          <w:szCs w:val="20"/>
          <w:bdr w:val="none" w:sz="0" w:space="0" w:color="auto" w:frame="1"/>
          <w:shd w:val="clear" w:color="auto" w:fill="FFFFFF"/>
        </w:rPr>
      </w:pPr>
      <w:r w:rsidRPr="004E743E">
        <w:rPr>
          <w:rStyle w:val="Siln"/>
          <w:rFonts w:ascii="Times New Roman" w:hAnsi="Times New Roman" w:cs="Times New Roman"/>
          <w:b w:val="0"/>
          <w:bCs w:val="0"/>
          <w:color w:val="333333"/>
          <w:sz w:val="20"/>
          <w:szCs w:val="20"/>
          <w:highlight w:val="green"/>
          <w:bdr w:val="none" w:sz="0" w:space="0" w:color="auto" w:frame="1"/>
          <w:shd w:val="clear" w:color="auto" w:fill="FFFFFF"/>
        </w:rPr>
        <w:t xml:space="preserve">Velmi sporné jsou údaje </w:t>
      </w:r>
      <w:r w:rsidRPr="004E743E">
        <w:rPr>
          <w:rStyle w:val="Siln"/>
          <w:rFonts w:ascii="Times New Roman" w:hAnsi="Times New Roman" w:cs="Times New Roman"/>
          <w:color w:val="333333"/>
          <w:sz w:val="20"/>
          <w:szCs w:val="20"/>
          <w:highlight w:val="green"/>
          <w:bdr w:val="none" w:sz="0" w:space="0" w:color="auto" w:frame="1"/>
          <w:shd w:val="clear" w:color="auto" w:fill="FFFFFF"/>
        </w:rPr>
        <w:t>kvalitativní</w:t>
      </w:r>
      <w:r w:rsidRPr="004E743E">
        <w:rPr>
          <w:rStyle w:val="Siln"/>
          <w:rFonts w:ascii="Times New Roman" w:hAnsi="Times New Roman" w:cs="Times New Roman"/>
          <w:b w:val="0"/>
          <w:bCs w:val="0"/>
          <w:color w:val="333333"/>
          <w:sz w:val="20"/>
          <w:szCs w:val="20"/>
          <w:highlight w:val="green"/>
          <w:bdr w:val="none" w:sz="0" w:space="0" w:color="auto" w:frame="1"/>
          <w:shd w:val="clear" w:color="auto" w:fill="FFFFFF"/>
        </w:rPr>
        <w:t xml:space="preserve">, kdy se k věcnému údaji přidá hodnotící </w:t>
      </w:r>
      <w:r w:rsidR="00695EB7" w:rsidRPr="004E743E">
        <w:rPr>
          <w:rStyle w:val="Siln"/>
          <w:rFonts w:ascii="Times New Roman" w:hAnsi="Times New Roman" w:cs="Times New Roman"/>
          <w:b w:val="0"/>
          <w:bCs w:val="0"/>
          <w:color w:val="333333"/>
          <w:sz w:val="20"/>
          <w:szCs w:val="20"/>
          <w:highlight w:val="green"/>
          <w:bdr w:val="none" w:sz="0" w:space="0" w:color="auto" w:frame="1"/>
          <w:shd w:val="clear" w:color="auto" w:fill="FFFFFF"/>
        </w:rPr>
        <w:t>adjektivum</w:t>
      </w:r>
      <w:r w:rsidR="007260BB" w:rsidRPr="004E743E">
        <w:rPr>
          <w:rStyle w:val="Siln"/>
          <w:rFonts w:ascii="Times New Roman" w:hAnsi="Times New Roman" w:cs="Times New Roman"/>
          <w:b w:val="0"/>
          <w:bCs w:val="0"/>
          <w:color w:val="333333"/>
          <w:sz w:val="20"/>
          <w:szCs w:val="20"/>
          <w:highlight w:val="green"/>
          <w:bdr w:val="none" w:sz="0" w:space="0" w:color="auto" w:frame="1"/>
          <w:shd w:val="clear" w:color="auto" w:fill="FFFFFF"/>
        </w:rPr>
        <w:t xml:space="preserve"> či superlativ. </w:t>
      </w:r>
      <w:r w:rsidR="00F173CA" w:rsidRPr="004E743E">
        <w:rPr>
          <w:rFonts w:ascii="Times New Roman" w:hAnsi="Times New Roman" w:cs="Times New Roman"/>
          <w:sz w:val="20"/>
          <w:szCs w:val="20"/>
          <w:highlight w:val="green"/>
        </w:rPr>
        <w:t>P</w:t>
      </w:r>
      <w:r w:rsidR="007260BB" w:rsidRPr="004E743E">
        <w:rPr>
          <w:rFonts w:ascii="Times New Roman" w:hAnsi="Times New Roman" w:cs="Times New Roman"/>
          <w:sz w:val="20"/>
          <w:szCs w:val="20"/>
          <w:highlight w:val="green"/>
        </w:rPr>
        <w:t xml:space="preserve">říkladem z české praxe může být obchodní firma </w:t>
      </w:r>
      <w:r w:rsidR="00F4110C" w:rsidRPr="004E743E">
        <w:rPr>
          <w:rFonts w:ascii="Times New Roman" w:hAnsi="Times New Roman" w:cs="Times New Roman"/>
          <w:sz w:val="20"/>
          <w:szCs w:val="20"/>
          <w:highlight w:val="green"/>
        </w:rPr>
        <w:t>„</w:t>
      </w:r>
      <w:r w:rsidR="007260BB" w:rsidRPr="004E743E">
        <w:rPr>
          <w:rFonts w:ascii="Times New Roman" w:hAnsi="Times New Roman" w:cs="Times New Roman"/>
          <w:sz w:val="20"/>
          <w:szCs w:val="20"/>
          <w:highlight w:val="green"/>
        </w:rPr>
        <w:t>Nejlevnější taxi, s.r.o.</w:t>
      </w:r>
      <w:r w:rsidR="00F4110C" w:rsidRPr="004E743E">
        <w:rPr>
          <w:rFonts w:ascii="Times New Roman" w:hAnsi="Times New Roman" w:cs="Times New Roman"/>
          <w:sz w:val="20"/>
          <w:szCs w:val="20"/>
          <w:highlight w:val="green"/>
        </w:rPr>
        <w:t>“</w:t>
      </w:r>
      <w:r w:rsidR="003F708B" w:rsidRPr="004E743E">
        <w:rPr>
          <w:rStyle w:val="Znakapoznpodarou"/>
          <w:rFonts w:ascii="Times New Roman" w:hAnsi="Times New Roman"/>
          <w:sz w:val="20"/>
          <w:szCs w:val="20"/>
          <w:highlight w:val="green"/>
        </w:rPr>
        <w:footnoteReference w:id="70"/>
      </w:r>
      <w:r w:rsidR="007260BB" w:rsidRPr="004E743E">
        <w:rPr>
          <w:rFonts w:ascii="Times New Roman" w:hAnsi="Times New Roman" w:cs="Times New Roman"/>
          <w:sz w:val="20"/>
          <w:szCs w:val="20"/>
          <w:highlight w:val="green"/>
        </w:rPr>
        <w:t xml:space="preserve"> </w:t>
      </w:r>
      <w:r w:rsidR="000D0C40" w:rsidRPr="004E743E">
        <w:rPr>
          <w:rFonts w:ascii="Times New Roman" w:hAnsi="Times New Roman" w:cs="Times New Roman"/>
          <w:sz w:val="20"/>
          <w:szCs w:val="20"/>
          <w:highlight w:val="green"/>
        </w:rPr>
        <w:t>Superlativy</w:t>
      </w:r>
      <w:r w:rsidR="007260BB" w:rsidRPr="004E743E">
        <w:rPr>
          <w:rFonts w:ascii="Times New Roman" w:hAnsi="Times New Roman" w:cs="Times New Roman"/>
          <w:sz w:val="20"/>
          <w:szCs w:val="20"/>
          <w:highlight w:val="green"/>
        </w:rPr>
        <w:t xml:space="preserve"> tohoto typu </w:t>
      </w:r>
      <w:r w:rsidR="009575FB" w:rsidRPr="004E743E">
        <w:rPr>
          <w:rFonts w:ascii="Times New Roman" w:hAnsi="Times New Roman" w:cs="Times New Roman"/>
          <w:sz w:val="20"/>
          <w:szCs w:val="20"/>
          <w:highlight w:val="green"/>
        </w:rPr>
        <w:t>nelze doporučit do kmene</w:t>
      </w:r>
      <w:r w:rsidR="007260BB" w:rsidRPr="004E743E">
        <w:rPr>
          <w:rFonts w:ascii="Times New Roman" w:hAnsi="Times New Roman" w:cs="Times New Roman"/>
          <w:sz w:val="20"/>
          <w:szCs w:val="20"/>
          <w:highlight w:val="green"/>
        </w:rPr>
        <w:t xml:space="preserve"> obchodní firmy</w:t>
      </w:r>
      <w:r w:rsidR="00DE3E1B" w:rsidRPr="004E743E">
        <w:rPr>
          <w:rFonts w:ascii="Times New Roman" w:hAnsi="Times New Roman" w:cs="Times New Roman"/>
          <w:sz w:val="20"/>
          <w:szCs w:val="20"/>
          <w:highlight w:val="green"/>
        </w:rPr>
        <w:t xml:space="preserve">, </w:t>
      </w:r>
      <w:r w:rsidR="007260BB" w:rsidRPr="004E743E">
        <w:rPr>
          <w:rFonts w:ascii="Times New Roman" w:hAnsi="Times New Roman" w:cs="Times New Roman"/>
          <w:sz w:val="20"/>
          <w:szCs w:val="20"/>
          <w:highlight w:val="green"/>
        </w:rPr>
        <w:t xml:space="preserve">a to ani </w:t>
      </w:r>
      <w:r w:rsidR="000D0C40" w:rsidRPr="004E743E">
        <w:rPr>
          <w:rFonts w:ascii="Times New Roman" w:hAnsi="Times New Roman" w:cs="Times New Roman"/>
          <w:sz w:val="20"/>
          <w:szCs w:val="20"/>
          <w:highlight w:val="green"/>
        </w:rPr>
        <w:t xml:space="preserve">v hranicích </w:t>
      </w:r>
      <w:r w:rsidR="00F173CA" w:rsidRPr="004E743E">
        <w:rPr>
          <w:rFonts w:ascii="Times New Roman" w:hAnsi="Times New Roman" w:cs="Times New Roman"/>
          <w:sz w:val="20"/>
          <w:szCs w:val="20"/>
          <w:highlight w:val="green"/>
        </w:rPr>
        <w:t>akceptovatelné</w:t>
      </w:r>
      <w:r w:rsidR="000D0C40" w:rsidRPr="004E743E">
        <w:rPr>
          <w:rFonts w:ascii="Times New Roman" w:hAnsi="Times New Roman" w:cs="Times New Roman"/>
          <w:sz w:val="20"/>
          <w:szCs w:val="20"/>
          <w:highlight w:val="green"/>
        </w:rPr>
        <w:t>ho</w:t>
      </w:r>
      <w:r w:rsidR="00F173CA" w:rsidRPr="004E743E">
        <w:rPr>
          <w:rFonts w:ascii="Times New Roman" w:hAnsi="Times New Roman" w:cs="Times New Roman"/>
          <w:sz w:val="20"/>
          <w:szCs w:val="20"/>
          <w:highlight w:val="green"/>
        </w:rPr>
        <w:t xml:space="preserve"> </w:t>
      </w:r>
      <w:r w:rsidR="007260BB" w:rsidRPr="004E743E">
        <w:rPr>
          <w:rFonts w:ascii="Times New Roman" w:hAnsi="Times New Roman" w:cs="Times New Roman"/>
          <w:sz w:val="20"/>
          <w:szCs w:val="20"/>
          <w:highlight w:val="green"/>
        </w:rPr>
        <w:t>přehánění</w:t>
      </w:r>
      <w:r w:rsidR="009575FB" w:rsidRPr="004E743E">
        <w:rPr>
          <w:rFonts w:ascii="Times New Roman" w:hAnsi="Times New Roman" w:cs="Times New Roman"/>
          <w:sz w:val="20"/>
          <w:szCs w:val="20"/>
          <w:highlight w:val="green"/>
        </w:rPr>
        <w:t>.</w:t>
      </w:r>
      <w:r w:rsidR="00B21D35" w:rsidRPr="004E743E">
        <w:rPr>
          <w:rFonts w:ascii="Times New Roman" w:hAnsi="Times New Roman" w:cs="Times New Roman"/>
          <w:sz w:val="20"/>
          <w:szCs w:val="20"/>
          <w:highlight w:val="green"/>
        </w:rPr>
        <w:t xml:space="preserve"> </w:t>
      </w:r>
      <w:r w:rsidR="009575FB" w:rsidRPr="004E743E">
        <w:rPr>
          <w:rFonts w:ascii="Times New Roman" w:hAnsi="Times New Roman" w:cs="Times New Roman"/>
          <w:sz w:val="20"/>
          <w:szCs w:val="20"/>
          <w:highlight w:val="green"/>
        </w:rPr>
        <w:t xml:space="preserve">Povětšinou </w:t>
      </w:r>
      <w:r w:rsidR="0084686B" w:rsidRPr="004E743E">
        <w:rPr>
          <w:rFonts w:ascii="Times New Roman" w:hAnsi="Times New Roman" w:cs="Times New Roman"/>
          <w:sz w:val="20"/>
          <w:szCs w:val="20"/>
          <w:highlight w:val="green"/>
        </w:rPr>
        <w:t>bude</w:t>
      </w:r>
      <w:r w:rsidR="00F4110C" w:rsidRPr="004E743E">
        <w:rPr>
          <w:rFonts w:ascii="Times New Roman" w:hAnsi="Times New Roman" w:cs="Times New Roman"/>
          <w:sz w:val="20"/>
          <w:szCs w:val="20"/>
          <w:highlight w:val="green"/>
        </w:rPr>
        <w:t xml:space="preserve"> takový</w:t>
      </w:r>
      <w:r w:rsidR="009A271C" w:rsidRPr="004E743E">
        <w:rPr>
          <w:rFonts w:ascii="Times New Roman" w:hAnsi="Times New Roman" w:cs="Times New Roman"/>
          <w:sz w:val="20"/>
          <w:szCs w:val="20"/>
          <w:highlight w:val="green"/>
        </w:rPr>
        <w:t xml:space="preserve"> údaj klamavý</w:t>
      </w:r>
      <w:r w:rsidR="009E1AE0" w:rsidRPr="004E743E">
        <w:rPr>
          <w:rFonts w:ascii="Times New Roman" w:hAnsi="Times New Roman" w:cs="Times New Roman"/>
          <w:sz w:val="20"/>
          <w:szCs w:val="20"/>
          <w:highlight w:val="green"/>
        </w:rPr>
        <w:t xml:space="preserve"> </w:t>
      </w:r>
      <w:r w:rsidR="00002D3B" w:rsidRPr="004E743E">
        <w:rPr>
          <w:rFonts w:ascii="Times New Roman" w:hAnsi="Times New Roman" w:cs="Times New Roman"/>
          <w:i/>
          <w:iCs/>
          <w:sz w:val="20"/>
          <w:szCs w:val="20"/>
          <w:highlight w:val="green"/>
        </w:rPr>
        <w:t>per se</w:t>
      </w:r>
      <w:r w:rsidR="00002D3B" w:rsidRPr="004E743E">
        <w:rPr>
          <w:rFonts w:ascii="Times New Roman" w:hAnsi="Times New Roman" w:cs="Times New Roman"/>
          <w:sz w:val="20"/>
          <w:szCs w:val="20"/>
          <w:highlight w:val="green"/>
        </w:rPr>
        <w:t xml:space="preserve"> </w:t>
      </w:r>
      <w:r w:rsidR="009E1AE0" w:rsidRPr="004E743E">
        <w:rPr>
          <w:rFonts w:ascii="Times New Roman" w:hAnsi="Times New Roman" w:cs="Times New Roman"/>
          <w:sz w:val="20"/>
          <w:szCs w:val="20"/>
          <w:highlight w:val="green"/>
        </w:rPr>
        <w:t>a není tedy nutné zkoumat, zda společnost t</w:t>
      </w:r>
      <w:r w:rsidR="00227C89" w:rsidRPr="004E743E">
        <w:rPr>
          <w:rFonts w:ascii="Times New Roman" w:hAnsi="Times New Roman" w:cs="Times New Roman"/>
          <w:sz w:val="20"/>
          <w:szCs w:val="20"/>
          <w:highlight w:val="green"/>
        </w:rPr>
        <w:t>ěchto</w:t>
      </w:r>
      <w:r w:rsidR="009E1AE0" w:rsidRPr="004E743E">
        <w:rPr>
          <w:rFonts w:ascii="Times New Roman" w:hAnsi="Times New Roman" w:cs="Times New Roman"/>
          <w:sz w:val="20"/>
          <w:szCs w:val="20"/>
          <w:highlight w:val="green"/>
        </w:rPr>
        <w:t xml:space="preserve"> kvalit skutečně </w:t>
      </w:r>
      <w:r w:rsidR="00227C89" w:rsidRPr="004E743E">
        <w:rPr>
          <w:rFonts w:ascii="Times New Roman" w:hAnsi="Times New Roman" w:cs="Times New Roman"/>
          <w:sz w:val="20"/>
          <w:szCs w:val="20"/>
          <w:highlight w:val="green"/>
        </w:rPr>
        <w:t>dosahuje</w:t>
      </w:r>
      <w:r w:rsidR="00F4110C" w:rsidRPr="004E743E">
        <w:rPr>
          <w:rFonts w:ascii="Times New Roman" w:hAnsi="Times New Roman" w:cs="Times New Roman"/>
          <w:sz w:val="20"/>
          <w:szCs w:val="20"/>
          <w:highlight w:val="green"/>
        </w:rPr>
        <w:t>: u</w:t>
      </w:r>
      <w:r w:rsidR="009A271C" w:rsidRPr="004E743E">
        <w:rPr>
          <w:rFonts w:ascii="Times New Roman" w:hAnsi="Times New Roman" w:cs="Times New Roman"/>
          <w:sz w:val="20"/>
          <w:szCs w:val="20"/>
          <w:highlight w:val="green"/>
        </w:rPr>
        <w:t xml:space="preserve"> </w:t>
      </w:r>
      <w:proofErr w:type="spellStart"/>
      <w:r w:rsidR="009A271C" w:rsidRPr="004E743E">
        <w:rPr>
          <w:rFonts w:ascii="Times New Roman" w:hAnsi="Times New Roman" w:cs="Times New Roman"/>
          <w:sz w:val="20"/>
          <w:szCs w:val="20"/>
          <w:highlight w:val="green"/>
        </w:rPr>
        <w:t>prvozápisu</w:t>
      </w:r>
      <w:proofErr w:type="spellEnd"/>
      <w:r w:rsidR="009A271C" w:rsidRPr="004E743E">
        <w:rPr>
          <w:rFonts w:ascii="Times New Roman" w:hAnsi="Times New Roman" w:cs="Times New Roman"/>
          <w:sz w:val="20"/>
          <w:szCs w:val="20"/>
          <w:highlight w:val="green"/>
        </w:rPr>
        <w:t xml:space="preserve"> společnosti proto, že společnost ještě nevyvíjí žádnou podnikatelskou činnost, aby mohla </w:t>
      </w:r>
      <w:r w:rsidR="00516978" w:rsidRPr="004E743E">
        <w:rPr>
          <w:rFonts w:ascii="Times New Roman" w:hAnsi="Times New Roman" w:cs="Times New Roman"/>
          <w:sz w:val="20"/>
          <w:szCs w:val="20"/>
          <w:highlight w:val="green"/>
        </w:rPr>
        <w:t>být „nej“</w:t>
      </w:r>
      <w:r w:rsidR="00D9775D" w:rsidRPr="004E743E">
        <w:rPr>
          <w:rFonts w:ascii="Times New Roman" w:hAnsi="Times New Roman" w:cs="Times New Roman"/>
          <w:sz w:val="20"/>
          <w:szCs w:val="20"/>
          <w:highlight w:val="green"/>
        </w:rPr>
        <w:t xml:space="preserve"> v</w:t>
      </w:r>
      <w:r w:rsidR="00981A29" w:rsidRPr="004E743E">
        <w:rPr>
          <w:rFonts w:ascii="Times New Roman" w:hAnsi="Times New Roman" w:cs="Times New Roman"/>
          <w:sz w:val="20"/>
          <w:szCs w:val="20"/>
          <w:highlight w:val="green"/>
        </w:rPr>
        <w:t> nějakém měřitelném kritériu</w:t>
      </w:r>
      <w:r w:rsidR="0084686B" w:rsidRPr="004E743E">
        <w:rPr>
          <w:rFonts w:ascii="Times New Roman" w:hAnsi="Times New Roman" w:cs="Times New Roman"/>
          <w:sz w:val="20"/>
          <w:szCs w:val="20"/>
          <w:highlight w:val="green"/>
        </w:rPr>
        <w:t>. A v</w:t>
      </w:r>
      <w:r w:rsidR="00516978" w:rsidRPr="004E743E">
        <w:rPr>
          <w:rFonts w:ascii="Times New Roman" w:hAnsi="Times New Roman" w:cs="Times New Roman"/>
          <w:sz w:val="20"/>
          <w:szCs w:val="20"/>
          <w:highlight w:val="green"/>
        </w:rPr>
        <w:t> případě změny firmy existující společnosti proto, že</w:t>
      </w:r>
      <w:r w:rsidR="0084686B" w:rsidRPr="004E743E">
        <w:rPr>
          <w:rFonts w:ascii="Times New Roman" w:hAnsi="Times New Roman" w:cs="Times New Roman"/>
          <w:sz w:val="20"/>
          <w:szCs w:val="20"/>
          <w:highlight w:val="green"/>
        </w:rPr>
        <w:t xml:space="preserve"> nikdo není schopen poskytnout garanci </w:t>
      </w:r>
      <w:r w:rsidR="002029DB" w:rsidRPr="004E743E">
        <w:rPr>
          <w:rFonts w:ascii="Times New Roman" w:hAnsi="Times New Roman" w:cs="Times New Roman"/>
          <w:sz w:val="20"/>
          <w:szCs w:val="20"/>
          <w:highlight w:val="green"/>
        </w:rPr>
        <w:t>výsadního postavení</w:t>
      </w:r>
      <w:r w:rsidR="0084686B" w:rsidRPr="004E743E">
        <w:rPr>
          <w:rFonts w:ascii="Times New Roman" w:hAnsi="Times New Roman" w:cs="Times New Roman"/>
          <w:sz w:val="20"/>
          <w:szCs w:val="20"/>
          <w:highlight w:val="green"/>
        </w:rPr>
        <w:t xml:space="preserve"> do budoucna</w:t>
      </w:r>
      <w:r w:rsidR="00D07475" w:rsidRPr="004E743E">
        <w:rPr>
          <w:rFonts w:ascii="Times New Roman" w:hAnsi="Times New Roman" w:cs="Times New Roman"/>
          <w:sz w:val="20"/>
          <w:szCs w:val="20"/>
        </w:rPr>
        <w:t xml:space="preserve">. </w:t>
      </w:r>
      <w:r w:rsidR="00561EA9" w:rsidRPr="004E743E">
        <w:rPr>
          <w:rFonts w:ascii="Times New Roman" w:hAnsi="Times New Roman" w:cs="Times New Roman"/>
          <w:sz w:val="20"/>
          <w:szCs w:val="20"/>
          <w:highlight w:val="green"/>
        </w:rPr>
        <w:t xml:space="preserve">Paušální závěr ale neobstojí, např. </w:t>
      </w:r>
      <w:r w:rsidR="0079331F" w:rsidRPr="004E743E">
        <w:rPr>
          <w:rFonts w:ascii="Times New Roman" w:hAnsi="Times New Roman" w:cs="Times New Roman"/>
          <w:sz w:val="20"/>
          <w:szCs w:val="20"/>
          <w:highlight w:val="green"/>
        </w:rPr>
        <w:t>číslovku</w:t>
      </w:r>
      <w:r w:rsidR="00561EA9" w:rsidRPr="004E743E">
        <w:rPr>
          <w:rFonts w:ascii="Times New Roman" w:hAnsi="Times New Roman" w:cs="Times New Roman"/>
          <w:sz w:val="20"/>
          <w:szCs w:val="20"/>
          <w:highlight w:val="green"/>
        </w:rPr>
        <w:t xml:space="preserve"> „</w:t>
      </w:r>
      <w:r w:rsidR="0079331F" w:rsidRPr="004E743E">
        <w:rPr>
          <w:rFonts w:ascii="Times New Roman" w:hAnsi="Times New Roman" w:cs="Times New Roman"/>
          <w:sz w:val="20"/>
          <w:szCs w:val="20"/>
          <w:highlight w:val="green"/>
        </w:rPr>
        <w:t>p</w:t>
      </w:r>
      <w:r w:rsidR="00561EA9" w:rsidRPr="004E743E">
        <w:rPr>
          <w:rFonts w:ascii="Times New Roman" w:hAnsi="Times New Roman" w:cs="Times New Roman"/>
          <w:sz w:val="20"/>
          <w:szCs w:val="20"/>
          <w:highlight w:val="green"/>
        </w:rPr>
        <w:t>rvní“</w:t>
      </w:r>
      <w:r w:rsidR="00AA5793" w:rsidRPr="004E743E">
        <w:rPr>
          <w:rFonts w:ascii="Times New Roman" w:hAnsi="Times New Roman" w:cs="Times New Roman"/>
          <w:sz w:val="20"/>
          <w:szCs w:val="20"/>
          <w:highlight w:val="green"/>
        </w:rPr>
        <w:t xml:space="preserve"> </w:t>
      </w:r>
      <w:r w:rsidR="00AA5793" w:rsidRPr="004E743E">
        <w:rPr>
          <w:rFonts w:ascii="Times New Roman" w:hAnsi="Times New Roman" w:cs="Times New Roman"/>
          <w:b/>
          <w:bCs/>
          <w:sz w:val="20"/>
          <w:szCs w:val="20"/>
          <w:highlight w:val="green"/>
        </w:rPr>
        <w:t>(„</w:t>
      </w:r>
      <w:r w:rsidR="00F07838" w:rsidRPr="004E743E">
        <w:rPr>
          <w:rStyle w:val="Siln"/>
          <w:rFonts w:ascii="Times New Roman" w:hAnsi="Times New Roman" w:cs="Times New Roman"/>
          <w:b w:val="0"/>
          <w:bCs w:val="0"/>
          <w:color w:val="333333"/>
          <w:sz w:val="20"/>
          <w:szCs w:val="20"/>
          <w:highlight w:val="green"/>
          <w:bdr w:val="none" w:sz="0" w:space="0" w:color="auto" w:frame="1"/>
          <w:shd w:val="clear" w:color="auto" w:fill="F5F5F5"/>
        </w:rPr>
        <w:t>První brněnská strojírna Holding,</w:t>
      </w:r>
      <w:r w:rsidR="00E54A75" w:rsidRPr="004E743E">
        <w:rPr>
          <w:rStyle w:val="Siln"/>
          <w:rFonts w:ascii="Times New Roman" w:hAnsi="Times New Roman" w:cs="Times New Roman"/>
          <w:b w:val="0"/>
          <w:bCs w:val="0"/>
          <w:color w:val="333333"/>
          <w:sz w:val="20"/>
          <w:szCs w:val="20"/>
          <w:highlight w:val="green"/>
          <w:bdr w:val="none" w:sz="0" w:space="0" w:color="auto" w:frame="1"/>
          <w:shd w:val="clear" w:color="auto" w:fill="F5F5F5"/>
        </w:rPr>
        <w:t xml:space="preserve"> </w:t>
      </w:r>
      <w:r w:rsidR="00F07838" w:rsidRPr="004E743E">
        <w:rPr>
          <w:rStyle w:val="Siln"/>
          <w:rFonts w:ascii="Times New Roman" w:hAnsi="Times New Roman" w:cs="Times New Roman"/>
          <w:b w:val="0"/>
          <w:bCs w:val="0"/>
          <w:color w:val="333333"/>
          <w:sz w:val="20"/>
          <w:szCs w:val="20"/>
          <w:highlight w:val="green"/>
          <w:bdr w:val="none" w:sz="0" w:space="0" w:color="auto" w:frame="1"/>
          <w:shd w:val="clear" w:color="auto" w:fill="F5F5F5"/>
        </w:rPr>
        <w:t>a.s.“</w:t>
      </w:r>
      <w:r w:rsidR="00561EA9" w:rsidRPr="004E743E">
        <w:rPr>
          <w:rFonts w:ascii="Times New Roman" w:hAnsi="Times New Roman" w:cs="Times New Roman"/>
          <w:sz w:val="20"/>
          <w:szCs w:val="20"/>
          <w:highlight w:val="green"/>
        </w:rPr>
        <w:t xml:space="preserve"> </w:t>
      </w:r>
      <w:r w:rsidR="0079331F" w:rsidRPr="004E743E">
        <w:rPr>
          <w:rFonts w:ascii="Times New Roman" w:hAnsi="Times New Roman" w:cs="Times New Roman"/>
          <w:sz w:val="20"/>
          <w:szCs w:val="20"/>
          <w:highlight w:val="green"/>
        </w:rPr>
        <w:t xml:space="preserve">ve firemním kmenu </w:t>
      </w:r>
      <w:r w:rsidR="00561EA9" w:rsidRPr="004E743E">
        <w:rPr>
          <w:rFonts w:ascii="Times New Roman" w:hAnsi="Times New Roman" w:cs="Times New Roman"/>
          <w:sz w:val="20"/>
          <w:szCs w:val="20"/>
          <w:highlight w:val="green"/>
        </w:rPr>
        <w:t>užív</w:t>
      </w:r>
      <w:r w:rsidR="00846FD2" w:rsidRPr="004E743E">
        <w:rPr>
          <w:rFonts w:ascii="Times New Roman" w:hAnsi="Times New Roman" w:cs="Times New Roman"/>
          <w:sz w:val="20"/>
          <w:szCs w:val="20"/>
          <w:highlight w:val="green"/>
        </w:rPr>
        <w:t xml:space="preserve">ají desítky </w:t>
      </w:r>
      <w:r w:rsidR="00561EA9" w:rsidRPr="004E743E">
        <w:rPr>
          <w:rFonts w:ascii="Times New Roman" w:hAnsi="Times New Roman" w:cs="Times New Roman"/>
          <w:sz w:val="20"/>
          <w:szCs w:val="20"/>
          <w:highlight w:val="green"/>
        </w:rPr>
        <w:t>obchodních společností, aniž by to působilo klamavě</w:t>
      </w:r>
      <w:r w:rsidR="004459E7" w:rsidRPr="004E743E">
        <w:rPr>
          <w:rFonts w:ascii="Times New Roman" w:hAnsi="Times New Roman" w:cs="Times New Roman"/>
          <w:sz w:val="20"/>
          <w:szCs w:val="20"/>
          <w:highlight w:val="green"/>
        </w:rPr>
        <w:t>, neboť l</w:t>
      </w:r>
      <w:r w:rsidR="00F54C8B" w:rsidRPr="004E743E">
        <w:rPr>
          <w:rFonts w:ascii="Times New Roman" w:hAnsi="Times New Roman" w:cs="Times New Roman"/>
          <w:sz w:val="20"/>
          <w:szCs w:val="20"/>
          <w:highlight w:val="green"/>
        </w:rPr>
        <w:t>ze mít za to, že ve</w:t>
      </w:r>
      <w:r w:rsidR="00561EA9" w:rsidRPr="004E743E">
        <w:rPr>
          <w:rFonts w:ascii="Times New Roman" w:hAnsi="Times New Roman" w:cs="Times New Roman"/>
          <w:sz w:val="20"/>
          <w:szCs w:val="20"/>
          <w:highlight w:val="green"/>
        </w:rPr>
        <w:t xml:space="preserve">řejnost vnímá </w:t>
      </w:r>
      <w:r w:rsidR="003D3374" w:rsidRPr="004E743E">
        <w:rPr>
          <w:rFonts w:ascii="Times New Roman" w:hAnsi="Times New Roman" w:cs="Times New Roman"/>
          <w:sz w:val="20"/>
          <w:szCs w:val="20"/>
          <w:highlight w:val="green"/>
        </w:rPr>
        <w:t>tento</w:t>
      </w:r>
      <w:r w:rsidR="00F54C8B" w:rsidRPr="004E743E">
        <w:rPr>
          <w:rFonts w:ascii="Times New Roman" w:hAnsi="Times New Roman" w:cs="Times New Roman"/>
          <w:sz w:val="20"/>
          <w:szCs w:val="20"/>
          <w:highlight w:val="green"/>
        </w:rPr>
        <w:t xml:space="preserve"> inflační</w:t>
      </w:r>
      <w:r w:rsidR="003D3374" w:rsidRPr="004E743E">
        <w:rPr>
          <w:rFonts w:ascii="Times New Roman" w:hAnsi="Times New Roman" w:cs="Times New Roman"/>
          <w:sz w:val="20"/>
          <w:szCs w:val="20"/>
          <w:highlight w:val="green"/>
        </w:rPr>
        <w:t xml:space="preserve"> výraz neutrálně</w:t>
      </w:r>
      <w:r w:rsidR="001B07B0" w:rsidRPr="004E743E">
        <w:rPr>
          <w:rFonts w:ascii="Times New Roman" w:hAnsi="Times New Roman" w:cs="Times New Roman"/>
          <w:sz w:val="20"/>
          <w:szCs w:val="20"/>
          <w:highlight w:val="green"/>
        </w:rPr>
        <w:t xml:space="preserve"> (nepřiznává mu nějaký význam</w:t>
      </w:r>
      <w:r w:rsidR="00F84974" w:rsidRPr="004E743E">
        <w:rPr>
          <w:rFonts w:ascii="Times New Roman" w:hAnsi="Times New Roman" w:cs="Times New Roman"/>
          <w:sz w:val="20"/>
          <w:szCs w:val="20"/>
          <w:highlight w:val="green"/>
        </w:rPr>
        <w:t>, a to ani časový</w:t>
      </w:r>
      <w:r w:rsidR="004459E7" w:rsidRPr="004E743E">
        <w:rPr>
          <w:rFonts w:ascii="Times New Roman" w:hAnsi="Times New Roman" w:cs="Times New Roman"/>
          <w:sz w:val="20"/>
          <w:szCs w:val="20"/>
          <w:highlight w:val="green"/>
        </w:rPr>
        <w:t>, ani obratový</w:t>
      </w:r>
      <w:r w:rsidR="001B07B0" w:rsidRPr="004E743E">
        <w:rPr>
          <w:rFonts w:ascii="Times New Roman" w:hAnsi="Times New Roman" w:cs="Times New Roman"/>
          <w:sz w:val="20"/>
          <w:szCs w:val="20"/>
          <w:highlight w:val="green"/>
        </w:rPr>
        <w:t>)</w:t>
      </w:r>
      <w:r w:rsidR="003D3374" w:rsidRPr="004E743E">
        <w:rPr>
          <w:rFonts w:ascii="Times New Roman" w:hAnsi="Times New Roman" w:cs="Times New Roman"/>
          <w:sz w:val="20"/>
          <w:szCs w:val="20"/>
          <w:highlight w:val="green"/>
        </w:rPr>
        <w:t>, případně</w:t>
      </w:r>
      <w:r w:rsidR="001B07B0" w:rsidRPr="004E743E">
        <w:rPr>
          <w:rFonts w:ascii="Times New Roman" w:hAnsi="Times New Roman" w:cs="Times New Roman"/>
          <w:sz w:val="20"/>
          <w:szCs w:val="20"/>
          <w:highlight w:val="green"/>
        </w:rPr>
        <w:t xml:space="preserve"> ho bere</w:t>
      </w:r>
      <w:r w:rsidR="003D3374" w:rsidRPr="004E743E">
        <w:rPr>
          <w:rFonts w:ascii="Times New Roman" w:hAnsi="Times New Roman" w:cs="Times New Roman"/>
          <w:sz w:val="20"/>
          <w:szCs w:val="20"/>
          <w:highlight w:val="green"/>
        </w:rPr>
        <w:t xml:space="preserve"> jako </w:t>
      </w:r>
      <w:r w:rsidR="00F54C8B" w:rsidRPr="004E743E">
        <w:rPr>
          <w:rFonts w:ascii="Times New Roman" w:hAnsi="Times New Roman" w:cs="Times New Roman"/>
          <w:sz w:val="20"/>
          <w:szCs w:val="20"/>
          <w:highlight w:val="green"/>
        </w:rPr>
        <w:t xml:space="preserve">nepodstatný </w:t>
      </w:r>
      <w:r w:rsidR="003D3374" w:rsidRPr="004E743E">
        <w:rPr>
          <w:rFonts w:ascii="Times New Roman" w:hAnsi="Times New Roman" w:cs="Times New Roman"/>
          <w:sz w:val="20"/>
          <w:szCs w:val="20"/>
          <w:highlight w:val="green"/>
        </w:rPr>
        <w:t>ornament.</w:t>
      </w:r>
    </w:p>
    <w:p w14:paraId="1F597C40" w14:textId="3B5A7F69" w:rsidR="008678AD" w:rsidRPr="004E743E" w:rsidRDefault="001A16CC" w:rsidP="00EE6F35">
      <w:pPr>
        <w:pStyle w:val="1zakladnitext"/>
        <w:tabs>
          <w:tab w:val="left" w:pos="9072"/>
        </w:tabs>
        <w:spacing w:after="0"/>
        <w:rPr>
          <w:rStyle w:val="Siln"/>
          <w:rFonts w:ascii="Times New Roman" w:hAnsi="Times New Roman" w:cs="Times New Roman"/>
          <w:b w:val="0"/>
          <w:bCs w:val="0"/>
          <w:color w:val="333333"/>
          <w:sz w:val="20"/>
          <w:szCs w:val="20"/>
          <w:bdr w:val="none" w:sz="0" w:space="0" w:color="auto" w:frame="1"/>
          <w:shd w:val="clear" w:color="auto" w:fill="FFFFFF"/>
        </w:rPr>
      </w:pPr>
      <w:r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Velmi časté jsou firmy</w:t>
      </w:r>
      <w:r w:rsidR="008678A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s </w:t>
      </w:r>
      <w:r w:rsidR="008678AD" w:rsidRPr="004E743E">
        <w:rPr>
          <w:rStyle w:val="Siln"/>
          <w:rFonts w:ascii="Times New Roman" w:hAnsi="Times New Roman" w:cs="Times New Roman"/>
          <w:color w:val="333333"/>
          <w:sz w:val="20"/>
          <w:szCs w:val="20"/>
          <w:highlight w:val="yellow"/>
          <w:bdr w:val="none" w:sz="0" w:space="0" w:color="auto" w:frame="1"/>
          <w:shd w:val="clear" w:color="auto" w:fill="FFFFFF"/>
        </w:rPr>
        <w:t>geografickým údajem</w:t>
      </w:r>
      <w:r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Tento typ údajů však ne</w:t>
      </w:r>
      <w:r w:rsidR="006B0BF0"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lze užít</w:t>
      </w:r>
      <w:r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samostatně</w:t>
      </w:r>
      <w:r w:rsidR="00EE349F"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8678A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„Brno, s.r.o.“ může být </w:t>
      </w:r>
      <w:r w:rsidR="00FF4945"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možná vhodným</w:t>
      </w:r>
      <w:r w:rsidR="008678A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33500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názvem nějakého </w:t>
      </w:r>
      <w:proofErr w:type="spellStart"/>
      <w:r w:rsidR="0033500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sitcomu</w:t>
      </w:r>
      <w:proofErr w:type="spellEnd"/>
      <w:r w:rsidR="0033500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nikoliv ale jediným </w:t>
      </w:r>
      <w:r w:rsidR="00D57F93"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údajem v </w:t>
      </w:r>
      <w:r w:rsidR="0033500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kmen</w:t>
      </w:r>
      <w:r w:rsidR="00D57F93"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u</w:t>
      </w:r>
      <w:r w:rsidR="0033500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obchodní firmy.</w:t>
      </w:r>
      <w:r w:rsidR="0033500D" w:rsidRPr="004E743E">
        <w:rPr>
          <w:rStyle w:val="Siln"/>
          <w:rFonts w:ascii="Times New Roman" w:hAnsi="Times New Roman" w:cs="Times New Roman"/>
          <w:b w:val="0"/>
          <w:bCs w:val="0"/>
          <w:color w:val="333333"/>
          <w:sz w:val="20"/>
          <w:szCs w:val="20"/>
          <w:bdr w:val="none" w:sz="0" w:space="0" w:color="auto" w:frame="1"/>
          <w:shd w:val="clear" w:color="auto" w:fill="FFFFFF"/>
        </w:rPr>
        <w:t xml:space="preserve"> </w:t>
      </w:r>
      <w:r w:rsidR="00514DAD"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Kmen vytvořený pouze geografickým údajem </w:t>
      </w:r>
      <w:r w:rsidR="00C510BA"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neplní </w:t>
      </w:r>
      <w:r w:rsidR="00D57F93"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identifikační a rozlišovací funkce</w:t>
      </w:r>
      <w:r w:rsidR="006B08A1"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firmy</w:t>
      </w:r>
      <w:r w:rsidR="00C118DC"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DA55B2"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a</w:t>
      </w:r>
      <w:r w:rsidR="00C510BA"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E52ABB"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zpravidla působí</w:t>
      </w:r>
      <w:r w:rsidR="00C510BA"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C118DC"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klamav</w:t>
      </w:r>
      <w:r w:rsidR="00E52ABB"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ě</w:t>
      </w:r>
      <w:r w:rsidR="00C118DC"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6B08A1"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nehledě na </w:t>
      </w:r>
      <w:r w:rsidR="00EB0CAB"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skutečnost, že </w:t>
      </w:r>
      <w:r w:rsidR="00C510BA"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pů</w:t>
      </w:r>
      <w:r w:rsidR="00EB0CAB"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jde </w:t>
      </w:r>
      <w:r w:rsidR="00C510BA"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často </w:t>
      </w:r>
      <w:r w:rsidR="00EB0CAB"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o názvy</w:t>
      </w:r>
      <w:r w:rsidR="00FF4945"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EB75EF"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územně </w:t>
      </w:r>
      <w:r w:rsidR="00FF4945"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samosprávných</w:t>
      </w:r>
      <w:r w:rsidR="00C56344"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EB75EF"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jednotek</w:t>
      </w:r>
      <w:r w:rsidR="00C510BA"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které si tímto způsobem nelze přisvojit</w:t>
      </w:r>
      <w:r w:rsidR="00886D7A"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jako výsadní označení podnikatelské entity</w:t>
      </w:r>
      <w:r w:rsidR="00205123"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w:t>
      </w:r>
      <w:r w:rsidR="00105BE2"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w:t>
      </w:r>
      <w:r w:rsidR="00FF4945"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Pokud se v praxi setkáme s tím, </w:t>
      </w:r>
      <w:r w:rsidR="002C66DE"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že v obchodní firmě bude pouze lokalita, půjde většinou o </w:t>
      </w:r>
      <w:r w:rsidR="00E52ABB"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nezamýšlený </w:t>
      </w:r>
      <w:r w:rsidR="002C66DE"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souběh</w:t>
      </w:r>
      <w:r w:rsidR="00F63765"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w:t>
      </w:r>
      <w:r w:rsidR="00105BE2"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příkladem může být obchodní firma </w:t>
      </w:r>
      <w:r w:rsidR="004F39CC"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vinařství </w:t>
      </w:r>
      <w:r w:rsidR="00105BE2"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„Krásná hora, s.r.o.“ vycházející z</w:t>
      </w:r>
      <w:r w:rsidR="004F39CC"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názvu </w:t>
      </w:r>
      <w:r w:rsidR="00105BE2"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vini</w:t>
      </w:r>
      <w:r w:rsidR="004F39CC"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ční trati</w:t>
      </w:r>
      <w:r w:rsidR="00105BE2"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xml:space="preserve"> ve Starém </w:t>
      </w:r>
      <w:proofErr w:type="spellStart"/>
      <w:r w:rsidR="00105BE2"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Poddvorově</w:t>
      </w:r>
      <w:proofErr w:type="spellEnd"/>
      <w:r w:rsidR="00013677" w:rsidRPr="004E743E">
        <w:rPr>
          <w:rStyle w:val="Siln"/>
          <w:rFonts w:ascii="Times New Roman" w:hAnsi="Times New Roman" w:cs="Times New Roman"/>
          <w:b w:val="0"/>
          <w:bCs w:val="0"/>
          <w:color w:val="333333"/>
          <w:sz w:val="20"/>
          <w:szCs w:val="20"/>
          <w:highlight w:val="yellow"/>
          <w:bdr w:val="none" w:sz="0" w:space="0" w:color="auto" w:frame="1"/>
          <w:shd w:val="clear" w:color="auto" w:fill="FFFFFF"/>
        </w:rPr>
        <w:t>; Krásná hora je přitom současně obec v okrese Havlíčkův Brod.</w:t>
      </w:r>
    </w:p>
    <w:p w14:paraId="5807D9EE" w14:textId="5DAF3E52" w:rsidR="00C32E47" w:rsidRPr="004E743E" w:rsidRDefault="00C32E47" w:rsidP="00EE6F35">
      <w:pPr>
        <w:pStyle w:val="1zakladnitext"/>
        <w:tabs>
          <w:tab w:val="left" w:pos="9072"/>
        </w:tabs>
        <w:spacing w:after="0"/>
        <w:rPr>
          <w:rFonts w:ascii="Times New Roman" w:hAnsi="Times New Roman" w:cs="Times New Roman"/>
          <w:sz w:val="20"/>
          <w:szCs w:val="20"/>
        </w:rPr>
      </w:pPr>
      <w:r w:rsidRPr="004E743E">
        <w:rPr>
          <w:rFonts w:ascii="Times New Roman" w:hAnsi="Times New Roman" w:cs="Times New Roman"/>
          <w:noProof/>
          <w:sz w:val="20"/>
          <w:szCs w:val="20"/>
        </w:rPr>
        <mc:AlternateContent>
          <mc:Choice Requires="wps">
            <w:drawing>
              <wp:anchor distT="0" distB="0" distL="0" distR="0" simplePos="0" relativeHeight="251658291" behindDoc="0" locked="0" layoutInCell="0" allowOverlap="1" wp14:anchorId="4FD08407" wp14:editId="0D65E89F">
                <wp:simplePos x="0" y="0"/>
                <wp:positionH relativeFrom="column">
                  <wp:posOffset>-306070</wp:posOffset>
                </wp:positionH>
                <wp:positionV relativeFrom="line">
                  <wp:align>top</wp:align>
                </wp:positionV>
                <wp:extent cx="306070" cy="139700"/>
                <wp:effectExtent l="11430" t="6985" r="6350" b="5715"/>
                <wp:wrapSquare wrapText="bothSides"/>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2A138FF" w14:textId="77777777" w:rsidR="00C32E47" w:rsidRDefault="00C32E47" w:rsidP="00C32E47">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08407" id="Textové pole 29" o:spid="_x0000_s1047" type="#_x0000_t202" style="position:absolute;left:0;text-align:left;margin-left:-24.1pt;margin-top:0;width:24.1pt;height:11pt;z-index:251658291;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C1ODGBNgIAAF4EAAAOAAAAAAAAAAAAAAAA&#10;AC4CAABkcnMvZTJvRG9jLnhtbFBLAQItABQABgAIAAAAIQChCf3x3AAAAAQBAAAPAAAAAAAAAAAA&#10;AAAAAJAEAABkcnMvZG93bnJldi54bWxQSwUGAAAAAAQABADzAAAAmQUAAAAA&#10;" o:allowincell="f">
                <v:textbox>
                  <w:txbxContent>
                    <w:p w14:paraId="52A138FF" w14:textId="77777777" w:rsidR="00C32E47" w:rsidRDefault="00C32E47" w:rsidP="00C32E47">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w w:val="99"/>
          <w:sz w:val="20"/>
          <w:szCs w:val="20"/>
        </w:rPr>
        <w:t xml:space="preserve"> </w:t>
      </w:r>
      <w:r w:rsidRPr="004E743E">
        <w:rPr>
          <w:rFonts w:ascii="Times New Roman" w:hAnsi="Times New Roman" w:cs="Times New Roman"/>
          <w:noProof/>
          <w:sz w:val="20"/>
          <w:szCs w:val="20"/>
          <w:highlight w:val="yellow"/>
        </w:rPr>
        <mc:AlternateContent>
          <mc:Choice Requires="wps">
            <w:drawing>
              <wp:anchor distT="0" distB="0" distL="0" distR="0" simplePos="0" relativeHeight="251658292" behindDoc="0" locked="0" layoutInCell="0" allowOverlap="1" wp14:anchorId="1999DAB4" wp14:editId="3E67F50C">
                <wp:simplePos x="0" y="0"/>
                <wp:positionH relativeFrom="column">
                  <wp:posOffset>-306070</wp:posOffset>
                </wp:positionH>
                <wp:positionV relativeFrom="line">
                  <wp:align>top</wp:align>
                </wp:positionV>
                <wp:extent cx="306070" cy="139700"/>
                <wp:effectExtent l="11430" t="6985" r="6350" b="5715"/>
                <wp:wrapSquare wrapText="bothSides"/>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E147AB0" w14:textId="77777777" w:rsidR="00C32E47" w:rsidRDefault="00C32E47" w:rsidP="00C32E47">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9DAB4" id="Textové pole 28" o:spid="_x0000_s1048" type="#_x0000_t202" style="position:absolute;left:0;text-align:left;margin-left:-24.1pt;margin-top:0;width:24.1pt;height:11pt;z-index:251658292;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AbYVIfNgIAAF4EAAAOAAAAAAAAAAAAAAAA&#10;AC4CAABkcnMvZTJvRG9jLnhtbFBLAQItABQABgAIAAAAIQChCf3x3AAAAAQBAAAPAAAAAAAAAAAA&#10;AAAAAJAEAABkcnMvZG93bnJldi54bWxQSwUGAAAAAAQABADzAAAAmQUAAAAA&#10;" o:allowincell="f">
                <v:textbox>
                  <w:txbxContent>
                    <w:p w14:paraId="0E147AB0" w14:textId="77777777" w:rsidR="00C32E47" w:rsidRDefault="00C32E47" w:rsidP="00C32E47">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sz w:val="20"/>
          <w:szCs w:val="20"/>
          <w:highlight w:val="yellow"/>
        </w:rPr>
        <w:t>U </w:t>
      </w:r>
      <w:r w:rsidRPr="004E743E">
        <w:rPr>
          <w:rFonts w:ascii="Times New Roman" w:hAnsi="Times New Roman" w:cs="Times New Roman"/>
          <w:b/>
          <w:bCs/>
          <w:sz w:val="20"/>
          <w:szCs w:val="20"/>
          <w:highlight w:val="yellow"/>
        </w:rPr>
        <w:t xml:space="preserve">fantazijní firmy </w:t>
      </w:r>
      <w:r w:rsidRPr="004E743E">
        <w:rPr>
          <w:rFonts w:ascii="Times New Roman" w:hAnsi="Times New Roman" w:cs="Times New Roman"/>
          <w:sz w:val="20"/>
          <w:szCs w:val="20"/>
          <w:highlight w:val="yellow"/>
        </w:rPr>
        <w:t xml:space="preserve">obchodní korporace </w:t>
      </w:r>
      <w:r w:rsidR="004A34E3" w:rsidRPr="004E743E">
        <w:rPr>
          <w:rFonts w:ascii="Times New Roman" w:hAnsi="Times New Roman" w:cs="Times New Roman"/>
          <w:sz w:val="20"/>
          <w:szCs w:val="20"/>
          <w:highlight w:val="yellow"/>
        </w:rPr>
        <w:t>je</w:t>
      </w:r>
      <w:r w:rsidR="00CF430C" w:rsidRPr="004E743E">
        <w:rPr>
          <w:rFonts w:ascii="Times New Roman" w:hAnsi="Times New Roman" w:cs="Times New Roman"/>
          <w:sz w:val="20"/>
          <w:szCs w:val="20"/>
          <w:highlight w:val="yellow"/>
        </w:rPr>
        <w:t xml:space="preserve"> firemní kmen</w:t>
      </w:r>
      <w:r w:rsidRPr="004E743E">
        <w:rPr>
          <w:rFonts w:ascii="Times New Roman" w:hAnsi="Times New Roman" w:cs="Times New Roman"/>
          <w:sz w:val="20"/>
          <w:szCs w:val="20"/>
          <w:highlight w:val="yellow"/>
        </w:rPr>
        <w:t xml:space="preserve"> </w:t>
      </w:r>
      <w:r w:rsidR="004A34E3" w:rsidRPr="004E743E">
        <w:rPr>
          <w:rFonts w:ascii="Times New Roman" w:hAnsi="Times New Roman" w:cs="Times New Roman"/>
          <w:sz w:val="20"/>
          <w:szCs w:val="20"/>
          <w:highlight w:val="yellow"/>
        </w:rPr>
        <w:t>s</w:t>
      </w:r>
      <w:r w:rsidRPr="004E743E">
        <w:rPr>
          <w:rFonts w:ascii="Times New Roman" w:hAnsi="Times New Roman" w:cs="Times New Roman"/>
          <w:sz w:val="20"/>
          <w:szCs w:val="20"/>
          <w:highlight w:val="yellow"/>
        </w:rPr>
        <w:t>myšlen</w:t>
      </w:r>
      <w:r w:rsidR="004A34E3" w:rsidRPr="004E743E">
        <w:rPr>
          <w:rFonts w:ascii="Times New Roman" w:hAnsi="Times New Roman" w:cs="Times New Roman"/>
          <w:sz w:val="20"/>
          <w:szCs w:val="20"/>
          <w:highlight w:val="yellow"/>
        </w:rPr>
        <w:t>ý</w:t>
      </w:r>
      <w:r w:rsidR="002B4984" w:rsidRPr="004E743E">
        <w:rPr>
          <w:rFonts w:ascii="Times New Roman" w:hAnsi="Times New Roman" w:cs="Times New Roman"/>
          <w:sz w:val="20"/>
          <w:szCs w:val="20"/>
          <w:highlight w:val="yellow"/>
        </w:rPr>
        <w:t>. Nemá tedy oporu v</w:t>
      </w:r>
      <w:r w:rsidR="00533252" w:rsidRPr="004E743E">
        <w:rPr>
          <w:rFonts w:ascii="Times New Roman" w:hAnsi="Times New Roman" w:cs="Times New Roman"/>
          <w:sz w:val="20"/>
          <w:szCs w:val="20"/>
          <w:highlight w:val="yellow"/>
        </w:rPr>
        <w:t> </w:t>
      </w:r>
      <w:r w:rsidR="002B4984" w:rsidRPr="004E743E">
        <w:rPr>
          <w:rFonts w:ascii="Times New Roman" w:hAnsi="Times New Roman" w:cs="Times New Roman"/>
          <w:sz w:val="20"/>
          <w:szCs w:val="20"/>
          <w:highlight w:val="yellow"/>
        </w:rPr>
        <w:t>realitě</w:t>
      </w:r>
      <w:r w:rsidR="00533252" w:rsidRPr="004E743E">
        <w:rPr>
          <w:rFonts w:ascii="Times New Roman" w:hAnsi="Times New Roman" w:cs="Times New Roman"/>
          <w:sz w:val="20"/>
          <w:szCs w:val="20"/>
          <w:highlight w:val="yellow"/>
        </w:rPr>
        <w:t xml:space="preserve"> a jeho konkrétní podoba </w:t>
      </w:r>
      <w:r w:rsidRPr="004E743E">
        <w:rPr>
          <w:rFonts w:ascii="Times New Roman" w:hAnsi="Times New Roman" w:cs="Times New Roman"/>
          <w:sz w:val="20"/>
          <w:szCs w:val="20"/>
          <w:highlight w:val="yellow"/>
        </w:rPr>
        <w:t>závisí na fantazii a vůli podnikatele. Musí mít rozlišovací způsobilost</w:t>
      </w:r>
      <w:r w:rsidR="00533252" w:rsidRPr="004E743E">
        <w:rPr>
          <w:rFonts w:ascii="Times New Roman" w:hAnsi="Times New Roman" w:cs="Times New Roman"/>
          <w:sz w:val="20"/>
          <w:szCs w:val="20"/>
          <w:highlight w:val="yellow"/>
        </w:rPr>
        <w:t xml:space="preserve"> a nesmí být klamavý,</w:t>
      </w:r>
      <w:r w:rsidRPr="004E743E">
        <w:rPr>
          <w:rFonts w:ascii="Times New Roman" w:hAnsi="Times New Roman" w:cs="Times New Roman"/>
          <w:sz w:val="20"/>
          <w:szCs w:val="20"/>
          <w:highlight w:val="yellow"/>
        </w:rPr>
        <w:t xml:space="preserve"> avšak žádné další informace pro třetí osoby od něj nelze očekávat</w:t>
      </w:r>
      <w:r w:rsidR="00533252" w:rsidRPr="004E743E">
        <w:rPr>
          <w:rFonts w:ascii="Times New Roman" w:hAnsi="Times New Roman" w:cs="Times New Roman"/>
          <w:sz w:val="20"/>
          <w:szCs w:val="20"/>
          <w:highlight w:val="yellow"/>
        </w:rPr>
        <w:t xml:space="preserve"> – informační hodnotu</w:t>
      </w:r>
      <w:r w:rsidR="00CB5CE0" w:rsidRPr="004E743E">
        <w:rPr>
          <w:rFonts w:ascii="Times New Roman" w:hAnsi="Times New Roman" w:cs="Times New Roman"/>
          <w:sz w:val="20"/>
          <w:szCs w:val="20"/>
          <w:highlight w:val="yellow"/>
        </w:rPr>
        <w:t xml:space="preserve"> </w:t>
      </w:r>
      <w:r w:rsidR="00533252" w:rsidRPr="004E743E">
        <w:rPr>
          <w:rFonts w:ascii="Times New Roman" w:hAnsi="Times New Roman" w:cs="Times New Roman"/>
          <w:sz w:val="20"/>
          <w:szCs w:val="20"/>
          <w:highlight w:val="yellow"/>
        </w:rPr>
        <w:t xml:space="preserve">získá tato firma až </w:t>
      </w:r>
      <w:r w:rsidR="00C8169A" w:rsidRPr="004E743E">
        <w:rPr>
          <w:rFonts w:ascii="Times New Roman" w:hAnsi="Times New Roman" w:cs="Times New Roman"/>
          <w:sz w:val="20"/>
          <w:szCs w:val="20"/>
          <w:highlight w:val="yellow"/>
        </w:rPr>
        <w:t>účastí</w:t>
      </w:r>
      <w:r w:rsidR="008625B2" w:rsidRPr="004E743E">
        <w:rPr>
          <w:rFonts w:ascii="Times New Roman" w:hAnsi="Times New Roman" w:cs="Times New Roman"/>
          <w:sz w:val="20"/>
          <w:szCs w:val="20"/>
          <w:highlight w:val="yellow"/>
        </w:rPr>
        <w:t xml:space="preserve"> v hospodářské </w:t>
      </w:r>
      <w:r w:rsidR="008625B2" w:rsidRPr="004E743E">
        <w:rPr>
          <w:rFonts w:ascii="Times New Roman" w:hAnsi="Times New Roman" w:cs="Times New Roman"/>
          <w:sz w:val="20"/>
          <w:szCs w:val="20"/>
          <w:highlight w:val="yellow"/>
        </w:rPr>
        <w:lastRenderedPageBreak/>
        <w:t>soutěži</w:t>
      </w:r>
      <w:r w:rsidR="00A70536" w:rsidRPr="004E743E">
        <w:rPr>
          <w:rFonts w:ascii="Times New Roman" w:hAnsi="Times New Roman" w:cs="Times New Roman"/>
          <w:sz w:val="20"/>
          <w:szCs w:val="20"/>
          <w:highlight w:val="yellow"/>
        </w:rPr>
        <w:t xml:space="preserve"> a působením na zákazníky</w:t>
      </w:r>
      <w:r w:rsidRPr="004E743E">
        <w:rPr>
          <w:rFonts w:ascii="Times New Roman" w:hAnsi="Times New Roman" w:cs="Times New Roman"/>
          <w:sz w:val="20"/>
          <w:szCs w:val="20"/>
          <w:highlight w:val="yellow"/>
        </w:rPr>
        <w:t>.</w:t>
      </w:r>
      <w:r w:rsidR="009E78AE" w:rsidRPr="004E743E">
        <w:rPr>
          <w:rFonts w:ascii="Times New Roman" w:hAnsi="Times New Roman" w:cs="Times New Roman"/>
          <w:sz w:val="20"/>
          <w:szCs w:val="20"/>
        </w:rPr>
        <w:t xml:space="preserve"> </w:t>
      </w:r>
      <w:r w:rsidR="00C8169A" w:rsidRPr="004E743E">
        <w:rPr>
          <w:rFonts w:ascii="Times New Roman" w:hAnsi="Times New Roman" w:cs="Times New Roman"/>
          <w:sz w:val="20"/>
          <w:szCs w:val="20"/>
        </w:rPr>
        <w:t>Čistě f</w:t>
      </w:r>
      <w:r w:rsidR="007150D1" w:rsidRPr="004E743E">
        <w:rPr>
          <w:rFonts w:ascii="Times New Roman" w:hAnsi="Times New Roman" w:cs="Times New Roman"/>
          <w:sz w:val="20"/>
          <w:szCs w:val="20"/>
        </w:rPr>
        <w:t xml:space="preserve">antazijní firmu si zvolí osoba, která nepotřebuje upozorňovat ani na určité významné osoby, ani na předmět své činnosti. </w:t>
      </w:r>
      <w:r w:rsidR="009E78AE" w:rsidRPr="004E743E">
        <w:rPr>
          <w:rFonts w:ascii="Times New Roman" w:hAnsi="Times New Roman" w:cs="Times New Roman"/>
          <w:sz w:val="20"/>
          <w:szCs w:val="20"/>
        </w:rPr>
        <w:t>Vystačí si s</w:t>
      </w:r>
      <w:r w:rsidR="004B1B9B" w:rsidRPr="004E743E">
        <w:rPr>
          <w:rFonts w:ascii="Times New Roman" w:hAnsi="Times New Roman" w:cs="Times New Roman"/>
          <w:sz w:val="20"/>
          <w:szCs w:val="20"/>
        </w:rPr>
        <w:t xml:space="preserve"> </w:t>
      </w:r>
      <w:r w:rsidR="007150D1" w:rsidRPr="004E743E">
        <w:rPr>
          <w:rFonts w:ascii="Times New Roman" w:hAnsi="Times New Roman" w:cs="Times New Roman"/>
          <w:sz w:val="20"/>
          <w:szCs w:val="20"/>
        </w:rPr>
        <w:t>náz</w:t>
      </w:r>
      <w:r w:rsidR="009E78AE" w:rsidRPr="004E743E">
        <w:rPr>
          <w:rFonts w:ascii="Times New Roman" w:hAnsi="Times New Roman" w:cs="Times New Roman"/>
          <w:sz w:val="20"/>
          <w:szCs w:val="20"/>
        </w:rPr>
        <w:t>vem</w:t>
      </w:r>
      <w:r w:rsidR="007150D1" w:rsidRPr="004E743E">
        <w:rPr>
          <w:rFonts w:ascii="Times New Roman" w:hAnsi="Times New Roman" w:cs="Times New Roman"/>
          <w:sz w:val="20"/>
          <w:szCs w:val="20"/>
        </w:rPr>
        <w:t xml:space="preserve"> abstraktního charakteru. Za fantazijní firemní kmen lze považovat také názvy písmen určité abecedy (např. „Sigma, v. o. s.“) a různé zkratky plných názvů (např. ČSAD</w:t>
      </w:r>
      <w:r w:rsidR="00A10DC7" w:rsidRPr="004E743E">
        <w:rPr>
          <w:rFonts w:ascii="Times New Roman" w:hAnsi="Times New Roman" w:cs="Times New Roman"/>
          <w:sz w:val="20"/>
          <w:szCs w:val="20"/>
        </w:rPr>
        <w:t xml:space="preserve"> (československá </w:t>
      </w:r>
      <w:r w:rsidR="003F18E1" w:rsidRPr="004E743E">
        <w:rPr>
          <w:rFonts w:ascii="Times New Roman" w:hAnsi="Times New Roman" w:cs="Times New Roman"/>
          <w:sz w:val="20"/>
          <w:szCs w:val="20"/>
        </w:rPr>
        <w:t xml:space="preserve">státní </w:t>
      </w:r>
      <w:r w:rsidR="00A10DC7" w:rsidRPr="004E743E">
        <w:rPr>
          <w:rFonts w:ascii="Times New Roman" w:hAnsi="Times New Roman" w:cs="Times New Roman"/>
          <w:sz w:val="20"/>
          <w:szCs w:val="20"/>
        </w:rPr>
        <w:t xml:space="preserve">automobilová doprava), </w:t>
      </w:r>
      <w:r w:rsidRPr="004E743E">
        <w:rPr>
          <w:rFonts w:ascii="Times New Roman" w:hAnsi="Times New Roman" w:cs="Times New Roman"/>
          <w:sz w:val="20"/>
          <w:szCs w:val="20"/>
        </w:rPr>
        <w:t xml:space="preserve">TONAK (továrna na klobouky), TOS (továrna obráběcích strojů), ADAST (Adamovské strojírny), BVV (Brněnské veletrhy a výstavy), případně o zkratky </w:t>
      </w:r>
      <w:r w:rsidR="00066E87" w:rsidRPr="004E743E">
        <w:rPr>
          <w:rFonts w:ascii="Times New Roman" w:hAnsi="Times New Roman" w:cs="Times New Roman"/>
          <w:sz w:val="20"/>
          <w:szCs w:val="20"/>
        </w:rPr>
        <w:t xml:space="preserve">ze </w:t>
      </w:r>
      <w:r w:rsidRPr="004E743E">
        <w:rPr>
          <w:rFonts w:ascii="Times New Roman" w:hAnsi="Times New Roman" w:cs="Times New Roman"/>
          <w:sz w:val="20"/>
          <w:szCs w:val="20"/>
        </w:rPr>
        <w:t>jmen společníků – TETA (Teplický a </w:t>
      </w:r>
      <w:proofErr w:type="spellStart"/>
      <w:r w:rsidRPr="004E743E">
        <w:rPr>
          <w:rFonts w:ascii="Times New Roman" w:hAnsi="Times New Roman" w:cs="Times New Roman"/>
          <w:sz w:val="20"/>
          <w:szCs w:val="20"/>
        </w:rPr>
        <w:t>Talich</w:t>
      </w:r>
      <w:proofErr w:type="spellEnd"/>
      <w:r w:rsidRPr="004E743E">
        <w:rPr>
          <w:rFonts w:ascii="Times New Roman" w:hAnsi="Times New Roman" w:cs="Times New Roman"/>
          <w:sz w:val="20"/>
          <w:szCs w:val="20"/>
        </w:rPr>
        <w:t xml:space="preserve">). </w:t>
      </w:r>
      <w:r w:rsidRPr="004E743E">
        <w:rPr>
          <w:rFonts w:ascii="Times New Roman" w:hAnsi="Times New Roman" w:cs="Times New Roman"/>
          <w:sz w:val="20"/>
          <w:szCs w:val="20"/>
          <w:highlight w:val="yellow"/>
        </w:rPr>
        <w:t>Za zvoleným fantazijním názvem se může skrýt i jistá míra akceptovatelné klamavosti či přeháněn</w:t>
      </w:r>
      <w:r w:rsidRPr="004E743E">
        <w:rPr>
          <w:rFonts w:ascii="Times New Roman" w:hAnsi="Times New Roman" w:cs="Times New Roman"/>
          <w:sz w:val="20"/>
          <w:szCs w:val="20"/>
        </w:rPr>
        <w:t>í</w:t>
      </w:r>
      <w:r w:rsidR="00066E87" w:rsidRPr="004E743E">
        <w:rPr>
          <w:rFonts w:ascii="Times New Roman" w:hAnsi="Times New Roman" w:cs="Times New Roman"/>
          <w:sz w:val="20"/>
          <w:szCs w:val="20"/>
        </w:rPr>
        <w:t>.</w:t>
      </w:r>
      <w:r w:rsidRPr="004E743E">
        <w:rPr>
          <w:rFonts w:ascii="Times New Roman" w:hAnsi="Times New Roman" w:cs="Times New Roman"/>
          <w:sz w:val="20"/>
          <w:szCs w:val="20"/>
        </w:rPr>
        <w:t xml:space="preserve"> </w:t>
      </w:r>
    </w:p>
    <w:p w14:paraId="71702F85" w14:textId="79C91534" w:rsidR="00C32E47" w:rsidRPr="004E743E" w:rsidRDefault="003F18E1" w:rsidP="00EE6F35">
      <w:pPr>
        <w:pStyle w:val="1zakladnitext"/>
        <w:tabs>
          <w:tab w:val="left" w:pos="9072"/>
        </w:tabs>
        <w:spacing w:after="0"/>
        <w:rPr>
          <w:rFonts w:ascii="Times New Roman" w:hAnsi="Times New Roman" w:cs="Times New Roman"/>
          <w:sz w:val="20"/>
          <w:szCs w:val="20"/>
        </w:rPr>
      </w:pPr>
      <w:r w:rsidRPr="004E743E">
        <w:rPr>
          <w:rFonts w:ascii="Times New Roman" w:hAnsi="Times New Roman" w:cs="Times New Roman"/>
          <w:sz w:val="20"/>
          <w:szCs w:val="20"/>
          <w:highlight w:val="yellow"/>
        </w:rPr>
        <w:t>Velmi často se setkáme se s</w:t>
      </w:r>
      <w:r w:rsidR="00C32E47" w:rsidRPr="004E743E">
        <w:rPr>
          <w:rFonts w:ascii="Times New Roman" w:hAnsi="Times New Roman" w:cs="Times New Roman"/>
          <w:sz w:val="20"/>
          <w:szCs w:val="20"/>
          <w:highlight w:val="yellow"/>
        </w:rPr>
        <w:t>míšen</w:t>
      </w:r>
      <w:r w:rsidRPr="004E743E">
        <w:rPr>
          <w:rFonts w:ascii="Times New Roman" w:hAnsi="Times New Roman" w:cs="Times New Roman"/>
          <w:sz w:val="20"/>
          <w:szCs w:val="20"/>
          <w:highlight w:val="yellow"/>
        </w:rPr>
        <w:t>ou</w:t>
      </w:r>
      <w:r w:rsidR="00C32E47" w:rsidRPr="004E743E">
        <w:rPr>
          <w:rFonts w:ascii="Times New Roman" w:hAnsi="Times New Roman" w:cs="Times New Roman"/>
          <w:sz w:val="20"/>
          <w:szCs w:val="20"/>
          <w:highlight w:val="yellow"/>
        </w:rPr>
        <w:t xml:space="preserve"> </w:t>
      </w:r>
      <w:r w:rsidR="00C32E47" w:rsidRPr="004E743E">
        <w:rPr>
          <w:rFonts w:ascii="Times New Roman" w:hAnsi="Times New Roman" w:cs="Times New Roman"/>
          <w:b/>
          <w:bCs/>
          <w:sz w:val="20"/>
          <w:szCs w:val="20"/>
          <w:highlight w:val="yellow"/>
        </w:rPr>
        <w:t>firm</w:t>
      </w:r>
      <w:r w:rsidRPr="004E743E">
        <w:rPr>
          <w:rFonts w:ascii="Times New Roman" w:hAnsi="Times New Roman" w:cs="Times New Roman"/>
          <w:b/>
          <w:bCs/>
          <w:sz w:val="20"/>
          <w:szCs w:val="20"/>
          <w:highlight w:val="yellow"/>
        </w:rPr>
        <w:t>ou</w:t>
      </w:r>
      <w:r w:rsidR="00B77EF0" w:rsidRPr="004E743E">
        <w:rPr>
          <w:rFonts w:ascii="Times New Roman" w:hAnsi="Times New Roman" w:cs="Times New Roman"/>
          <w:sz w:val="20"/>
          <w:szCs w:val="20"/>
          <w:highlight w:val="yellow"/>
        </w:rPr>
        <w:t>, kdy se v jednom kmeni setkává</w:t>
      </w:r>
      <w:r w:rsidR="00B77EF0" w:rsidRPr="004E743E">
        <w:rPr>
          <w:rFonts w:ascii="Times New Roman" w:hAnsi="Times New Roman" w:cs="Times New Roman"/>
          <w:b/>
          <w:bCs/>
          <w:sz w:val="20"/>
          <w:szCs w:val="20"/>
          <w:highlight w:val="yellow"/>
        </w:rPr>
        <w:t xml:space="preserve"> </w:t>
      </w:r>
      <w:r w:rsidR="00B77EF0" w:rsidRPr="004E743E">
        <w:rPr>
          <w:rFonts w:ascii="Times New Roman" w:hAnsi="Times New Roman" w:cs="Times New Roman"/>
          <w:sz w:val="20"/>
          <w:szCs w:val="20"/>
          <w:highlight w:val="yellow"/>
        </w:rPr>
        <w:t xml:space="preserve">několik typů označení. </w:t>
      </w:r>
      <w:r w:rsidR="002D33B8" w:rsidRPr="004E743E">
        <w:rPr>
          <w:rFonts w:ascii="Times New Roman" w:hAnsi="Times New Roman" w:cs="Times New Roman"/>
          <w:sz w:val="20"/>
          <w:szCs w:val="20"/>
          <w:highlight w:val="yellow"/>
        </w:rPr>
        <w:t>Může jít např. o kombinaci věcné a osobní firmy</w:t>
      </w:r>
      <w:r w:rsidR="002D33B8" w:rsidRPr="004E743E">
        <w:rPr>
          <w:rFonts w:ascii="Times New Roman" w:hAnsi="Times New Roman" w:cs="Times New Roman"/>
          <w:b/>
          <w:bCs/>
          <w:sz w:val="20"/>
          <w:szCs w:val="20"/>
        </w:rPr>
        <w:t xml:space="preserve"> </w:t>
      </w:r>
      <w:r w:rsidR="00C32E47" w:rsidRPr="004E743E">
        <w:rPr>
          <w:rFonts w:ascii="Times New Roman" w:hAnsi="Times New Roman" w:cs="Times New Roman"/>
          <w:sz w:val="20"/>
          <w:szCs w:val="20"/>
        </w:rPr>
        <w:t>(„</w:t>
      </w:r>
      <w:r w:rsidR="00AC1178" w:rsidRPr="004E743E">
        <w:rPr>
          <w:rFonts w:ascii="Times New Roman" w:hAnsi="Times New Roman" w:cs="Times New Roman"/>
          <w:sz w:val="20"/>
          <w:szCs w:val="20"/>
        </w:rPr>
        <w:t>Autodoprava Venclovský a Vávra</w:t>
      </w:r>
      <w:r w:rsidR="00C32E47" w:rsidRPr="004E743E">
        <w:rPr>
          <w:rFonts w:ascii="Times New Roman" w:hAnsi="Times New Roman" w:cs="Times New Roman"/>
          <w:sz w:val="20"/>
          <w:szCs w:val="20"/>
        </w:rPr>
        <w:t xml:space="preserve">, veřejná obchodní společnost“, „Lékárna – Anna </w:t>
      </w:r>
      <w:r w:rsidR="002C406D" w:rsidRPr="004E743E">
        <w:rPr>
          <w:rFonts w:ascii="Times New Roman" w:hAnsi="Times New Roman" w:cs="Times New Roman"/>
          <w:sz w:val="20"/>
          <w:szCs w:val="20"/>
        </w:rPr>
        <w:t>Voráčková</w:t>
      </w:r>
      <w:r w:rsidR="00C32E47" w:rsidRPr="004E743E">
        <w:rPr>
          <w:rFonts w:ascii="Times New Roman" w:hAnsi="Times New Roman" w:cs="Times New Roman"/>
          <w:sz w:val="20"/>
          <w:szCs w:val="20"/>
        </w:rPr>
        <w:t>, s. r. o.“</w:t>
      </w:r>
      <w:r w:rsidR="0083095B" w:rsidRPr="004E743E">
        <w:rPr>
          <w:rFonts w:ascii="Times New Roman" w:hAnsi="Times New Roman" w:cs="Times New Roman"/>
          <w:sz w:val="20"/>
          <w:szCs w:val="20"/>
        </w:rPr>
        <w:t>)</w:t>
      </w:r>
      <w:r w:rsidR="00C32E47" w:rsidRPr="004E743E">
        <w:rPr>
          <w:rFonts w:ascii="Times New Roman" w:hAnsi="Times New Roman" w:cs="Times New Roman"/>
          <w:sz w:val="20"/>
          <w:szCs w:val="20"/>
        </w:rPr>
        <w:t xml:space="preserve"> nebo přidání sídla podnikání obchodní korporace (např. „Kovárna v Nové Pace, veř. obch. spol.“, „Cukrárna </w:t>
      </w:r>
      <w:proofErr w:type="spellStart"/>
      <w:r w:rsidR="00C32E47" w:rsidRPr="004E743E">
        <w:rPr>
          <w:rFonts w:ascii="Times New Roman" w:hAnsi="Times New Roman" w:cs="Times New Roman"/>
          <w:sz w:val="20"/>
          <w:szCs w:val="20"/>
        </w:rPr>
        <w:t>Grandia</w:t>
      </w:r>
      <w:proofErr w:type="spellEnd"/>
      <w:r w:rsidR="00C32E47" w:rsidRPr="004E743E">
        <w:rPr>
          <w:rFonts w:ascii="Times New Roman" w:hAnsi="Times New Roman" w:cs="Times New Roman"/>
          <w:sz w:val="20"/>
          <w:szCs w:val="20"/>
        </w:rPr>
        <w:t xml:space="preserve"> v Nedvědicích, s. r. o.“). </w:t>
      </w:r>
    </w:p>
    <w:p w14:paraId="4CC618F3" w14:textId="7267A065" w:rsidR="00C32E47" w:rsidRPr="004E743E" w:rsidRDefault="00C32E47"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noProof/>
          <w:sz w:val="20"/>
          <w:szCs w:val="20"/>
        </w:rPr>
        <mc:AlternateContent>
          <mc:Choice Requires="wps">
            <w:drawing>
              <wp:anchor distT="0" distB="0" distL="0" distR="0" simplePos="0" relativeHeight="251658293" behindDoc="0" locked="0" layoutInCell="0" allowOverlap="1" wp14:anchorId="3530960A" wp14:editId="23F8DED1">
                <wp:simplePos x="0" y="0"/>
                <wp:positionH relativeFrom="column">
                  <wp:posOffset>-306070</wp:posOffset>
                </wp:positionH>
                <wp:positionV relativeFrom="line">
                  <wp:align>top</wp:align>
                </wp:positionV>
                <wp:extent cx="306070" cy="139700"/>
                <wp:effectExtent l="11430" t="8890" r="6350" b="13335"/>
                <wp:wrapSquare wrapText="bothSides"/>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42B36291" w14:textId="77777777" w:rsidR="00C32E47" w:rsidRDefault="00C32E47" w:rsidP="00C32E47">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960A" id="Textové pole 27" o:spid="_x0000_s1049" type="#_x0000_t202" style="position:absolute;left:0;text-align:left;margin-left:-24.1pt;margin-top:0;width:24.1pt;height:11pt;z-index:251658293;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At4XhONgIAAF4EAAAOAAAAAAAAAAAAAAAA&#10;AC4CAABkcnMvZTJvRG9jLnhtbFBLAQItABQABgAIAAAAIQChCf3x3AAAAAQBAAAPAAAAAAAAAAAA&#10;AAAAAJAEAABkcnMvZG93bnJldi54bWxQSwUGAAAAAAQABADzAAAAmQUAAAAA&#10;" o:allowincell="f">
                <v:textbox>
                  <w:txbxContent>
                    <w:p w14:paraId="42B36291" w14:textId="77777777" w:rsidR="00C32E47" w:rsidRDefault="00C32E47" w:rsidP="00C32E47">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w w:val="99"/>
          <w:sz w:val="20"/>
          <w:szCs w:val="20"/>
        </w:rPr>
        <w:t xml:space="preserve"> </w:t>
      </w:r>
      <w:r w:rsidR="00327D89" w:rsidRPr="004E743E">
        <w:rPr>
          <w:rFonts w:ascii="Times New Roman" w:hAnsi="Times New Roman" w:cs="Times New Roman"/>
          <w:sz w:val="20"/>
          <w:szCs w:val="20"/>
        </w:rPr>
        <w:t>Jak již bylo uvedeno u zásady jednotnosti obchodní firmy, z</w:t>
      </w:r>
      <w:r w:rsidRPr="004E743E">
        <w:rPr>
          <w:rFonts w:ascii="Times New Roman" w:hAnsi="Times New Roman" w:cs="Times New Roman"/>
          <w:sz w:val="20"/>
          <w:szCs w:val="20"/>
        </w:rPr>
        <w:t xml:space="preserve">e speciální úpravy v ZOK vyplývá, že součástí firmy každé obchodní společnosti je (obligatorně) </w:t>
      </w:r>
      <w:r w:rsidRPr="004E743E">
        <w:rPr>
          <w:rFonts w:ascii="Times New Roman" w:hAnsi="Times New Roman" w:cs="Times New Roman"/>
          <w:b/>
          <w:bCs/>
          <w:sz w:val="20"/>
          <w:szCs w:val="20"/>
        </w:rPr>
        <w:t xml:space="preserve">označení vyjadřující </w:t>
      </w:r>
      <w:r w:rsidR="00C845DF" w:rsidRPr="004E743E">
        <w:rPr>
          <w:rFonts w:ascii="Times New Roman" w:hAnsi="Times New Roman" w:cs="Times New Roman"/>
          <w:b/>
          <w:bCs/>
          <w:sz w:val="20"/>
          <w:szCs w:val="20"/>
        </w:rPr>
        <w:t xml:space="preserve">její </w:t>
      </w:r>
      <w:r w:rsidRPr="004E743E">
        <w:rPr>
          <w:rFonts w:ascii="Times New Roman" w:hAnsi="Times New Roman" w:cs="Times New Roman"/>
          <w:b/>
          <w:bCs/>
          <w:sz w:val="20"/>
          <w:szCs w:val="20"/>
        </w:rPr>
        <w:t>právní formu</w:t>
      </w:r>
      <w:r w:rsidRPr="004E743E">
        <w:rPr>
          <w:rStyle w:val="Znakapoznpodarou"/>
          <w:rFonts w:ascii="Times New Roman" w:hAnsi="Times New Roman"/>
          <w:sz w:val="20"/>
          <w:szCs w:val="20"/>
        </w:rPr>
        <w:footnoteReference w:id="71"/>
      </w:r>
      <w:r w:rsidRPr="004E743E">
        <w:rPr>
          <w:rFonts w:ascii="Times New Roman" w:hAnsi="Times New Roman" w:cs="Times New Roman"/>
          <w:sz w:val="20"/>
          <w:szCs w:val="20"/>
        </w:rPr>
        <w:t>. Zakladatelé obchodních společností musí zvolit jedno označení z více variant, uvedených alternativně v ustanoveních ZOK upravujících obchodní společnosti, a přidat je k vybranému firemnímu kmeni (osobnímu, věcnému, fantazijnímu nebo smíšenému) jako povinnou součást označující právní formu obchodní společnosti.</w:t>
      </w:r>
      <w:r w:rsidRPr="004E743E">
        <w:rPr>
          <w:rFonts w:ascii="Times New Roman" w:hAnsi="Times New Roman" w:cs="Times New Roman"/>
          <w:sz w:val="20"/>
          <w:szCs w:val="20"/>
          <w:vertAlign w:val="superscript"/>
        </w:rPr>
        <w:footnoteReference w:id="72"/>
      </w:r>
      <w:r w:rsidRPr="004E743E">
        <w:rPr>
          <w:rFonts w:ascii="Times New Roman" w:hAnsi="Times New Roman" w:cs="Times New Roman"/>
          <w:sz w:val="20"/>
          <w:szCs w:val="20"/>
        </w:rPr>
        <w:t xml:space="preserve"> </w:t>
      </w:r>
      <w:r w:rsidR="00327D89" w:rsidRPr="004E743E">
        <w:rPr>
          <w:rFonts w:ascii="Times New Roman" w:hAnsi="Times New Roman" w:cs="Times New Roman"/>
          <w:sz w:val="20"/>
          <w:szCs w:val="20"/>
          <w:highlight w:val="yellow"/>
        </w:rPr>
        <w:t xml:space="preserve">Připomeňme, že není vyloučeno, aby </w:t>
      </w:r>
      <w:r w:rsidRPr="004E743E">
        <w:rPr>
          <w:rFonts w:ascii="Times New Roman" w:hAnsi="Times New Roman" w:cs="Times New Roman"/>
          <w:sz w:val="20"/>
          <w:szCs w:val="20"/>
          <w:highlight w:val="yellow"/>
        </w:rPr>
        <w:t>„dodatek"</w:t>
      </w:r>
      <w:r w:rsidR="00E223E3" w:rsidRPr="004E743E">
        <w:rPr>
          <w:rFonts w:ascii="Times New Roman" w:hAnsi="Times New Roman" w:cs="Times New Roman"/>
          <w:sz w:val="20"/>
          <w:szCs w:val="20"/>
          <w:highlight w:val="yellow"/>
        </w:rPr>
        <w:t xml:space="preserve"> </w:t>
      </w:r>
      <w:r w:rsidR="00327D89" w:rsidRPr="004E743E">
        <w:rPr>
          <w:rFonts w:ascii="Times New Roman" w:hAnsi="Times New Roman" w:cs="Times New Roman"/>
          <w:sz w:val="20"/>
          <w:szCs w:val="20"/>
          <w:highlight w:val="yellow"/>
        </w:rPr>
        <w:t>zaujal místo hned</w:t>
      </w:r>
      <w:r w:rsidRPr="004E743E">
        <w:rPr>
          <w:rFonts w:ascii="Times New Roman" w:hAnsi="Times New Roman" w:cs="Times New Roman"/>
          <w:sz w:val="20"/>
          <w:szCs w:val="20"/>
          <w:highlight w:val="yellow"/>
        </w:rPr>
        <w:t xml:space="preserve"> </w:t>
      </w:r>
      <w:r w:rsidR="00DE263A" w:rsidRPr="004E743E">
        <w:rPr>
          <w:rFonts w:ascii="Times New Roman" w:hAnsi="Times New Roman" w:cs="Times New Roman"/>
          <w:sz w:val="20"/>
          <w:szCs w:val="20"/>
          <w:highlight w:val="yellow"/>
        </w:rPr>
        <w:t>v úvodu</w:t>
      </w:r>
      <w:r w:rsidR="00E223E3" w:rsidRPr="004E743E">
        <w:rPr>
          <w:rFonts w:ascii="Times New Roman" w:hAnsi="Times New Roman" w:cs="Times New Roman"/>
          <w:sz w:val="20"/>
          <w:szCs w:val="20"/>
          <w:highlight w:val="yellow"/>
        </w:rPr>
        <w:t xml:space="preserve">, obchodní firma tak může znít třeba </w:t>
      </w:r>
      <w:r w:rsidRPr="004E743E">
        <w:rPr>
          <w:rFonts w:ascii="Times New Roman" w:hAnsi="Times New Roman" w:cs="Times New Roman"/>
          <w:sz w:val="20"/>
          <w:szCs w:val="20"/>
          <w:highlight w:val="yellow"/>
        </w:rPr>
        <w:t>„Komanditní společnost HVO Brno").</w:t>
      </w:r>
    </w:p>
    <w:p w14:paraId="66B81358" w14:textId="77777777" w:rsidR="00C32E47" w:rsidRPr="004E743E" w:rsidRDefault="00C32E47" w:rsidP="00EE6F35">
      <w:pPr>
        <w:pStyle w:val="1zakladnitext"/>
        <w:tabs>
          <w:tab w:val="left" w:pos="9072"/>
        </w:tabs>
        <w:spacing w:after="0"/>
        <w:rPr>
          <w:rFonts w:ascii="Times New Roman" w:hAnsi="Times New Roman" w:cs="Times New Roman"/>
          <w:sz w:val="20"/>
          <w:szCs w:val="20"/>
        </w:rPr>
      </w:pPr>
      <w:r w:rsidRPr="004E743E">
        <w:rPr>
          <w:rFonts w:ascii="Times New Roman" w:hAnsi="Times New Roman" w:cs="Times New Roman"/>
          <w:noProof/>
          <w:sz w:val="20"/>
          <w:szCs w:val="20"/>
        </w:rPr>
        <mc:AlternateContent>
          <mc:Choice Requires="wps">
            <w:drawing>
              <wp:anchor distT="0" distB="0" distL="0" distR="0" simplePos="0" relativeHeight="251658294" behindDoc="0" locked="0" layoutInCell="0" allowOverlap="1" wp14:anchorId="1D88C1F5" wp14:editId="2285992A">
                <wp:simplePos x="0" y="0"/>
                <wp:positionH relativeFrom="column">
                  <wp:posOffset>-306070</wp:posOffset>
                </wp:positionH>
                <wp:positionV relativeFrom="line">
                  <wp:align>top</wp:align>
                </wp:positionV>
                <wp:extent cx="306070" cy="139700"/>
                <wp:effectExtent l="11430" t="13335" r="6350" b="8890"/>
                <wp:wrapSquare wrapText="bothSides"/>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76D92A17" w14:textId="77777777" w:rsidR="00C32E47" w:rsidRDefault="00C32E47" w:rsidP="00C32E47">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C1F5" id="Textové pole 26" o:spid="_x0000_s1050" type="#_x0000_t202" style="position:absolute;left:0;text-align:left;margin-left:-24.1pt;margin-top:0;width:24.1pt;height:11pt;z-index:251658294;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gY4s1TcCAABeBAAADgAAAAAAAAAAAAAA&#10;AAAuAgAAZHJzL2Uyb0RvYy54bWxQSwECLQAUAAYACAAAACEAoQn98dwAAAAEAQAADwAAAAAAAAAA&#10;AAAAAACRBAAAZHJzL2Rvd25yZXYueG1sUEsFBgAAAAAEAAQA8wAAAJoFAAAAAA==&#10;" o:allowincell="f">
                <v:textbox>
                  <w:txbxContent>
                    <w:p w14:paraId="76D92A17" w14:textId="77777777" w:rsidR="00C32E47" w:rsidRDefault="00C32E47" w:rsidP="00C32E47">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w w:val="99"/>
          <w:sz w:val="20"/>
          <w:szCs w:val="20"/>
        </w:rPr>
        <w:t xml:space="preserve"> </w:t>
      </w:r>
      <w:r w:rsidRPr="004E743E">
        <w:rPr>
          <w:rFonts w:ascii="Times New Roman" w:hAnsi="Times New Roman" w:cs="Times New Roman"/>
          <w:sz w:val="20"/>
          <w:szCs w:val="20"/>
        </w:rPr>
        <w:t>V přehledu tato označení (či dodatky) podle ZOK v plném znění a ve zkratkách vypadají následovně:</w:t>
      </w:r>
    </w:p>
    <w:p w14:paraId="3ECAF47B" w14:textId="77777777" w:rsidR="00C32E47" w:rsidRPr="004E743E" w:rsidRDefault="00C32E47" w:rsidP="00EE6F35">
      <w:pPr>
        <w:pStyle w:val="1zakladnitextporadova"/>
        <w:tabs>
          <w:tab w:val="left" w:pos="9072"/>
        </w:tabs>
        <w:rPr>
          <w:rFonts w:ascii="Times New Roman" w:hAnsi="Times New Roman" w:cs="Times New Roman"/>
          <w:sz w:val="20"/>
          <w:szCs w:val="20"/>
        </w:rPr>
      </w:pPr>
      <w:r w:rsidRPr="004E743E">
        <w:rPr>
          <w:rFonts w:ascii="Times New Roman" w:hAnsi="Times New Roman" w:cs="Times New Roman"/>
          <w:sz w:val="20"/>
          <w:szCs w:val="20"/>
        </w:rPr>
        <w:t>–</w:t>
      </w:r>
      <w:r w:rsidRPr="004E743E">
        <w:rPr>
          <w:rFonts w:ascii="Times New Roman" w:hAnsi="Times New Roman" w:cs="Times New Roman"/>
          <w:sz w:val="20"/>
          <w:szCs w:val="20"/>
        </w:rPr>
        <w:tab/>
      </w:r>
      <w:r w:rsidRPr="004E743E">
        <w:rPr>
          <w:rFonts w:ascii="Times New Roman" w:hAnsi="Times New Roman" w:cs="Times New Roman"/>
          <w:b/>
          <w:bCs/>
          <w:sz w:val="20"/>
          <w:szCs w:val="20"/>
        </w:rPr>
        <w:t xml:space="preserve">Veřejná obchodní společnost </w:t>
      </w:r>
      <w:r w:rsidRPr="004E743E">
        <w:rPr>
          <w:rFonts w:ascii="Times New Roman" w:hAnsi="Times New Roman" w:cs="Times New Roman"/>
          <w:sz w:val="20"/>
          <w:szCs w:val="20"/>
        </w:rPr>
        <w:t xml:space="preserve">(§ 96): „veřejná obchodní společnost“, nebo „veř. obch. spol.“ nebo „v. o. s.“; pokud obsahuje firma jméno společníka/společníků, pak postačí označení „a spol.“ </w:t>
      </w:r>
      <w:r w:rsidRPr="004E743E">
        <w:rPr>
          <w:rFonts w:ascii="Times New Roman" w:hAnsi="Times New Roman" w:cs="Times New Roman"/>
          <w:sz w:val="20"/>
          <w:szCs w:val="20"/>
          <w:highlight w:val="yellow"/>
        </w:rPr>
        <w:t>(</w:t>
      </w:r>
      <w:r w:rsidRPr="004E743E">
        <w:rPr>
          <w:rFonts w:ascii="Times New Roman" w:hAnsi="Times New Roman" w:cs="Times New Roman"/>
          <w:sz w:val="20"/>
          <w:szCs w:val="20"/>
        </w:rPr>
        <w:t>„</w:t>
      </w:r>
      <w:r w:rsidRPr="004E743E">
        <w:rPr>
          <w:rFonts w:ascii="Times New Roman" w:hAnsi="Times New Roman" w:cs="Times New Roman"/>
          <w:sz w:val="20"/>
          <w:szCs w:val="20"/>
          <w:highlight w:val="yellow"/>
        </w:rPr>
        <w:t>Havelka a spol.")</w:t>
      </w:r>
      <w:r w:rsidRPr="004E743E">
        <w:rPr>
          <w:rFonts w:ascii="Times New Roman" w:hAnsi="Times New Roman" w:cs="Times New Roman"/>
          <w:sz w:val="20"/>
          <w:szCs w:val="20"/>
        </w:rPr>
        <w:t xml:space="preserve">; </w:t>
      </w:r>
    </w:p>
    <w:p w14:paraId="0B11E08A" w14:textId="77777777" w:rsidR="00C32E47" w:rsidRPr="004E743E" w:rsidRDefault="00C32E47" w:rsidP="00EE6F35">
      <w:pPr>
        <w:pStyle w:val="1zakladnitextporadova"/>
        <w:tabs>
          <w:tab w:val="left" w:pos="9072"/>
        </w:tabs>
        <w:rPr>
          <w:rFonts w:ascii="Times New Roman" w:hAnsi="Times New Roman" w:cs="Times New Roman"/>
          <w:sz w:val="20"/>
          <w:szCs w:val="20"/>
        </w:rPr>
      </w:pPr>
      <w:r w:rsidRPr="004E743E">
        <w:rPr>
          <w:rFonts w:ascii="Times New Roman" w:hAnsi="Times New Roman" w:cs="Times New Roman"/>
          <w:sz w:val="20"/>
          <w:szCs w:val="20"/>
        </w:rPr>
        <w:t>–</w:t>
      </w:r>
      <w:r w:rsidRPr="004E743E">
        <w:rPr>
          <w:rFonts w:ascii="Times New Roman" w:hAnsi="Times New Roman" w:cs="Times New Roman"/>
          <w:sz w:val="20"/>
          <w:szCs w:val="20"/>
        </w:rPr>
        <w:tab/>
      </w:r>
      <w:r w:rsidRPr="004E743E">
        <w:rPr>
          <w:rFonts w:ascii="Times New Roman" w:hAnsi="Times New Roman" w:cs="Times New Roman"/>
          <w:b/>
          <w:bCs/>
          <w:sz w:val="20"/>
          <w:szCs w:val="20"/>
        </w:rPr>
        <w:t>Komanditní společnost</w:t>
      </w:r>
      <w:r w:rsidRPr="004E743E">
        <w:rPr>
          <w:rFonts w:ascii="Times New Roman" w:hAnsi="Times New Roman" w:cs="Times New Roman"/>
          <w:sz w:val="20"/>
          <w:szCs w:val="20"/>
        </w:rPr>
        <w:t xml:space="preserve"> (§ 118 odst. 2): „komanditní společnost“, nebo „kom. spol.“, nebo „k. s.“. </w:t>
      </w:r>
      <w:r w:rsidRPr="004E743E">
        <w:rPr>
          <w:rFonts w:ascii="Times New Roman" w:hAnsi="Times New Roman" w:cs="Times New Roman"/>
          <w:sz w:val="20"/>
          <w:szCs w:val="20"/>
          <w:highlight w:val="yellow"/>
        </w:rPr>
        <w:t>Pokud ovšem firma obsahuje jméno komanditisty, ručí za dluhy společnosti jako komplementář.</w:t>
      </w:r>
    </w:p>
    <w:p w14:paraId="47DFB70B" w14:textId="77777777" w:rsidR="00C32E47" w:rsidRPr="004E743E" w:rsidRDefault="00C32E47" w:rsidP="00EE6F35">
      <w:pPr>
        <w:pStyle w:val="1zakladnitextporadova"/>
        <w:tabs>
          <w:tab w:val="left" w:pos="9072"/>
        </w:tabs>
        <w:rPr>
          <w:rFonts w:ascii="Times New Roman" w:hAnsi="Times New Roman" w:cs="Times New Roman"/>
          <w:sz w:val="20"/>
          <w:szCs w:val="20"/>
        </w:rPr>
      </w:pPr>
      <w:r w:rsidRPr="004E743E">
        <w:rPr>
          <w:rFonts w:ascii="Times New Roman" w:hAnsi="Times New Roman" w:cs="Times New Roman"/>
          <w:sz w:val="20"/>
          <w:szCs w:val="20"/>
        </w:rPr>
        <w:t>–</w:t>
      </w:r>
      <w:r w:rsidRPr="004E743E">
        <w:rPr>
          <w:rFonts w:ascii="Times New Roman" w:hAnsi="Times New Roman" w:cs="Times New Roman"/>
          <w:sz w:val="20"/>
          <w:szCs w:val="20"/>
        </w:rPr>
        <w:tab/>
      </w:r>
      <w:r w:rsidRPr="004E743E">
        <w:rPr>
          <w:rFonts w:ascii="Times New Roman" w:hAnsi="Times New Roman" w:cs="Times New Roman"/>
          <w:b/>
          <w:bCs/>
          <w:sz w:val="20"/>
          <w:szCs w:val="20"/>
        </w:rPr>
        <w:t>Společnost s ručením omezeným</w:t>
      </w:r>
      <w:r w:rsidRPr="004E743E">
        <w:rPr>
          <w:rFonts w:ascii="Times New Roman" w:hAnsi="Times New Roman" w:cs="Times New Roman"/>
          <w:sz w:val="20"/>
          <w:szCs w:val="20"/>
        </w:rPr>
        <w:t xml:space="preserve"> (§ 132 odst. 2): „společnost s ručením omezeným“,</w:t>
      </w:r>
      <w:r w:rsidRPr="004E743E">
        <w:rPr>
          <w:rFonts w:ascii="Times New Roman" w:hAnsi="Times New Roman" w:cs="Times New Roman"/>
          <w:b/>
          <w:bCs/>
          <w:sz w:val="20"/>
          <w:szCs w:val="20"/>
        </w:rPr>
        <w:t xml:space="preserve"> </w:t>
      </w:r>
      <w:r w:rsidRPr="004E743E">
        <w:rPr>
          <w:rFonts w:ascii="Times New Roman" w:hAnsi="Times New Roman" w:cs="Times New Roman"/>
          <w:sz w:val="20"/>
          <w:szCs w:val="20"/>
        </w:rPr>
        <w:t>nebo „spol. s r. o.“, nebo „s. r. o.“;</w:t>
      </w:r>
    </w:p>
    <w:p w14:paraId="36480B88" w14:textId="55919C22" w:rsidR="00D42AE8" w:rsidRPr="004E743E" w:rsidRDefault="00C32E47" w:rsidP="00EE6F35">
      <w:pPr>
        <w:pStyle w:val="1zakladnitextporadova"/>
        <w:tabs>
          <w:tab w:val="left" w:pos="9072"/>
        </w:tabs>
        <w:rPr>
          <w:rFonts w:ascii="Times New Roman" w:hAnsi="Times New Roman" w:cs="Times New Roman"/>
          <w:sz w:val="20"/>
          <w:szCs w:val="20"/>
        </w:rPr>
      </w:pPr>
      <w:r w:rsidRPr="004E743E">
        <w:rPr>
          <w:rFonts w:ascii="Times New Roman" w:hAnsi="Times New Roman" w:cs="Times New Roman"/>
          <w:sz w:val="20"/>
          <w:szCs w:val="20"/>
        </w:rPr>
        <w:t>–</w:t>
      </w:r>
      <w:r w:rsidRPr="004E743E">
        <w:rPr>
          <w:rFonts w:ascii="Times New Roman" w:hAnsi="Times New Roman" w:cs="Times New Roman"/>
          <w:sz w:val="20"/>
          <w:szCs w:val="20"/>
        </w:rPr>
        <w:tab/>
      </w:r>
      <w:r w:rsidRPr="004E743E">
        <w:rPr>
          <w:rFonts w:ascii="Times New Roman" w:hAnsi="Times New Roman" w:cs="Times New Roman"/>
          <w:b/>
          <w:bCs/>
          <w:sz w:val="20"/>
          <w:szCs w:val="20"/>
        </w:rPr>
        <w:t xml:space="preserve">Akciová společnost </w:t>
      </w:r>
      <w:r w:rsidRPr="004E743E">
        <w:rPr>
          <w:rFonts w:ascii="Times New Roman" w:hAnsi="Times New Roman" w:cs="Times New Roman"/>
          <w:sz w:val="20"/>
          <w:szCs w:val="20"/>
        </w:rPr>
        <w:t>(§ 243 odst. 2):</w:t>
      </w:r>
      <w:r w:rsidRPr="004E743E">
        <w:rPr>
          <w:rFonts w:ascii="Times New Roman" w:hAnsi="Times New Roman" w:cs="Times New Roman"/>
          <w:b/>
          <w:bCs/>
          <w:sz w:val="20"/>
          <w:szCs w:val="20"/>
        </w:rPr>
        <w:t xml:space="preserve"> </w:t>
      </w:r>
      <w:r w:rsidRPr="004E743E">
        <w:rPr>
          <w:rFonts w:ascii="Times New Roman" w:hAnsi="Times New Roman" w:cs="Times New Roman"/>
          <w:sz w:val="20"/>
          <w:szCs w:val="20"/>
        </w:rPr>
        <w:t>„akciová společnost“, nebo „akc. spol.“, nebo „a. s.“;</w:t>
      </w:r>
    </w:p>
    <w:p w14:paraId="390F69C7" w14:textId="73BB2539" w:rsidR="00C32E47" w:rsidRPr="004E743E" w:rsidRDefault="00D42AE8" w:rsidP="00EE6F35">
      <w:pPr>
        <w:pStyle w:val="1zakladnitextporadova"/>
        <w:tabs>
          <w:tab w:val="left" w:pos="9072"/>
        </w:tabs>
        <w:rPr>
          <w:rFonts w:ascii="Times New Roman" w:hAnsi="Times New Roman" w:cs="Times New Roman"/>
          <w:sz w:val="20"/>
          <w:szCs w:val="20"/>
        </w:rPr>
      </w:pPr>
      <w:r w:rsidRPr="004E743E">
        <w:rPr>
          <w:rFonts w:ascii="Times New Roman" w:hAnsi="Times New Roman" w:cs="Times New Roman"/>
          <w:sz w:val="20"/>
          <w:szCs w:val="20"/>
        </w:rPr>
        <w:t>–</w:t>
      </w:r>
      <w:r w:rsidRPr="004E743E">
        <w:rPr>
          <w:rFonts w:ascii="Times New Roman" w:hAnsi="Times New Roman" w:cs="Times New Roman"/>
          <w:sz w:val="20"/>
          <w:szCs w:val="20"/>
        </w:rPr>
        <w:tab/>
      </w:r>
      <w:r w:rsidRPr="004E743E">
        <w:rPr>
          <w:rFonts w:ascii="Times New Roman" w:hAnsi="Times New Roman" w:cs="Times New Roman"/>
          <w:b/>
          <w:bCs/>
          <w:sz w:val="20"/>
          <w:szCs w:val="20"/>
        </w:rPr>
        <w:t xml:space="preserve">Družstvo </w:t>
      </w:r>
      <w:r w:rsidRPr="004E743E">
        <w:rPr>
          <w:rFonts w:ascii="Times New Roman" w:hAnsi="Times New Roman" w:cs="Times New Roman"/>
          <w:sz w:val="20"/>
          <w:szCs w:val="20"/>
        </w:rPr>
        <w:t>(§ 552 odst. 3):</w:t>
      </w:r>
      <w:r w:rsidRPr="004E743E">
        <w:rPr>
          <w:rFonts w:ascii="Times New Roman" w:hAnsi="Times New Roman" w:cs="Times New Roman"/>
          <w:b/>
          <w:bCs/>
          <w:sz w:val="20"/>
          <w:szCs w:val="20"/>
        </w:rPr>
        <w:t xml:space="preserve"> </w:t>
      </w:r>
      <w:r w:rsidRPr="004E743E">
        <w:rPr>
          <w:rFonts w:ascii="Times New Roman" w:hAnsi="Times New Roman" w:cs="Times New Roman"/>
          <w:sz w:val="20"/>
          <w:szCs w:val="20"/>
        </w:rPr>
        <w:t>„</w:t>
      </w:r>
      <w:r w:rsidR="00CE0B03" w:rsidRPr="004E743E">
        <w:rPr>
          <w:rFonts w:ascii="Times New Roman" w:hAnsi="Times New Roman" w:cs="Times New Roman"/>
          <w:sz w:val="20"/>
          <w:szCs w:val="20"/>
        </w:rPr>
        <w:t>družstvo</w:t>
      </w:r>
      <w:r w:rsidRPr="004E743E">
        <w:rPr>
          <w:rFonts w:ascii="Times New Roman" w:hAnsi="Times New Roman" w:cs="Times New Roman"/>
          <w:sz w:val="20"/>
          <w:szCs w:val="20"/>
        </w:rPr>
        <w:t>“;</w:t>
      </w:r>
      <w:r w:rsidR="00C32E47" w:rsidRPr="004E743E">
        <w:rPr>
          <w:rFonts w:ascii="Times New Roman" w:hAnsi="Times New Roman" w:cs="Times New Roman"/>
          <w:sz w:val="20"/>
          <w:szCs w:val="20"/>
        </w:rPr>
        <w:t xml:space="preserve"> </w:t>
      </w:r>
      <w:r w:rsidR="00CE0B03" w:rsidRPr="004E743E">
        <w:rPr>
          <w:rFonts w:ascii="Times New Roman" w:hAnsi="Times New Roman" w:cs="Times New Roman"/>
          <w:sz w:val="20"/>
          <w:szCs w:val="20"/>
        </w:rPr>
        <w:t>b</w:t>
      </w:r>
      <w:r w:rsidR="00C32E47" w:rsidRPr="004E743E">
        <w:rPr>
          <w:rFonts w:ascii="Times New Roman" w:hAnsi="Times New Roman" w:cs="Times New Roman"/>
          <w:sz w:val="20"/>
          <w:szCs w:val="20"/>
        </w:rPr>
        <w:t xml:space="preserve">ytové družstvo (§ 728) musí mít firmu s označením „bytové družstvo“ a </w:t>
      </w:r>
      <w:r w:rsidR="003F3E61" w:rsidRPr="004E743E">
        <w:rPr>
          <w:rFonts w:ascii="Times New Roman" w:hAnsi="Times New Roman" w:cs="Times New Roman"/>
          <w:sz w:val="20"/>
          <w:szCs w:val="20"/>
        </w:rPr>
        <w:t xml:space="preserve">obdobně </w:t>
      </w:r>
      <w:r w:rsidR="00C32E47" w:rsidRPr="004E743E">
        <w:rPr>
          <w:rFonts w:ascii="Times New Roman" w:hAnsi="Times New Roman" w:cs="Times New Roman"/>
          <w:sz w:val="20"/>
          <w:szCs w:val="20"/>
        </w:rPr>
        <w:t>sociální družstvo (§ 759) musí mít firmu s označením „sociální družstvo“.</w:t>
      </w:r>
    </w:p>
    <w:p w14:paraId="13987665" w14:textId="77777777" w:rsidR="00CE0B03" w:rsidRPr="004E743E" w:rsidRDefault="00CE0B03" w:rsidP="00EE6F35">
      <w:pPr>
        <w:pStyle w:val="1zakladnitextporadova"/>
        <w:tabs>
          <w:tab w:val="left" w:pos="9072"/>
        </w:tabs>
        <w:rPr>
          <w:rFonts w:ascii="Times New Roman" w:hAnsi="Times New Roman" w:cs="Times New Roman"/>
          <w:sz w:val="20"/>
          <w:szCs w:val="20"/>
        </w:rPr>
      </w:pPr>
    </w:p>
    <w:p w14:paraId="1F59B70F" w14:textId="77777777" w:rsidR="00C32E47" w:rsidRPr="004E743E" w:rsidRDefault="00C32E47" w:rsidP="00EE6F35">
      <w:pPr>
        <w:pStyle w:val="1zakladnitext"/>
        <w:tabs>
          <w:tab w:val="left" w:pos="9072"/>
        </w:tabs>
        <w:rPr>
          <w:rFonts w:ascii="Times New Roman" w:hAnsi="Times New Roman" w:cs="Times New Roman"/>
          <w:i/>
          <w:iCs/>
          <w:sz w:val="20"/>
          <w:szCs w:val="20"/>
        </w:rPr>
      </w:pPr>
      <w:r w:rsidRPr="004E743E">
        <w:rPr>
          <w:rFonts w:ascii="Times New Roman" w:hAnsi="Times New Roman" w:cs="Times New Roman"/>
          <w:sz w:val="20"/>
          <w:szCs w:val="20"/>
          <w:highlight w:val="yellow"/>
        </w:rPr>
        <w:t xml:space="preserve">V rámci podnikatelských seskupení úprava v OZ umožňuje opakování určitého prvku obchodní firmy, pokud jde o společnosti z jednoho podnikatelského seskupení. Jména nebo obchodní firmy mohou pak obsahovat </w:t>
      </w:r>
      <w:r w:rsidRPr="004E743E">
        <w:rPr>
          <w:rFonts w:ascii="Times New Roman" w:hAnsi="Times New Roman" w:cs="Times New Roman"/>
          <w:b/>
          <w:bCs/>
          <w:sz w:val="20"/>
          <w:szCs w:val="20"/>
          <w:highlight w:val="yellow"/>
        </w:rPr>
        <w:t>shodné prvky</w:t>
      </w:r>
      <w:r w:rsidRPr="004E743E">
        <w:rPr>
          <w:rFonts w:ascii="Times New Roman" w:hAnsi="Times New Roman" w:cs="Times New Roman"/>
          <w:sz w:val="20"/>
          <w:szCs w:val="20"/>
          <w:highlight w:val="yellow"/>
        </w:rPr>
        <w:t xml:space="preserve">; veřejnost však musí být schopna je odlišit. Příkladem z praxe může být </w:t>
      </w:r>
      <w:r w:rsidRPr="004E743E">
        <w:rPr>
          <w:rFonts w:ascii="Times New Roman" w:hAnsi="Times New Roman" w:cs="Times New Roman"/>
          <w:i/>
          <w:iCs/>
          <w:sz w:val="20"/>
          <w:szCs w:val="20"/>
          <w:highlight w:val="yellow"/>
        </w:rPr>
        <w:t xml:space="preserve">MND, a.s., </w:t>
      </w:r>
      <w:r w:rsidRPr="004E743E">
        <w:rPr>
          <w:rFonts w:ascii="Times New Roman" w:hAnsi="Times New Roman" w:cs="Times New Roman"/>
          <w:sz w:val="20"/>
          <w:szCs w:val="20"/>
          <w:highlight w:val="yellow"/>
        </w:rPr>
        <w:t xml:space="preserve">která je jako mateřská společnost společníkem ve společnostech </w:t>
      </w:r>
      <w:r w:rsidRPr="004E743E">
        <w:rPr>
          <w:rFonts w:ascii="Times New Roman" w:hAnsi="Times New Roman" w:cs="Times New Roman"/>
          <w:i/>
          <w:iCs/>
          <w:sz w:val="20"/>
          <w:szCs w:val="20"/>
          <w:highlight w:val="yellow"/>
        </w:rPr>
        <w:t xml:space="preserve">MND </w:t>
      </w:r>
      <w:proofErr w:type="spellStart"/>
      <w:r w:rsidRPr="004E743E">
        <w:rPr>
          <w:rFonts w:ascii="Times New Roman" w:hAnsi="Times New Roman" w:cs="Times New Roman"/>
          <w:i/>
          <w:iCs/>
          <w:sz w:val="20"/>
          <w:szCs w:val="20"/>
          <w:highlight w:val="yellow"/>
        </w:rPr>
        <w:t>Gas</w:t>
      </w:r>
      <w:proofErr w:type="spellEnd"/>
      <w:r w:rsidRPr="004E743E">
        <w:rPr>
          <w:rFonts w:ascii="Times New Roman" w:hAnsi="Times New Roman" w:cs="Times New Roman"/>
          <w:i/>
          <w:iCs/>
          <w:sz w:val="20"/>
          <w:szCs w:val="20"/>
          <w:highlight w:val="yellow"/>
        </w:rPr>
        <w:t xml:space="preserve"> </w:t>
      </w:r>
      <w:proofErr w:type="spellStart"/>
      <w:r w:rsidRPr="004E743E">
        <w:rPr>
          <w:rFonts w:ascii="Times New Roman" w:hAnsi="Times New Roman" w:cs="Times New Roman"/>
          <w:i/>
          <w:iCs/>
          <w:sz w:val="20"/>
          <w:szCs w:val="20"/>
          <w:highlight w:val="yellow"/>
        </w:rPr>
        <w:t>Storage</w:t>
      </w:r>
      <w:proofErr w:type="spellEnd"/>
      <w:r w:rsidRPr="004E743E">
        <w:rPr>
          <w:rFonts w:ascii="Times New Roman" w:hAnsi="Times New Roman" w:cs="Times New Roman"/>
          <w:i/>
          <w:iCs/>
          <w:sz w:val="20"/>
          <w:szCs w:val="20"/>
          <w:highlight w:val="yellow"/>
        </w:rPr>
        <w:t xml:space="preserve">, a.s., MND </w:t>
      </w:r>
      <w:proofErr w:type="spellStart"/>
      <w:r w:rsidRPr="004E743E">
        <w:rPr>
          <w:rFonts w:ascii="Times New Roman" w:hAnsi="Times New Roman" w:cs="Times New Roman"/>
          <w:i/>
          <w:iCs/>
          <w:sz w:val="20"/>
          <w:szCs w:val="20"/>
          <w:highlight w:val="yellow"/>
        </w:rPr>
        <w:t>Stavotrans</w:t>
      </w:r>
      <w:proofErr w:type="spellEnd"/>
      <w:r w:rsidRPr="004E743E">
        <w:rPr>
          <w:rFonts w:ascii="Times New Roman" w:hAnsi="Times New Roman" w:cs="Times New Roman"/>
          <w:i/>
          <w:iCs/>
          <w:sz w:val="20"/>
          <w:szCs w:val="20"/>
          <w:highlight w:val="yellow"/>
        </w:rPr>
        <w:t xml:space="preserve">, a.s., MND </w:t>
      </w:r>
      <w:proofErr w:type="spellStart"/>
      <w:r w:rsidRPr="004E743E">
        <w:rPr>
          <w:rFonts w:ascii="Times New Roman" w:hAnsi="Times New Roman" w:cs="Times New Roman"/>
          <w:i/>
          <w:iCs/>
          <w:sz w:val="20"/>
          <w:szCs w:val="20"/>
          <w:highlight w:val="yellow"/>
        </w:rPr>
        <w:t>Drilling</w:t>
      </w:r>
      <w:proofErr w:type="spellEnd"/>
      <w:r w:rsidRPr="004E743E">
        <w:rPr>
          <w:rFonts w:ascii="Times New Roman" w:hAnsi="Times New Roman" w:cs="Times New Roman"/>
          <w:i/>
          <w:iCs/>
          <w:sz w:val="20"/>
          <w:szCs w:val="20"/>
          <w:highlight w:val="yellow"/>
        </w:rPr>
        <w:t xml:space="preserve"> &amp; </w:t>
      </w:r>
      <w:proofErr w:type="spellStart"/>
      <w:r w:rsidRPr="004E743E">
        <w:rPr>
          <w:rFonts w:ascii="Times New Roman" w:hAnsi="Times New Roman" w:cs="Times New Roman"/>
          <w:i/>
          <w:iCs/>
          <w:sz w:val="20"/>
          <w:szCs w:val="20"/>
          <w:highlight w:val="yellow"/>
        </w:rPr>
        <w:t>Service</w:t>
      </w:r>
      <w:proofErr w:type="spellEnd"/>
      <w:r w:rsidRPr="004E743E">
        <w:rPr>
          <w:rFonts w:ascii="Times New Roman" w:hAnsi="Times New Roman" w:cs="Times New Roman"/>
          <w:i/>
          <w:iCs/>
          <w:sz w:val="20"/>
          <w:szCs w:val="20"/>
          <w:highlight w:val="yellow"/>
        </w:rPr>
        <w:t>, a.s.</w:t>
      </w:r>
    </w:p>
    <w:p w14:paraId="3AF7E1E1" w14:textId="77777777" w:rsidR="00C32E47" w:rsidRPr="004E743E" w:rsidRDefault="00C32E47" w:rsidP="00EE6F35">
      <w:pPr>
        <w:pStyle w:val="1zakltextbezodsazeni"/>
        <w:tabs>
          <w:tab w:val="left" w:pos="9072"/>
        </w:tabs>
        <w:rPr>
          <w:rFonts w:ascii="Times New Roman" w:hAnsi="Times New Roman" w:cs="Times New Roman"/>
          <w:sz w:val="20"/>
          <w:szCs w:val="20"/>
        </w:rPr>
      </w:pPr>
    </w:p>
    <w:p w14:paraId="76F7AD39" w14:textId="77777777" w:rsidR="00C32E47" w:rsidRPr="004E743E" w:rsidRDefault="00C32E47" w:rsidP="00EE6F35">
      <w:pPr>
        <w:pStyle w:val="1zakltextbezodsazeni"/>
        <w:tabs>
          <w:tab w:val="left" w:pos="9072"/>
        </w:tabs>
        <w:rPr>
          <w:rFonts w:ascii="Times New Roman" w:hAnsi="Times New Roman" w:cs="Times New Roman"/>
          <w:sz w:val="20"/>
          <w:szCs w:val="20"/>
        </w:rPr>
      </w:pPr>
    </w:p>
    <w:p w14:paraId="32719B64" w14:textId="39C59AE3" w:rsidR="00971E4C" w:rsidRPr="004E743E" w:rsidRDefault="00702D65" w:rsidP="00EE6F35">
      <w:pPr>
        <w:pStyle w:val="1zakladnitext"/>
        <w:tabs>
          <w:tab w:val="left" w:pos="9072"/>
        </w:tabs>
        <w:rPr>
          <w:rFonts w:ascii="Times New Roman" w:hAnsi="Times New Roman" w:cs="Times New Roman"/>
          <w:sz w:val="20"/>
          <w:szCs w:val="20"/>
          <w:highlight w:val="yellow"/>
        </w:rPr>
      </w:pPr>
      <w:r w:rsidRPr="004E743E">
        <w:rPr>
          <w:rFonts w:ascii="Times New Roman" w:hAnsi="Times New Roman" w:cs="Times New Roman"/>
          <w:noProof/>
          <w:sz w:val="20"/>
          <w:szCs w:val="20"/>
          <w:highlight w:val="yellow"/>
        </w:rPr>
        <mc:AlternateContent>
          <mc:Choice Requires="wps">
            <w:drawing>
              <wp:anchor distT="0" distB="0" distL="0" distR="0" simplePos="0" relativeHeight="251658259" behindDoc="0" locked="0" layoutInCell="0" allowOverlap="1" wp14:anchorId="3D299B1C" wp14:editId="00305D90">
                <wp:simplePos x="0" y="0"/>
                <wp:positionH relativeFrom="column">
                  <wp:posOffset>-306070</wp:posOffset>
                </wp:positionH>
                <wp:positionV relativeFrom="line">
                  <wp:align>top</wp:align>
                </wp:positionV>
                <wp:extent cx="306070" cy="139700"/>
                <wp:effectExtent l="11430" t="13335" r="6350" b="8890"/>
                <wp:wrapSquare wrapText="bothSides"/>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2BDB192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9B1C" id="Textové pole 36" o:spid="_x0000_s1051" type="#_x0000_t202" style="position:absolute;left:0;text-align:left;margin-left:-24.1pt;margin-top:0;width:24.1pt;height:11pt;z-index:251658259;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A80BapNgIAAF4EAAAOAAAAAAAAAAAAAAAA&#10;AC4CAABkcnMvZTJvRG9jLnhtbFBLAQItABQABgAIAAAAIQChCf3x3AAAAAQBAAAPAAAAAAAAAAAA&#10;AAAAAJAEAABkcnMvZG93bnJldi54bWxQSwUGAAAAAAQABADzAAAAmQUAAAAA&#10;" o:allowincell="f">
                <v:textbox>
                  <w:txbxContent>
                    <w:p w14:paraId="2BDB192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7554E0" w:rsidRPr="004E743E">
        <w:rPr>
          <w:rFonts w:ascii="Times New Roman" w:hAnsi="Times New Roman" w:cs="Times New Roman"/>
          <w:noProof/>
          <w:sz w:val="20"/>
          <w:szCs w:val="20"/>
          <w:highlight w:val="yellow"/>
        </w:rPr>
        <w:t xml:space="preserve">4. </w:t>
      </w:r>
      <w:r w:rsidR="00C32E47" w:rsidRPr="004E743E">
        <w:rPr>
          <w:rFonts w:ascii="Times New Roman" w:hAnsi="Times New Roman" w:cs="Times New Roman"/>
          <w:noProof/>
          <w:sz w:val="20"/>
          <w:szCs w:val="20"/>
          <w:highlight w:val="yellow"/>
        </w:rPr>
        <w:t xml:space="preserve">2 </w:t>
      </w:r>
      <w:r w:rsidR="0041622C" w:rsidRPr="004E743E">
        <w:rPr>
          <w:rFonts w:ascii="Times New Roman" w:hAnsi="Times New Roman" w:cs="Times New Roman"/>
          <w:noProof/>
          <w:sz w:val="20"/>
          <w:szCs w:val="20"/>
          <w:highlight w:val="yellow"/>
        </w:rPr>
        <w:t>Jméno fyzických osob v obchodní firmě</w:t>
      </w:r>
    </w:p>
    <w:p w14:paraId="0F430194" w14:textId="77777777" w:rsidR="00971E4C" w:rsidRPr="004E743E" w:rsidRDefault="00971E4C" w:rsidP="00EE6F35">
      <w:pPr>
        <w:pStyle w:val="1zakladnitext"/>
        <w:tabs>
          <w:tab w:val="left" w:pos="9072"/>
        </w:tabs>
        <w:rPr>
          <w:rFonts w:ascii="Times New Roman" w:hAnsi="Times New Roman" w:cs="Times New Roman"/>
          <w:sz w:val="20"/>
          <w:szCs w:val="20"/>
          <w:highlight w:val="yellow"/>
        </w:rPr>
      </w:pPr>
    </w:p>
    <w:p w14:paraId="5986018C" w14:textId="5B3CDB60" w:rsidR="00B77DA5" w:rsidRPr="004E743E" w:rsidRDefault="00702D65"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noProof/>
          <w:sz w:val="20"/>
          <w:szCs w:val="20"/>
        </w:rPr>
        <mc:AlternateContent>
          <mc:Choice Requires="wps">
            <w:drawing>
              <wp:anchor distT="0" distB="0" distL="0" distR="0" simplePos="0" relativeHeight="251658260" behindDoc="0" locked="0" layoutInCell="0" allowOverlap="1" wp14:anchorId="53301CB9" wp14:editId="77CAB59A">
                <wp:simplePos x="0" y="0"/>
                <wp:positionH relativeFrom="column">
                  <wp:posOffset>-306070</wp:posOffset>
                </wp:positionH>
                <wp:positionV relativeFrom="line">
                  <wp:align>top</wp:align>
                </wp:positionV>
                <wp:extent cx="306070" cy="139700"/>
                <wp:effectExtent l="11430" t="13970" r="6350" b="8255"/>
                <wp:wrapSquare wrapText="bothSides"/>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4AC46379"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1CB9" id="Textové pole 31" o:spid="_x0000_s1052" type="#_x0000_t202" style="position:absolute;left:0;text-align:left;margin-left:-24.1pt;margin-top:0;width:24.1pt;height:11pt;z-index:251658260;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" o:allowincell="f">
                <v:textbox>
                  <w:txbxContent>
                    <w:p w14:paraId="4AC46379"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00DA43DE" w:rsidRPr="004E743E">
        <w:rPr>
          <w:rFonts w:ascii="Times New Roman" w:hAnsi="Times New Roman" w:cs="Times New Roman"/>
          <w:sz w:val="20"/>
          <w:szCs w:val="20"/>
        </w:rPr>
        <w:t>Vyt</w:t>
      </w:r>
      <w:r w:rsidRPr="004E743E">
        <w:rPr>
          <w:rFonts w:ascii="Times New Roman" w:hAnsi="Times New Roman" w:cs="Times New Roman"/>
          <w:sz w:val="20"/>
          <w:szCs w:val="20"/>
        </w:rPr>
        <w:t xml:space="preserve">voří-li obchodní korporace </w:t>
      </w:r>
      <w:r w:rsidRPr="004E743E">
        <w:rPr>
          <w:rFonts w:ascii="Times New Roman" w:hAnsi="Times New Roman" w:cs="Times New Roman"/>
          <w:b/>
          <w:bCs/>
          <w:sz w:val="20"/>
          <w:szCs w:val="20"/>
        </w:rPr>
        <w:t>osobní firmu</w:t>
      </w:r>
      <w:r w:rsidRPr="004E743E">
        <w:rPr>
          <w:rFonts w:ascii="Times New Roman" w:hAnsi="Times New Roman" w:cs="Times New Roman"/>
          <w:sz w:val="20"/>
          <w:szCs w:val="20"/>
        </w:rPr>
        <w:t xml:space="preserve">, v níž použije </w:t>
      </w:r>
      <w:r w:rsidRPr="004E743E">
        <w:rPr>
          <w:rFonts w:ascii="Times New Roman" w:hAnsi="Times New Roman" w:cs="Times New Roman"/>
          <w:b/>
          <w:bCs/>
          <w:sz w:val="20"/>
          <w:szCs w:val="20"/>
        </w:rPr>
        <w:t>jméno člověka, k němuž má zvláštní vztah,</w:t>
      </w:r>
      <w:r w:rsidRPr="004E743E">
        <w:rPr>
          <w:rFonts w:ascii="Times New Roman" w:hAnsi="Times New Roman" w:cs="Times New Roman"/>
          <w:sz w:val="20"/>
          <w:szCs w:val="20"/>
        </w:rPr>
        <w:t xml:space="preserve"> musí splnit podmínky dané § 133 odst. 1 </w:t>
      </w:r>
      <w:r w:rsidR="00C2381C" w:rsidRPr="004E743E">
        <w:rPr>
          <w:rFonts w:ascii="Times New Roman" w:hAnsi="Times New Roman" w:cs="Times New Roman"/>
          <w:sz w:val="20"/>
          <w:szCs w:val="20"/>
        </w:rPr>
        <w:t>OZ</w:t>
      </w:r>
      <w:r w:rsidR="00BF3DD1" w:rsidRPr="004E743E">
        <w:rPr>
          <w:rFonts w:ascii="Times New Roman" w:hAnsi="Times New Roman" w:cs="Times New Roman"/>
          <w:sz w:val="20"/>
          <w:szCs w:val="20"/>
        </w:rPr>
        <w:t xml:space="preserve"> - člověk musí s užitím svého jména v názvu právnické osoby souhlasit, je-li živ; pro případ jeho smrti zákon vyžaduje souhlas jeho manžela, není-li, souhlas zletilého potomka, a není-li, souhlas předka</w:t>
      </w:r>
      <w:r w:rsidRPr="004E743E">
        <w:rPr>
          <w:rFonts w:ascii="Times New Roman" w:hAnsi="Times New Roman" w:cs="Times New Roman"/>
          <w:sz w:val="20"/>
          <w:szCs w:val="20"/>
        </w:rPr>
        <w:t xml:space="preserve">. </w:t>
      </w:r>
    </w:p>
    <w:p w14:paraId="5A223849" w14:textId="66A47FE0" w:rsidR="008A520D" w:rsidRPr="004E743E" w:rsidRDefault="00874CBC"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sz w:val="20"/>
          <w:szCs w:val="20"/>
          <w:highlight w:val="yellow"/>
        </w:rPr>
        <w:t>O tom, co máme rozumět „zvláštním vztahem“, nestanoví OZ nic bližšího</w:t>
      </w:r>
      <w:r w:rsidRPr="004E743E">
        <w:rPr>
          <w:rFonts w:ascii="Times New Roman" w:hAnsi="Times New Roman" w:cs="Times New Roman"/>
          <w:sz w:val="20"/>
          <w:szCs w:val="20"/>
        </w:rPr>
        <w:t xml:space="preserve">. </w:t>
      </w:r>
      <w:r w:rsidR="00702D65" w:rsidRPr="004E743E">
        <w:rPr>
          <w:rFonts w:ascii="Times New Roman" w:hAnsi="Times New Roman" w:cs="Times New Roman"/>
          <w:sz w:val="20"/>
          <w:szCs w:val="20"/>
        </w:rPr>
        <w:t>Čast</w:t>
      </w:r>
      <w:r w:rsidRPr="004E743E">
        <w:rPr>
          <w:rFonts w:ascii="Times New Roman" w:hAnsi="Times New Roman" w:cs="Times New Roman"/>
          <w:sz w:val="20"/>
          <w:szCs w:val="20"/>
        </w:rPr>
        <w:t>é</w:t>
      </w:r>
      <w:r w:rsidR="00702D65" w:rsidRPr="004E743E">
        <w:rPr>
          <w:rFonts w:ascii="Times New Roman" w:hAnsi="Times New Roman" w:cs="Times New Roman"/>
          <w:sz w:val="20"/>
          <w:szCs w:val="20"/>
        </w:rPr>
        <w:t xml:space="preserve"> budou případy, kdy člověk, jehož jméno bylo použito ve firmě, bude současně jedním ze zakladatelů a následně společníků obchodní společnosti nebo zakládajícím členem družstva.</w:t>
      </w:r>
    </w:p>
    <w:p w14:paraId="4D9476B4" w14:textId="35F0535B" w:rsidR="008A520D" w:rsidRPr="004E743E" w:rsidRDefault="008A520D" w:rsidP="00EE6F35">
      <w:pPr>
        <w:pStyle w:val="1zakladnitext"/>
        <w:tabs>
          <w:tab w:val="left" w:pos="9072"/>
        </w:tabs>
        <w:ind w:left="708" w:firstLine="2"/>
        <w:rPr>
          <w:rFonts w:ascii="Times New Roman" w:hAnsi="Times New Roman" w:cs="Times New Roman"/>
          <w:sz w:val="20"/>
          <w:szCs w:val="20"/>
        </w:rPr>
      </w:pPr>
      <w:r w:rsidRPr="004E743E">
        <w:rPr>
          <w:rFonts w:ascii="Times New Roman" w:hAnsi="Times New Roman" w:cs="Times New Roman"/>
          <w:sz w:val="20"/>
          <w:szCs w:val="20"/>
        </w:rPr>
        <w:t xml:space="preserve">Příklady historicky známých jmen zakladatelů obchodních společností (českých i zahraničních), z nichž je patrné, že dříve firmy (s využitím tzv. </w:t>
      </w:r>
      <w:proofErr w:type="spellStart"/>
      <w:r w:rsidRPr="004E743E">
        <w:rPr>
          <w:rFonts w:ascii="Times New Roman" w:hAnsi="Times New Roman" w:cs="Times New Roman"/>
          <w:sz w:val="20"/>
          <w:szCs w:val="20"/>
        </w:rPr>
        <w:t>patronymů</w:t>
      </w:r>
      <w:proofErr w:type="spellEnd"/>
      <w:r w:rsidRPr="004E743E">
        <w:rPr>
          <w:rFonts w:ascii="Times New Roman" w:hAnsi="Times New Roman" w:cs="Times New Roman"/>
          <w:sz w:val="20"/>
          <w:szCs w:val="20"/>
        </w:rPr>
        <w:t>; jedná se o firmy s osobními kmeny obsahujícími většinou jen zakladatelovo příjmení) a ochranné známky (označení výrobků a služeb) bývaly často stejné nebo podobné: „</w:t>
      </w:r>
      <w:proofErr w:type="spellStart"/>
      <w:r w:rsidRPr="004E743E">
        <w:rPr>
          <w:rFonts w:ascii="Times New Roman" w:hAnsi="Times New Roman" w:cs="Times New Roman"/>
          <w:sz w:val="20"/>
          <w:szCs w:val="20"/>
        </w:rPr>
        <w:t>Laurin&amp;Klement</w:t>
      </w:r>
      <w:proofErr w:type="spellEnd"/>
      <w:r w:rsidRPr="004E743E">
        <w:rPr>
          <w:rFonts w:ascii="Times New Roman" w:hAnsi="Times New Roman" w:cs="Times New Roman"/>
          <w:sz w:val="20"/>
          <w:szCs w:val="20"/>
        </w:rPr>
        <w:t xml:space="preserve">“ (Václav </w:t>
      </w:r>
      <w:proofErr w:type="spellStart"/>
      <w:r w:rsidRPr="004E743E">
        <w:rPr>
          <w:rFonts w:ascii="Times New Roman" w:hAnsi="Times New Roman" w:cs="Times New Roman"/>
          <w:sz w:val="20"/>
          <w:szCs w:val="20"/>
        </w:rPr>
        <w:t>Laurin</w:t>
      </w:r>
      <w:proofErr w:type="spellEnd"/>
      <w:r w:rsidRPr="004E743E">
        <w:rPr>
          <w:rFonts w:ascii="Times New Roman" w:hAnsi="Times New Roman" w:cs="Times New Roman"/>
          <w:sz w:val="20"/>
          <w:szCs w:val="20"/>
        </w:rPr>
        <w:t xml:space="preserve">, Václav Klement), „Škodovy závody v Plzni“ (Emil Škoda), „J. Otto, nakladatel v Praze“ (Jan Otto), „Českomoravská Kolben Daněk – ČKD“ (Emil Kolben a Čeněk Daněk), „Tesla“ (Nikola Tesla), „Jan Becher – Karlovarská Becherovka, a.s.“ (Jan Becher), </w:t>
      </w:r>
      <w:r w:rsidRPr="004E743E">
        <w:rPr>
          <w:rFonts w:ascii="Times New Roman" w:hAnsi="Times New Roman" w:cs="Times New Roman"/>
          <w:sz w:val="20"/>
          <w:szCs w:val="20"/>
        </w:rPr>
        <w:lastRenderedPageBreak/>
        <w:t>„Baťa“ či „Baťovy závody“ (sourozenci Anna, Antonín a Tomáš Baťové), „Petrof, veřejná obchodní společnost“ (Antonín Petrof), „</w:t>
      </w:r>
      <w:proofErr w:type="spellStart"/>
      <w:r w:rsidRPr="004E743E">
        <w:rPr>
          <w:rFonts w:ascii="Times New Roman" w:hAnsi="Times New Roman" w:cs="Times New Roman"/>
          <w:sz w:val="20"/>
          <w:szCs w:val="20"/>
        </w:rPr>
        <w:t>Koh-I-Noor</w:t>
      </w:r>
      <w:proofErr w:type="spellEnd"/>
      <w:r w:rsidRPr="004E743E">
        <w:rPr>
          <w:rFonts w:ascii="Times New Roman" w:hAnsi="Times New Roman" w:cs="Times New Roman"/>
          <w:sz w:val="20"/>
          <w:szCs w:val="20"/>
        </w:rPr>
        <w:t xml:space="preserve"> </w:t>
      </w:r>
      <w:proofErr w:type="spellStart"/>
      <w:r w:rsidRPr="004E743E">
        <w:rPr>
          <w:rFonts w:ascii="Times New Roman" w:hAnsi="Times New Roman" w:cs="Times New Roman"/>
          <w:sz w:val="20"/>
          <w:szCs w:val="20"/>
        </w:rPr>
        <w:t>Hardtmuth</w:t>
      </w:r>
      <w:proofErr w:type="spellEnd"/>
      <w:r w:rsidRPr="004E743E">
        <w:rPr>
          <w:rFonts w:ascii="Times New Roman" w:hAnsi="Times New Roman" w:cs="Times New Roman"/>
          <w:sz w:val="20"/>
          <w:szCs w:val="20"/>
        </w:rPr>
        <w:t xml:space="preserve">“ (Josef </w:t>
      </w:r>
      <w:proofErr w:type="spellStart"/>
      <w:r w:rsidRPr="004E743E">
        <w:rPr>
          <w:rFonts w:ascii="Times New Roman" w:hAnsi="Times New Roman" w:cs="Times New Roman"/>
          <w:sz w:val="20"/>
          <w:szCs w:val="20"/>
        </w:rPr>
        <w:t>Hardtmuth</w:t>
      </w:r>
      <w:proofErr w:type="spellEnd"/>
      <w:r w:rsidRPr="004E743E">
        <w:rPr>
          <w:rFonts w:ascii="Times New Roman" w:hAnsi="Times New Roman" w:cs="Times New Roman"/>
          <w:sz w:val="20"/>
          <w:szCs w:val="20"/>
        </w:rPr>
        <w:t>), „Zátkovy těstárny a mlýn“ (bratři Vlastimil a Dobroslav Zátkové).</w:t>
      </w:r>
    </w:p>
    <w:p w14:paraId="4693818D" w14:textId="27BF4E37" w:rsidR="004A7116" w:rsidRPr="004E743E" w:rsidRDefault="00BC10D8"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sz w:val="20"/>
          <w:szCs w:val="20"/>
        </w:rPr>
        <w:t>O</w:t>
      </w:r>
      <w:r w:rsidR="00702D65" w:rsidRPr="004E743E">
        <w:rPr>
          <w:rFonts w:ascii="Times New Roman" w:hAnsi="Times New Roman" w:cs="Times New Roman"/>
          <w:sz w:val="20"/>
          <w:szCs w:val="20"/>
        </w:rPr>
        <w:t>bchodní korporace určitým jménem</w:t>
      </w:r>
      <w:r w:rsidR="000819AC" w:rsidRPr="004E743E">
        <w:rPr>
          <w:rFonts w:ascii="Times New Roman" w:hAnsi="Times New Roman" w:cs="Times New Roman"/>
          <w:sz w:val="20"/>
          <w:szCs w:val="20"/>
        </w:rPr>
        <w:t xml:space="preserve"> člověka</w:t>
      </w:r>
      <w:r w:rsidR="00702D65" w:rsidRPr="004E743E">
        <w:rPr>
          <w:rFonts w:ascii="Times New Roman" w:hAnsi="Times New Roman" w:cs="Times New Roman"/>
          <w:sz w:val="20"/>
          <w:szCs w:val="20"/>
        </w:rPr>
        <w:t xml:space="preserve"> užitým ve firmě hodlá </w:t>
      </w:r>
      <w:r w:rsidRPr="004E743E">
        <w:rPr>
          <w:rFonts w:ascii="Times New Roman" w:hAnsi="Times New Roman" w:cs="Times New Roman"/>
          <w:sz w:val="20"/>
          <w:szCs w:val="20"/>
        </w:rPr>
        <w:t xml:space="preserve">může </w:t>
      </w:r>
      <w:r w:rsidR="00702D65" w:rsidRPr="004E743E">
        <w:rPr>
          <w:rFonts w:ascii="Times New Roman" w:hAnsi="Times New Roman" w:cs="Times New Roman"/>
          <w:sz w:val="20"/>
          <w:szCs w:val="20"/>
        </w:rPr>
        <w:t>navenek zdůraznit</w:t>
      </w:r>
      <w:r w:rsidRPr="004E743E">
        <w:rPr>
          <w:rFonts w:ascii="Times New Roman" w:hAnsi="Times New Roman" w:cs="Times New Roman"/>
          <w:sz w:val="20"/>
          <w:szCs w:val="20"/>
        </w:rPr>
        <w:t xml:space="preserve"> také</w:t>
      </w:r>
      <w:r w:rsidR="00702D65" w:rsidRPr="004E743E">
        <w:rPr>
          <w:rFonts w:ascii="Times New Roman" w:hAnsi="Times New Roman" w:cs="Times New Roman"/>
          <w:sz w:val="20"/>
          <w:szCs w:val="20"/>
        </w:rPr>
        <w:t xml:space="preserve"> </w:t>
      </w:r>
      <w:r w:rsidR="00702D65" w:rsidRPr="004E743E">
        <w:rPr>
          <w:rFonts w:ascii="Times New Roman" w:hAnsi="Times New Roman" w:cs="Times New Roman"/>
          <w:sz w:val="20"/>
          <w:szCs w:val="20"/>
          <w:highlight w:val="yellow"/>
        </w:rPr>
        <w:t>člen</w:t>
      </w:r>
      <w:r w:rsidR="00AB357B" w:rsidRPr="004E743E">
        <w:rPr>
          <w:rFonts w:ascii="Times New Roman" w:hAnsi="Times New Roman" w:cs="Times New Roman"/>
          <w:sz w:val="20"/>
          <w:szCs w:val="20"/>
          <w:highlight w:val="yellow"/>
        </w:rPr>
        <w:t>a</w:t>
      </w:r>
      <w:r w:rsidR="00702D65" w:rsidRPr="004E743E">
        <w:rPr>
          <w:rFonts w:ascii="Times New Roman" w:hAnsi="Times New Roman" w:cs="Times New Roman"/>
          <w:sz w:val="20"/>
          <w:szCs w:val="20"/>
          <w:highlight w:val="yellow"/>
        </w:rPr>
        <w:t xml:space="preserve"> statutárního či jiného orgánu</w:t>
      </w:r>
      <w:r w:rsidR="00AB357B" w:rsidRPr="004E743E">
        <w:rPr>
          <w:rFonts w:ascii="Times New Roman" w:hAnsi="Times New Roman" w:cs="Times New Roman"/>
          <w:sz w:val="20"/>
          <w:szCs w:val="20"/>
          <w:highlight w:val="yellow"/>
        </w:rPr>
        <w:t>, významného manažera</w:t>
      </w:r>
      <w:r w:rsidR="00702D65" w:rsidRPr="004E743E">
        <w:rPr>
          <w:rFonts w:ascii="Times New Roman" w:hAnsi="Times New Roman" w:cs="Times New Roman"/>
          <w:sz w:val="20"/>
          <w:szCs w:val="20"/>
        </w:rPr>
        <w:t xml:space="preserve">, důležitého nositele myšlenky založení obchodní korporace (nikoliv </w:t>
      </w:r>
      <w:r w:rsidR="002F3B73" w:rsidRPr="004E743E">
        <w:rPr>
          <w:rFonts w:ascii="Times New Roman" w:hAnsi="Times New Roman" w:cs="Times New Roman"/>
          <w:sz w:val="20"/>
          <w:szCs w:val="20"/>
        </w:rPr>
        <w:t xml:space="preserve">tedy </w:t>
      </w:r>
      <w:r w:rsidR="00702D65" w:rsidRPr="004E743E">
        <w:rPr>
          <w:rFonts w:ascii="Times New Roman" w:hAnsi="Times New Roman" w:cs="Times New Roman"/>
          <w:sz w:val="20"/>
          <w:szCs w:val="20"/>
        </w:rPr>
        <w:t>samotného zakladatele</w:t>
      </w:r>
      <w:r w:rsidR="00C373F5" w:rsidRPr="004E743E">
        <w:rPr>
          <w:rFonts w:ascii="Times New Roman" w:hAnsi="Times New Roman" w:cs="Times New Roman"/>
          <w:sz w:val="20"/>
          <w:szCs w:val="20"/>
        </w:rPr>
        <w:t xml:space="preserve">, ale </w:t>
      </w:r>
      <w:r w:rsidR="00C373F5" w:rsidRPr="004E743E">
        <w:rPr>
          <w:rFonts w:ascii="Times New Roman" w:hAnsi="Times New Roman" w:cs="Times New Roman"/>
          <w:sz w:val="20"/>
          <w:szCs w:val="20"/>
          <w:highlight w:val="yellow"/>
        </w:rPr>
        <w:t>iniciátora</w:t>
      </w:r>
      <w:r w:rsidR="00702D65" w:rsidRPr="004E743E">
        <w:rPr>
          <w:rFonts w:ascii="Times New Roman" w:hAnsi="Times New Roman" w:cs="Times New Roman"/>
          <w:sz w:val="20"/>
          <w:szCs w:val="20"/>
        </w:rPr>
        <w:t xml:space="preserve">), příznivce obchodní korporace (např. dárce věci vysoké hodnoty či sponzora), </w:t>
      </w:r>
      <w:r w:rsidR="00702D65" w:rsidRPr="004E743E">
        <w:rPr>
          <w:rFonts w:ascii="Times New Roman" w:hAnsi="Times New Roman" w:cs="Times New Roman"/>
          <w:sz w:val="20"/>
          <w:szCs w:val="20"/>
          <w:highlight w:val="yellow"/>
        </w:rPr>
        <w:t xml:space="preserve">nebo </w:t>
      </w:r>
      <w:r w:rsidR="002F3B73" w:rsidRPr="004E743E">
        <w:rPr>
          <w:rFonts w:ascii="Times New Roman" w:hAnsi="Times New Roman" w:cs="Times New Roman"/>
          <w:sz w:val="20"/>
          <w:szCs w:val="20"/>
          <w:highlight w:val="yellow"/>
        </w:rPr>
        <w:t xml:space="preserve">– byť to </w:t>
      </w:r>
      <w:r w:rsidR="0046668D" w:rsidRPr="004E743E">
        <w:rPr>
          <w:rFonts w:ascii="Times New Roman" w:hAnsi="Times New Roman" w:cs="Times New Roman"/>
          <w:sz w:val="20"/>
          <w:szCs w:val="20"/>
          <w:highlight w:val="yellow"/>
        </w:rPr>
        <w:t xml:space="preserve">je pouze hypotetické </w:t>
      </w:r>
      <w:r w:rsidR="004A7116" w:rsidRPr="004E743E">
        <w:rPr>
          <w:rFonts w:ascii="Times New Roman" w:hAnsi="Times New Roman" w:cs="Times New Roman"/>
          <w:sz w:val="20"/>
          <w:szCs w:val="20"/>
          <w:highlight w:val="yellow"/>
        </w:rPr>
        <w:t>vzhledem k</w:t>
      </w:r>
      <w:r w:rsidR="00A80214" w:rsidRPr="004E743E">
        <w:rPr>
          <w:rFonts w:ascii="Times New Roman" w:hAnsi="Times New Roman" w:cs="Times New Roman"/>
          <w:sz w:val="20"/>
          <w:szCs w:val="20"/>
          <w:highlight w:val="yellow"/>
        </w:rPr>
        <w:t> </w:t>
      </w:r>
      <w:r w:rsidR="004A7116" w:rsidRPr="004E743E">
        <w:rPr>
          <w:rFonts w:ascii="Times New Roman" w:hAnsi="Times New Roman" w:cs="Times New Roman"/>
          <w:sz w:val="20"/>
          <w:szCs w:val="20"/>
          <w:highlight w:val="yellow"/>
        </w:rPr>
        <w:t>ručení</w:t>
      </w:r>
      <w:r w:rsidR="00A80214" w:rsidRPr="004E743E">
        <w:rPr>
          <w:rFonts w:ascii="Times New Roman" w:hAnsi="Times New Roman" w:cs="Times New Roman"/>
          <w:sz w:val="20"/>
          <w:szCs w:val="20"/>
          <w:highlight w:val="yellow"/>
        </w:rPr>
        <w:t>, které tím vzniká</w:t>
      </w:r>
      <w:r w:rsidR="004A7116" w:rsidRPr="004E743E">
        <w:rPr>
          <w:rFonts w:ascii="Times New Roman" w:hAnsi="Times New Roman" w:cs="Times New Roman"/>
          <w:sz w:val="20"/>
          <w:szCs w:val="20"/>
          <w:highlight w:val="yellow"/>
        </w:rPr>
        <w:t xml:space="preserve"> </w:t>
      </w:r>
      <w:r w:rsidR="0046668D" w:rsidRPr="004E743E">
        <w:rPr>
          <w:rFonts w:ascii="Times New Roman" w:hAnsi="Times New Roman" w:cs="Times New Roman"/>
          <w:sz w:val="20"/>
          <w:szCs w:val="20"/>
          <w:highlight w:val="yellow"/>
        </w:rPr>
        <w:t xml:space="preserve">- </w:t>
      </w:r>
      <w:r w:rsidR="00702D65" w:rsidRPr="004E743E">
        <w:rPr>
          <w:rFonts w:ascii="Times New Roman" w:hAnsi="Times New Roman" w:cs="Times New Roman"/>
          <w:sz w:val="20"/>
          <w:szCs w:val="20"/>
          <w:highlight w:val="yellow"/>
        </w:rPr>
        <w:t>tichého společníka</w:t>
      </w:r>
      <w:r w:rsidR="00702D65" w:rsidRPr="004E743E">
        <w:rPr>
          <w:rFonts w:ascii="Times New Roman" w:hAnsi="Times New Roman" w:cs="Times New Roman"/>
          <w:sz w:val="20"/>
          <w:szCs w:val="20"/>
          <w:highlight w:val="yellow"/>
          <w:vertAlign w:val="superscript"/>
        </w:rPr>
        <w:footnoteReference w:id="73"/>
      </w:r>
      <w:r w:rsidR="00702D65" w:rsidRPr="004E743E">
        <w:rPr>
          <w:rFonts w:ascii="Times New Roman" w:hAnsi="Times New Roman" w:cs="Times New Roman"/>
          <w:sz w:val="20"/>
          <w:szCs w:val="20"/>
          <w:highlight w:val="yellow"/>
        </w:rPr>
        <w:t>.</w:t>
      </w:r>
      <w:r w:rsidR="00702D65" w:rsidRPr="004E743E">
        <w:rPr>
          <w:rFonts w:ascii="Times New Roman" w:hAnsi="Times New Roman" w:cs="Times New Roman"/>
          <w:sz w:val="20"/>
          <w:szCs w:val="20"/>
        </w:rPr>
        <w:t xml:space="preserve"> </w:t>
      </w:r>
    </w:p>
    <w:p w14:paraId="7A4BCD76" w14:textId="161569CA" w:rsidR="00D3302E" w:rsidRPr="004E743E" w:rsidRDefault="005A6CB4"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sz w:val="20"/>
          <w:szCs w:val="20"/>
          <w:highlight w:val="yellow"/>
        </w:rPr>
        <w:t xml:space="preserve">Smyslem </w:t>
      </w:r>
      <w:r w:rsidR="00C37BAE" w:rsidRPr="004E743E">
        <w:rPr>
          <w:rFonts w:ascii="Times New Roman" w:hAnsi="Times New Roman" w:cs="Times New Roman"/>
          <w:sz w:val="20"/>
          <w:szCs w:val="20"/>
          <w:highlight w:val="yellow"/>
        </w:rPr>
        <w:t xml:space="preserve">obecné </w:t>
      </w:r>
      <w:r w:rsidRPr="004E743E">
        <w:rPr>
          <w:rFonts w:ascii="Times New Roman" w:hAnsi="Times New Roman" w:cs="Times New Roman"/>
          <w:sz w:val="20"/>
          <w:szCs w:val="20"/>
          <w:highlight w:val="yellow"/>
        </w:rPr>
        <w:t>úpra</w:t>
      </w:r>
      <w:r w:rsidR="00096A2D" w:rsidRPr="004E743E">
        <w:rPr>
          <w:rFonts w:ascii="Times New Roman" w:hAnsi="Times New Roman" w:cs="Times New Roman"/>
          <w:sz w:val="20"/>
          <w:szCs w:val="20"/>
          <w:highlight w:val="yellow"/>
        </w:rPr>
        <w:t>vy</w:t>
      </w:r>
      <w:r w:rsidR="007643CE" w:rsidRPr="004E743E">
        <w:rPr>
          <w:rFonts w:ascii="Times New Roman" w:hAnsi="Times New Roman" w:cs="Times New Roman"/>
          <w:sz w:val="20"/>
          <w:szCs w:val="20"/>
          <w:highlight w:val="yellow"/>
        </w:rPr>
        <w:t xml:space="preserve"> v § 133 OZ</w:t>
      </w:r>
      <w:r w:rsidR="00096A2D" w:rsidRPr="004E743E">
        <w:rPr>
          <w:rFonts w:ascii="Times New Roman" w:hAnsi="Times New Roman" w:cs="Times New Roman"/>
          <w:sz w:val="20"/>
          <w:szCs w:val="20"/>
          <w:highlight w:val="yellow"/>
        </w:rPr>
        <w:t xml:space="preserve"> je ochrana </w:t>
      </w:r>
      <w:r w:rsidR="004A7116" w:rsidRPr="004E743E">
        <w:rPr>
          <w:rFonts w:ascii="Times New Roman" w:hAnsi="Times New Roman" w:cs="Times New Roman"/>
          <w:sz w:val="20"/>
          <w:szCs w:val="20"/>
          <w:highlight w:val="yellow"/>
        </w:rPr>
        <w:t>fyzické osoby</w:t>
      </w:r>
      <w:r w:rsidR="00C37BAE" w:rsidRPr="004E743E">
        <w:rPr>
          <w:rFonts w:ascii="Times New Roman" w:hAnsi="Times New Roman" w:cs="Times New Roman"/>
          <w:sz w:val="20"/>
          <w:szCs w:val="20"/>
          <w:highlight w:val="yellow"/>
        </w:rPr>
        <w:t>. Ten, jehož jméno společnost použije v obchodní firmě, musí jednak s užitím souhlasit (§ 133 odst. 1 OZ), jednak může svůj souhlas</w:t>
      </w:r>
      <w:r w:rsidR="003D1537" w:rsidRPr="004E743E">
        <w:rPr>
          <w:rFonts w:ascii="Times New Roman" w:hAnsi="Times New Roman" w:cs="Times New Roman"/>
          <w:sz w:val="20"/>
          <w:szCs w:val="20"/>
          <w:highlight w:val="yellow"/>
        </w:rPr>
        <w:t xml:space="preserve"> </w:t>
      </w:r>
      <w:r w:rsidR="003D1537" w:rsidRPr="004E743E">
        <w:rPr>
          <w:rFonts w:ascii="Times New Roman" w:hAnsi="Times New Roman" w:cs="Times New Roman"/>
          <w:sz w:val="20"/>
          <w:szCs w:val="20"/>
          <w:highlight w:val="yellow"/>
          <w:shd w:val="clear" w:color="auto" w:fill="FFFFFF"/>
        </w:rPr>
        <w:t xml:space="preserve">odvolat, pokud </w:t>
      </w:r>
      <w:r w:rsidR="00443BB1" w:rsidRPr="004E743E">
        <w:rPr>
          <w:rFonts w:ascii="Times New Roman" w:hAnsi="Times New Roman" w:cs="Times New Roman"/>
          <w:sz w:val="20"/>
          <w:szCs w:val="20"/>
          <w:highlight w:val="yellow"/>
          <w:shd w:val="clear" w:color="auto" w:fill="FFFFFF"/>
        </w:rPr>
        <w:t>to odůvodňuje</w:t>
      </w:r>
      <w:r w:rsidR="003D1537" w:rsidRPr="004E743E">
        <w:rPr>
          <w:rFonts w:ascii="Times New Roman" w:hAnsi="Times New Roman" w:cs="Times New Roman"/>
          <w:sz w:val="20"/>
          <w:szCs w:val="20"/>
          <w:highlight w:val="yellow"/>
          <w:shd w:val="clear" w:color="auto" w:fill="FFFFFF"/>
        </w:rPr>
        <w:t xml:space="preserve"> podstatná změna okolností nebo jiný rozumný důvod</w:t>
      </w:r>
      <w:r w:rsidR="00543549" w:rsidRPr="004E743E">
        <w:rPr>
          <w:rFonts w:ascii="Times New Roman" w:hAnsi="Times New Roman" w:cs="Times New Roman"/>
          <w:sz w:val="20"/>
          <w:szCs w:val="20"/>
          <w:highlight w:val="yellow"/>
          <w:shd w:val="clear" w:color="auto" w:fill="FFFFFF"/>
        </w:rPr>
        <w:t xml:space="preserve"> (b</w:t>
      </w:r>
      <w:r w:rsidR="00044BB0" w:rsidRPr="004E743E">
        <w:rPr>
          <w:rFonts w:ascii="Times New Roman" w:hAnsi="Times New Roman" w:cs="Times New Roman"/>
          <w:sz w:val="20"/>
          <w:szCs w:val="20"/>
          <w:highlight w:val="yellow"/>
          <w:shd w:val="clear" w:color="auto" w:fill="FFFFFF"/>
        </w:rPr>
        <w:t xml:space="preserve">líže k tomu podkapitola </w:t>
      </w:r>
      <w:r w:rsidR="00B076A5" w:rsidRPr="004E743E">
        <w:rPr>
          <w:rFonts w:ascii="Times New Roman" w:hAnsi="Times New Roman" w:cs="Times New Roman"/>
          <w:sz w:val="20"/>
          <w:szCs w:val="20"/>
          <w:highlight w:val="yellow"/>
          <w:shd w:val="clear" w:color="auto" w:fill="FFFFFF"/>
        </w:rPr>
        <w:t>VI.</w:t>
      </w:r>
      <w:r w:rsidR="00543549" w:rsidRPr="004E743E">
        <w:rPr>
          <w:rFonts w:ascii="Times New Roman" w:hAnsi="Times New Roman" w:cs="Times New Roman"/>
          <w:sz w:val="20"/>
          <w:szCs w:val="20"/>
          <w:highlight w:val="yellow"/>
          <w:shd w:val="clear" w:color="auto" w:fill="FFFFFF"/>
        </w:rPr>
        <w:t>)</w:t>
      </w:r>
      <w:r w:rsidR="00B076A5" w:rsidRPr="004E743E">
        <w:rPr>
          <w:rFonts w:ascii="Times New Roman" w:hAnsi="Times New Roman" w:cs="Times New Roman"/>
          <w:sz w:val="20"/>
          <w:szCs w:val="20"/>
          <w:highlight w:val="yellow"/>
          <w:shd w:val="clear" w:color="auto" w:fill="FFFFFF"/>
        </w:rPr>
        <w:t xml:space="preserve"> </w:t>
      </w:r>
      <w:r w:rsidR="00DA70CC" w:rsidRPr="004E743E">
        <w:rPr>
          <w:rFonts w:ascii="Times New Roman" w:hAnsi="Times New Roman" w:cs="Times New Roman"/>
          <w:sz w:val="20"/>
          <w:szCs w:val="20"/>
          <w:highlight w:val="yellow"/>
          <w:shd w:val="clear" w:color="auto" w:fill="FFFFFF"/>
        </w:rPr>
        <w:t xml:space="preserve">Pokud byl souhlas </w:t>
      </w:r>
      <w:r w:rsidR="003D1537" w:rsidRPr="004E743E">
        <w:rPr>
          <w:rFonts w:ascii="Times New Roman" w:hAnsi="Times New Roman" w:cs="Times New Roman"/>
          <w:sz w:val="20"/>
          <w:szCs w:val="20"/>
          <w:highlight w:val="yellow"/>
          <w:shd w:val="clear" w:color="auto" w:fill="FFFFFF"/>
        </w:rPr>
        <w:t>udělený na určitou dobu</w:t>
      </w:r>
      <w:r w:rsidR="00DA70CC" w:rsidRPr="004E743E">
        <w:rPr>
          <w:rFonts w:ascii="Times New Roman" w:hAnsi="Times New Roman" w:cs="Times New Roman"/>
          <w:sz w:val="20"/>
          <w:szCs w:val="20"/>
          <w:highlight w:val="yellow"/>
          <w:shd w:val="clear" w:color="auto" w:fill="FFFFFF"/>
        </w:rPr>
        <w:t xml:space="preserve"> a bude přesto</w:t>
      </w:r>
      <w:r w:rsidR="003D1537" w:rsidRPr="004E743E">
        <w:rPr>
          <w:rFonts w:ascii="Times New Roman" w:hAnsi="Times New Roman" w:cs="Times New Roman"/>
          <w:sz w:val="20"/>
          <w:szCs w:val="20"/>
          <w:highlight w:val="yellow"/>
          <w:shd w:val="clear" w:color="auto" w:fill="FFFFFF"/>
        </w:rPr>
        <w:t xml:space="preserve"> odvolán</w:t>
      </w:r>
      <w:r w:rsidR="00DA70CC" w:rsidRPr="004E743E">
        <w:rPr>
          <w:rFonts w:ascii="Times New Roman" w:hAnsi="Times New Roman" w:cs="Times New Roman"/>
          <w:sz w:val="20"/>
          <w:szCs w:val="20"/>
          <w:highlight w:val="yellow"/>
          <w:shd w:val="clear" w:color="auto" w:fill="FFFFFF"/>
        </w:rPr>
        <w:t xml:space="preserve"> předčasně</w:t>
      </w:r>
      <w:r w:rsidR="003D1537" w:rsidRPr="004E743E">
        <w:rPr>
          <w:rFonts w:ascii="Times New Roman" w:hAnsi="Times New Roman" w:cs="Times New Roman"/>
          <w:sz w:val="20"/>
          <w:szCs w:val="20"/>
          <w:highlight w:val="yellow"/>
          <w:shd w:val="clear" w:color="auto" w:fill="FFFFFF"/>
        </w:rPr>
        <w:t xml:space="preserve">, aniž to odůvodňuje podstatná změna okolností nebo jiný rozumný důvod, </w:t>
      </w:r>
      <w:r w:rsidR="0088779A" w:rsidRPr="004E743E">
        <w:rPr>
          <w:rFonts w:ascii="Times New Roman" w:hAnsi="Times New Roman" w:cs="Times New Roman"/>
          <w:sz w:val="20"/>
          <w:szCs w:val="20"/>
          <w:highlight w:val="yellow"/>
          <w:shd w:val="clear" w:color="auto" w:fill="FFFFFF"/>
        </w:rPr>
        <w:t xml:space="preserve">je </w:t>
      </w:r>
      <w:r w:rsidR="008201AD" w:rsidRPr="004E743E">
        <w:rPr>
          <w:rFonts w:ascii="Times New Roman" w:hAnsi="Times New Roman" w:cs="Times New Roman"/>
          <w:sz w:val="20"/>
          <w:szCs w:val="20"/>
          <w:highlight w:val="yellow"/>
          <w:shd w:val="clear" w:color="auto" w:fill="FFFFFF"/>
        </w:rPr>
        <w:t xml:space="preserve">odvolání účinné, ovšem </w:t>
      </w:r>
      <w:r w:rsidR="003D1537" w:rsidRPr="004E743E">
        <w:rPr>
          <w:rFonts w:ascii="Times New Roman" w:hAnsi="Times New Roman" w:cs="Times New Roman"/>
          <w:sz w:val="20"/>
          <w:szCs w:val="20"/>
          <w:highlight w:val="yellow"/>
          <w:shd w:val="clear" w:color="auto" w:fill="FFFFFF"/>
        </w:rPr>
        <w:t xml:space="preserve">odvolávající právnické osobě </w:t>
      </w:r>
      <w:r w:rsidR="008201AD" w:rsidRPr="004E743E">
        <w:rPr>
          <w:rFonts w:ascii="Times New Roman" w:hAnsi="Times New Roman" w:cs="Times New Roman"/>
          <w:sz w:val="20"/>
          <w:szCs w:val="20"/>
          <w:highlight w:val="yellow"/>
          <w:shd w:val="clear" w:color="auto" w:fill="FFFFFF"/>
        </w:rPr>
        <w:t xml:space="preserve">nahradí </w:t>
      </w:r>
      <w:r w:rsidR="003D1537" w:rsidRPr="004E743E">
        <w:rPr>
          <w:rFonts w:ascii="Times New Roman" w:hAnsi="Times New Roman" w:cs="Times New Roman"/>
          <w:sz w:val="20"/>
          <w:szCs w:val="20"/>
          <w:highlight w:val="yellow"/>
          <w:shd w:val="clear" w:color="auto" w:fill="FFFFFF"/>
        </w:rPr>
        <w:t>škodu z toho vzniklou</w:t>
      </w:r>
      <w:r w:rsidR="008201AD" w:rsidRPr="004E743E">
        <w:rPr>
          <w:rFonts w:ascii="Times New Roman" w:hAnsi="Times New Roman" w:cs="Times New Roman"/>
          <w:sz w:val="20"/>
          <w:szCs w:val="20"/>
          <w:highlight w:val="yellow"/>
          <w:shd w:val="clear" w:color="auto" w:fill="FFFFFF"/>
        </w:rPr>
        <w:t xml:space="preserve"> (vynucený předčasný </w:t>
      </w:r>
      <w:proofErr w:type="spellStart"/>
      <w:r w:rsidR="008201AD" w:rsidRPr="004E743E">
        <w:rPr>
          <w:rFonts w:ascii="Times New Roman" w:hAnsi="Times New Roman" w:cs="Times New Roman"/>
          <w:i/>
          <w:iCs/>
          <w:sz w:val="20"/>
          <w:szCs w:val="20"/>
          <w:highlight w:val="yellow"/>
          <w:shd w:val="clear" w:color="auto" w:fill="FFFFFF"/>
        </w:rPr>
        <w:t>rebranding</w:t>
      </w:r>
      <w:proofErr w:type="spellEnd"/>
      <w:r w:rsidR="008201AD" w:rsidRPr="004E743E">
        <w:rPr>
          <w:rFonts w:ascii="Times New Roman" w:hAnsi="Times New Roman" w:cs="Times New Roman"/>
          <w:sz w:val="20"/>
          <w:szCs w:val="20"/>
          <w:highlight w:val="yellow"/>
          <w:shd w:val="clear" w:color="auto" w:fill="FFFFFF"/>
        </w:rPr>
        <w:t>)</w:t>
      </w:r>
      <w:r w:rsidR="003D1537" w:rsidRPr="004E743E">
        <w:rPr>
          <w:rFonts w:ascii="Times New Roman" w:hAnsi="Times New Roman" w:cs="Times New Roman"/>
          <w:sz w:val="20"/>
          <w:szCs w:val="20"/>
          <w:highlight w:val="yellow"/>
          <w:shd w:val="clear" w:color="auto" w:fill="FFFFFF"/>
        </w:rPr>
        <w:t>.</w:t>
      </w:r>
      <w:r w:rsidR="00C37BAE" w:rsidRPr="004E743E">
        <w:rPr>
          <w:rFonts w:ascii="Times New Roman" w:hAnsi="Times New Roman" w:cs="Times New Roman"/>
          <w:sz w:val="20"/>
          <w:szCs w:val="20"/>
        </w:rPr>
        <w:t xml:space="preserve">  </w:t>
      </w:r>
      <w:r w:rsidR="004A7116" w:rsidRPr="004E743E">
        <w:rPr>
          <w:rFonts w:ascii="Times New Roman" w:hAnsi="Times New Roman" w:cs="Times New Roman"/>
          <w:sz w:val="20"/>
          <w:szCs w:val="20"/>
        </w:rPr>
        <w:t xml:space="preserve"> </w:t>
      </w:r>
    </w:p>
    <w:p w14:paraId="52ADF02D" w14:textId="75057D0B" w:rsidR="00702D65" w:rsidRPr="004E743E" w:rsidRDefault="00D3302E"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sz w:val="20"/>
          <w:szCs w:val="20"/>
          <w:highlight w:val="yellow"/>
        </w:rPr>
        <w:t>Nutno</w:t>
      </w:r>
      <w:r w:rsidR="009941EF" w:rsidRPr="004E743E">
        <w:rPr>
          <w:rFonts w:ascii="Times New Roman" w:hAnsi="Times New Roman" w:cs="Times New Roman"/>
          <w:sz w:val="20"/>
          <w:szCs w:val="20"/>
          <w:highlight w:val="yellow"/>
        </w:rPr>
        <w:t>st</w:t>
      </w:r>
      <w:r w:rsidR="00096A2D" w:rsidRPr="004E743E">
        <w:rPr>
          <w:rFonts w:ascii="Times New Roman" w:hAnsi="Times New Roman" w:cs="Times New Roman"/>
          <w:sz w:val="20"/>
          <w:szCs w:val="20"/>
          <w:highlight w:val="yellow"/>
        </w:rPr>
        <w:t xml:space="preserve"> ochran</w:t>
      </w:r>
      <w:r w:rsidR="009941EF" w:rsidRPr="004E743E">
        <w:rPr>
          <w:rFonts w:ascii="Times New Roman" w:hAnsi="Times New Roman" w:cs="Times New Roman"/>
          <w:sz w:val="20"/>
          <w:szCs w:val="20"/>
          <w:highlight w:val="yellow"/>
        </w:rPr>
        <w:t>y jména člověka</w:t>
      </w:r>
      <w:r w:rsidR="00096A2D" w:rsidRPr="004E743E">
        <w:rPr>
          <w:rFonts w:ascii="Times New Roman" w:hAnsi="Times New Roman" w:cs="Times New Roman"/>
          <w:sz w:val="20"/>
          <w:szCs w:val="20"/>
          <w:highlight w:val="yellow"/>
        </w:rPr>
        <w:t xml:space="preserve"> ovšem </w:t>
      </w:r>
      <w:r w:rsidR="009941EF" w:rsidRPr="004E743E">
        <w:rPr>
          <w:rFonts w:ascii="Times New Roman" w:hAnsi="Times New Roman" w:cs="Times New Roman"/>
          <w:sz w:val="20"/>
          <w:szCs w:val="20"/>
          <w:highlight w:val="yellow"/>
        </w:rPr>
        <w:t xml:space="preserve">zcela </w:t>
      </w:r>
      <w:r w:rsidR="00096A2D" w:rsidRPr="004E743E">
        <w:rPr>
          <w:rFonts w:ascii="Times New Roman" w:hAnsi="Times New Roman" w:cs="Times New Roman"/>
          <w:sz w:val="20"/>
          <w:szCs w:val="20"/>
          <w:highlight w:val="yellow"/>
        </w:rPr>
        <w:t xml:space="preserve">odpadá u </w:t>
      </w:r>
      <w:r w:rsidR="00096A2D" w:rsidRPr="004E743E">
        <w:rPr>
          <w:rFonts w:ascii="Times New Roman" w:hAnsi="Times New Roman" w:cs="Times New Roman"/>
          <w:b/>
          <w:bCs/>
          <w:sz w:val="20"/>
          <w:szCs w:val="20"/>
          <w:highlight w:val="yellow"/>
        </w:rPr>
        <w:t>fiktivních jmen</w:t>
      </w:r>
      <w:r w:rsidR="002437EC" w:rsidRPr="004E743E">
        <w:rPr>
          <w:rFonts w:ascii="Times New Roman" w:hAnsi="Times New Roman" w:cs="Times New Roman"/>
          <w:sz w:val="20"/>
          <w:szCs w:val="20"/>
        </w:rPr>
        <w:t xml:space="preserve"> </w:t>
      </w:r>
      <w:r w:rsidR="002437EC" w:rsidRPr="004E743E">
        <w:rPr>
          <w:rFonts w:ascii="Times New Roman" w:hAnsi="Times New Roman" w:cs="Times New Roman"/>
          <w:sz w:val="20"/>
          <w:szCs w:val="20"/>
          <w:highlight w:val="yellow"/>
        </w:rPr>
        <w:t>člověka v obchodní firmě.</w:t>
      </w:r>
      <w:r w:rsidR="005F41B6" w:rsidRPr="004E743E">
        <w:rPr>
          <w:rFonts w:ascii="Times New Roman" w:hAnsi="Times New Roman" w:cs="Times New Roman"/>
          <w:sz w:val="20"/>
          <w:szCs w:val="20"/>
          <w:highlight w:val="yellow"/>
        </w:rPr>
        <w:t xml:space="preserve"> Není-li osobnosti, není ani osobních práv, které by bylo potřeba chránit.</w:t>
      </w:r>
    </w:p>
    <w:p w14:paraId="13C8D233" w14:textId="3EAC295C" w:rsidR="00F245C8" w:rsidRPr="004E743E" w:rsidRDefault="00DE2ECA" w:rsidP="00EE6F35">
      <w:pPr>
        <w:pStyle w:val="1zakladnitext"/>
        <w:tabs>
          <w:tab w:val="left" w:pos="9072"/>
        </w:tabs>
        <w:rPr>
          <w:rFonts w:ascii="Times New Roman" w:eastAsia="Times New Roman" w:hAnsi="Times New Roman" w:cs="Times New Roman"/>
          <w:sz w:val="20"/>
          <w:szCs w:val="20"/>
        </w:rPr>
      </w:pPr>
      <w:r w:rsidRPr="004E743E">
        <w:rPr>
          <w:rFonts w:ascii="Times New Roman" w:eastAsia="Times New Roman" w:hAnsi="Times New Roman" w:cs="Times New Roman"/>
          <w:sz w:val="20"/>
          <w:szCs w:val="20"/>
          <w:highlight w:val="yellow"/>
        </w:rPr>
        <w:t>Soudní praxe</w:t>
      </w:r>
      <w:r w:rsidR="00092CFF" w:rsidRPr="004E743E">
        <w:rPr>
          <w:rFonts w:ascii="Times New Roman" w:eastAsia="Times New Roman" w:hAnsi="Times New Roman" w:cs="Times New Roman"/>
          <w:sz w:val="20"/>
          <w:szCs w:val="20"/>
          <w:highlight w:val="yellow"/>
        </w:rPr>
        <w:t xml:space="preserve"> vycházející z dřívější úpravy byla liberální a v obchodním rejstříku </w:t>
      </w:r>
      <w:r w:rsidR="005E1A8C" w:rsidRPr="004E743E">
        <w:rPr>
          <w:rFonts w:ascii="Times New Roman" w:eastAsia="Times New Roman" w:hAnsi="Times New Roman" w:cs="Times New Roman"/>
          <w:sz w:val="20"/>
          <w:szCs w:val="20"/>
          <w:highlight w:val="yellow"/>
        </w:rPr>
        <w:t xml:space="preserve">tak </w:t>
      </w:r>
      <w:r w:rsidR="00092CFF" w:rsidRPr="004E743E">
        <w:rPr>
          <w:rFonts w:ascii="Times New Roman" w:eastAsia="Times New Roman" w:hAnsi="Times New Roman" w:cs="Times New Roman"/>
          <w:sz w:val="20"/>
          <w:szCs w:val="20"/>
          <w:highlight w:val="yellow"/>
        </w:rPr>
        <w:t>najdeme ř</w:t>
      </w:r>
      <w:r w:rsidR="0019516E" w:rsidRPr="004E743E">
        <w:rPr>
          <w:rFonts w:ascii="Times New Roman" w:eastAsia="Times New Roman" w:hAnsi="Times New Roman" w:cs="Times New Roman"/>
          <w:sz w:val="20"/>
          <w:szCs w:val="20"/>
          <w:highlight w:val="yellow"/>
        </w:rPr>
        <w:t>a</w:t>
      </w:r>
      <w:r w:rsidR="00092CFF" w:rsidRPr="004E743E">
        <w:rPr>
          <w:rFonts w:ascii="Times New Roman" w:eastAsia="Times New Roman" w:hAnsi="Times New Roman" w:cs="Times New Roman"/>
          <w:sz w:val="20"/>
          <w:szCs w:val="20"/>
          <w:highlight w:val="yellow"/>
        </w:rPr>
        <w:t xml:space="preserve">du společností se </w:t>
      </w:r>
      <w:r w:rsidR="00F45825" w:rsidRPr="004E743E">
        <w:rPr>
          <w:rFonts w:ascii="Times New Roman" w:eastAsia="Times New Roman" w:hAnsi="Times New Roman" w:cs="Times New Roman"/>
          <w:sz w:val="20"/>
          <w:szCs w:val="20"/>
          <w:highlight w:val="yellow"/>
        </w:rPr>
        <w:t xml:space="preserve">smyšlenými </w:t>
      </w:r>
      <w:r w:rsidR="00092CFF" w:rsidRPr="004E743E">
        <w:rPr>
          <w:rFonts w:ascii="Times New Roman" w:eastAsia="Times New Roman" w:hAnsi="Times New Roman" w:cs="Times New Roman"/>
          <w:sz w:val="20"/>
          <w:szCs w:val="20"/>
          <w:highlight w:val="yellow"/>
        </w:rPr>
        <w:t>jmény fyzických osob</w:t>
      </w:r>
      <w:r w:rsidR="00F45825" w:rsidRPr="004E743E">
        <w:rPr>
          <w:rFonts w:ascii="Times New Roman" w:eastAsia="Times New Roman" w:hAnsi="Times New Roman" w:cs="Times New Roman"/>
          <w:sz w:val="20"/>
          <w:szCs w:val="20"/>
          <w:highlight w:val="yellow"/>
        </w:rPr>
        <w:t>. Z</w:t>
      </w:r>
      <w:r w:rsidR="00774C22" w:rsidRPr="004E743E">
        <w:rPr>
          <w:rFonts w:ascii="Times New Roman" w:eastAsia="Times New Roman" w:hAnsi="Times New Roman" w:cs="Times New Roman"/>
          <w:sz w:val="20"/>
          <w:szCs w:val="20"/>
          <w:highlight w:val="yellow"/>
        </w:rPr>
        <w:t>námým</w:t>
      </w:r>
      <w:r w:rsidR="0019516E" w:rsidRPr="004E743E">
        <w:rPr>
          <w:rFonts w:ascii="Times New Roman" w:eastAsia="Times New Roman" w:hAnsi="Times New Roman" w:cs="Times New Roman"/>
          <w:sz w:val="20"/>
          <w:szCs w:val="20"/>
          <w:highlight w:val="yellow"/>
        </w:rPr>
        <w:t xml:space="preserve"> příkladem je </w:t>
      </w:r>
      <w:r w:rsidR="00733728" w:rsidRPr="004E743E">
        <w:rPr>
          <w:rFonts w:ascii="Times New Roman" w:eastAsia="Times New Roman" w:hAnsi="Times New Roman" w:cs="Times New Roman"/>
          <w:sz w:val="20"/>
          <w:szCs w:val="20"/>
          <w:highlight w:val="yellow"/>
        </w:rPr>
        <w:t>„</w:t>
      </w:r>
      <w:proofErr w:type="spellStart"/>
      <w:r w:rsidR="006169B9" w:rsidRPr="004E743E">
        <w:rPr>
          <w:rFonts w:ascii="Times New Roman" w:eastAsia="Times New Roman" w:hAnsi="Times New Roman" w:cs="Times New Roman"/>
          <w:sz w:val="20"/>
          <w:szCs w:val="20"/>
          <w:highlight w:val="yellow"/>
        </w:rPr>
        <w:t>p</w:t>
      </w:r>
      <w:r w:rsidR="00733728" w:rsidRPr="004E743E">
        <w:rPr>
          <w:rFonts w:ascii="Times New Roman" w:eastAsia="Times New Roman" w:hAnsi="Times New Roman" w:cs="Times New Roman"/>
          <w:sz w:val="20"/>
          <w:szCs w:val="20"/>
          <w:highlight w:val="yellow"/>
        </w:rPr>
        <w:t>ietro</w:t>
      </w:r>
      <w:proofErr w:type="spellEnd"/>
      <w:r w:rsidR="00733728" w:rsidRPr="004E743E">
        <w:rPr>
          <w:rFonts w:ascii="Times New Roman" w:eastAsia="Times New Roman" w:hAnsi="Times New Roman" w:cs="Times New Roman"/>
          <w:sz w:val="20"/>
          <w:szCs w:val="20"/>
          <w:highlight w:val="yellow"/>
        </w:rPr>
        <w:t xml:space="preserve"> </w:t>
      </w:r>
      <w:proofErr w:type="spellStart"/>
      <w:r w:rsidR="006169B9" w:rsidRPr="004E743E">
        <w:rPr>
          <w:rFonts w:ascii="Times New Roman" w:eastAsia="Times New Roman" w:hAnsi="Times New Roman" w:cs="Times New Roman"/>
          <w:sz w:val="20"/>
          <w:szCs w:val="20"/>
          <w:highlight w:val="yellow"/>
        </w:rPr>
        <w:t>f</w:t>
      </w:r>
      <w:r w:rsidR="00733728" w:rsidRPr="004E743E">
        <w:rPr>
          <w:rFonts w:ascii="Times New Roman" w:eastAsia="Times New Roman" w:hAnsi="Times New Roman" w:cs="Times New Roman"/>
          <w:sz w:val="20"/>
          <w:szCs w:val="20"/>
          <w:highlight w:val="yellow"/>
        </w:rPr>
        <w:t>ilipi</w:t>
      </w:r>
      <w:proofErr w:type="spellEnd"/>
      <w:r w:rsidR="006169B9" w:rsidRPr="004E743E">
        <w:rPr>
          <w:rFonts w:ascii="Times New Roman" w:eastAsia="Times New Roman" w:hAnsi="Times New Roman" w:cs="Times New Roman"/>
          <w:sz w:val="20"/>
          <w:szCs w:val="20"/>
          <w:highlight w:val="yellow"/>
        </w:rPr>
        <w:t>, s.r.o.</w:t>
      </w:r>
      <w:r w:rsidR="00733728" w:rsidRPr="004E743E">
        <w:rPr>
          <w:rFonts w:ascii="Times New Roman" w:eastAsia="Times New Roman" w:hAnsi="Times New Roman" w:cs="Times New Roman"/>
          <w:sz w:val="20"/>
          <w:szCs w:val="20"/>
          <w:highlight w:val="yellow"/>
        </w:rPr>
        <w:t>“</w:t>
      </w:r>
      <w:r w:rsidR="00457DC8" w:rsidRPr="004E743E">
        <w:rPr>
          <w:rFonts w:ascii="Times New Roman" w:eastAsia="Times New Roman" w:hAnsi="Times New Roman" w:cs="Times New Roman"/>
          <w:sz w:val="20"/>
          <w:szCs w:val="20"/>
          <w:highlight w:val="yellow"/>
        </w:rPr>
        <w:t xml:space="preserve">; </w:t>
      </w:r>
      <w:r w:rsidR="005571F9" w:rsidRPr="004E743E">
        <w:rPr>
          <w:rFonts w:ascii="Times New Roman" w:eastAsia="Times New Roman" w:hAnsi="Times New Roman" w:cs="Times New Roman"/>
          <w:sz w:val="20"/>
          <w:szCs w:val="20"/>
          <w:highlight w:val="yellow"/>
        </w:rPr>
        <w:t xml:space="preserve">dojemný </w:t>
      </w:r>
      <w:r w:rsidR="00610A62" w:rsidRPr="004E743E">
        <w:rPr>
          <w:rFonts w:ascii="Times New Roman" w:eastAsia="Times New Roman" w:hAnsi="Times New Roman" w:cs="Times New Roman"/>
          <w:sz w:val="20"/>
          <w:szCs w:val="20"/>
          <w:highlight w:val="yellow"/>
        </w:rPr>
        <w:t xml:space="preserve">příběh </w:t>
      </w:r>
      <w:r w:rsidR="005571F9" w:rsidRPr="004E743E">
        <w:rPr>
          <w:rFonts w:ascii="Times New Roman" w:eastAsia="Times New Roman" w:hAnsi="Times New Roman" w:cs="Times New Roman"/>
          <w:sz w:val="20"/>
          <w:szCs w:val="20"/>
          <w:highlight w:val="yellow"/>
        </w:rPr>
        <w:t>vzniku toho</w:t>
      </w:r>
      <w:r w:rsidR="00B1771E" w:rsidRPr="004E743E">
        <w:rPr>
          <w:rFonts w:ascii="Times New Roman" w:eastAsia="Times New Roman" w:hAnsi="Times New Roman" w:cs="Times New Roman"/>
          <w:sz w:val="20"/>
          <w:szCs w:val="20"/>
          <w:highlight w:val="yellow"/>
        </w:rPr>
        <w:t>to jména</w:t>
      </w:r>
      <w:r w:rsidR="005571F9" w:rsidRPr="004E743E">
        <w:rPr>
          <w:rFonts w:ascii="Times New Roman" w:eastAsia="Times New Roman" w:hAnsi="Times New Roman" w:cs="Times New Roman"/>
          <w:sz w:val="20"/>
          <w:szCs w:val="20"/>
          <w:highlight w:val="yellow"/>
        </w:rPr>
        <w:t xml:space="preserve"> </w:t>
      </w:r>
      <w:r w:rsidR="00457DC8" w:rsidRPr="004E743E">
        <w:rPr>
          <w:rFonts w:ascii="Times New Roman" w:eastAsia="Times New Roman" w:hAnsi="Times New Roman" w:cs="Times New Roman"/>
          <w:sz w:val="20"/>
          <w:szCs w:val="20"/>
          <w:highlight w:val="yellow"/>
        </w:rPr>
        <w:t xml:space="preserve">byl </w:t>
      </w:r>
      <w:r w:rsidR="00610A62" w:rsidRPr="004E743E">
        <w:rPr>
          <w:rFonts w:ascii="Times New Roman" w:eastAsia="Times New Roman" w:hAnsi="Times New Roman" w:cs="Times New Roman"/>
          <w:sz w:val="20"/>
          <w:szCs w:val="20"/>
          <w:highlight w:val="yellow"/>
        </w:rPr>
        <w:t>součástí marketingu</w:t>
      </w:r>
      <w:r w:rsidR="0019516E" w:rsidRPr="004E743E">
        <w:rPr>
          <w:rFonts w:ascii="Times New Roman" w:eastAsia="Times New Roman" w:hAnsi="Times New Roman" w:cs="Times New Roman"/>
          <w:sz w:val="20"/>
          <w:szCs w:val="20"/>
          <w:highlight w:val="yellow"/>
        </w:rPr>
        <w:t>.</w:t>
      </w:r>
      <w:r w:rsidR="00547C5E" w:rsidRPr="004E743E">
        <w:rPr>
          <w:rFonts w:ascii="Times New Roman" w:eastAsia="Times New Roman" w:hAnsi="Times New Roman" w:cs="Times New Roman"/>
          <w:sz w:val="20"/>
          <w:szCs w:val="20"/>
          <w:highlight w:val="yellow"/>
        </w:rPr>
        <w:t xml:space="preserve"> Užití fiktivní jmen fyzických osob podle našeho názoru právní úprava nebrání. Účelem § 133 </w:t>
      </w:r>
      <w:r w:rsidR="006877DD" w:rsidRPr="004E743E">
        <w:rPr>
          <w:rFonts w:ascii="Times New Roman" w:eastAsia="Times New Roman" w:hAnsi="Times New Roman" w:cs="Times New Roman"/>
          <w:sz w:val="20"/>
          <w:szCs w:val="20"/>
          <w:highlight w:val="yellow"/>
        </w:rPr>
        <w:t xml:space="preserve">OZ </w:t>
      </w:r>
      <w:r w:rsidR="00547C5E" w:rsidRPr="004E743E">
        <w:rPr>
          <w:rFonts w:ascii="Times New Roman" w:eastAsia="Times New Roman" w:hAnsi="Times New Roman" w:cs="Times New Roman"/>
          <w:sz w:val="20"/>
          <w:szCs w:val="20"/>
          <w:highlight w:val="yellow"/>
        </w:rPr>
        <w:t>je ochrana existujícího</w:t>
      </w:r>
      <w:r w:rsidR="006877DD" w:rsidRPr="004E743E">
        <w:rPr>
          <w:rFonts w:ascii="Times New Roman" w:eastAsia="Times New Roman" w:hAnsi="Times New Roman" w:cs="Times New Roman"/>
          <w:sz w:val="20"/>
          <w:szCs w:val="20"/>
          <w:highlight w:val="yellow"/>
        </w:rPr>
        <w:t xml:space="preserve"> jména, nikoliv zápověď smyšlených jmen. Případný </w:t>
      </w:r>
      <w:r w:rsidR="00F95CD8" w:rsidRPr="004E743E">
        <w:rPr>
          <w:rFonts w:ascii="Times New Roman" w:eastAsia="Times New Roman" w:hAnsi="Times New Roman" w:cs="Times New Roman"/>
          <w:sz w:val="20"/>
          <w:szCs w:val="20"/>
          <w:highlight w:val="yellow"/>
        </w:rPr>
        <w:t xml:space="preserve">zákonný </w:t>
      </w:r>
      <w:r w:rsidR="006877DD" w:rsidRPr="004E743E">
        <w:rPr>
          <w:rFonts w:ascii="Times New Roman" w:eastAsia="Times New Roman" w:hAnsi="Times New Roman" w:cs="Times New Roman"/>
          <w:sz w:val="20"/>
          <w:szCs w:val="20"/>
          <w:highlight w:val="yellow"/>
        </w:rPr>
        <w:t xml:space="preserve">zákaz by byl také obtížně vymahatelný, neboť zvláště u cizích jmen by nebylo vždy zřejmé, kdy jde o fantazijní označení, označení věcné (např. údaj geografický) </w:t>
      </w:r>
      <w:r w:rsidR="001F01BE" w:rsidRPr="004E743E">
        <w:rPr>
          <w:rFonts w:ascii="Times New Roman" w:eastAsia="Times New Roman" w:hAnsi="Times New Roman" w:cs="Times New Roman"/>
          <w:sz w:val="20"/>
          <w:szCs w:val="20"/>
          <w:highlight w:val="yellow"/>
        </w:rPr>
        <w:t xml:space="preserve">a kdy </w:t>
      </w:r>
      <w:r w:rsidR="00A33674" w:rsidRPr="004E743E">
        <w:rPr>
          <w:rFonts w:ascii="Times New Roman" w:eastAsia="Times New Roman" w:hAnsi="Times New Roman" w:cs="Times New Roman"/>
          <w:sz w:val="20"/>
          <w:szCs w:val="20"/>
          <w:highlight w:val="yellow"/>
        </w:rPr>
        <w:t xml:space="preserve">skutečně </w:t>
      </w:r>
      <w:r w:rsidR="001F01BE" w:rsidRPr="004E743E">
        <w:rPr>
          <w:rFonts w:ascii="Times New Roman" w:eastAsia="Times New Roman" w:hAnsi="Times New Roman" w:cs="Times New Roman"/>
          <w:sz w:val="20"/>
          <w:szCs w:val="20"/>
          <w:highlight w:val="yellow"/>
        </w:rPr>
        <w:t xml:space="preserve">o </w:t>
      </w:r>
      <w:r w:rsidR="00AB3E11" w:rsidRPr="004E743E">
        <w:rPr>
          <w:rFonts w:ascii="Times New Roman" w:eastAsia="Times New Roman" w:hAnsi="Times New Roman" w:cs="Times New Roman"/>
          <w:sz w:val="20"/>
          <w:szCs w:val="20"/>
          <w:highlight w:val="yellow"/>
        </w:rPr>
        <w:t>fiktivní jméno člověka</w:t>
      </w:r>
      <w:r w:rsidR="001F01BE" w:rsidRPr="004E743E">
        <w:rPr>
          <w:rFonts w:ascii="Times New Roman" w:eastAsia="Times New Roman" w:hAnsi="Times New Roman" w:cs="Times New Roman"/>
          <w:sz w:val="20"/>
          <w:szCs w:val="20"/>
          <w:highlight w:val="yellow"/>
        </w:rPr>
        <w:t>.</w:t>
      </w:r>
      <w:r w:rsidR="00DC54C8" w:rsidRPr="004E743E">
        <w:rPr>
          <w:rFonts w:ascii="Times New Roman" w:eastAsia="Times New Roman" w:hAnsi="Times New Roman" w:cs="Times New Roman"/>
          <w:sz w:val="20"/>
          <w:szCs w:val="20"/>
          <w:highlight w:val="yellow"/>
        </w:rPr>
        <w:t xml:space="preserve"> </w:t>
      </w:r>
      <w:r w:rsidR="00DC54C8" w:rsidRPr="004E743E">
        <w:rPr>
          <w:rFonts w:ascii="Times New Roman" w:eastAsia="Times New Roman" w:hAnsi="Times New Roman" w:cs="Times New Roman"/>
          <w:sz w:val="20"/>
          <w:szCs w:val="20"/>
          <w:highlight w:val="green"/>
        </w:rPr>
        <w:t xml:space="preserve">U </w:t>
      </w:r>
      <w:r w:rsidR="00752870" w:rsidRPr="004E743E">
        <w:rPr>
          <w:rFonts w:ascii="Times New Roman" w:eastAsia="Times New Roman" w:hAnsi="Times New Roman" w:cs="Times New Roman"/>
          <w:sz w:val="20"/>
          <w:szCs w:val="20"/>
          <w:highlight w:val="green"/>
        </w:rPr>
        <w:t>kapitálové obchodní korporace</w:t>
      </w:r>
      <w:r w:rsidR="00D2501E" w:rsidRPr="004E743E">
        <w:rPr>
          <w:rFonts w:ascii="Times New Roman" w:eastAsia="Times New Roman" w:hAnsi="Times New Roman" w:cs="Times New Roman"/>
          <w:sz w:val="20"/>
          <w:szCs w:val="20"/>
          <w:highlight w:val="green"/>
        </w:rPr>
        <w:t xml:space="preserve"> </w:t>
      </w:r>
      <w:r w:rsidR="00DC54C8" w:rsidRPr="004E743E">
        <w:rPr>
          <w:rFonts w:ascii="Times New Roman" w:eastAsia="Times New Roman" w:hAnsi="Times New Roman" w:cs="Times New Roman"/>
          <w:sz w:val="20"/>
          <w:szCs w:val="20"/>
          <w:highlight w:val="green"/>
        </w:rPr>
        <w:t>přitom smyšlená osobní firma nehraje žádnou roli</w:t>
      </w:r>
      <w:r w:rsidR="00D2501E" w:rsidRPr="004E743E">
        <w:rPr>
          <w:rFonts w:ascii="Times New Roman" w:eastAsia="Times New Roman" w:hAnsi="Times New Roman" w:cs="Times New Roman"/>
          <w:sz w:val="20"/>
          <w:szCs w:val="20"/>
          <w:highlight w:val="green"/>
        </w:rPr>
        <w:t xml:space="preserve"> – společníci v zásadě neručí za dluhy korporace</w:t>
      </w:r>
      <w:r w:rsidR="00152086" w:rsidRPr="004E743E">
        <w:rPr>
          <w:rFonts w:ascii="Times New Roman" w:eastAsia="Times New Roman" w:hAnsi="Times New Roman" w:cs="Times New Roman"/>
          <w:sz w:val="20"/>
          <w:szCs w:val="20"/>
          <w:highlight w:val="green"/>
        </w:rPr>
        <w:t>.</w:t>
      </w:r>
      <w:r w:rsidR="00752870" w:rsidRPr="004E743E">
        <w:rPr>
          <w:rFonts w:ascii="Times New Roman" w:eastAsia="Times New Roman" w:hAnsi="Times New Roman" w:cs="Times New Roman"/>
          <w:sz w:val="20"/>
          <w:szCs w:val="20"/>
          <w:highlight w:val="green"/>
        </w:rPr>
        <w:t xml:space="preserve"> </w:t>
      </w:r>
    </w:p>
    <w:p w14:paraId="34A4C4BC" w14:textId="6E12243C" w:rsidR="008B6923" w:rsidRPr="004E743E" w:rsidRDefault="00F245C8" w:rsidP="00EE6F35">
      <w:pPr>
        <w:pStyle w:val="1zakladnitext"/>
        <w:tabs>
          <w:tab w:val="left" w:pos="9072"/>
        </w:tabs>
        <w:ind w:left="708"/>
        <w:rPr>
          <w:rFonts w:ascii="Times New Roman" w:eastAsia="Times New Roman" w:hAnsi="Times New Roman" w:cs="Times New Roman"/>
          <w:sz w:val="20"/>
          <w:szCs w:val="20"/>
          <w:highlight w:val="yellow"/>
        </w:rPr>
      </w:pPr>
      <w:r w:rsidRPr="004E743E">
        <w:rPr>
          <w:rFonts w:ascii="Times New Roman" w:eastAsia="Times New Roman" w:hAnsi="Times New Roman" w:cs="Times New Roman"/>
          <w:sz w:val="20"/>
          <w:szCs w:val="20"/>
          <w:highlight w:val="green"/>
        </w:rPr>
        <w:t>Podobná situace je v SRN od roku 1998, kdy byla liberalizována</w:t>
      </w:r>
      <w:r w:rsidR="00264587" w:rsidRPr="004E743E">
        <w:rPr>
          <w:rFonts w:ascii="Times New Roman" w:eastAsia="Times New Roman" w:hAnsi="Times New Roman" w:cs="Times New Roman"/>
          <w:sz w:val="20"/>
          <w:szCs w:val="20"/>
          <w:highlight w:val="green"/>
        </w:rPr>
        <w:t xml:space="preserve"> do té doby</w:t>
      </w:r>
      <w:r w:rsidRPr="004E743E">
        <w:rPr>
          <w:rFonts w:ascii="Times New Roman" w:eastAsia="Times New Roman" w:hAnsi="Times New Roman" w:cs="Times New Roman"/>
          <w:sz w:val="20"/>
          <w:szCs w:val="20"/>
          <w:highlight w:val="green"/>
        </w:rPr>
        <w:t xml:space="preserve"> rigidní </w:t>
      </w:r>
      <w:r w:rsidR="00264587" w:rsidRPr="004E743E">
        <w:rPr>
          <w:rFonts w:ascii="Times New Roman" w:eastAsia="Times New Roman" w:hAnsi="Times New Roman" w:cs="Times New Roman"/>
          <w:sz w:val="20"/>
          <w:szCs w:val="20"/>
          <w:highlight w:val="green"/>
        </w:rPr>
        <w:t xml:space="preserve">úprava firemního práva. </w:t>
      </w:r>
      <w:r w:rsidR="00DB4D77" w:rsidRPr="004E743E">
        <w:rPr>
          <w:rFonts w:ascii="Times New Roman" w:eastAsia="Times New Roman" w:hAnsi="Times New Roman" w:cs="Times New Roman"/>
          <w:sz w:val="20"/>
          <w:szCs w:val="20"/>
          <w:highlight w:val="green"/>
        </w:rPr>
        <w:t>Osobní jména</w:t>
      </w:r>
      <w:r w:rsidR="00CB5527" w:rsidRPr="004E743E">
        <w:rPr>
          <w:rFonts w:ascii="Times New Roman" w:eastAsia="Times New Roman" w:hAnsi="Times New Roman" w:cs="Times New Roman"/>
          <w:sz w:val="20"/>
          <w:szCs w:val="20"/>
          <w:highlight w:val="green"/>
        </w:rPr>
        <w:t xml:space="preserve"> v obchodní</w:t>
      </w:r>
      <w:r w:rsidRPr="004E743E">
        <w:rPr>
          <w:rFonts w:ascii="Times New Roman" w:eastAsia="Times New Roman" w:hAnsi="Times New Roman" w:cs="Times New Roman"/>
          <w:sz w:val="20"/>
          <w:szCs w:val="20"/>
          <w:highlight w:val="green"/>
        </w:rPr>
        <w:t xml:space="preserve"> fir</w:t>
      </w:r>
      <w:r w:rsidR="00CB5527" w:rsidRPr="004E743E">
        <w:rPr>
          <w:rFonts w:ascii="Times New Roman" w:eastAsia="Times New Roman" w:hAnsi="Times New Roman" w:cs="Times New Roman"/>
          <w:sz w:val="20"/>
          <w:szCs w:val="20"/>
          <w:highlight w:val="green"/>
        </w:rPr>
        <w:t>mě j</w:t>
      </w:r>
      <w:r w:rsidR="00DB4D77" w:rsidRPr="004E743E">
        <w:rPr>
          <w:rFonts w:ascii="Times New Roman" w:eastAsia="Times New Roman" w:hAnsi="Times New Roman" w:cs="Times New Roman"/>
          <w:sz w:val="20"/>
          <w:szCs w:val="20"/>
          <w:highlight w:val="green"/>
        </w:rPr>
        <w:t>sou</w:t>
      </w:r>
      <w:r w:rsidR="00CB5527" w:rsidRPr="004E743E">
        <w:rPr>
          <w:rFonts w:ascii="Times New Roman" w:eastAsia="Times New Roman" w:hAnsi="Times New Roman" w:cs="Times New Roman"/>
          <w:sz w:val="20"/>
          <w:szCs w:val="20"/>
          <w:highlight w:val="green"/>
        </w:rPr>
        <w:t xml:space="preserve"> v zásadě povolen</w:t>
      </w:r>
      <w:r w:rsidR="008707B3" w:rsidRPr="004E743E">
        <w:rPr>
          <w:rFonts w:ascii="Times New Roman" w:eastAsia="Times New Roman" w:hAnsi="Times New Roman" w:cs="Times New Roman"/>
          <w:sz w:val="20"/>
          <w:szCs w:val="20"/>
          <w:highlight w:val="green"/>
        </w:rPr>
        <w:t>y</w:t>
      </w:r>
      <w:r w:rsidR="00FC0036" w:rsidRPr="004E743E">
        <w:rPr>
          <w:rFonts w:ascii="Times New Roman" w:eastAsia="Times New Roman" w:hAnsi="Times New Roman" w:cs="Times New Roman"/>
          <w:sz w:val="20"/>
          <w:szCs w:val="20"/>
          <w:highlight w:val="green"/>
        </w:rPr>
        <w:t xml:space="preserve"> a to se týká i jmen osob, které nejsou společníky</w:t>
      </w:r>
      <w:r w:rsidR="00CB5527" w:rsidRPr="004E743E">
        <w:rPr>
          <w:rFonts w:ascii="Times New Roman" w:eastAsia="Times New Roman" w:hAnsi="Times New Roman" w:cs="Times New Roman"/>
          <w:sz w:val="20"/>
          <w:szCs w:val="20"/>
          <w:highlight w:val="green"/>
        </w:rPr>
        <w:t xml:space="preserve">. </w:t>
      </w:r>
      <w:r w:rsidR="008707B3" w:rsidRPr="004E743E">
        <w:rPr>
          <w:rFonts w:ascii="Times New Roman" w:eastAsia="Times New Roman" w:hAnsi="Times New Roman" w:cs="Times New Roman"/>
          <w:sz w:val="20"/>
          <w:szCs w:val="20"/>
          <w:highlight w:val="green"/>
        </w:rPr>
        <w:t>Uvedení j</w:t>
      </w:r>
      <w:r w:rsidR="00CB5527" w:rsidRPr="004E743E">
        <w:rPr>
          <w:rFonts w:ascii="Times New Roman" w:eastAsia="Times New Roman" w:hAnsi="Times New Roman" w:cs="Times New Roman"/>
          <w:sz w:val="20"/>
          <w:szCs w:val="20"/>
          <w:highlight w:val="green"/>
        </w:rPr>
        <w:t>mén</w:t>
      </w:r>
      <w:r w:rsidR="008707B3" w:rsidRPr="004E743E">
        <w:rPr>
          <w:rFonts w:ascii="Times New Roman" w:eastAsia="Times New Roman" w:hAnsi="Times New Roman" w:cs="Times New Roman"/>
          <w:sz w:val="20"/>
          <w:szCs w:val="20"/>
          <w:highlight w:val="green"/>
        </w:rPr>
        <w:t>a</w:t>
      </w:r>
      <w:r w:rsidR="00CB5527" w:rsidRPr="004E743E">
        <w:rPr>
          <w:rFonts w:ascii="Times New Roman" w:eastAsia="Times New Roman" w:hAnsi="Times New Roman" w:cs="Times New Roman"/>
          <w:sz w:val="20"/>
          <w:szCs w:val="20"/>
          <w:highlight w:val="green"/>
        </w:rPr>
        <w:t xml:space="preserve"> osoby, </w:t>
      </w:r>
      <w:r w:rsidRPr="004E743E">
        <w:rPr>
          <w:rFonts w:ascii="Times New Roman" w:eastAsia="Times New Roman" w:hAnsi="Times New Roman" w:cs="Times New Roman"/>
          <w:sz w:val="20"/>
          <w:szCs w:val="20"/>
          <w:highlight w:val="green"/>
        </w:rPr>
        <w:t>která není společníkem, nebo v</w:t>
      </w:r>
      <w:r w:rsidR="00CB5527" w:rsidRPr="004E743E">
        <w:rPr>
          <w:rFonts w:ascii="Times New Roman" w:eastAsia="Times New Roman" w:hAnsi="Times New Roman" w:cs="Times New Roman"/>
          <w:sz w:val="20"/>
          <w:szCs w:val="20"/>
          <w:highlight w:val="green"/>
        </w:rPr>
        <w:t> </w:t>
      </w:r>
      <w:r w:rsidRPr="004E743E">
        <w:rPr>
          <w:rFonts w:ascii="Times New Roman" w:eastAsia="Times New Roman" w:hAnsi="Times New Roman" w:cs="Times New Roman"/>
          <w:sz w:val="20"/>
          <w:szCs w:val="20"/>
          <w:highlight w:val="green"/>
        </w:rPr>
        <w:t>případě</w:t>
      </w:r>
      <w:r w:rsidR="00CB5527" w:rsidRPr="004E743E">
        <w:rPr>
          <w:rFonts w:ascii="Times New Roman" w:eastAsia="Times New Roman" w:hAnsi="Times New Roman" w:cs="Times New Roman"/>
          <w:sz w:val="20"/>
          <w:szCs w:val="20"/>
          <w:highlight w:val="green"/>
        </w:rPr>
        <w:t xml:space="preserve"> komanditní společnosti</w:t>
      </w:r>
      <w:r w:rsidR="00DB4D77" w:rsidRPr="004E743E">
        <w:rPr>
          <w:rFonts w:ascii="Times New Roman" w:eastAsia="Times New Roman" w:hAnsi="Times New Roman" w:cs="Times New Roman"/>
          <w:sz w:val="20"/>
          <w:szCs w:val="20"/>
          <w:highlight w:val="green"/>
        </w:rPr>
        <w:t xml:space="preserve"> je komanditistou</w:t>
      </w:r>
      <w:r w:rsidR="00C246AD" w:rsidRPr="004E743E">
        <w:rPr>
          <w:rFonts w:ascii="Times New Roman" w:eastAsia="Times New Roman" w:hAnsi="Times New Roman" w:cs="Times New Roman"/>
          <w:sz w:val="20"/>
          <w:szCs w:val="20"/>
          <w:highlight w:val="green"/>
        </w:rPr>
        <w:t xml:space="preserve"> (tj. </w:t>
      </w:r>
      <w:r w:rsidR="00330F16" w:rsidRPr="004E743E">
        <w:rPr>
          <w:rFonts w:ascii="Times New Roman" w:eastAsia="Times New Roman" w:hAnsi="Times New Roman" w:cs="Times New Roman"/>
          <w:sz w:val="20"/>
          <w:szCs w:val="20"/>
          <w:highlight w:val="green"/>
        </w:rPr>
        <w:t xml:space="preserve">neručícím či </w:t>
      </w:r>
      <w:r w:rsidR="00C246AD" w:rsidRPr="004E743E">
        <w:rPr>
          <w:rFonts w:ascii="Times New Roman" w:eastAsia="Times New Roman" w:hAnsi="Times New Roman" w:cs="Times New Roman"/>
          <w:sz w:val="20"/>
          <w:szCs w:val="20"/>
          <w:highlight w:val="green"/>
        </w:rPr>
        <w:t>omezeně ručícím společníkem)</w:t>
      </w:r>
      <w:r w:rsidR="001F63D9" w:rsidRPr="004E743E">
        <w:rPr>
          <w:rFonts w:ascii="Times New Roman" w:eastAsia="Times New Roman" w:hAnsi="Times New Roman" w:cs="Times New Roman"/>
          <w:sz w:val="20"/>
          <w:szCs w:val="20"/>
          <w:highlight w:val="green"/>
        </w:rPr>
        <w:t xml:space="preserve">, je </w:t>
      </w:r>
      <w:r w:rsidR="00902BB2" w:rsidRPr="004E743E">
        <w:rPr>
          <w:rFonts w:ascii="Times New Roman" w:eastAsia="Times New Roman" w:hAnsi="Times New Roman" w:cs="Times New Roman"/>
          <w:sz w:val="20"/>
          <w:szCs w:val="20"/>
          <w:highlight w:val="green"/>
        </w:rPr>
        <w:t xml:space="preserve">limitováno pouze </w:t>
      </w:r>
      <w:r w:rsidR="001F63D9" w:rsidRPr="004E743E">
        <w:rPr>
          <w:rFonts w:ascii="Times New Roman" w:eastAsia="Times New Roman" w:hAnsi="Times New Roman" w:cs="Times New Roman"/>
          <w:sz w:val="20"/>
          <w:szCs w:val="20"/>
          <w:highlight w:val="green"/>
        </w:rPr>
        <w:t>zákazem klamavosti (</w:t>
      </w:r>
      <w:r w:rsidRPr="004E743E">
        <w:rPr>
          <w:rFonts w:ascii="Times New Roman" w:eastAsia="Times New Roman" w:hAnsi="Times New Roman" w:cs="Times New Roman"/>
          <w:sz w:val="20"/>
          <w:szCs w:val="20"/>
          <w:highlight w:val="green"/>
        </w:rPr>
        <w:t xml:space="preserve">§ 18 </w:t>
      </w:r>
      <w:r w:rsidR="001F63D9" w:rsidRPr="004E743E">
        <w:rPr>
          <w:rFonts w:ascii="Times New Roman" w:eastAsia="Times New Roman" w:hAnsi="Times New Roman" w:cs="Times New Roman"/>
          <w:sz w:val="20"/>
          <w:szCs w:val="20"/>
          <w:highlight w:val="green"/>
        </w:rPr>
        <w:t>odst. 2</w:t>
      </w:r>
      <w:r w:rsidRPr="004E743E">
        <w:rPr>
          <w:rFonts w:ascii="Times New Roman" w:eastAsia="Times New Roman" w:hAnsi="Times New Roman" w:cs="Times New Roman"/>
          <w:sz w:val="20"/>
          <w:szCs w:val="20"/>
          <w:highlight w:val="green"/>
        </w:rPr>
        <w:t xml:space="preserve"> </w:t>
      </w:r>
      <w:r w:rsidR="001F63D9" w:rsidRPr="004E743E">
        <w:rPr>
          <w:rFonts w:ascii="Times New Roman" w:eastAsia="Times New Roman" w:hAnsi="Times New Roman" w:cs="Times New Roman"/>
          <w:sz w:val="20"/>
          <w:szCs w:val="20"/>
          <w:highlight w:val="green"/>
        </w:rPr>
        <w:t>HGB</w:t>
      </w:r>
      <w:r w:rsidRPr="004E743E">
        <w:rPr>
          <w:rFonts w:ascii="Times New Roman" w:eastAsia="Times New Roman" w:hAnsi="Times New Roman" w:cs="Times New Roman"/>
          <w:sz w:val="20"/>
          <w:szCs w:val="20"/>
          <w:highlight w:val="green"/>
        </w:rPr>
        <w:t xml:space="preserve">. V případě </w:t>
      </w:r>
      <w:r w:rsidR="00902BB2" w:rsidRPr="004E743E">
        <w:rPr>
          <w:rFonts w:ascii="Times New Roman" w:eastAsia="Times New Roman" w:hAnsi="Times New Roman" w:cs="Times New Roman"/>
          <w:sz w:val="20"/>
          <w:szCs w:val="20"/>
          <w:highlight w:val="green"/>
        </w:rPr>
        <w:t xml:space="preserve">kapitálových obchodních korporací </w:t>
      </w:r>
      <w:r w:rsidR="009D3143" w:rsidRPr="004E743E">
        <w:rPr>
          <w:rFonts w:ascii="Times New Roman" w:eastAsia="Times New Roman" w:hAnsi="Times New Roman" w:cs="Times New Roman"/>
          <w:sz w:val="20"/>
          <w:szCs w:val="20"/>
          <w:highlight w:val="green"/>
        </w:rPr>
        <w:t xml:space="preserve">lze ve firmě užít fiktivního jména:: </w:t>
      </w:r>
      <w:r w:rsidR="00793337" w:rsidRPr="004E743E">
        <w:rPr>
          <w:rFonts w:ascii="Times New Roman" w:eastAsia="Times New Roman" w:hAnsi="Times New Roman" w:cs="Times New Roman"/>
          <w:sz w:val="20"/>
          <w:szCs w:val="20"/>
          <w:highlight w:val="green"/>
        </w:rPr>
        <w:t xml:space="preserve">na rozdíl od osobních společností </w:t>
      </w:r>
      <w:r w:rsidR="008707B3" w:rsidRPr="004E743E">
        <w:rPr>
          <w:rFonts w:ascii="Times New Roman" w:eastAsia="Times New Roman" w:hAnsi="Times New Roman" w:cs="Times New Roman"/>
          <w:sz w:val="20"/>
          <w:szCs w:val="20"/>
          <w:highlight w:val="green"/>
        </w:rPr>
        <w:t xml:space="preserve">totiž </w:t>
      </w:r>
      <w:r w:rsidR="00793337" w:rsidRPr="004E743E">
        <w:rPr>
          <w:rFonts w:ascii="Times New Roman" w:eastAsia="Times New Roman" w:hAnsi="Times New Roman" w:cs="Times New Roman"/>
          <w:sz w:val="20"/>
          <w:szCs w:val="20"/>
          <w:highlight w:val="green"/>
        </w:rPr>
        <w:t>údaj</w:t>
      </w:r>
      <w:r w:rsidR="008707B3" w:rsidRPr="004E743E">
        <w:rPr>
          <w:rFonts w:ascii="Times New Roman" w:eastAsia="Times New Roman" w:hAnsi="Times New Roman" w:cs="Times New Roman"/>
          <w:sz w:val="20"/>
          <w:szCs w:val="20"/>
          <w:highlight w:val="green"/>
        </w:rPr>
        <w:t xml:space="preserve"> v zásadě</w:t>
      </w:r>
      <w:r w:rsidR="00793337" w:rsidRPr="004E743E">
        <w:rPr>
          <w:rFonts w:ascii="Times New Roman" w:eastAsia="Times New Roman" w:hAnsi="Times New Roman" w:cs="Times New Roman"/>
          <w:sz w:val="20"/>
          <w:szCs w:val="20"/>
          <w:highlight w:val="green"/>
        </w:rPr>
        <w:t xml:space="preserve"> není relevantní např. z pohledu ručení společníka</w:t>
      </w:r>
      <w:r w:rsidR="001E05E5" w:rsidRPr="004E743E">
        <w:rPr>
          <w:rStyle w:val="Znakapoznpodarou"/>
          <w:rFonts w:ascii="Times New Roman" w:eastAsia="Times New Roman" w:hAnsi="Times New Roman"/>
          <w:sz w:val="20"/>
          <w:szCs w:val="20"/>
          <w:highlight w:val="green"/>
        </w:rPr>
        <w:footnoteReference w:id="74"/>
      </w:r>
      <w:r w:rsidRPr="004E743E">
        <w:rPr>
          <w:rFonts w:ascii="Times New Roman" w:eastAsia="Times New Roman" w:hAnsi="Times New Roman" w:cs="Times New Roman"/>
          <w:sz w:val="20"/>
          <w:szCs w:val="20"/>
          <w:highlight w:val="green"/>
        </w:rPr>
        <w:t xml:space="preserve">. </w:t>
      </w:r>
      <w:r w:rsidR="008C0FB3" w:rsidRPr="004E743E">
        <w:rPr>
          <w:rFonts w:ascii="Times New Roman" w:eastAsia="Times New Roman" w:hAnsi="Times New Roman" w:cs="Times New Roman"/>
          <w:sz w:val="20"/>
          <w:szCs w:val="20"/>
          <w:highlight w:val="green"/>
        </w:rPr>
        <w:t>Navíc téměř k</w:t>
      </w:r>
      <w:r w:rsidR="00DF58F7" w:rsidRPr="004E743E">
        <w:rPr>
          <w:rFonts w:ascii="Times New Roman" w:eastAsia="Times New Roman" w:hAnsi="Times New Roman" w:cs="Times New Roman"/>
          <w:sz w:val="20"/>
          <w:szCs w:val="20"/>
          <w:highlight w:val="green"/>
        </w:rPr>
        <w:t>aždé slovo</w:t>
      </w:r>
      <w:r w:rsidR="002827E4" w:rsidRPr="004E743E">
        <w:rPr>
          <w:rFonts w:ascii="Times New Roman" w:eastAsia="Times New Roman" w:hAnsi="Times New Roman" w:cs="Times New Roman"/>
          <w:sz w:val="20"/>
          <w:szCs w:val="20"/>
          <w:highlight w:val="green"/>
        </w:rPr>
        <w:t xml:space="preserve"> je potenciálním</w:t>
      </w:r>
      <w:r w:rsidR="00DF58F7" w:rsidRPr="004E743E">
        <w:rPr>
          <w:rFonts w:ascii="Times New Roman" w:eastAsia="Times New Roman" w:hAnsi="Times New Roman" w:cs="Times New Roman"/>
          <w:sz w:val="20"/>
          <w:szCs w:val="20"/>
          <w:highlight w:val="green"/>
        </w:rPr>
        <w:t xml:space="preserve"> př</w:t>
      </w:r>
      <w:r w:rsidR="00206775" w:rsidRPr="004E743E">
        <w:rPr>
          <w:rFonts w:ascii="Times New Roman" w:eastAsia="Times New Roman" w:hAnsi="Times New Roman" w:cs="Times New Roman"/>
          <w:sz w:val="20"/>
          <w:szCs w:val="20"/>
          <w:highlight w:val="green"/>
        </w:rPr>
        <w:t>í</w:t>
      </w:r>
      <w:r w:rsidR="00DF58F7" w:rsidRPr="004E743E">
        <w:rPr>
          <w:rFonts w:ascii="Times New Roman" w:eastAsia="Times New Roman" w:hAnsi="Times New Roman" w:cs="Times New Roman"/>
          <w:sz w:val="20"/>
          <w:szCs w:val="20"/>
          <w:highlight w:val="green"/>
        </w:rPr>
        <w:t xml:space="preserve">jmením a nelze se spolehnout bez dalšího na to, že </w:t>
      </w:r>
      <w:r w:rsidR="00206775" w:rsidRPr="004E743E">
        <w:rPr>
          <w:rFonts w:ascii="Times New Roman" w:eastAsia="Times New Roman" w:hAnsi="Times New Roman" w:cs="Times New Roman"/>
          <w:sz w:val="20"/>
          <w:szCs w:val="20"/>
          <w:highlight w:val="green"/>
        </w:rPr>
        <w:t>označuje společníka</w:t>
      </w:r>
      <w:r w:rsidR="00206775" w:rsidRPr="004E743E">
        <w:rPr>
          <w:rFonts w:ascii="Times New Roman" w:hAnsi="Times New Roman" w:cs="Times New Roman"/>
          <w:sz w:val="20"/>
          <w:szCs w:val="20"/>
        </w:rPr>
        <w:t>.</w:t>
      </w:r>
      <w:r w:rsidR="00BB244B" w:rsidRPr="004E743E">
        <w:rPr>
          <w:rStyle w:val="Znakapoznpodarou"/>
          <w:rFonts w:ascii="Times New Roman" w:hAnsi="Times New Roman"/>
          <w:sz w:val="20"/>
          <w:szCs w:val="20"/>
        </w:rPr>
        <w:footnoteReference w:id="75"/>
      </w:r>
    </w:p>
    <w:p w14:paraId="62C6C8C5" w14:textId="403EFD24" w:rsidR="00DE2ECA" w:rsidRPr="004E743E" w:rsidRDefault="00DE2ECA" w:rsidP="00EE6F35">
      <w:pPr>
        <w:pStyle w:val="1zakladnitext"/>
        <w:tabs>
          <w:tab w:val="left" w:pos="9072"/>
        </w:tabs>
        <w:ind w:left="708"/>
        <w:rPr>
          <w:rFonts w:ascii="Times New Roman" w:hAnsi="Times New Roman" w:cs="Times New Roman"/>
          <w:sz w:val="20"/>
          <w:szCs w:val="20"/>
        </w:rPr>
      </w:pPr>
      <w:r w:rsidRPr="004E743E">
        <w:rPr>
          <w:rFonts w:ascii="Times New Roman" w:eastAsia="Times New Roman" w:hAnsi="Times New Roman" w:cs="Times New Roman"/>
          <w:sz w:val="20"/>
          <w:szCs w:val="20"/>
          <w:highlight w:val="yellow"/>
        </w:rPr>
        <w:t>S </w:t>
      </w:r>
      <w:r w:rsidR="00774C22" w:rsidRPr="004E743E">
        <w:rPr>
          <w:rFonts w:ascii="Times New Roman" w:eastAsia="Times New Roman" w:hAnsi="Times New Roman" w:cs="Times New Roman"/>
          <w:sz w:val="20"/>
          <w:szCs w:val="20"/>
          <w:highlight w:val="yellow"/>
        </w:rPr>
        <w:t>volnějším</w:t>
      </w:r>
      <w:r w:rsidRPr="004E743E">
        <w:rPr>
          <w:rFonts w:ascii="Times New Roman" w:eastAsia="Times New Roman" w:hAnsi="Times New Roman" w:cs="Times New Roman"/>
          <w:sz w:val="20"/>
          <w:szCs w:val="20"/>
          <w:highlight w:val="yellow"/>
        </w:rPr>
        <w:t xml:space="preserve"> přístupem k využití jmen </w:t>
      </w:r>
      <w:r w:rsidR="00E02D2A" w:rsidRPr="004E743E">
        <w:rPr>
          <w:rFonts w:ascii="Times New Roman" w:eastAsia="Times New Roman" w:hAnsi="Times New Roman" w:cs="Times New Roman"/>
          <w:sz w:val="20"/>
          <w:szCs w:val="20"/>
          <w:highlight w:val="yellow"/>
        </w:rPr>
        <w:t>smyšlených fyzických osob</w:t>
      </w:r>
      <w:r w:rsidRPr="004E743E">
        <w:rPr>
          <w:rFonts w:ascii="Times New Roman" w:eastAsia="Times New Roman" w:hAnsi="Times New Roman" w:cs="Times New Roman"/>
          <w:sz w:val="20"/>
          <w:szCs w:val="20"/>
          <w:highlight w:val="yellow"/>
        </w:rPr>
        <w:t xml:space="preserve"> v obchodní firmě obchodních korporací </w:t>
      </w:r>
      <w:r w:rsidR="006644AB" w:rsidRPr="004E743E">
        <w:rPr>
          <w:rFonts w:ascii="Times New Roman" w:eastAsia="Times New Roman" w:hAnsi="Times New Roman" w:cs="Times New Roman"/>
          <w:sz w:val="20"/>
          <w:szCs w:val="20"/>
          <w:highlight w:val="yellow"/>
        </w:rPr>
        <w:t xml:space="preserve">se pokusil </w:t>
      </w:r>
      <w:r w:rsidR="00055EF9" w:rsidRPr="004E743E">
        <w:rPr>
          <w:rFonts w:ascii="Times New Roman" w:eastAsia="Times New Roman" w:hAnsi="Times New Roman" w:cs="Times New Roman"/>
          <w:sz w:val="20"/>
          <w:szCs w:val="20"/>
          <w:highlight w:val="yellow"/>
        </w:rPr>
        <w:t xml:space="preserve">(doufejme, že bez úspěchu) </w:t>
      </w:r>
      <w:r w:rsidR="006644AB" w:rsidRPr="004E743E">
        <w:rPr>
          <w:rFonts w:ascii="Times New Roman" w:eastAsia="Times New Roman" w:hAnsi="Times New Roman" w:cs="Times New Roman"/>
          <w:sz w:val="20"/>
          <w:szCs w:val="20"/>
          <w:highlight w:val="yellow"/>
        </w:rPr>
        <w:t>razantně</w:t>
      </w:r>
      <w:r w:rsidRPr="004E743E">
        <w:rPr>
          <w:rFonts w:ascii="Times New Roman" w:eastAsia="Times New Roman" w:hAnsi="Times New Roman" w:cs="Times New Roman"/>
          <w:sz w:val="20"/>
          <w:szCs w:val="20"/>
          <w:highlight w:val="yellow"/>
        </w:rPr>
        <w:t xml:space="preserve"> zúčtova</w:t>
      </w:r>
      <w:r w:rsidR="006644AB" w:rsidRPr="004E743E">
        <w:rPr>
          <w:rFonts w:ascii="Times New Roman" w:eastAsia="Times New Roman" w:hAnsi="Times New Roman" w:cs="Times New Roman"/>
          <w:sz w:val="20"/>
          <w:szCs w:val="20"/>
          <w:highlight w:val="yellow"/>
        </w:rPr>
        <w:t>t</w:t>
      </w:r>
      <w:r w:rsidRPr="004E743E">
        <w:rPr>
          <w:rFonts w:ascii="Times New Roman" w:eastAsia="Times New Roman" w:hAnsi="Times New Roman" w:cs="Times New Roman"/>
          <w:sz w:val="20"/>
          <w:szCs w:val="20"/>
          <w:highlight w:val="yellow"/>
        </w:rPr>
        <w:t xml:space="preserve"> Vrchní soud v Praze</w:t>
      </w:r>
      <w:r w:rsidR="006644AB" w:rsidRPr="004E743E">
        <w:rPr>
          <w:rStyle w:val="Znakapoznpodarou"/>
          <w:rFonts w:ascii="Times New Roman" w:eastAsia="Times New Roman" w:hAnsi="Times New Roman"/>
          <w:sz w:val="20"/>
          <w:szCs w:val="20"/>
          <w:highlight w:val="yellow"/>
        </w:rPr>
        <w:footnoteReference w:id="76"/>
      </w:r>
      <w:r w:rsidRPr="004E743E">
        <w:rPr>
          <w:rFonts w:ascii="Times New Roman" w:eastAsia="Times New Roman" w:hAnsi="Times New Roman" w:cs="Times New Roman"/>
          <w:sz w:val="20"/>
          <w:szCs w:val="20"/>
          <w:highlight w:val="yellow"/>
        </w:rPr>
        <w:t>.</w:t>
      </w:r>
      <w:r w:rsidR="00774C22" w:rsidRPr="004E743E">
        <w:rPr>
          <w:rFonts w:ascii="Times New Roman" w:eastAsia="Times New Roman" w:hAnsi="Times New Roman" w:cs="Times New Roman"/>
          <w:sz w:val="20"/>
          <w:szCs w:val="20"/>
          <w:highlight w:val="yellow"/>
        </w:rPr>
        <w:t xml:space="preserve"> </w:t>
      </w:r>
      <w:r w:rsidRPr="004E743E">
        <w:rPr>
          <w:rFonts w:ascii="Times New Roman" w:eastAsia="Times New Roman" w:hAnsi="Times New Roman" w:cs="Times New Roman"/>
          <w:sz w:val="20"/>
          <w:szCs w:val="20"/>
          <w:highlight w:val="yellow"/>
        </w:rPr>
        <w:t xml:space="preserve">Soud v této věci řešil otázku, zda lze do obchodního rejstříku zapsat korporaci pod obchodní firmou "David </w:t>
      </w:r>
      <w:proofErr w:type="spellStart"/>
      <w:r w:rsidRPr="004E743E">
        <w:rPr>
          <w:rFonts w:ascii="Times New Roman" w:eastAsia="Times New Roman" w:hAnsi="Times New Roman" w:cs="Times New Roman"/>
          <w:sz w:val="20"/>
          <w:szCs w:val="20"/>
          <w:highlight w:val="yellow"/>
        </w:rPr>
        <w:t>Petroni</w:t>
      </w:r>
      <w:proofErr w:type="spellEnd"/>
      <w:r w:rsidRPr="004E743E">
        <w:rPr>
          <w:rFonts w:ascii="Times New Roman" w:eastAsia="Times New Roman" w:hAnsi="Times New Roman" w:cs="Times New Roman"/>
          <w:sz w:val="20"/>
          <w:szCs w:val="20"/>
          <w:highlight w:val="yellow"/>
        </w:rPr>
        <w:t xml:space="preserve"> s.r.o." Odkázal přitom na ustanovení § 133 odst. 1 věta první OZ, podle něhož může název právnické osoby obsahovat jméno člověka, k němuž má právnická osoba zvláštní vztah. Dle soudu musí mít jméno fyzické osoby použité v názvu právnické osoby věcnou či logickou spojitost s danou korporací a není žádný rozumný důvod, proč by určitá fyzická osoba (či i jen potenciálně existující jméno fyzické osoby) měla být jakkoliv spojována s právnickou osobou, s níž nemá nic společného. Kritérium </w:t>
      </w:r>
      <w:r w:rsidR="00CC529E" w:rsidRPr="004E743E">
        <w:rPr>
          <w:rFonts w:ascii="Times New Roman" w:eastAsia="Times New Roman" w:hAnsi="Times New Roman" w:cs="Times New Roman"/>
          <w:sz w:val="20"/>
          <w:szCs w:val="20"/>
          <w:highlight w:val="yellow"/>
        </w:rPr>
        <w:t>„</w:t>
      </w:r>
      <w:r w:rsidRPr="004E743E">
        <w:rPr>
          <w:rFonts w:ascii="Times New Roman" w:eastAsia="Times New Roman" w:hAnsi="Times New Roman" w:cs="Times New Roman"/>
          <w:sz w:val="20"/>
          <w:szCs w:val="20"/>
          <w:highlight w:val="yellow"/>
        </w:rPr>
        <w:t>zvláštního vztahu</w:t>
      </w:r>
      <w:r w:rsidR="00CC529E" w:rsidRPr="004E743E">
        <w:rPr>
          <w:rFonts w:ascii="Times New Roman" w:eastAsia="Times New Roman" w:hAnsi="Times New Roman" w:cs="Times New Roman"/>
          <w:sz w:val="20"/>
          <w:szCs w:val="20"/>
          <w:highlight w:val="yellow"/>
        </w:rPr>
        <w:t>“</w:t>
      </w:r>
      <w:r w:rsidRPr="004E743E">
        <w:rPr>
          <w:rFonts w:ascii="Times New Roman" w:eastAsia="Times New Roman" w:hAnsi="Times New Roman" w:cs="Times New Roman"/>
          <w:sz w:val="20"/>
          <w:szCs w:val="20"/>
          <w:highlight w:val="yellow"/>
        </w:rPr>
        <w:t xml:space="preserve"> je splněno u osob, jež jsou zakladateli či společníky (členy) obchodních korporací nebo jež určitou právnickou osobu přímo či nepřímo zaštítily nebo uvedly v život či veřejnou známost. Vrchní soud svou argumentací</w:t>
      </w:r>
      <w:r w:rsidR="00FF07FD" w:rsidRPr="004E743E">
        <w:rPr>
          <w:rFonts w:ascii="Times New Roman" w:eastAsia="Times New Roman" w:hAnsi="Times New Roman" w:cs="Times New Roman"/>
          <w:sz w:val="20"/>
          <w:szCs w:val="20"/>
          <w:highlight w:val="yellow"/>
        </w:rPr>
        <w:t xml:space="preserve"> ovšem</w:t>
      </w:r>
      <w:r w:rsidRPr="004E743E">
        <w:rPr>
          <w:rFonts w:ascii="Times New Roman" w:eastAsia="Times New Roman" w:hAnsi="Times New Roman" w:cs="Times New Roman"/>
          <w:sz w:val="20"/>
          <w:szCs w:val="20"/>
          <w:highlight w:val="yellow"/>
        </w:rPr>
        <w:t xml:space="preserve"> zpochybňuje i užití fiktivního jména. Podle Vrchního soudu totiž nebyla skutečná existence osoby relevantní: </w:t>
      </w:r>
      <w:r w:rsidRPr="004E743E">
        <w:rPr>
          <w:rFonts w:ascii="Times New Roman" w:eastAsia="Times New Roman" w:hAnsi="Times New Roman" w:cs="Times New Roman"/>
          <w:i/>
          <w:iCs/>
          <w:sz w:val="20"/>
          <w:szCs w:val="20"/>
          <w:highlight w:val="yellow"/>
        </w:rPr>
        <w:t xml:space="preserve">„…i kdyby žádná osoba se jménem David </w:t>
      </w:r>
      <w:proofErr w:type="spellStart"/>
      <w:r w:rsidRPr="004E743E">
        <w:rPr>
          <w:rFonts w:ascii="Times New Roman" w:eastAsia="Times New Roman" w:hAnsi="Times New Roman" w:cs="Times New Roman"/>
          <w:i/>
          <w:iCs/>
          <w:sz w:val="20"/>
          <w:szCs w:val="20"/>
          <w:highlight w:val="yellow"/>
        </w:rPr>
        <w:t>Petroni</w:t>
      </w:r>
      <w:proofErr w:type="spellEnd"/>
      <w:r w:rsidRPr="004E743E">
        <w:rPr>
          <w:rFonts w:ascii="Times New Roman" w:eastAsia="Times New Roman" w:hAnsi="Times New Roman" w:cs="Times New Roman"/>
          <w:i/>
          <w:iCs/>
          <w:sz w:val="20"/>
          <w:szCs w:val="20"/>
          <w:highlight w:val="yellow"/>
        </w:rPr>
        <w:t xml:space="preserve"> neexistovala, tak je posuzovaná obchodní firma klamavá právě tím, že vzbuzuje ve třetích osobách klamný dojem, že jméno David </w:t>
      </w:r>
      <w:proofErr w:type="spellStart"/>
      <w:r w:rsidRPr="004E743E">
        <w:rPr>
          <w:rFonts w:ascii="Times New Roman" w:eastAsia="Times New Roman" w:hAnsi="Times New Roman" w:cs="Times New Roman"/>
          <w:i/>
          <w:iCs/>
          <w:sz w:val="20"/>
          <w:szCs w:val="20"/>
          <w:highlight w:val="yellow"/>
        </w:rPr>
        <w:t>Petroni</w:t>
      </w:r>
      <w:proofErr w:type="spellEnd"/>
      <w:r w:rsidRPr="004E743E">
        <w:rPr>
          <w:rFonts w:ascii="Times New Roman" w:eastAsia="Times New Roman" w:hAnsi="Times New Roman" w:cs="Times New Roman"/>
          <w:i/>
          <w:iCs/>
          <w:sz w:val="20"/>
          <w:szCs w:val="20"/>
          <w:highlight w:val="yellow"/>
        </w:rPr>
        <w:t xml:space="preserve"> má nějaký věcný či logický vztah k předmětné společnosti."</w:t>
      </w:r>
      <w:r w:rsidR="00A43E1A" w:rsidRPr="004E743E">
        <w:rPr>
          <w:rFonts w:ascii="Times New Roman" w:eastAsia="Times New Roman" w:hAnsi="Times New Roman" w:cs="Times New Roman"/>
          <w:i/>
          <w:iCs/>
          <w:sz w:val="20"/>
          <w:szCs w:val="20"/>
          <w:highlight w:val="yellow"/>
        </w:rPr>
        <w:t xml:space="preserve"> </w:t>
      </w:r>
      <w:r w:rsidRPr="004E743E">
        <w:rPr>
          <w:rFonts w:ascii="Times New Roman" w:eastAsia="Times New Roman" w:hAnsi="Times New Roman" w:cs="Times New Roman"/>
          <w:i/>
          <w:iCs/>
          <w:sz w:val="20"/>
          <w:szCs w:val="20"/>
          <w:highlight w:val="yellow"/>
        </w:rPr>
        <w:t xml:space="preserve"> </w:t>
      </w:r>
      <w:r w:rsidR="000748B9" w:rsidRPr="004E743E">
        <w:rPr>
          <w:rFonts w:ascii="Times New Roman" w:eastAsia="Times New Roman" w:hAnsi="Times New Roman" w:cs="Times New Roman"/>
          <w:sz w:val="20"/>
          <w:szCs w:val="20"/>
          <w:highlight w:val="green"/>
        </w:rPr>
        <w:t xml:space="preserve">Závěry Vrchního soudu </w:t>
      </w:r>
      <w:r w:rsidR="008170D0" w:rsidRPr="004E743E">
        <w:rPr>
          <w:rFonts w:ascii="Times New Roman" w:eastAsia="Times New Roman" w:hAnsi="Times New Roman" w:cs="Times New Roman"/>
          <w:sz w:val="20"/>
          <w:szCs w:val="20"/>
          <w:highlight w:val="green"/>
        </w:rPr>
        <w:t>ne</w:t>
      </w:r>
      <w:r w:rsidR="000748B9" w:rsidRPr="004E743E">
        <w:rPr>
          <w:rFonts w:ascii="Times New Roman" w:eastAsia="Times New Roman" w:hAnsi="Times New Roman" w:cs="Times New Roman"/>
          <w:sz w:val="20"/>
          <w:szCs w:val="20"/>
          <w:highlight w:val="green"/>
        </w:rPr>
        <w:t>jsou obhajitelné</w:t>
      </w:r>
      <w:r w:rsidR="001C0220" w:rsidRPr="004E743E">
        <w:rPr>
          <w:rFonts w:ascii="Times New Roman" w:eastAsia="Times New Roman" w:hAnsi="Times New Roman" w:cs="Times New Roman"/>
          <w:sz w:val="20"/>
          <w:szCs w:val="20"/>
          <w:highlight w:val="green"/>
        </w:rPr>
        <w:t>. R</w:t>
      </w:r>
      <w:r w:rsidRPr="004E743E">
        <w:rPr>
          <w:rFonts w:ascii="Times New Roman" w:eastAsia="Times New Roman" w:hAnsi="Times New Roman" w:cs="Times New Roman"/>
          <w:sz w:val="20"/>
          <w:szCs w:val="20"/>
          <w:highlight w:val="green"/>
        </w:rPr>
        <w:t xml:space="preserve">igidní </w:t>
      </w:r>
      <w:r w:rsidR="00600C36" w:rsidRPr="004E743E">
        <w:rPr>
          <w:rFonts w:ascii="Times New Roman" w:eastAsia="Times New Roman" w:hAnsi="Times New Roman" w:cs="Times New Roman"/>
          <w:sz w:val="20"/>
          <w:szCs w:val="20"/>
          <w:highlight w:val="green"/>
        </w:rPr>
        <w:t>stanovisk</w:t>
      </w:r>
      <w:r w:rsidR="00ED60A3" w:rsidRPr="004E743E">
        <w:rPr>
          <w:rFonts w:ascii="Times New Roman" w:eastAsia="Times New Roman" w:hAnsi="Times New Roman" w:cs="Times New Roman"/>
          <w:sz w:val="20"/>
          <w:szCs w:val="20"/>
          <w:highlight w:val="green"/>
        </w:rPr>
        <w:t>a patrně</w:t>
      </w:r>
      <w:r w:rsidRPr="004E743E">
        <w:rPr>
          <w:rFonts w:ascii="Times New Roman" w:eastAsia="Times New Roman" w:hAnsi="Times New Roman" w:cs="Times New Roman"/>
          <w:sz w:val="20"/>
          <w:szCs w:val="20"/>
          <w:highlight w:val="green"/>
        </w:rPr>
        <w:t xml:space="preserve"> vychází z pochybné úvahy, že pro zákazníky a obchodní partnery dané korporace je informace o vztahu (jim neznámého</w:t>
      </w:r>
      <w:r w:rsidR="00880E2E" w:rsidRPr="004E743E">
        <w:rPr>
          <w:rFonts w:ascii="Times New Roman" w:eastAsia="Times New Roman" w:hAnsi="Times New Roman" w:cs="Times New Roman"/>
          <w:sz w:val="20"/>
          <w:szCs w:val="20"/>
          <w:highlight w:val="green"/>
        </w:rPr>
        <w:t>, protože neexistujícího</w:t>
      </w:r>
      <w:r w:rsidRPr="004E743E">
        <w:rPr>
          <w:rFonts w:ascii="Times New Roman" w:eastAsia="Times New Roman" w:hAnsi="Times New Roman" w:cs="Times New Roman"/>
          <w:sz w:val="20"/>
          <w:szCs w:val="20"/>
          <w:highlight w:val="green"/>
        </w:rPr>
        <w:t xml:space="preserve">) Davida </w:t>
      </w:r>
      <w:proofErr w:type="spellStart"/>
      <w:r w:rsidRPr="004E743E">
        <w:rPr>
          <w:rFonts w:ascii="Times New Roman" w:eastAsia="Times New Roman" w:hAnsi="Times New Roman" w:cs="Times New Roman"/>
          <w:sz w:val="20"/>
          <w:szCs w:val="20"/>
          <w:highlight w:val="green"/>
        </w:rPr>
        <w:t>Petroni</w:t>
      </w:r>
      <w:proofErr w:type="spellEnd"/>
      <w:r w:rsidRPr="004E743E">
        <w:rPr>
          <w:rFonts w:ascii="Times New Roman" w:eastAsia="Times New Roman" w:hAnsi="Times New Roman" w:cs="Times New Roman"/>
          <w:sz w:val="20"/>
          <w:szCs w:val="20"/>
          <w:highlight w:val="green"/>
        </w:rPr>
        <w:t xml:space="preserve"> a společnosti nějak relevantní</w:t>
      </w:r>
      <w:r w:rsidR="00A6179C" w:rsidRPr="004E743E">
        <w:rPr>
          <w:rFonts w:ascii="Times New Roman" w:eastAsia="Times New Roman" w:hAnsi="Times New Roman" w:cs="Times New Roman"/>
          <w:sz w:val="20"/>
          <w:szCs w:val="20"/>
          <w:highlight w:val="green"/>
        </w:rPr>
        <w:t xml:space="preserve"> a významná</w:t>
      </w:r>
      <w:r w:rsidRPr="004E743E">
        <w:rPr>
          <w:rFonts w:ascii="Times New Roman" w:eastAsia="Times New Roman" w:hAnsi="Times New Roman" w:cs="Times New Roman"/>
          <w:sz w:val="20"/>
          <w:szCs w:val="20"/>
          <w:highlight w:val="green"/>
        </w:rPr>
        <w:t xml:space="preserve">. </w:t>
      </w:r>
      <w:r w:rsidR="00DC54C8" w:rsidRPr="004E743E">
        <w:rPr>
          <w:rFonts w:ascii="Times New Roman" w:eastAsia="Times New Roman" w:hAnsi="Times New Roman" w:cs="Times New Roman"/>
          <w:sz w:val="20"/>
          <w:szCs w:val="20"/>
          <w:highlight w:val="green"/>
        </w:rPr>
        <w:t>N</w:t>
      </w:r>
      <w:r w:rsidR="00E503F3" w:rsidRPr="004E743E">
        <w:rPr>
          <w:rFonts w:ascii="Times New Roman" w:eastAsia="Times New Roman" w:hAnsi="Times New Roman" w:cs="Times New Roman"/>
          <w:sz w:val="20"/>
          <w:szCs w:val="20"/>
          <w:highlight w:val="green"/>
        </w:rPr>
        <w:t>ení</w:t>
      </w:r>
      <w:r w:rsidR="004E2CC6" w:rsidRPr="004E743E">
        <w:rPr>
          <w:rFonts w:ascii="Times New Roman" w:eastAsia="Times New Roman" w:hAnsi="Times New Roman" w:cs="Times New Roman"/>
          <w:sz w:val="20"/>
          <w:szCs w:val="20"/>
          <w:highlight w:val="green"/>
        </w:rPr>
        <w:t xml:space="preserve"> rozumného</w:t>
      </w:r>
      <w:r w:rsidR="00E503F3" w:rsidRPr="004E743E">
        <w:rPr>
          <w:rFonts w:ascii="Times New Roman" w:eastAsia="Times New Roman" w:hAnsi="Times New Roman" w:cs="Times New Roman"/>
          <w:sz w:val="20"/>
          <w:szCs w:val="20"/>
          <w:highlight w:val="green"/>
        </w:rPr>
        <w:t xml:space="preserve"> důvodu </w:t>
      </w:r>
      <w:r w:rsidR="004E2CC6" w:rsidRPr="004E743E">
        <w:rPr>
          <w:rFonts w:ascii="Times New Roman" w:eastAsia="Times New Roman" w:hAnsi="Times New Roman" w:cs="Times New Roman"/>
          <w:sz w:val="20"/>
          <w:szCs w:val="20"/>
          <w:highlight w:val="green"/>
        </w:rPr>
        <w:t>bránit jménům fiktivních</w:t>
      </w:r>
      <w:r w:rsidR="00E503F3" w:rsidRPr="004E743E">
        <w:rPr>
          <w:rFonts w:ascii="Times New Roman" w:eastAsia="Times New Roman" w:hAnsi="Times New Roman" w:cs="Times New Roman"/>
          <w:sz w:val="20"/>
          <w:szCs w:val="20"/>
          <w:highlight w:val="green"/>
        </w:rPr>
        <w:t xml:space="preserve"> fyzický</w:t>
      </w:r>
      <w:r w:rsidR="004E2CC6" w:rsidRPr="004E743E">
        <w:rPr>
          <w:rFonts w:ascii="Times New Roman" w:eastAsia="Times New Roman" w:hAnsi="Times New Roman" w:cs="Times New Roman"/>
          <w:sz w:val="20"/>
          <w:szCs w:val="20"/>
          <w:highlight w:val="green"/>
        </w:rPr>
        <w:t>ch</w:t>
      </w:r>
      <w:r w:rsidR="00E503F3" w:rsidRPr="004E743E">
        <w:rPr>
          <w:rFonts w:ascii="Times New Roman" w:eastAsia="Times New Roman" w:hAnsi="Times New Roman" w:cs="Times New Roman"/>
          <w:sz w:val="20"/>
          <w:szCs w:val="20"/>
          <w:highlight w:val="green"/>
        </w:rPr>
        <w:t xml:space="preserve"> osob</w:t>
      </w:r>
      <w:r w:rsidR="00771279" w:rsidRPr="004E743E">
        <w:rPr>
          <w:rFonts w:ascii="Times New Roman" w:eastAsia="Times New Roman" w:hAnsi="Times New Roman" w:cs="Times New Roman"/>
          <w:sz w:val="20"/>
          <w:szCs w:val="20"/>
          <w:highlight w:val="green"/>
        </w:rPr>
        <w:t xml:space="preserve"> (výjimkou by mohly být situac</w:t>
      </w:r>
      <w:r w:rsidR="00E436C9" w:rsidRPr="004E743E">
        <w:rPr>
          <w:rFonts w:ascii="Times New Roman" w:eastAsia="Times New Roman" w:hAnsi="Times New Roman" w:cs="Times New Roman"/>
          <w:sz w:val="20"/>
          <w:szCs w:val="20"/>
          <w:highlight w:val="green"/>
        </w:rPr>
        <w:t>e</w:t>
      </w:r>
      <w:r w:rsidR="00771279" w:rsidRPr="004E743E">
        <w:rPr>
          <w:rFonts w:ascii="Times New Roman" w:eastAsia="Times New Roman" w:hAnsi="Times New Roman" w:cs="Times New Roman"/>
          <w:sz w:val="20"/>
          <w:szCs w:val="20"/>
          <w:highlight w:val="green"/>
        </w:rPr>
        <w:t xml:space="preserve">, kdy se </w:t>
      </w:r>
      <w:r w:rsidR="00334198" w:rsidRPr="004E743E">
        <w:rPr>
          <w:rFonts w:ascii="Times New Roman" w:eastAsia="Times New Roman" w:hAnsi="Times New Roman" w:cs="Times New Roman"/>
          <w:sz w:val="20"/>
          <w:szCs w:val="20"/>
          <w:highlight w:val="green"/>
        </w:rPr>
        <w:t>„fiktivní“ jméno</w:t>
      </w:r>
      <w:r w:rsidR="00B70069" w:rsidRPr="004E743E">
        <w:rPr>
          <w:rFonts w:ascii="Times New Roman" w:eastAsia="Times New Roman" w:hAnsi="Times New Roman" w:cs="Times New Roman"/>
          <w:sz w:val="20"/>
          <w:szCs w:val="20"/>
          <w:highlight w:val="green"/>
        </w:rPr>
        <w:t xml:space="preserve"> </w:t>
      </w:r>
      <w:r w:rsidR="00334198" w:rsidRPr="004E743E">
        <w:rPr>
          <w:rFonts w:ascii="Times New Roman" w:eastAsia="Times New Roman" w:hAnsi="Times New Roman" w:cs="Times New Roman"/>
          <w:sz w:val="20"/>
          <w:szCs w:val="20"/>
          <w:highlight w:val="green"/>
        </w:rPr>
        <w:t>blíží jménu celebrity</w:t>
      </w:r>
      <w:r w:rsidR="00D81DCB" w:rsidRPr="004E743E">
        <w:rPr>
          <w:rFonts w:ascii="Times New Roman" w:eastAsia="Times New Roman" w:hAnsi="Times New Roman" w:cs="Times New Roman"/>
          <w:sz w:val="20"/>
          <w:szCs w:val="20"/>
          <w:highlight w:val="green"/>
        </w:rPr>
        <w:t xml:space="preserve"> s cílem na ní parazitovat</w:t>
      </w:r>
      <w:r w:rsidR="00E436C9" w:rsidRPr="004E743E">
        <w:rPr>
          <w:rFonts w:ascii="Times New Roman" w:eastAsia="Times New Roman" w:hAnsi="Times New Roman" w:cs="Times New Roman"/>
          <w:sz w:val="20"/>
          <w:szCs w:val="20"/>
          <w:highlight w:val="green"/>
        </w:rPr>
        <w:t>)</w:t>
      </w:r>
      <w:r w:rsidR="00E503F3" w:rsidRPr="004E743E">
        <w:rPr>
          <w:rFonts w:ascii="Times New Roman" w:eastAsia="Times New Roman" w:hAnsi="Times New Roman" w:cs="Times New Roman"/>
          <w:sz w:val="20"/>
          <w:szCs w:val="20"/>
          <w:highlight w:val="green"/>
        </w:rPr>
        <w:t xml:space="preserve">. </w:t>
      </w:r>
      <w:r w:rsidRPr="004E743E">
        <w:rPr>
          <w:rFonts w:ascii="Times New Roman" w:eastAsia="Times New Roman" w:hAnsi="Times New Roman" w:cs="Times New Roman"/>
          <w:sz w:val="20"/>
          <w:szCs w:val="20"/>
          <w:highlight w:val="green"/>
        </w:rPr>
        <w:t xml:space="preserve">Pokud snad označení neexistující fyzickou osobu vyvolá klamavou představu o spojení této osoby s korporací, </w:t>
      </w:r>
      <w:r w:rsidR="00A6179C" w:rsidRPr="004E743E">
        <w:rPr>
          <w:rFonts w:ascii="Times New Roman" w:eastAsia="Times New Roman" w:hAnsi="Times New Roman" w:cs="Times New Roman"/>
          <w:sz w:val="20"/>
          <w:szCs w:val="20"/>
          <w:highlight w:val="green"/>
        </w:rPr>
        <w:t>má to</w:t>
      </w:r>
      <w:r w:rsidRPr="004E743E">
        <w:rPr>
          <w:rFonts w:ascii="Times New Roman" w:eastAsia="Times New Roman" w:hAnsi="Times New Roman" w:cs="Times New Roman"/>
          <w:sz w:val="20"/>
          <w:szCs w:val="20"/>
          <w:highlight w:val="green"/>
        </w:rPr>
        <w:t xml:space="preserve"> soutěžně </w:t>
      </w:r>
      <w:r w:rsidR="00A6179C" w:rsidRPr="004E743E">
        <w:rPr>
          <w:rFonts w:ascii="Times New Roman" w:eastAsia="Times New Roman" w:hAnsi="Times New Roman" w:cs="Times New Roman"/>
          <w:sz w:val="20"/>
          <w:szCs w:val="20"/>
          <w:highlight w:val="green"/>
        </w:rPr>
        <w:t xml:space="preserve">zcela zanedbatelný a </w:t>
      </w:r>
      <w:r w:rsidRPr="004E743E">
        <w:rPr>
          <w:rFonts w:ascii="Times New Roman" w:eastAsia="Times New Roman" w:hAnsi="Times New Roman" w:cs="Times New Roman"/>
          <w:sz w:val="20"/>
          <w:szCs w:val="20"/>
          <w:highlight w:val="green"/>
        </w:rPr>
        <w:t xml:space="preserve">bagatelní efekt, </w:t>
      </w:r>
      <w:r w:rsidR="000C0310" w:rsidRPr="004E743E">
        <w:rPr>
          <w:rFonts w:ascii="Times New Roman" w:eastAsia="Times New Roman" w:hAnsi="Times New Roman" w:cs="Times New Roman"/>
          <w:sz w:val="20"/>
          <w:szCs w:val="20"/>
          <w:highlight w:val="green"/>
        </w:rPr>
        <w:t>neboť tento údaj není</w:t>
      </w:r>
      <w:r w:rsidRPr="004E743E">
        <w:rPr>
          <w:rFonts w:ascii="Times New Roman" w:eastAsia="Times New Roman" w:hAnsi="Times New Roman" w:cs="Times New Roman"/>
          <w:sz w:val="20"/>
          <w:szCs w:val="20"/>
          <w:highlight w:val="green"/>
        </w:rPr>
        <w:t xml:space="preserve"> způsobilý ovlivnit chování obchodních partnerů či zákazníků.</w:t>
      </w:r>
      <w:r w:rsidR="00FC7C2B" w:rsidRPr="004E743E">
        <w:rPr>
          <w:rFonts w:ascii="Times New Roman" w:eastAsia="Times New Roman" w:hAnsi="Times New Roman" w:cs="Times New Roman"/>
          <w:sz w:val="20"/>
          <w:szCs w:val="20"/>
          <w:highlight w:val="green"/>
        </w:rPr>
        <w:t xml:space="preserve"> </w:t>
      </w:r>
      <w:r w:rsidR="005736D5" w:rsidRPr="004E743E">
        <w:rPr>
          <w:rFonts w:ascii="Times New Roman" w:eastAsia="Times New Roman" w:hAnsi="Times New Roman" w:cs="Times New Roman"/>
          <w:sz w:val="20"/>
          <w:szCs w:val="20"/>
          <w:highlight w:val="green"/>
        </w:rPr>
        <w:t xml:space="preserve">Označení </w:t>
      </w:r>
      <w:r w:rsidR="004E2CC6" w:rsidRPr="004E743E">
        <w:rPr>
          <w:rFonts w:ascii="Times New Roman" w:eastAsia="Times New Roman" w:hAnsi="Times New Roman" w:cs="Times New Roman"/>
          <w:sz w:val="20"/>
          <w:szCs w:val="20"/>
          <w:highlight w:val="green"/>
        </w:rPr>
        <w:t xml:space="preserve">fiktivním </w:t>
      </w:r>
      <w:r w:rsidR="005736D5" w:rsidRPr="004E743E">
        <w:rPr>
          <w:rFonts w:ascii="Times New Roman" w:eastAsia="Times New Roman" w:hAnsi="Times New Roman" w:cs="Times New Roman"/>
          <w:sz w:val="20"/>
          <w:szCs w:val="20"/>
          <w:highlight w:val="green"/>
        </w:rPr>
        <w:t>David</w:t>
      </w:r>
      <w:r w:rsidR="004E2CC6" w:rsidRPr="004E743E">
        <w:rPr>
          <w:rFonts w:ascii="Times New Roman" w:eastAsia="Times New Roman" w:hAnsi="Times New Roman" w:cs="Times New Roman"/>
          <w:sz w:val="20"/>
          <w:szCs w:val="20"/>
          <w:highlight w:val="green"/>
        </w:rPr>
        <w:t>em</w:t>
      </w:r>
      <w:r w:rsidR="005736D5" w:rsidRPr="004E743E">
        <w:rPr>
          <w:rFonts w:ascii="Times New Roman" w:eastAsia="Times New Roman" w:hAnsi="Times New Roman" w:cs="Times New Roman"/>
          <w:sz w:val="20"/>
          <w:szCs w:val="20"/>
          <w:highlight w:val="green"/>
        </w:rPr>
        <w:t xml:space="preserve"> </w:t>
      </w:r>
      <w:proofErr w:type="spellStart"/>
      <w:r w:rsidR="005736D5" w:rsidRPr="004E743E">
        <w:rPr>
          <w:rFonts w:ascii="Times New Roman" w:eastAsia="Times New Roman" w:hAnsi="Times New Roman" w:cs="Times New Roman"/>
          <w:sz w:val="20"/>
          <w:szCs w:val="20"/>
          <w:highlight w:val="green"/>
        </w:rPr>
        <w:t>Petroni</w:t>
      </w:r>
      <w:proofErr w:type="spellEnd"/>
      <w:r w:rsidR="005736D5" w:rsidRPr="004E743E">
        <w:rPr>
          <w:rFonts w:ascii="Times New Roman" w:eastAsia="Times New Roman" w:hAnsi="Times New Roman" w:cs="Times New Roman"/>
          <w:sz w:val="20"/>
          <w:szCs w:val="20"/>
          <w:highlight w:val="green"/>
        </w:rPr>
        <w:t xml:space="preserve"> se </w:t>
      </w:r>
      <w:r w:rsidR="00FC6314" w:rsidRPr="004E743E">
        <w:rPr>
          <w:rFonts w:ascii="Times New Roman" w:eastAsia="Times New Roman" w:hAnsi="Times New Roman" w:cs="Times New Roman"/>
          <w:sz w:val="20"/>
          <w:szCs w:val="20"/>
          <w:highlight w:val="green"/>
        </w:rPr>
        <w:t xml:space="preserve">korporace </w:t>
      </w:r>
      <w:r w:rsidR="005736D5" w:rsidRPr="004E743E">
        <w:rPr>
          <w:rFonts w:ascii="Times New Roman" w:eastAsia="Times New Roman" w:hAnsi="Times New Roman" w:cs="Times New Roman"/>
          <w:sz w:val="20"/>
          <w:szCs w:val="20"/>
          <w:highlight w:val="green"/>
        </w:rPr>
        <w:lastRenderedPageBreak/>
        <w:t xml:space="preserve">neprohřeší ani proti zákazu klamavosti. </w:t>
      </w:r>
      <w:r w:rsidR="00B81C95" w:rsidRPr="004E743E">
        <w:rPr>
          <w:rFonts w:ascii="Times New Roman" w:eastAsia="Times New Roman" w:hAnsi="Times New Roman" w:cs="Times New Roman"/>
          <w:sz w:val="20"/>
          <w:szCs w:val="20"/>
          <w:highlight w:val="green"/>
        </w:rPr>
        <w:t xml:space="preserve">Předně proto, že </w:t>
      </w:r>
      <w:r w:rsidR="002D2513" w:rsidRPr="004E743E">
        <w:rPr>
          <w:rFonts w:ascii="Times New Roman" w:eastAsia="Times New Roman" w:hAnsi="Times New Roman" w:cs="Times New Roman"/>
          <w:sz w:val="20"/>
          <w:szCs w:val="20"/>
          <w:highlight w:val="green"/>
        </w:rPr>
        <w:t>zákazníci v ČR jsou uvyklí na firemní kmeny typu „</w:t>
      </w:r>
      <w:proofErr w:type="spellStart"/>
      <w:r w:rsidR="002D2513" w:rsidRPr="004E743E">
        <w:rPr>
          <w:rFonts w:ascii="Times New Roman" w:eastAsia="Times New Roman" w:hAnsi="Times New Roman" w:cs="Times New Roman"/>
          <w:sz w:val="20"/>
          <w:szCs w:val="20"/>
          <w:highlight w:val="green"/>
        </w:rPr>
        <w:t>pietro</w:t>
      </w:r>
      <w:proofErr w:type="spellEnd"/>
      <w:r w:rsidR="002D2513" w:rsidRPr="004E743E">
        <w:rPr>
          <w:rFonts w:ascii="Times New Roman" w:eastAsia="Times New Roman" w:hAnsi="Times New Roman" w:cs="Times New Roman"/>
          <w:sz w:val="20"/>
          <w:szCs w:val="20"/>
          <w:highlight w:val="green"/>
        </w:rPr>
        <w:t xml:space="preserve"> </w:t>
      </w:r>
      <w:proofErr w:type="spellStart"/>
      <w:r w:rsidR="002D2513" w:rsidRPr="004E743E">
        <w:rPr>
          <w:rFonts w:ascii="Times New Roman" w:eastAsia="Times New Roman" w:hAnsi="Times New Roman" w:cs="Times New Roman"/>
          <w:sz w:val="20"/>
          <w:szCs w:val="20"/>
          <w:highlight w:val="green"/>
        </w:rPr>
        <w:t>filipi</w:t>
      </w:r>
      <w:proofErr w:type="spellEnd"/>
      <w:r w:rsidR="002D2513" w:rsidRPr="004E743E">
        <w:rPr>
          <w:rFonts w:ascii="Times New Roman" w:eastAsia="Times New Roman" w:hAnsi="Times New Roman" w:cs="Times New Roman"/>
          <w:sz w:val="20"/>
          <w:szCs w:val="20"/>
          <w:highlight w:val="green"/>
        </w:rPr>
        <w:t xml:space="preserve">“ a nelze tedy očekávat, že údaj budou vždy vnímat </w:t>
      </w:r>
      <w:r w:rsidR="00D81DCB" w:rsidRPr="004E743E">
        <w:rPr>
          <w:rFonts w:ascii="Times New Roman" w:eastAsia="Times New Roman" w:hAnsi="Times New Roman" w:cs="Times New Roman"/>
          <w:sz w:val="20"/>
          <w:szCs w:val="20"/>
          <w:highlight w:val="green"/>
        </w:rPr>
        <w:t xml:space="preserve">jako </w:t>
      </w:r>
      <w:r w:rsidR="006E1965" w:rsidRPr="004E743E">
        <w:rPr>
          <w:rFonts w:ascii="Times New Roman" w:eastAsia="Times New Roman" w:hAnsi="Times New Roman" w:cs="Times New Roman"/>
          <w:sz w:val="20"/>
          <w:szCs w:val="20"/>
          <w:highlight w:val="green"/>
        </w:rPr>
        <w:t xml:space="preserve">jméno </w:t>
      </w:r>
      <w:r w:rsidR="00561ABC" w:rsidRPr="004E743E">
        <w:rPr>
          <w:rFonts w:ascii="Times New Roman" w:eastAsia="Times New Roman" w:hAnsi="Times New Roman" w:cs="Times New Roman"/>
          <w:sz w:val="20"/>
          <w:szCs w:val="20"/>
          <w:highlight w:val="green"/>
        </w:rPr>
        <w:t>existující osob</w:t>
      </w:r>
      <w:r w:rsidR="006E1965" w:rsidRPr="004E743E">
        <w:rPr>
          <w:rFonts w:ascii="Times New Roman" w:eastAsia="Times New Roman" w:hAnsi="Times New Roman" w:cs="Times New Roman"/>
          <w:sz w:val="20"/>
          <w:szCs w:val="20"/>
          <w:highlight w:val="green"/>
        </w:rPr>
        <w:t>y</w:t>
      </w:r>
      <w:r w:rsidR="00A70642" w:rsidRPr="004E743E">
        <w:rPr>
          <w:rFonts w:ascii="Times New Roman" w:eastAsia="Times New Roman" w:hAnsi="Times New Roman" w:cs="Times New Roman"/>
          <w:sz w:val="20"/>
          <w:szCs w:val="20"/>
          <w:highlight w:val="green"/>
        </w:rPr>
        <w:t xml:space="preserve"> (judikatura byla ke smyšleným jménům dl</w:t>
      </w:r>
      <w:r w:rsidR="005A632C" w:rsidRPr="004E743E">
        <w:rPr>
          <w:rFonts w:ascii="Times New Roman" w:eastAsia="Times New Roman" w:hAnsi="Times New Roman" w:cs="Times New Roman"/>
          <w:sz w:val="20"/>
          <w:szCs w:val="20"/>
          <w:highlight w:val="green"/>
        </w:rPr>
        <w:t>ouhodobě tolerantní)</w:t>
      </w:r>
      <w:r w:rsidR="00561ABC" w:rsidRPr="004E743E">
        <w:rPr>
          <w:rFonts w:ascii="Times New Roman" w:eastAsia="Times New Roman" w:hAnsi="Times New Roman" w:cs="Times New Roman"/>
          <w:sz w:val="20"/>
          <w:szCs w:val="20"/>
          <w:highlight w:val="green"/>
        </w:rPr>
        <w:t xml:space="preserve">. </w:t>
      </w:r>
      <w:r w:rsidR="00022348" w:rsidRPr="004E743E">
        <w:rPr>
          <w:rFonts w:ascii="Times New Roman" w:eastAsia="Times New Roman" w:hAnsi="Times New Roman" w:cs="Times New Roman"/>
          <w:sz w:val="20"/>
          <w:szCs w:val="20"/>
          <w:highlight w:val="green"/>
        </w:rPr>
        <w:t>Navíc</w:t>
      </w:r>
      <w:r w:rsidR="00D22CAE" w:rsidRPr="004E743E">
        <w:rPr>
          <w:rFonts w:ascii="Times New Roman" w:eastAsia="Times New Roman" w:hAnsi="Times New Roman" w:cs="Times New Roman"/>
          <w:sz w:val="20"/>
          <w:szCs w:val="20"/>
          <w:highlight w:val="green"/>
        </w:rPr>
        <w:t>,</w:t>
      </w:r>
      <w:r w:rsidR="00022348" w:rsidRPr="004E743E">
        <w:rPr>
          <w:rFonts w:ascii="Times New Roman" w:eastAsia="Times New Roman" w:hAnsi="Times New Roman" w:cs="Times New Roman"/>
          <w:sz w:val="20"/>
          <w:szCs w:val="20"/>
          <w:highlight w:val="green"/>
        </w:rPr>
        <w:t xml:space="preserve"> žijeme v</w:t>
      </w:r>
      <w:r w:rsidRPr="004E743E">
        <w:rPr>
          <w:rFonts w:ascii="Times New Roman" w:eastAsia="Times New Roman" w:hAnsi="Times New Roman" w:cs="Times New Roman"/>
          <w:sz w:val="20"/>
          <w:szCs w:val="20"/>
          <w:highlight w:val="green"/>
        </w:rPr>
        <w:t> podmínkách jednotného trhu EU</w:t>
      </w:r>
      <w:r w:rsidR="00022348" w:rsidRPr="004E743E">
        <w:rPr>
          <w:rFonts w:ascii="Times New Roman" w:eastAsia="Times New Roman" w:hAnsi="Times New Roman" w:cs="Times New Roman"/>
          <w:sz w:val="20"/>
          <w:szCs w:val="20"/>
          <w:highlight w:val="green"/>
        </w:rPr>
        <w:t xml:space="preserve"> a</w:t>
      </w:r>
      <w:r w:rsidRPr="004E743E">
        <w:rPr>
          <w:rFonts w:ascii="Times New Roman" w:eastAsia="Times New Roman" w:hAnsi="Times New Roman" w:cs="Times New Roman"/>
          <w:sz w:val="20"/>
          <w:szCs w:val="20"/>
          <w:highlight w:val="green"/>
        </w:rPr>
        <w:t> kosmopolitním světě</w:t>
      </w:r>
      <w:r w:rsidR="00071F5A" w:rsidRPr="004E743E">
        <w:rPr>
          <w:rFonts w:ascii="Times New Roman" w:eastAsia="Times New Roman" w:hAnsi="Times New Roman" w:cs="Times New Roman"/>
          <w:sz w:val="20"/>
          <w:szCs w:val="20"/>
          <w:highlight w:val="green"/>
        </w:rPr>
        <w:t>, kd</w:t>
      </w:r>
      <w:r w:rsidR="00594DBC" w:rsidRPr="004E743E">
        <w:rPr>
          <w:rFonts w:ascii="Times New Roman" w:eastAsia="Times New Roman" w:hAnsi="Times New Roman" w:cs="Times New Roman"/>
          <w:sz w:val="20"/>
          <w:szCs w:val="20"/>
          <w:highlight w:val="green"/>
        </w:rPr>
        <w:t>e</w:t>
      </w:r>
      <w:r w:rsidR="00071F5A" w:rsidRPr="004E743E">
        <w:rPr>
          <w:rFonts w:ascii="Times New Roman" w:eastAsia="Times New Roman" w:hAnsi="Times New Roman" w:cs="Times New Roman"/>
          <w:sz w:val="20"/>
          <w:szCs w:val="20"/>
          <w:highlight w:val="green"/>
        </w:rPr>
        <w:t xml:space="preserve"> jsou cizí příjmení </w:t>
      </w:r>
      <w:r w:rsidR="00D22CAE" w:rsidRPr="004E743E">
        <w:rPr>
          <w:rFonts w:ascii="Times New Roman" w:eastAsia="Times New Roman" w:hAnsi="Times New Roman" w:cs="Times New Roman"/>
          <w:sz w:val="20"/>
          <w:szCs w:val="20"/>
          <w:highlight w:val="green"/>
        </w:rPr>
        <w:t>bě</w:t>
      </w:r>
      <w:r w:rsidR="00594DBC" w:rsidRPr="004E743E">
        <w:rPr>
          <w:rFonts w:ascii="Times New Roman" w:eastAsia="Times New Roman" w:hAnsi="Times New Roman" w:cs="Times New Roman"/>
          <w:sz w:val="20"/>
          <w:szCs w:val="20"/>
          <w:highlight w:val="green"/>
        </w:rPr>
        <w:t>žné</w:t>
      </w:r>
      <w:r w:rsidR="00022348" w:rsidRPr="004E743E">
        <w:rPr>
          <w:rFonts w:ascii="Times New Roman" w:eastAsia="Times New Roman" w:hAnsi="Times New Roman" w:cs="Times New Roman"/>
          <w:sz w:val="20"/>
          <w:szCs w:val="20"/>
          <w:highlight w:val="green"/>
        </w:rPr>
        <w:t xml:space="preserve">. </w:t>
      </w:r>
      <w:r w:rsidR="00022348" w:rsidRPr="004E743E">
        <w:rPr>
          <w:rFonts w:ascii="Times New Roman" w:eastAsia="Times New Roman" w:hAnsi="Times New Roman" w:cs="Times New Roman"/>
          <w:color w:val="auto"/>
          <w:sz w:val="20"/>
          <w:szCs w:val="20"/>
          <w:highlight w:val="green"/>
        </w:rPr>
        <w:t xml:space="preserve">Představa, že italské jméno ovlivní </w:t>
      </w:r>
      <w:r w:rsidR="00022348" w:rsidRPr="004E743E">
        <w:rPr>
          <w:rFonts w:ascii="Times New Roman" w:eastAsia="Times New Roman" w:hAnsi="Times New Roman" w:cs="Times New Roman"/>
          <w:i/>
          <w:iCs/>
          <w:color w:val="auto"/>
          <w:sz w:val="20"/>
          <w:szCs w:val="20"/>
          <w:highlight w:val="green"/>
        </w:rPr>
        <w:t>zákazníka</w:t>
      </w:r>
      <w:r w:rsidR="00F10725" w:rsidRPr="004E743E">
        <w:rPr>
          <w:rFonts w:ascii="Times New Roman" w:eastAsia="Times New Roman" w:hAnsi="Times New Roman" w:cs="Times New Roman"/>
          <w:i/>
          <w:iCs/>
          <w:color w:val="auto"/>
          <w:sz w:val="20"/>
          <w:szCs w:val="20"/>
          <w:highlight w:val="green"/>
        </w:rPr>
        <w:t xml:space="preserve">, </w:t>
      </w:r>
      <w:r w:rsidR="00F10725" w:rsidRPr="004E743E">
        <w:rPr>
          <w:rStyle w:val="Zdraznn"/>
          <w:rFonts w:ascii="Times New Roman" w:hAnsi="Times New Roman" w:cs="Times New Roman"/>
          <w:i w:val="0"/>
          <w:iCs w:val="0"/>
          <w:color w:val="auto"/>
          <w:sz w:val="20"/>
          <w:szCs w:val="20"/>
          <w:highlight w:val="green"/>
          <w:shd w:val="clear" w:color="auto" w:fill="FDFDFD"/>
        </w:rPr>
        <w:t xml:space="preserve">který má </w:t>
      </w:r>
      <w:r w:rsidR="00650C3B" w:rsidRPr="004E743E">
        <w:rPr>
          <w:rStyle w:val="Zdraznn"/>
          <w:rFonts w:ascii="Times New Roman" w:hAnsi="Times New Roman" w:cs="Times New Roman"/>
          <w:i w:val="0"/>
          <w:iCs w:val="0"/>
          <w:color w:val="auto"/>
          <w:sz w:val="20"/>
          <w:szCs w:val="20"/>
          <w:highlight w:val="green"/>
          <w:shd w:val="clear" w:color="auto" w:fill="FDFDFD"/>
        </w:rPr>
        <w:t>dle judikaturou aplikovaného abstraktního modelu</w:t>
      </w:r>
      <w:r w:rsidR="009F4472" w:rsidRPr="004E743E">
        <w:rPr>
          <w:rStyle w:val="Znakapoznpodarou"/>
          <w:rFonts w:ascii="Times New Roman" w:hAnsi="Times New Roman"/>
          <w:color w:val="auto"/>
          <w:sz w:val="20"/>
          <w:szCs w:val="20"/>
          <w:highlight w:val="green"/>
          <w:shd w:val="clear" w:color="auto" w:fill="FDFDFD"/>
        </w:rPr>
        <w:footnoteReference w:id="77"/>
      </w:r>
      <w:r w:rsidR="00650C3B" w:rsidRPr="004E743E">
        <w:rPr>
          <w:rStyle w:val="Zdraznn"/>
          <w:rFonts w:ascii="Times New Roman" w:hAnsi="Times New Roman" w:cs="Times New Roman"/>
          <w:i w:val="0"/>
          <w:iCs w:val="0"/>
          <w:color w:val="auto"/>
          <w:sz w:val="20"/>
          <w:szCs w:val="20"/>
          <w:highlight w:val="green"/>
          <w:shd w:val="clear" w:color="auto" w:fill="FDFDFD"/>
        </w:rPr>
        <w:t xml:space="preserve"> „</w:t>
      </w:r>
      <w:r w:rsidR="00F10725" w:rsidRPr="004E743E">
        <w:rPr>
          <w:rStyle w:val="Zdraznn"/>
          <w:rFonts w:ascii="Times New Roman" w:hAnsi="Times New Roman" w:cs="Times New Roman"/>
          <w:i w:val="0"/>
          <w:iCs w:val="0"/>
          <w:color w:val="auto"/>
          <w:sz w:val="20"/>
          <w:szCs w:val="20"/>
          <w:highlight w:val="green"/>
          <w:shd w:val="clear" w:color="auto" w:fill="FDFDFD"/>
        </w:rPr>
        <w:t>dostatek informací a je v rozumné míře pozorný a opatrný s ohledem na sociální, kulturní a jazykové faktory“</w:t>
      </w:r>
      <w:r w:rsidR="00022348" w:rsidRPr="004E743E">
        <w:rPr>
          <w:rStyle w:val="Zdraznn"/>
          <w:rFonts w:ascii="Times New Roman" w:hAnsi="Times New Roman" w:cs="Times New Roman"/>
          <w:i w:val="0"/>
          <w:iCs w:val="0"/>
          <w:color w:val="auto"/>
          <w:sz w:val="20"/>
          <w:szCs w:val="20"/>
          <w:highlight w:val="green"/>
          <w:shd w:val="clear" w:color="auto" w:fill="FDFDFD"/>
        </w:rPr>
        <w:t>, je velmi naivní až povýšenecká</w:t>
      </w:r>
      <w:r w:rsidRPr="004E743E">
        <w:rPr>
          <w:rFonts w:ascii="Times New Roman" w:eastAsia="Times New Roman" w:hAnsi="Times New Roman" w:cs="Times New Roman"/>
          <w:i/>
          <w:iCs/>
          <w:color w:val="auto"/>
          <w:sz w:val="20"/>
          <w:szCs w:val="20"/>
          <w:highlight w:val="green"/>
        </w:rPr>
        <w:t>.</w:t>
      </w:r>
    </w:p>
    <w:p w14:paraId="7EC08D62" w14:textId="1A354C79" w:rsidR="00B36C0D" w:rsidRPr="004E743E" w:rsidRDefault="00702D65" w:rsidP="00EE6F35">
      <w:pPr>
        <w:pStyle w:val="1zakladnitext"/>
        <w:tabs>
          <w:tab w:val="left" w:pos="9072"/>
        </w:tabs>
        <w:spacing w:after="0"/>
        <w:rPr>
          <w:rFonts w:ascii="Times New Roman" w:hAnsi="Times New Roman" w:cs="Times New Roman"/>
          <w:i/>
          <w:iCs/>
          <w:sz w:val="20"/>
          <w:szCs w:val="20"/>
        </w:rPr>
      </w:pPr>
      <w:r w:rsidRPr="004E743E">
        <w:rPr>
          <w:rFonts w:ascii="Times New Roman" w:hAnsi="Times New Roman" w:cs="Times New Roman"/>
          <w:noProof/>
          <w:sz w:val="20"/>
          <w:szCs w:val="20"/>
        </w:rPr>
        <mc:AlternateContent>
          <mc:Choice Requires="wps">
            <w:drawing>
              <wp:anchor distT="0" distB="0" distL="0" distR="0" simplePos="0" relativeHeight="251658261" behindDoc="0" locked="0" layoutInCell="0" allowOverlap="1" wp14:anchorId="36A5D154" wp14:editId="125C4B13">
                <wp:simplePos x="0" y="0"/>
                <wp:positionH relativeFrom="column">
                  <wp:posOffset>-306070</wp:posOffset>
                </wp:positionH>
                <wp:positionV relativeFrom="line">
                  <wp:align>top</wp:align>
                </wp:positionV>
                <wp:extent cx="306070" cy="139700"/>
                <wp:effectExtent l="11430" t="13335" r="6350" b="8890"/>
                <wp:wrapSquare wrapText="bothSides"/>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1F757113"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5D154" id="Textové pole 30" o:spid="_x0000_s1053" type="#_x0000_t202" style="position:absolute;left:0;text-align:left;margin-left:-24.1pt;margin-top:0;width:24.1pt;height:11pt;z-index:251658261;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BeZdFQNgIAAF4EAAAOAAAAAAAAAAAAAAAA&#10;AC4CAABkcnMvZTJvRG9jLnhtbFBLAQItABQABgAIAAAAIQChCf3x3AAAAAQBAAAPAAAAAAAAAAAA&#10;AAAAAJAEAABkcnMvZG93bnJldi54bWxQSwUGAAAAAAQABADzAAAAmQUAAAAA&#10;" o:allowincell="f">
                <v:textbox>
                  <w:txbxContent>
                    <w:p w14:paraId="1F757113"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w w:val="99"/>
          <w:sz w:val="20"/>
          <w:szCs w:val="20"/>
        </w:rPr>
        <w:t xml:space="preserve"> </w:t>
      </w:r>
    </w:p>
    <w:p w14:paraId="36E50BC6" w14:textId="77777777" w:rsidR="007106A0" w:rsidRPr="004E743E" w:rsidRDefault="007106A0" w:rsidP="00EE6F35">
      <w:pPr>
        <w:pStyle w:val="petit"/>
        <w:tabs>
          <w:tab w:val="left" w:pos="9072"/>
        </w:tabs>
        <w:spacing w:after="0"/>
        <w:ind w:left="0"/>
        <w:rPr>
          <w:rFonts w:ascii="Times New Roman" w:hAnsi="Times New Roman" w:cs="Times New Roman"/>
          <w:sz w:val="20"/>
          <w:szCs w:val="20"/>
        </w:rPr>
      </w:pPr>
    </w:p>
    <w:p w14:paraId="3058165D" w14:textId="59C5E378" w:rsidR="007106A0" w:rsidRPr="004E743E" w:rsidRDefault="007554E0" w:rsidP="00EE6F35">
      <w:pPr>
        <w:pStyle w:val="petit"/>
        <w:tabs>
          <w:tab w:val="left" w:pos="9072"/>
        </w:tabs>
        <w:spacing w:after="0"/>
        <w:ind w:left="0"/>
        <w:rPr>
          <w:rFonts w:ascii="Times New Roman" w:hAnsi="Times New Roman" w:cs="Times New Roman"/>
          <w:sz w:val="20"/>
          <w:szCs w:val="20"/>
        </w:rPr>
      </w:pPr>
      <w:r w:rsidRPr="004E743E">
        <w:rPr>
          <w:rFonts w:ascii="Times New Roman" w:hAnsi="Times New Roman" w:cs="Times New Roman"/>
          <w:sz w:val="20"/>
          <w:szCs w:val="20"/>
        </w:rPr>
        <w:t xml:space="preserve">4. </w:t>
      </w:r>
      <w:r w:rsidR="00AA2C33" w:rsidRPr="004E743E">
        <w:rPr>
          <w:rFonts w:ascii="Times New Roman" w:hAnsi="Times New Roman" w:cs="Times New Roman"/>
          <w:sz w:val="20"/>
          <w:szCs w:val="20"/>
        </w:rPr>
        <w:t xml:space="preserve">3. </w:t>
      </w:r>
      <w:proofErr w:type="spellStart"/>
      <w:r w:rsidR="007106A0" w:rsidRPr="004E743E">
        <w:rPr>
          <w:rFonts w:ascii="Times New Roman" w:hAnsi="Times New Roman" w:cs="Times New Roman"/>
          <w:sz w:val="20"/>
          <w:szCs w:val="20"/>
        </w:rPr>
        <w:t>Předregistrace</w:t>
      </w:r>
      <w:proofErr w:type="spellEnd"/>
      <w:r w:rsidR="007106A0" w:rsidRPr="004E743E">
        <w:rPr>
          <w:rFonts w:ascii="Times New Roman" w:hAnsi="Times New Roman" w:cs="Times New Roman"/>
          <w:sz w:val="20"/>
          <w:szCs w:val="20"/>
        </w:rPr>
        <w:t xml:space="preserve"> obchodní firmy</w:t>
      </w:r>
      <w:r w:rsidR="004A5CB0" w:rsidRPr="004E743E">
        <w:rPr>
          <w:rFonts w:ascii="Times New Roman" w:hAnsi="Times New Roman" w:cs="Times New Roman"/>
          <w:sz w:val="20"/>
          <w:szCs w:val="20"/>
        </w:rPr>
        <w:t xml:space="preserve"> (</w:t>
      </w:r>
      <w:proofErr w:type="spellStart"/>
      <w:r w:rsidR="004A5CB0" w:rsidRPr="004E743E">
        <w:rPr>
          <w:rFonts w:ascii="Times New Roman" w:hAnsi="Times New Roman" w:cs="Times New Roman"/>
          <w:sz w:val="20"/>
          <w:szCs w:val="20"/>
        </w:rPr>
        <w:t>před</w:t>
      </w:r>
      <w:r w:rsidR="00B25629" w:rsidRPr="004E743E">
        <w:rPr>
          <w:rFonts w:ascii="Times New Roman" w:hAnsi="Times New Roman" w:cs="Times New Roman"/>
          <w:sz w:val="20"/>
          <w:szCs w:val="20"/>
        </w:rPr>
        <w:t>firma</w:t>
      </w:r>
      <w:proofErr w:type="spellEnd"/>
      <w:r w:rsidR="004A5CB0" w:rsidRPr="004E743E">
        <w:rPr>
          <w:rFonts w:ascii="Times New Roman" w:hAnsi="Times New Roman" w:cs="Times New Roman"/>
          <w:sz w:val="20"/>
          <w:szCs w:val="20"/>
        </w:rPr>
        <w:t>)</w:t>
      </w:r>
    </w:p>
    <w:p w14:paraId="03DBA3A8" w14:textId="77777777" w:rsidR="007106A0" w:rsidRPr="004E743E" w:rsidRDefault="007106A0" w:rsidP="00EE6F35">
      <w:pPr>
        <w:pStyle w:val="petit"/>
        <w:tabs>
          <w:tab w:val="left" w:pos="9072"/>
        </w:tabs>
        <w:spacing w:after="0"/>
        <w:ind w:left="0"/>
        <w:rPr>
          <w:rFonts w:ascii="Times New Roman" w:hAnsi="Times New Roman" w:cs="Times New Roman"/>
          <w:sz w:val="20"/>
          <w:szCs w:val="20"/>
        </w:rPr>
      </w:pPr>
    </w:p>
    <w:p w14:paraId="75E8D308" w14:textId="3157C1AE" w:rsidR="00702D65" w:rsidRPr="004E743E" w:rsidRDefault="00702D65" w:rsidP="00EE6F35">
      <w:pPr>
        <w:pStyle w:val="1zakladnitext"/>
        <w:tabs>
          <w:tab w:val="left" w:pos="9072"/>
        </w:tabs>
        <w:rPr>
          <w:rFonts w:ascii="Times New Roman" w:hAnsi="Times New Roman" w:cs="Times New Roman"/>
          <w:spacing w:val="-1"/>
          <w:sz w:val="20"/>
          <w:szCs w:val="20"/>
        </w:rPr>
      </w:pPr>
      <w:r w:rsidRPr="004E743E">
        <w:rPr>
          <w:rFonts w:ascii="Times New Roman" w:hAnsi="Times New Roman" w:cs="Times New Roman"/>
          <w:noProof/>
          <w:sz w:val="20"/>
          <w:szCs w:val="20"/>
        </w:rPr>
        <mc:AlternateContent>
          <mc:Choice Requires="wps">
            <w:drawing>
              <wp:anchor distT="0" distB="0" distL="0" distR="0" simplePos="0" relativeHeight="251658262" behindDoc="0" locked="0" layoutInCell="0" allowOverlap="1" wp14:anchorId="7C63A6C1" wp14:editId="16013CB7">
                <wp:simplePos x="0" y="0"/>
                <wp:positionH relativeFrom="column">
                  <wp:posOffset>-306070</wp:posOffset>
                </wp:positionH>
                <wp:positionV relativeFrom="line">
                  <wp:align>top</wp:align>
                </wp:positionV>
                <wp:extent cx="306070" cy="139700"/>
                <wp:effectExtent l="11430" t="5080" r="6350" b="7620"/>
                <wp:wrapSquare wrapText="bothSides"/>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6A1C52B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3A6C1" id="Textové pole 24" o:spid="_x0000_s1054" type="#_x0000_t202" style="position:absolute;left:0;text-align:left;margin-left:-24.1pt;margin-top:0;width:24.1pt;height:11pt;z-index:251658262;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mcxuOjcCAABeBAAADgAAAAAAAAAAAAAA&#10;AAAuAgAAZHJzL2Uyb0RvYy54bWxQSwECLQAUAAYACAAAACEAoQn98dwAAAAEAQAADwAAAAAAAAAA&#10;AAAAAACRBAAAZHJzL2Rvd25yZXYueG1sUEsFBgAAAAAEAAQA8wAAAJoFAAAAAA==&#10;" o:allowincell="f">
                <v:textbox>
                  <w:txbxContent>
                    <w:p w14:paraId="6A1C52B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spacing w:val="-1"/>
          <w:w w:val="99"/>
          <w:sz w:val="20"/>
          <w:szCs w:val="20"/>
        </w:rPr>
        <w:t xml:space="preserve"> </w:t>
      </w:r>
      <w:r w:rsidRPr="004E743E">
        <w:rPr>
          <w:rFonts w:ascii="Times New Roman" w:hAnsi="Times New Roman" w:cs="Times New Roman"/>
          <w:spacing w:val="-1"/>
          <w:sz w:val="20"/>
          <w:szCs w:val="20"/>
        </w:rPr>
        <w:t xml:space="preserve">Ustanovení </w:t>
      </w:r>
      <w:r w:rsidR="00C2381C" w:rsidRPr="004E743E">
        <w:rPr>
          <w:rFonts w:ascii="Times New Roman" w:hAnsi="Times New Roman" w:cs="Times New Roman"/>
          <w:spacing w:val="-1"/>
          <w:sz w:val="20"/>
          <w:szCs w:val="20"/>
        </w:rPr>
        <w:t>OZ</w:t>
      </w:r>
      <w:r w:rsidRPr="004E743E">
        <w:rPr>
          <w:rFonts w:ascii="Times New Roman" w:hAnsi="Times New Roman" w:cs="Times New Roman"/>
          <w:spacing w:val="-1"/>
          <w:sz w:val="20"/>
          <w:szCs w:val="20"/>
        </w:rPr>
        <w:t xml:space="preserve"> o obchodní firmě, ani příslušná speciální ustanovení ZOK neupravují problematiku </w:t>
      </w:r>
      <w:r w:rsidRPr="004E743E">
        <w:rPr>
          <w:rFonts w:ascii="Times New Roman" w:hAnsi="Times New Roman" w:cs="Times New Roman"/>
          <w:b/>
          <w:bCs/>
          <w:spacing w:val="-1"/>
          <w:sz w:val="20"/>
          <w:szCs w:val="20"/>
        </w:rPr>
        <w:t>názvu obchodní korporace</w:t>
      </w:r>
      <w:r w:rsidRPr="004E743E">
        <w:rPr>
          <w:rFonts w:ascii="Times New Roman" w:hAnsi="Times New Roman" w:cs="Times New Roman"/>
          <w:spacing w:val="-1"/>
          <w:sz w:val="20"/>
          <w:szCs w:val="20"/>
        </w:rPr>
        <w:t xml:space="preserve"> </w:t>
      </w:r>
      <w:r w:rsidRPr="004E743E">
        <w:rPr>
          <w:rFonts w:ascii="Times New Roman" w:hAnsi="Times New Roman" w:cs="Times New Roman"/>
          <w:b/>
          <w:bCs/>
          <w:spacing w:val="-1"/>
          <w:sz w:val="20"/>
          <w:szCs w:val="20"/>
        </w:rPr>
        <w:t>před jejím zápisem</w:t>
      </w:r>
      <w:r w:rsidRPr="004E743E">
        <w:rPr>
          <w:rFonts w:ascii="Times New Roman" w:hAnsi="Times New Roman" w:cs="Times New Roman"/>
          <w:spacing w:val="-1"/>
          <w:sz w:val="20"/>
          <w:szCs w:val="20"/>
        </w:rPr>
        <w:t xml:space="preserve"> </w:t>
      </w:r>
      <w:r w:rsidRPr="004E743E">
        <w:rPr>
          <w:rFonts w:ascii="Times New Roman" w:hAnsi="Times New Roman" w:cs="Times New Roman"/>
          <w:b/>
          <w:bCs/>
          <w:spacing w:val="-1"/>
          <w:sz w:val="20"/>
          <w:szCs w:val="20"/>
        </w:rPr>
        <w:t>do obchodního rejstříku</w:t>
      </w:r>
      <w:r w:rsidRPr="004E743E">
        <w:rPr>
          <w:rFonts w:ascii="Times New Roman" w:hAnsi="Times New Roman" w:cs="Times New Roman"/>
          <w:spacing w:val="-1"/>
          <w:sz w:val="20"/>
          <w:szCs w:val="20"/>
        </w:rPr>
        <w:t>. Jednají-li zakladatelé nebo i jiné osoby „</w:t>
      </w:r>
      <w:r w:rsidRPr="004E743E">
        <w:rPr>
          <w:rFonts w:ascii="Times New Roman" w:hAnsi="Times New Roman" w:cs="Times New Roman"/>
          <w:i/>
          <w:iCs/>
          <w:spacing w:val="-1"/>
          <w:sz w:val="20"/>
          <w:szCs w:val="20"/>
        </w:rPr>
        <w:t>jménem obchodní korporace“</w:t>
      </w:r>
      <w:r w:rsidRPr="004E743E">
        <w:rPr>
          <w:rFonts w:ascii="Times New Roman" w:hAnsi="Times New Roman" w:cs="Times New Roman"/>
          <w:spacing w:val="-1"/>
          <w:sz w:val="20"/>
          <w:szCs w:val="20"/>
        </w:rPr>
        <w:t xml:space="preserve"> před jejím vznikem, resp. už i ve stádiu jejího založení (§ 127 </w:t>
      </w:r>
      <w:r w:rsidR="00C2381C" w:rsidRPr="004E743E">
        <w:rPr>
          <w:rFonts w:ascii="Times New Roman" w:hAnsi="Times New Roman" w:cs="Times New Roman"/>
          <w:spacing w:val="-1"/>
          <w:sz w:val="20"/>
          <w:szCs w:val="20"/>
        </w:rPr>
        <w:t>OZ</w:t>
      </w:r>
      <w:r w:rsidR="00AD44A2" w:rsidRPr="004E743E">
        <w:rPr>
          <w:rFonts w:ascii="Times New Roman" w:hAnsi="Times New Roman" w:cs="Times New Roman"/>
          <w:spacing w:val="-1"/>
          <w:sz w:val="20"/>
          <w:szCs w:val="20"/>
        </w:rPr>
        <w:t>)</w:t>
      </w:r>
      <w:r w:rsidRPr="004E743E">
        <w:rPr>
          <w:rFonts w:ascii="Times New Roman" w:hAnsi="Times New Roman" w:cs="Times New Roman"/>
          <w:spacing w:val="-1"/>
          <w:sz w:val="20"/>
          <w:szCs w:val="20"/>
        </w:rPr>
        <w:t xml:space="preserve">, </w:t>
      </w:r>
      <w:r w:rsidR="00AD44A2" w:rsidRPr="004E743E">
        <w:rPr>
          <w:rFonts w:ascii="Times New Roman" w:hAnsi="Times New Roman" w:cs="Times New Roman"/>
          <w:spacing w:val="-1"/>
          <w:sz w:val="20"/>
          <w:szCs w:val="20"/>
          <w:highlight w:val="yellow"/>
        </w:rPr>
        <w:t xml:space="preserve">může být ochrana budoucí </w:t>
      </w:r>
      <w:r w:rsidRPr="004E743E">
        <w:rPr>
          <w:rFonts w:ascii="Times New Roman" w:hAnsi="Times New Roman" w:cs="Times New Roman"/>
          <w:spacing w:val="-1"/>
          <w:sz w:val="20"/>
          <w:szCs w:val="20"/>
          <w:highlight w:val="yellow"/>
        </w:rPr>
        <w:t>obchodní firmy</w:t>
      </w:r>
      <w:r w:rsidR="00AD44A2" w:rsidRPr="004E743E">
        <w:rPr>
          <w:rFonts w:ascii="Times New Roman" w:hAnsi="Times New Roman" w:cs="Times New Roman"/>
          <w:spacing w:val="-1"/>
          <w:sz w:val="20"/>
          <w:szCs w:val="20"/>
          <w:highlight w:val="yellow"/>
        </w:rPr>
        <w:t xml:space="preserve"> </w:t>
      </w:r>
      <w:r w:rsidR="00885669" w:rsidRPr="004E743E">
        <w:rPr>
          <w:rFonts w:ascii="Times New Roman" w:hAnsi="Times New Roman" w:cs="Times New Roman"/>
          <w:spacing w:val="-1"/>
          <w:sz w:val="20"/>
          <w:szCs w:val="20"/>
          <w:highlight w:val="yellow"/>
        </w:rPr>
        <w:t>zajištěna skrze právní úpravu nekalé soutěže</w:t>
      </w:r>
      <w:r w:rsidRPr="004E743E">
        <w:rPr>
          <w:rFonts w:ascii="Times New Roman" w:hAnsi="Times New Roman" w:cs="Times New Roman"/>
          <w:spacing w:val="-1"/>
          <w:sz w:val="20"/>
          <w:szCs w:val="20"/>
          <w:highlight w:val="yellow"/>
        </w:rPr>
        <w:t>.</w:t>
      </w:r>
      <w:r w:rsidRPr="004E743E">
        <w:rPr>
          <w:rFonts w:ascii="Times New Roman" w:hAnsi="Times New Roman" w:cs="Times New Roman"/>
          <w:spacing w:val="-1"/>
          <w:sz w:val="20"/>
          <w:szCs w:val="20"/>
        </w:rPr>
        <w:t xml:space="preserve"> </w:t>
      </w:r>
    </w:p>
    <w:p w14:paraId="7FF4CEA4" w14:textId="080CD099" w:rsidR="00702D65" w:rsidRPr="004E743E" w:rsidRDefault="00702D65"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sz w:val="20"/>
          <w:szCs w:val="20"/>
        </w:rPr>
        <w:t xml:space="preserve">Ustanovení § 48 odst. 2 </w:t>
      </w:r>
      <w:proofErr w:type="spellStart"/>
      <w:r w:rsidRPr="004E743E">
        <w:rPr>
          <w:rFonts w:ascii="Times New Roman" w:hAnsi="Times New Roman" w:cs="Times New Roman"/>
          <w:sz w:val="20"/>
          <w:szCs w:val="20"/>
        </w:rPr>
        <w:t>VeřRej</w:t>
      </w:r>
      <w:proofErr w:type="spellEnd"/>
      <w:r w:rsidRPr="004E743E">
        <w:rPr>
          <w:rFonts w:ascii="Times New Roman" w:hAnsi="Times New Roman" w:cs="Times New Roman"/>
          <w:sz w:val="20"/>
          <w:szCs w:val="20"/>
        </w:rPr>
        <w:t xml:space="preserve"> zavádí</w:t>
      </w:r>
      <w:r w:rsidRPr="004E743E">
        <w:rPr>
          <w:rFonts w:ascii="Times New Roman" w:hAnsi="Times New Roman" w:cs="Times New Roman"/>
          <w:b/>
          <w:bCs/>
          <w:sz w:val="20"/>
          <w:szCs w:val="20"/>
        </w:rPr>
        <w:t xml:space="preserve"> </w:t>
      </w:r>
      <w:r w:rsidRPr="004E743E">
        <w:rPr>
          <w:rFonts w:ascii="Times New Roman" w:hAnsi="Times New Roman" w:cs="Times New Roman"/>
          <w:sz w:val="20"/>
          <w:szCs w:val="20"/>
        </w:rPr>
        <w:t xml:space="preserve">pro obchodní korporace v určité etapě jejich vzniku možnost formální </w:t>
      </w:r>
      <w:r w:rsidRPr="004E743E">
        <w:rPr>
          <w:rFonts w:ascii="Times New Roman" w:hAnsi="Times New Roman" w:cs="Times New Roman"/>
          <w:sz w:val="20"/>
          <w:szCs w:val="20"/>
          <w:highlight w:val="yellow"/>
        </w:rPr>
        <w:t>ochran</w:t>
      </w:r>
      <w:r w:rsidR="006B3A9B" w:rsidRPr="004E743E">
        <w:rPr>
          <w:rFonts w:ascii="Times New Roman" w:hAnsi="Times New Roman" w:cs="Times New Roman"/>
          <w:sz w:val="20"/>
          <w:szCs w:val="20"/>
          <w:highlight w:val="yellow"/>
        </w:rPr>
        <w:t>y</w:t>
      </w:r>
      <w:r w:rsidRPr="004E743E">
        <w:rPr>
          <w:rFonts w:ascii="Times New Roman" w:hAnsi="Times New Roman" w:cs="Times New Roman"/>
          <w:sz w:val="20"/>
          <w:szCs w:val="20"/>
        </w:rPr>
        <w:t xml:space="preserve"> prostřednictvím </w:t>
      </w:r>
      <w:r w:rsidRPr="004E743E">
        <w:rPr>
          <w:rFonts w:ascii="Times New Roman" w:hAnsi="Times New Roman" w:cs="Times New Roman"/>
          <w:b/>
          <w:bCs/>
          <w:sz w:val="20"/>
          <w:szCs w:val="20"/>
        </w:rPr>
        <w:t xml:space="preserve">tzv. </w:t>
      </w:r>
      <w:proofErr w:type="spellStart"/>
      <w:r w:rsidRPr="004E743E">
        <w:rPr>
          <w:rFonts w:ascii="Times New Roman" w:hAnsi="Times New Roman" w:cs="Times New Roman"/>
          <w:b/>
          <w:bCs/>
          <w:sz w:val="20"/>
          <w:szCs w:val="20"/>
        </w:rPr>
        <w:t>předregistrace</w:t>
      </w:r>
      <w:proofErr w:type="spellEnd"/>
      <w:r w:rsidRPr="004E743E">
        <w:rPr>
          <w:rFonts w:ascii="Times New Roman" w:hAnsi="Times New Roman" w:cs="Times New Roman"/>
          <w:b/>
          <w:bCs/>
          <w:sz w:val="20"/>
          <w:szCs w:val="20"/>
        </w:rPr>
        <w:t xml:space="preserve"> obchodní firmy </w:t>
      </w:r>
      <w:r w:rsidRPr="004E743E">
        <w:rPr>
          <w:rFonts w:ascii="Times New Roman" w:hAnsi="Times New Roman" w:cs="Times New Roman"/>
          <w:sz w:val="20"/>
          <w:szCs w:val="20"/>
        </w:rPr>
        <w:t xml:space="preserve">v obchodním rejstříku: rejstříkový soud na návrh všech zakladatelů obchodní korporace zapíše obchodní firmu řádně založené obchodní korporace do obchodního rejstříku (tj. před zápisem obchodní korporace). </w:t>
      </w:r>
      <w:r w:rsidR="00B2240B" w:rsidRPr="004E743E">
        <w:rPr>
          <w:rFonts w:ascii="Times New Roman" w:hAnsi="Times New Roman" w:cs="Times New Roman"/>
          <w:sz w:val="20"/>
          <w:szCs w:val="20"/>
          <w:highlight w:val="yellow"/>
        </w:rPr>
        <w:t>Předběžný zápis může být proveden buď soudem nebo notářem, vždy však na návrh</w:t>
      </w:r>
      <w:r w:rsidR="00002AFA" w:rsidRPr="004E743E">
        <w:rPr>
          <w:rFonts w:ascii="Times New Roman" w:hAnsi="Times New Roman" w:cs="Times New Roman"/>
          <w:sz w:val="20"/>
          <w:szCs w:val="20"/>
          <w:highlight w:val="yellow"/>
        </w:rPr>
        <w:t xml:space="preserve"> zakladatelů.</w:t>
      </w:r>
    </w:p>
    <w:p w14:paraId="6DA869C7" w14:textId="1B38A379" w:rsidR="00702D65" w:rsidRPr="004E743E" w:rsidRDefault="00702D65"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sz w:val="20"/>
          <w:szCs w:val="20"/>
        </w:rPr>
        <w:t xml:space="preserve">Uvedená úprava prakticky znamená, že pokud založená obchodní společnost nebo družstvo hodlá u rejstříkového soudu pro sebe předem rezervovat určitou firmu, </w:t>
      </w:r>
      <w:r w:rsidRPr="004E743E">
        <w:rPr>
          <w:rFonts w:ascii="Times New Roman" w:hAnsi="Times New Roman" w:cs="Times New Roman"/>
          <w:sz w:val="20"/>
          <w:szCs w:val="20"/>
          <w:highlight w:val="yellow"/>
        </w:rPr>
        <w:t>může</w:t>
      </w:r>
      <w:r w:rsidR="004727E2" w:rsidRPr="004E743E">
        <w:rPr>
          <w:rFonts w:ascii="Times New Roman" w:hAnsi="Times New Roman" w:cs="Times New Roman"/>
          <w:sz w:val="20"/>
          <w:szCs w:val="20"/>
          <w:highlight w:val="yellow"/>
        </w:rPr>
        <w:t xml:space="preserve"> zabránit </w:t>
      </w:r>
      <w:r w:rsidR="000B7F3A" w:rsidRPr="004E743E">
        <w:rPr>
          <w:rFonts w:ascii="Times New Roman" w:hAnsi="Times New Roman" w:cs="Times New Roman"/>
          <w:sz w:val="20"/>
          <w:szCs w:val="20"/>
          <w:highlight w:val="yellow"/>
        </w:rPr>
        <w:t>předstižení</w:t>
      </w:r>
      <w:r w:rsidR="004727E2" w:rsidRPr="004E743E">
        <w:rPr>
          <w:rFonts w:ascii="Times New Roman" w:hAnsi="Times New Roman" w:cs="Times New Roman"/>
          <w:sz w:val="20"/>
          <w:szCs w:val="20"/>
          <w:highlight w:val="yellow"/>
        </w:rPr>
        <w:t xml:space="preserve"> konkurent</w:t>
      </w:r>
      <w:r w:rsidR="000B7F3A" w:rsidRPr="004E743E">
        <w:rPr>
          <w:rFonts w:ascii="Times New Roman" w:hAnsi="Times New Roman" w:cs="Times New Roman"/>
          <w:sz w:val="20"/>
          <w:szCs w:val="20"/>
          <w:highlight w:val="yellow"/>
        </w:rPr>
        <w:t>em</w:t>
      </w:r>
      <w:r w:rsidR="004727E2" w:rsidRPr="004E743E">
        <w:rPr>
          <w:rFonts w:ascii="Times New Roman" w:hAnsi="Times New Roman" w:cs="Times New Roman"/>
          <w:sz w:val="20"/>
          <w:szCs w:val="20"/>
          <w:highlight w:val="yellow"/>
        </w:rPr>
        <w:t xml:space="preserve"> či spekulant</w:t>
      </w:r>
      <w:r w:rsidR="000B7F3A" w:rsidRPr="004E743E">
        <w:rPr>
          <w:rFonts w:ascii="Times New Roman" w:hAnsi="Times New Roman" w:cs="Times New Roman"/>
          <w:sz w:val="20"/>
          <w:szCs w:val="20"/>
        </w:rPr>
        <w:t>em</w:t>
      </w:r>
      <w:r w:rsidR="004727E2" w:rsidRPr="004E743E">
        <w:rPr>
          <w:rFonts w:ascii="Times New Roman" w:hAnsi="Times New Roman" w:cs="Times New Roman"/>
          <w:sz w:val="20"/>
          <w:szCs w:val="20"/>
        </w:rPr>
        <w:t xml:space="preserve"> a</w:t>
      </w:r>
      <w:r w:rsidRPr="004E743E">
        <w:rPr>
          <w:rFonts w:ascii="Times New Roman" w:hAnsi="Times New Roman" w:cs="Times New Roman"/>
          <w:sz w:val="20"/>
          <w:szCs w:val="20"/>
        </w:rPr>
        <w:t xml:space="preserve"> podat návrh na zápis firmy </w:t>
      </w:r>
      <w:r w:rsidR="00A95725" w:rsidRPr="004E743E">
        <w:rPr>
          <w:rFonts w:ascii="Times New Roman" w:hAnsi="Times New Roman" w:cs="Times New Roman"/>
          <w:sz w:val="20"/>
          <w:szCs w:val="20"/>
          <w:highlight w:val="yellow"/>
        </w:rPr>
        <w:t>(</w:t>
      </w:r>
      <w:proofErr w:type="spellStart"/>
      <w:r w:rsidR="00A95725" w:rsidRPr="004E743E">
        <w:rPr>
          <w:rFonts w:ascii="Times New Roman" w:hAnsi="Times New Roman" w:cs="Times New Roman"/>
          <w:sz w:val="20"/>
          <w:szCs w:val="20"/>
          <w:highlight w:val="yellow"/>
        </w:rPr>
        <w:t>předfirmy</w:t>
      </w:r>
      <w:proofErr w:type="spellEnd"/>
      <w:r w:rsidR="00A95725" w:rsidRPr="004E743E">
        <w:rPr>
          <w:rFonts w:ascii="Times New Roman" w:hAnsi="Times New Roman" w:cs="Times New Roman"/>
          <w:sz w:val="20"/>
          <w:szCs w:val="20"/>
          <w:highlight w:val="yellow"/>
        </w:rPr>
        <w:t>)</w:t>
      </w:r>
      <w:r w:rsidR="00A95725" w:rsidRPr="004E743E">
        <w:rPr>
          <w:rFonts w:ascii="Times New Roman" w:hAnsi="Times New Roman" w:cs="Times New Roman"/>
          <w:sz w:val="20"/>
          <w:szCs w:val="20"/>
        </w:rPr>
        <w:t xml:space="preserve"> </w:t>
      </w:r>
      <w:r w:rsidRPr="004E743E">
        <w:rPr>
          <w:rFonts w:ascii="Times New Roman" w:hAnsi="Times New Roman" w:cs="Times New Roman"/>
          <w:sz w:val="20"/>
          <w:szCs w:val="20"/>
        </w:rPr>
        <w:t>do obchodního rejstříku ještě před svým vznikem. Podmínky k uvedené registraci obchodní firmy zákon (</w:t>
      </w:r>
      <w:proofErr w:type="spellStart"/>
      <w:r w:rsidRPr="004E743E">
        <w:rPr>
          <w:rFonts w:ascii="Times New Roman" w:hAnsi="Times New Roman" w:cs="Times New Roman"/>
          <w:sz w:val="20"/>
          <w:szCs w:val="20"/>
        </w:rPr>
        <w:t>VeřRej</w:t>
      </w:r>
      <w:proofErr w:type="spellEnd"/>
      <w:r w:rsidRPr="004E743E">
        <w:rPr>
          <w:rFonts w:ascii="Times New Roman" w:hAnsi="Times New Roman" w:cs="Times New Roman"/>
          <w:sz w:val="20"/>
          <w:szCs w:val="20"/>
        </w:rPr>
        <w:t xml:space="preserve">) stanoví dvě: (1) návrh na zápis firmy musí podat všichni zakladatelé korporace a (2) korporace musí být již řádně založena (k návrhu na takový zápis firmy musí zakladatelé jako přílohu doložit zakladatelské právní jednání). Pokud však není do jednoho měsíce od registrace firmy podán návrh na zápis obchodní korporace, jejíž zakladatelé o zápis firmy požádali, rejstříkový soud tuto obchodní firmu vymaže. Doba tzv. </w:t>
      </w:r>
      <w:proofErr w:type="spellStart"/>
      <w:r w:rsidRPr="004E743E">
        <w:rPr>
          <w:rFonts w:ascii="Times New Roman" w:hAnsi="Times New Roman" w:cs="Times New Roman"/>
          <w:sz w:val="20"/>
          <w:szCs w:val="20"/>
        </w:rPr>
        <w:t>předregistrace</w:t>
      </w:r>
      <w:proofErr w:type="spellEnd"/>
      <w:r w:rsidRPr="004E743E">
        <w:rPr>
          <w:rFonts w:ascii="Times New Roman" w:hAnsi="Times New Roman" w:cs="Times New Roman"/>
          <w:sz w:val="20"/>
          <w:szCs w:val="20"/>
        </w:rPr>
        <w:t xml:space="preserve"> firmy je tedy zákonem vymezena pouze na jeden měsíc. </w:t>
      </w:r>
      <w:r w:rsidR="00A95725" w:rsidRPr="004E743E">
        <w:rPr>
          <w:rFonts w:ascii="Times New Roman" w:hAnsi="Times New Roman" w:cs="Times New Roman"/>
          <w:sz w:val="20"/>
          <w:szCs w:val="20"/>
          <w:highlight w:val="yellow"/>
        </w:rPr>
        <w:t xml:space="preserve">Pokud není v lhůtě podán návrh na zápis obchodní korporace do obchodního rejstříku, je </w:t>
      </w:r>
      <w:r w:rsidR="00EC2A7A" w:rsidRPr="004E743E">
        <w:rPr>
          <w:rFonts w:ascii="Times New Roman" w:hAnsi="Times New Roman" w:cs="Times New Roman"/>
          <w:sz w:val="20"/>
          <w:szCs w:val="20"/>
          <w:highlight w:val="yellow"/>
        </w:rPr>
        <w:t xml:space="preserve">takto </w:t>
      </w:r>
      <w:r w:rsidR="00EC2A7A" w:rsidRPr="004E743E">
        <w:rPr>
          <w:rFonts w:ascii="Times New Roman" w:eastAsia="Times New Roman" w:hAnsi="Times New Roman" w:cs="Times New Roman"/>
          <w:sz w:val="20"/>
          <w:szCs w:val="20"/>
          <w:highlight w:val="yellow"/>
        </w:rPr>
        <w:t>„</w:t>
      </w:r>
      <w:r w:rsidR="00A95725" w:rsidRPr="004E743E">
        <w:rPr>
          <w:rFonts w:ascii="Times New Roman" w:hAnsi="Times New Roman" w:cs="Times New Roman"/>
          <w:sz w:val="20"/>
          <w:szCs w:val="20"/>
          <w:highlight w:val="yellow"/>
        </w:rPr>
        <w:t>rezervovaná</w:t>
      </w:r>
      <w:r w:rsidR="00EC2A7A" w:rsidRPr="004E743E">
        <w:rPr>
          <w:rFonts w:ascii="Times New Roman" w:hAnsi="Times New Roman" w:cs="Times New Roman"/>
          <w:sz w:val="20"/>
          <w:szCs w:val="20"/>
          <w:highlight w:val="yellow"/>
        </w:rPr>
        <w:t>"</w:t>
      </w:r>
      <w:r w:rsidR="00A95725" w:rsidRPr="004E743E">
        <w:rPr>
          <w:rFonts w:ascii="Times New Roman" w:hAnsi="Times New Roman" w:cs="Times New Roman"/>
          <w:sz w:val="20"/>
          <w:szCs w:val="20"/>
          <w:highlight w:val="yellow"/>
        </w:rPr>
        <w:t xml:space="preserve"> obchodní firma z úřední povinnosti soudem vymazána</w:t>
      </w:r>
      <w:r w:rsidR="00EC2A7A" w:rsidRPr="004E743E">
        <w:rPr>
          <w:rFonts w:ascii="Times New Roman" w:hAnsi="Times New Roman" w:cs="Times New Roman"/>
          <w:sz w:val="20"/>
          <w:szCs w:val="20"/>
          <w:highlight w:val="yellow"/>
        </w:rPr>
        <w:t>.</w:t>
      </w:r>
    </w:p>
    <w:p w14:paraId="196322DA" w14:textId="134B92C8" w:rsidR="00702D65" w:rsidRPr="004E743E" w:rsidRDefault="00702D65" w:rsidP="00EE6F35">
      <w:pPr>
        <w:pStyle w:val="1zakladnitext"/>
        <w:tabs>
          <w:tab w:val="left" w:pos="9072"/>
        </w:tabs>
        <w:rPr>
          <w:rFonts w:ascii="Times New Roman" w:hAnsi="Times New Roman" w:cs="Times New Roman"/>
          <w:spacing w:val="-1"/>
          <w:sz w:val="20"/>
          <w:szCs w:val="20"/>
        </w:rPr>
      </w:pPr>
      <w:r w:rsidRPr="004E743E">
        <w:rPr>
          <w:rFonts w:ascii="Times New Roman" w:hAnsi="Times New Roman" w:cs="Times New Roman"/>
          <w:spacing w:val="-1"/>
          <w:sz w:val="20"/>
          <w:szCs w:val="20"/>
        </w:rPr>
        <w:t xml:space="preserve">Přínosem zmiňované nové úpravy je skutečnost, že zakladatelé, kteří si takto předem pro svoji budoucí obchodní korporaci firmu rezervují, mají již od okamžiku zápisu firmy (tj. pouze firmy, bez současného zápisu podnikatele) </w:t>
      </w:r>
      <w:r w:rsidRPr="004E743E">
        <w:rPr>
          <w:rFonts w:ascii="Times New Roman" w:hAnsi="Times New Roman" w:cs="Times New Roman"/>
          <w:b/>
          <w:bCs/>
          <w:spacing w:val="-1"/>
          <w:sz w:val="20"/>
          <w:szCs w:val="20"/>
        </w:rPr>
        <w:t xml:space="preserve">právo priority k této firmě </w:t>
      </w:r>
      <w:r w:rsidRPr="004E743E">
        <w:rPr>
          <w:rFonts w:ascii="Times New Roman" w:hAnsi="Times New Roman" w:cs="Times New Roman"/>
          <w:spacing w:val="-1"/>
          <w:sz w:val="20"/>
          <w:szCs w:val="20"/>
        </w:rPr>
        <w:t>a současně</w:t>
      </w:r>
      <w:r w:rsidRPr="004E743E">
        <w:rPr>
          <w:rFonts w:ascii="Times New Roman" w:hAnsi="Times New Roman" w:cs="Times New Roman"/>
          <w:b/>
          <w:bCs/>
          <w:spacing w:val="-1"/>
          <w:sz w:val="20"/>
          <w:szCs w:val="20"/>
        </w:rPr>
        <w:t xml:space="preserve"> formální ochranu svých práv</w:t>
      </w:r>
      <w:r w:rsidRPr="004E743E">
        <w:rPr>
          <w:rFonts w:ascii="Times New Roman" w:hAnsi="Times New Roman" w:cs="Times New Roman"/>
          <w:spacing w:val="-1"/>
          <w:sz w:val="20"/>
          <w:szCs w:val="20"/>
        </w:rPr>
        <w:t xml:space="preserve"> (</w:t>
      </w:r>
      <w:r w:rsidRPr="004E743E">
        <w:rPr>
          <w:rFonts w:ascii="Times New Roman" w:hAnsi="Times New Roman" w:cs="Times New Roman"/>
          <w:i/>
          <w:iCs/>
          <w:spacing w:val="-1"/>
          <w:sz w:val="20"/>
          <w:szCs w:val="20"/>
        </w:rPr>
        <w:t xml:space="preserve">„ochrana práv k obchodní firmě náleží tomu, kdo ji po právu použil poprvé“ </w:t>
      </w:r>
      <w:r w:rsidRPr="004E743E">
        <w:rPr>
          <w:rFonts w:ascii="Times New Roman" w:hAnsi="Times New Roman" w:cs="Times New Roman"/>
          <w:spacing w:val="-1"/>
          <w:sz w:val="20"/>
          <w:szCs w:val="20"/>
        </w:rPr>
        <w:t xml:space="preserve">– § 423 odst. 2 </w:t>
      </w:r>
      <w:r w:rsidR="00C2381C" w:rsidRPr="004E743E">
        <w:rPr>
          <w:rFonts w:ascii="Times New Roman" w:hAnsi="Times New Roman" w:cs="Times New Roman"/>
          <w:spacing w:val="-1"/>
          <w:sz w:val="20"/>
          <w:szCs w:val="20"/>
        </w:rPr>
        <w:t>OZ</w:t>
      </w:r>
      <w:r w:rsidRPr="004E743E">
        <w:rPr>
          <w:rFonts w:ascii="Times New Roman" w:hAnsi="Times New Roman" w:cs="Times New Roman"/>
          <w:spacing w:val="-1"/>
          <w:sz w:val="20"/>
          <w:szCs w:val="20"/>
        </w:rPr>
        <w:t xml:space="preserve">). V taktových situacích rejstříkový soud musí vyhovět, pokud jde o údaj o obchodní firmě, při zápisu samotné obchodní korporace (pokud založená obchodní korporace s tzv. </w:t>
      </w:r>
      <w:proofErr w:type="spellStart"/>
      <w:r w:rsidRPr="004E743E">
        <w:rPr>
          <w:rFonts w:ascii="Times New Roman" w:hAnsi="Times New Roman" w:cs="Times New Roman"/>
          <w:spacing w:val="-1"/>
          <w:sz w:val="20"/>
          <w:szCs w:val="20"/>
        </w:rPr>
        <w:t>předregistrací</w:t>
      </w:r>
      <w:proofErr w:type="spellEnd"/>
      <w:r w:rsidRPr="004E743E">
        <w:rPr>
          <w:rFonts w:ascii="Times New Roman" w:hAnsi="Times New Roman" w:cs="Times New Roman"/>
          <w:spacing w:val="-1"/>
          <w:sz w:val="20"/>
          <w:szCs w:val="20"/>
        </w:rPr>
        <w:t xml:space="preserve"> firmy již po právu tuto firmu užívala, soud v rejstříkovém řízení nemůže firmu uvedenou v návrhu na zápis obchodní korporace následně označit za nezpůsobilou zápisu pro zaměnitelnost s firmou jiného podnikatele, jenž byl zapsán do obchodního rejstříku dříve než korporace). Také v těchto případech však budou </w:t>
      </w:r>
      <w:r w:rsidR="00357C01" w:rsidRPr="004E743E">
        <w:rPr>
          <w:rFonts w:ascii="Times New Roman" w:hAnsi="Times New Roman" w:cs="Times New Roman"/>
          <w:spacing w:val="-1"/>
          <w:sz w:val="20"/>
          <w:szCs w:val="20"/>
        </w:rPr>
        <w:t xml:space="preserve">znovu </w:t>
      </w:r>
      <w:r w:rsidRPr="004E743E">
        <w:rPr>
          <w:rFonts w:ascii="Times New Roman" w:hAnsi="Times New Roman" w:cs="Times New Roman"/>
          <w:spacing w:val="-1"/>
          <w:sz w:val="20"/>
          <w:szCs w:val="20"/>
        </w:rPr>
        <w:t xml:space="preserve">platit závěry </w:t>
      </w:r>
      <w:r w:rsidR="000C018F" w:rsidRPr="004E743E">
        <w:rPr>
          <w:rFonts w:ascii="Times New Roman" w:hAnsi="Times New Roman" w:cs="Times New Roman"/>
          <w:spacing w:val="-1"/>
          <w:sz w:val="20"/>
          <w:szCs w:val="20"/>
          <w:highlight w:val="yellow"/>
        </w:rPr>
        <w:t>starší</w:t>
      </w:r>
      <w:r w:rsidRPr="004E743E">
        <w:rPr>
          <w:rFonts w:ascii="Times New Roman" w:hAnsi="Times New Roman" w:cs="Times New Roman"/>
          <w:spacing w:val="-1"/>
          <w:sz w:val="20"/>
          <w:szCs w:val="20"/>
        </w:rPr>
        <w:t xml:space="preserve"> judikatury</w:t>
      </w:r>
      <w:r w:rsidR="000C018F" w:rsidRPr="004E743E">
        <w:rPr>
          <w:rFonts w:ascii="Times New Roman" w:hAnsi="Times New Roman" w:cs="Times New Roman"/>
          <w:spacing w:val="-1"/>
          <w:sz w:val="20"/>
          <w:szCs w:val="20"/>
        </w:rPr>
        <w:t xml:space="preserve"> </w:t>
      </w:r>
      <w:r w:rsidR="000C018F" w:rsidRPr="004E743E">
        <w:rPr>
          <w:rFonts w:ascii="Times New Roman" w:hAnsi="Times New Roman" w:cs="Times New Roman"/>
          <w:spacing w:val="-1"/>
          <w:sz w:val="20"/>
          <w:szCs w:val="20"/>
          <w:highlight w:val="yellow"/>
        </w:rPr>
        <w:t xml:space="preserve">za účinnosti </w:t>
      </w:r>
      <w:proofErr w:type="spellStart"/>
      <w:r w:rsidR="000C018F" w:rsidRPr="004E743E">
        <w:rPr>
          <w:rFonts w:ascii="Times New Roman" w:hAnsi="Times New Roman" w:cs="Times New Roman"/>
          <w:spacing w:val="-1"/>
          <w:sz w:val="20"/>
          <w:szCs w:val="20"/>
          <w:highlight w:val="yellow"/>
        </w:rPr>
        <w:t>ObchZ</w:t>
      </w:r>
      <w:proofErr w:type="spellEnd"/>
      <w:r w:rsidRPr="004E743E">
        <w:rPr>
          <w:rFonts w:ascii="Times New Roman" w:hAnsi="Times New Roman" w:cs="Times New Roman"/>
          <w:spacing w:val="-1"/>
          <w:sz w:val="20"/>
          <w:szCs w:val="20"/>
        </w:rPr>
        <w:t>, že samotným zápisem firmy do obchodního rejstříku není soudem potvrzena či vyloučena nezaměnitelnost dvou či více firem.</w:t>
      </w:r>
      <w:r w:rsidR="00EE3819" w:rsidRPr="004E743E">
        <w:rPr>
          <w:rFonts w:ascii="Times New Roman" w:hAnsi="Times New Roman" w:cs="Times New Roman"/>
          <w:noProof/>
          <w:sz w:val="20"/>
          <w:szCs w:val="20"/>
        </w:rPr>
        <w:t xml:space="preserve"> </w:t>
      </w:r>
      <w:r w:rsidRPr="004E743E">
        <w:rPr>
          <w:rFonts w:ascii="Times New Roman" w:hAnsi="Times New Roman" w:cs="Times New Roman"/>
          <w:noProof/>
          <w:sz w:val="20"/>
          <w:szCs w:val="20"/>
        </w:rPr>
        <mc:AlternateContent>
          <mc:Choice Requires="wps">
            <w:drawing>
              <wp:anchor distT="0" distB="0" distL="0" distR="0" simplePos="0" relativeHeight="251658263" behindDoc="0" locked="0" layoutInCell="0" allowOverlap="1" wp14:anchorId="48830309" wp14:editId="65183FD7">
                <wp:simplePos x="0" y="0"/>
                <wp:positionH relativeFrom="column">
                  <wp:posOffset>-306070</wp:posOffset>
                </wp:positionH>
                <wp:positionV relativeFrom="line">
                  <wp:align>top</wp:align>
                </wp:positionV>
                <wp:extent cx="306070" cy="139700"/>
                <wp:effectExtent l="11430" t="8255" r="6350" b="13970"/>
                <wp:wrapSquare wrapText="bothSides"/>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414659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0309" id="Textové pole 23" o:spid="_x0000_s1055" type="#_x0000_t202" style="position:absolute;left:0;text-align:left;margin-left:-24.1pt;margin-top:0;width:24.1pt;height:11pt;z-index:251658263;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BVIMpdNgIAAF4EAAAOAAAAAAAAAAAAAAAA&#10;AC4CAABkcnMvZTJvRG9jLnhtbFBLAQItABQABgAIAAAAIQChCf3x3AAAAAQBAAAPAAAAAAAAAAAA&#10;AAAAAJAEAABkcnMvZG93bnJldi54bWxQSwUGAAAAAAQABADzAAAAmQUAAAAA&#10;" o:allowincell="f">
                <v:textbox>
                  <w:txbxContent>
                    <w:p w14:paraId="0414659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p>
    <w:p w14:paraId="3195815B" w14:textId="77777777" w:rsidR="00EE3819" w:rsidRPr="004E743E" w:rsidRDefault="00EE3819" w:rsidP="00EE6F35">
      <w:pPr>
        <w:pStyle w:val="1zakladnitext"/>
        <w:tabs>
          <w:tab w:val="left" w:pos="9072"/>
        </w:tabs>
        <w:rPr>
          <w:rFonts w:ascii="Times New Roman" w:hAnsi="Times New Roman" w:cs="Times New Roman"/>
          <w:sz w:val="20"/>
          <w:szCs w:val="20"/>
        </w:rPr>
      </w:pPr>
    </w:p>
    <w:p w14:paraId="6F1506E4" w14:textId="15022CB6" w:rsidR="00EE3819" w:rsidRPr="004E743E" w:rsidRDefault="00EE3819"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sz w:val="20"/>
          <w:szCs w:val="20"/>
          <w:highlight w:val="yellow"/>
        </w:rPr>
        <w:t xml:space="preserve">4. </w:t>
      </w:r>
      <w:r w:rsidR="007554E0" w:rsidRPr="004E743E">
        <w:rPr>
          <w:rFonts w:ascii="Times New Roman" w:hAnsi="Times New Roman" w:cs="Times New Roman"/>
          <w:sz w:val="20"/>
          <w:szCs w:val="20"/>
          <w:highlight w:val="yellow"/>
        </w:rPr>
        <w:t xml:space="preserve">4. </w:t>
      </w:r>
      <w:r w:rsidRPr="004E743E">
        <w:rPr>
          <w:rFonts w:ascii="Times New Roman" w:hAnsi="Times New Roman" w:cs="Times New Roman"/>
          <w:sz w:val="20"/>
          <w:szCs w:val="20"/>
          <w:highlight w:val="yellow"/>
        </w:rPr>
        <w:t>Společnost v likvidaci</w:t>
      </w:r>
    </w:p>
    <w:p w14:paraId="61206CA3" w14:textId="77777777" w:rsidR="00EE3819" w:rsidRPr="004E743E" w:rsidRDefault="00EE3819" w:rsidP="00EE6F35">
      <w:pPr>
        <w:pStyle w:val="1zakladnitext"/>
        <w:tabs>
          <w:tab w:val="left" w:pos="9072"/>
        </w:tabs>
        <w:rPr>
          <w:rFonts w:ascii="Times New Roman" w:hAnsi="Times New Roman" w:cs="Times New Roman"/>
          <w:sz w:val="20"/>
          <w:szCs w:val="20"/>
        </w:rPr>
      </w:pPr>
    </w:p>
    <w:p w14:paraId="4DAF6911" w14:textId="1C95C446" w:rsidR="00F07F40" w:rsidRPr="004E743E" w:rsidRDefault="00702D65" w:rsidP="00EE6F35">
      <w:pPr>
        <w:pStyle w:val="1zakladnitext"/>
        <w:tabs>
          <w:tab w:val="left" w:pos="9072"/>
        </w:tabs>
        <w:rPr>
          <w:rFonts w:ascii="Times New Roman" w:hAnsi="Times New Roman" w:cs="Times New Roman"/>
          <w:sz w:val="20"/>
          <w:szCs w:val="20"/>
        </w:rPr>
      </w:pPr>
      <w:r w:rsidRPr="004E743E">
        <w:rPr>
          <w:rFonts w:ascii="Times New Roman" w:hAnsi="Times New Roman" w:cs="Times New Roman"/>
          <w:noProof/>
          <w:sz w:val="20"/>
          <w:szCs w:val="20"/>
        </w:rPr>
        <mc:AlternateContent>
          <mc:Choice Requires="wps">
            <w:drawing>
              <wp:anchor distT="0" distB="0" distL="0" distR="0" simplePos="0" relativeHeight="251658264" behindDoc="0" locked="0" layoutInCell="0" allowOverlap="1" wp14:anchorId="6E56178F" wp14:editId="77D2BDD6">
                <wp:simplePos x="0" y="0"/>
                <wp:positionH relativeFrom="column">
                  <wp:posOffset>-306070</wp:posOffset>
                </wp:positionH>
                <wp:positionV relativeFrom="line">
                  <wp:align>top</wp:align>
                </wp:positionV>
                <wp:extent cx="306070" cy="139700"/>
                <wp:effectExtent l="11430" t="12700" r="6350" b="9525"/>
                <wp:wrapSquare wrapText="bothSides"/>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4F8EA6F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178F" id="Textové pole 22" o:spid="_x0000_s1056" type="#_x0000_t202" style="position:absolute;left:0;text-align:left;margin-left:-24.1pt;margin-top:0;width:24.1pt;height:11pt;z-index:251658264;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WNhmHTcCAABeBAAADgAAAAAAAAAAAAAA&#10;AAAuAgAAZHJzL2Uyb0RvYy54bWxQSwECLQAUAAYACAAAACEAoQn98dwAAAAEAQAADwAAAAAAAAAA&#10;AAAAAACRBAAAZHJzL2Rvd25yZXYueG1sUEsFBgAAAAAEAAQA8wAAAJoFAAAAAA==&#10;" o:allowincell="f">
                <v:textbox>
                  <w:txbxContent>
                    <w:p w14:paraId="4F8EA6F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4E743E">
        <w:rPr>
          <w:rFonts w:ascii="Times New Roman" w:hAnsi="Times New Roman" w:cs="Times New Roman"/>
          <w:sz w:val="20"/>
          <w:szCs w:val="20"/>
        </w:rPr>
        <w:t xml:space="preserve">O případech </w:t>
      </w:r>
      <w:r w:rsidRPr="004E743E">
        <w:rPr>
          <w:rFonts w:ascii="Times New Roman" w:hAnsi="Times New Roman" w:cs="Times New Roman"/>
          <w:b/>
          <w:bCs/>
          <w:sz w:val="20"/>
          <w:szCs w:val="20"/>
        </w:rPr>
        <w:t>likvidace obchodní korporace</w:t>
      </w:r>
      <w:r w:rsidRPr="004E743E">
        <w:rPr>
          <w:rFonts w:ascii="Times New Roman" w:hAnsi="Times New Roman" w:cs="Times New Roman"/>
          <w:sz w:val="20"/>
          <w:szCs w:val="20"/>
        </w:rPr>
        <w:t xml:space="preserve"> musí být řádně informována veřejnost, proto likvidátor co nejdříve navrhne k zápisu do obchodního rejstříku vstup obchodní korporace do likvidace (u firmy obchodní korporace rejstříkový soud zapíše dodatek „v likvidaci“); po dobu likvidace užívá obchodní korporace svoji </w:t>
      </w:r>
      <w:r w:rsidRPr="004E743E">
        <w:rPr>
          <w:rFonts w:ascii="Times New Roman" w:hAnsi="Times New Roman" w:cs="Times New Roman"/>
          <w:b/>
          <w:bCs/>
          <w:sz w:val="20"/>
          <w:szCs w:val="20"/>
          <w:highlight w:val="yellow"/>
        </w:rPr>
        <w:t>firmu s</w:t>
      </w:r>
      <w:r w:rsidR="001F3974" w:rsidRPr="004E743E">
        <w:rPr>
          <w:rFonts w:ascii="Times New Roman" w:hAnsi="Times New Roman" w:cs="Times New Roman"/>
          <w:b/>
          <w:bCs/>
          <w:sz w:val="20"/>
          <w:szCs w:val="20"/>
          <w:highlight w:val="yellow"/>
        </w:rPr>
        <w:t>e statusovým</w:t>
      </w:r>
      <w:r w:rsidRPr="004E743E">
        <w:rPr>
          <w:rFonts w:ascii="Times New Roman" w:hAnsi="Times New Roman" w:cs="Times New Roman"/>
          <w:b/>
          <w:bCs/>
          <w:sz w:val="20"/>
          <w:szCs w:val="20"/>
          <w:highlight w:val="yellow"/>
        </w:rPr>
        <w:t> dodatkem</w:t>
      </w:r>
      <w:r w:rsidRPr="004E743E">
        <w:rPr>
          <w:rFonts w:ascii="Times New Roman" w:hAnsi="Times New Roman" w:cs="Times New Roman"/>
          <w:b/>
          <w:bCs/>
          <w:sz w:val="20"/>
          <w:szCs w:val="20"/>
        </w:rPr>
        <w:t xml:space="preserve"> „v likvidaci“</w:t>
      </w:r>
      <w:r w:rsidRPr="004E743E">
        <w:rPr>
          <w:rFonts w:ascii="Times New Roman" w:hAnsi="Times New Roman" w:cs="Times New Roman"/>
          <w:sz w:val="20"/>
          <w:szCs w:val="20"/>
        </w:rPr>
        <w:t xml:space="preserve"> (§ 187 odst. 2 </w:t>
      </w:r>
      <w:r w:rsidR="00C2381C" w:rsidRPr="004E743E">
        <w:rPr>
          <w:rFonts w:ascii="Times New Roman" w:hAnsi="Times New Roman" w:cs="Times New Roman"/>
          <w:sz w:val="20"/>
          <w:szCs w:val="20"/>
        </w:rPr>
        <w:t>OZ</w:t>
      </w:r>
      <w:r w:rsidRPr="004E743E">
        <w:rPr>
          <w:rFonts w:ascii="Times New Roman" w:hAnsi="Times New Roman" w:cs="Times New Roman"/>
          <w:sz w:val="20"/>
          <w:szCs w:val="20"/>
        </w:rPr>
        <w:t xml:space="preserve"> a § 65 </w:t>
      </w:r>
      <w:proofErr w:type="spellStart"/>
      <w:r w:rsidRPr="004E743E">
        <w:rPr>
          <w:rFonts w:ascii="Times New Roman" w:hAnsi="Times New Roman" w:cs="Times New Roman"/>
          <w:sz w:val="20"/>
          <w:szCs w:val="20"/>
        </w:rPr>
        <w:t>VeřRej</w:t>
      </w:r>
      <w:proofErr w:type="spellEnd"/>
      <w:r w:rsidRPr="004E743E">
        <w:rPr>
          <w:rFonts w:ascii="Times New Roman" w:hAnsi="Times New Roman" w:cs="Times New Roman"/>
          <w:sz w:val="20"/>
          <w:szCs w:val="20"/>
        </w:rPr>
        <w:t>).</w:t>
      </w:r>
    </w:p>
    <w:p w14:paraId="0127E511" w14:textId="77777777" w:rsidR="00702D65" w:rsidRPr="00090270" w:rsidRDefault="00702D65" w:rsidP="00EE6F35">
      <w:pPr>
        <w:pStyle w:val="petit"/>
        <w:tabs>
          <w:tab w:val="left" w:pos="9072"/>
        </w:tabs>
        <w:spacing w:after="0"/>
        <w:rPr>
          <w:rFonts w:ascii="Times New Roman" w:hAnsi="Times New Roman" w:cs="Times New Roman"/>
        </w:rPr>
      </w:pPr>
    </w:p>
    <w:p w14:paraId="0192756A" w14:textId="1762D463" w:rsidR="00702D65" w:rsidRPr="00090270" w:rsidRDefault="00702D65" w:rsidP="00EE6F35">
      <w:pPr>
        <w:pStyle w:val="Ititlmskyuroven-2"/>
        <w:tabs>
          <w:tab w:val="left" w:pos="9072"/>
        </w:tabs>
        <w:rPr>
          <w:rFonts w:ascii="Times New Roman" w:hAnsi="Times New Roman" w:cs="Times New Roman"/>
        </w:rPr>
      </w:pPr>
      <w:r w:rsidRPr="00090270">
        <w:rPr>
          <w:rFonts w:ascii="Times New Roman" w:hAnsi="Times New Roman" w:cs="Times New Roman"/>
        </w:rPr>
        <w:t>V</w:t>
      </w:r>
      <w:r w:rsidR="0002078F" w:rsidRPr="00090270">
        <w:rPr>
          <w:rFonts w:ascii="Times New Roman" w:hAnsi="Times New Roman" w:cs="Times New Roman"/>
        </w:rPr>
        <w:t>I</w:t>
      </w:r>
      <w:r w:rsidRPr="00090270">
        <w:rPr>
          <w:rFonts w:ascii="Times New Roman" w:hAnsi="Times New Roman" w:cs="Times New Roman"/>
        </w:rPr>
        <w:t>.</w:t>
      </w:r>
      <w:r w:rsidRPr="00090270">
        <w:rPr>
          <w:rFonts w:ascii="Times New Roman" w:hAnsi="Times New Roman" w:cs="Times New Roman"/>
        </w:rPr>
        <w:t> </w:t>
      </w:r>
      <w:r w:rsidRPr="00090270">
        <w:rPr>
          <w:rFonts w:ascii="Times New Roman" w:hAnsi="Times New Roman" w:cs="Times New Roman"/>
        </w:rPr>
        <w:t>Převod, přechod a změny firmy</w:t>
      </w:r>
    </w:p>
    <w:p w14:paraId="6AAF06A6" w14:textId="77777777" w:rsidR="00702D65" w:rsidRPr="00090270" w:rsidRDefault="00702D65" w:rsidP="00EE6F35">
      <w:pPr>
        <w:pStyle w:val="1zakltextbezodsazeni"/>
        <w:tabs>
          <w:tab w:val="left" w:pos="9072"/>
        </w:tabs>
        <w:rPr>
          <w:rFonts w:ascii="Times New Roman" w:hAnsi="Times New Roman" w:cs="Times New Roman"/>
        </w:rPr>
      </w:pPr>
    </w:p>
    <w:p w14:paraId="579EEF69" w14:textId="17A6D804"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65" behindDoc="0" locked="0" layoutInCell="0" allowOverlap="1" wp14:anchorId="079632B2" wp14:editId="28237995">
                <wp:simplePos x="0" y="0"/>
                <wp:positionH relativeFrom="column">
                  <wp:posOffset>-306070</wp:posOffset>
                </wp:positionH>
                <wp:positionV relativeFrom="line">
                  <wp:align>top</wp:align>
                </wp:positionV>
                <wp:extent cx="306070" cy="139700"/>
                <wp:effectExtent l="11430" t="13970" r="6350" b="8255"/>
                <wp:wrapSquare wrapText="bothSides"/>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4FD9A3C"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32B2" id="Textové pole 20" o:spid="_x0000_s1057" type="#_x0000_t202" style="position:absolute;left:0;text-align:left;margin-left:-24.1pt;margin-top:0;width:24.1pt;height:11pt;z-index:251658265;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OaOiBE1AgAAXgQAAA4AAAAAAAAAAAAAAAAA&#10;LgIAAGRycy9lMm9Eb2MueG1sUEsBAi0AFAAGAAgAAAAhAKEJ/fHcAAAABAEAAA8AAAAAAAAAAAAA&#10;AAAAjwQAAGRycy9kb3ducmV2LnhtbFBLBQYAAAAABAAEAPMAAACYBQAAAAA=&#10;" o:allowincell="f">
                <v:textbox>
                  <w:txbxContent>
                    <w:p w14:paraId="04FD9A3C"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Občanský zákoník </w:t>
      </w:r>
      <w:r w:rsidR="00E46733" w:rsidRPr="00090270">
        <w:rPr>
          <w:rFonts w:ascii="Times New Roman" w:hAnsi="Times New Roman" w:cs="Times New Roman"/>
        </w:rPr>
        <w:t xml:space="preserve">v </w:t>
      </w:r>
      <w:r w:rsidRPr="00090270">
        <w:rPr>
          <w:rFonts w:ascii="Times New Roman" w:hAnsi="Times New Roman" w:cs="Times New Roman"/>
        </w:rPr>
        <w:t xml:space="preserve">§ 427 zachovává možnost přechodu a převodu obchodní firmy z původního podnikatele </w:t>
      </w:r>
      <w:r w:rsidRPr="00090270">
        <w:rPr>
          <w:rFonts w:ascii="Times New Roman" w:hAnsi="Times New Roman" w:cs="Times New Roman"/>
        </w:rPr>
        <w:lastRenderedPageBreak/>
        <w:t xml:space="preserve">na nabyvatele. Jde o úpravu </w:t>
      </w:r>
      <w:r w:rsidRPr="00090270">
        <w:rPr>
          <w:rFonts w:ascii="Times New Roman" w:hAnsi="Times New Roman" w:cs="Times New Roman"/>
          <w:b/>
          <w:bCs/>
        </w:rPr>
        <w:t>podnikání pod tzv. starou firmou</w:t>
      </w:r>
      <w:r w:rsidRPr="00090270">
        <w:rPr>
          <w:rFonts w:ascii="Times New Roman" w:hAnsi="Times New Roman" w:cs="Times New Roman"/>
        </w:rPr>
        <w:t xml:space="preserve">, v níž oproti předchozí úpravě (§ 11 odst. 1 až 5 </w:t>
      </w:r>
      <w:proofErr w:type="spellStart"/>
      <w:r w:rsidRPr="00090270">
        <w:rPr>
          <w:rFonts w:ascii="Times New Roman" w:hAnsi="Times New Roman" w:cs="Times New Roman"/>
        </w:rPr>
        <w:t>ObchZ</w:t>
      </w:r>
      <w:proofErr w:type="spellEnd"/>
      <w:r w:rsidRPr="00090270">
        <w:rPr>
          <w:rFonts w:ascii="Times New Roman" w:hAnsi="Times New Roman" w:cs="Times New Roman"/>
        </w:rPr>
        <w:t>) dochází ke změně zákonných podmínek, za nichž nabyvatel staré firmy může podnikat. Občanský zákoník již nepřevzal z </w:t>
      </w:r>
      <w:proofErr w:type="spellStart"/>
      <w:r w:rsidRPr="00090270">
        <w:rPr>
          <w:rFonts w:ascii="Times New Roman" w:hAnsi="Times New Roman" w:cs="Times New Roman"/>
        </w:rPr>
        <w:t>ObchZ</w:t>
      </w:r>
      <w:proofErr w:type="spellEnd"/>
      <w:r w:rsidRPr="00090270">
        <w:rPr>
          <w:rFonts w:ascii="Times New Roman" w:hAnsi="Times New Roman" w:cs="Times New Roman"/>
        </w:rPr>
        <w:t xml:space="preserve"> pravidlo tzv. vázaného přechodu</w:t>
      </w:r>
      <w:r w:rsidR="00267D9A" w:rsidRPr="00090270">
        <w:rPr>
          <w:rFonts w:ascii="Times New Roman" w:hAnsi="Times New Roman" w:cs="Times New Roman"/>
          <w:highlight w:val="yellow"/>
          <w:vertAlign w:val="superscript"/>
        </w:rPr>
        <w:footnoteReference w:id="78"/>
      </w:r>
      <w:r w:rsidRPr="00090270">
        <w:rPr>
          <w:rFonts w:ascii="Times New Roman" w:hAnsi="Times New Roman" w:cs="Times New Roman"/>
        </w:rPr>
        <w:t xml:space="preserve"> a převodu obchodní firmy, ale </w:t>
      </w:r>
      <w:r w:rsidRPr="00090270">
        <w:rPr>
          <w:rFonts w:ascii="Times New Roman" w:hAnsi="Times New Roman" w:cs="Times New Roman"/>
          <w:b/>
          <w:bCs/>
        </w:rPr>
        <w:t>uvolňuje firmu k samostatnému přesunu</w:t>
      </w:r>
      <w:r w:rsidRPr="00090270">
        <w:rPr>
          <w:rFonts w:ascii="Times New Roman" w:hAnsi="Times New Roman" w:cs="Times New Roman"/>
        </w:rPr>
        <w:t xml:space="preserve"> na nového majitele, k němuž stanoví pouze dvě podmínky: (1) získání souhlasu původního majitele firmy (předchůdce), příp. jeho právního nástupce, k využití firmy, a (2) připojení údaje vyjadřujícího nástupnictví (dodatku) ke staré firmě. </w:t>
      </w:r>
    </w:p>
    <w:p w14:paraId="07538409" w14:textId="5D315D2E"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rPr>
        <w:t xml:space="preserve">Ze slovního spojení </w:t>
      </w:r>
      <w:r w:rsidRPr="00090270">
        <w:rPr>
          <w:rFonts w:ascii="Times New Roman" w:hAnsi="Times New Roman" w:cs="Times New Roman"/>
          <w:i/>
          <w:iCs/>
        </w:rPr>
        <w:t>„kdo nabude obchodní firmu“</w:t>
      </w:r>
      <w:r w:rsidRPr="00090270">
        <w:rPr>
          <w:rFonts w:ascii="Times New Roman" w:hAnsi="Times New Roman" w:cs="Times New Roman"/>
        </w:rPr>
        <w:t xml:space="preserve"> (§ 427 odst. 1) je zřejmé, že se jedná o nabytí pouze samotné firmy (nikoliv již o nabytí obchodního závodu společně s obchodní firmou).</w:t>
      </w:r>
    </w:p>
    <w:p w14:paraId="29FD0E89" w14:textId="685248F7" w:rsidR="00702D65" w:rsidRPr="00090270" w:rsidRDefault="00702D65" w:rsidP="00EE6F35">
      <w:pPr>
        <w:pStyle w:val="1zakladnitext"/>
        <w:tabs>
          <w:tab w:val="left" w:pos="9072"/>
        </w:tabs>
        <w:rPr>
          <w:rFonts w:ascii="Times New Roman" w:hAnsi="Times New Roman" w:cs="Times New Roman"/>
          <w:spacing w:val="-2"/>
        </w:rPr>
      </w:pPr>
      <w:r w:rsidRPr="00090270">
        <w:rPr>
          <w:rFonts w:ascii="Times New Roman" w:hAnsi="Times New Roman" w:cs="Times New Roman"/>
          <w:spacing w:val="-2"/>
        </w:rPr>
        <w:t>Nabyvatelem staré firmy může být v podstatě kdokoliv (podnikatel, nepodnikatel, dědic, nástupnická právnická osoba), avša</w:t>
      </w:r>
      <w:r w:rsidRPr="00090270">
        <w:rPr>
          <w:rFonts w:ascii="Times New Roman" w:hAnsi="Times New Roman" w:cs="Times New Roman"/>
          <w:spacing w:val="-2"/>
          <w:highlight w:val="yellow"/>
        </w:rPr>
        <w:t>k od</w:t>
      </w:r>
      <w:r w:rsidRPr="00090270">
        <w:rPr>
          <w:rFonts w:ascii="Times New Roman" w:hAnsi="Times New Roman" w:cs="Times New Roman"/>
          <w:spacing w:val="-2"/>
        </w:rPr>
        <w:t xml:space="preserve"> okamžiku </w:t>
      </w:r>
      <w:r w:rsidRPr="00090270">
        <w:rPr>
          <w:rFonts w:ascii="Times New Roman" w:hAnsi="Times New Roman" w:cs="Times New Roman"/>
          <w:b/>
          <w:bCs/>
          <w:spacing w:val="-2"/>
        </w:rPr>
        <w:t>zápisu nabyté firmy do obchodního rejstříku</w:t>
      </w:r>
      <w:r w:rsidRPr="00090270">
        <w:rPr>
          <w:rFonts w:ascii="Times New Roman" w:hAnsi="Times New Roman" w:cs="Times New Roman"/>
          <w:spacing w:val="-2"/>
        </w:rPr>
        <w:t xml:space="preserve"> se jedná o podnikatele. Pro získání souhlasu s užíváním staré firmy (ad 1) přichází v úvahu více variant: (a) souhlas samotného podnikatele s firmou – předchůdce (souhlas člověka za jeho života nebo právnické osoby za jejího trvání), nebo (b) souhlas právního nástupce podnikatele s firmou (souhlas dědice/dědiců po smrti člověka nebo souhlas právního nástupce právnické osoby po jejím zániku). </w:t>
      </w:r>
    </w:p>
    <w:p w14:paraId="562C6F65" w14:textId="0A876004"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i/>
          <w:iCs/>
          <w:highlight w:val="yellow"/>
        </w:rPr>
        <w:t>„</w:t>
      </w:r>
      <w:r w:rsidR="009B1B07" w:rsidRPr="00090270">
        <w:rPr>
          <w:rFonts w:ascii="Times New Roman" w:hAnsi="Times New Roman" w:cs="Times New Roman"/>
          <w:i/>
          <w:iCs/>
          <w:highlight w:val="yellow"/>
        </w:rPr>
        <w:t>Ú</w:t>
      </w:r>
      <w:r w:rsidRPr="00090270">
        <w:rPr>
          <w:rFonts w:ascii="Times New Roman" w:hAnsi="Times New Roman" w:cs="Times New Roman"/>
          <w:i/>
          <w:iCs/>
          <w:highlight w:val="yellow"/>
        </w:rPr>
        <w:t>daj vyjadřující právní nástupnictví“</w:t>
      </w:r>
      <w:r w:rsidRPr="00090270">
        <w:rPr>
          <w:rFonts w:ascii="Times New Roman" w:hAnsi="Times New Roman" w:cs="Times New Roman"/>
          <w:highlight w:val="yellow"/>
        </w:rPr>
        <w:t xml:space="preserve"> není zákonem blíže specifikován, proto může mít jakoukoliv podobu</w:t>
      </w:r>
      <w:r w:rsidRPr="00090270">
        <w:rPr>
          <w:rFonts w:ascii="Times New Roman" w:hAnsi="Times New Roman" w:cs="Times New Roman"/>
        </w:rPr>
        <w:t xml:space="preserve">, např. </w:t>
      </w:r>
      <w:r w:rsidRPr="00090270">
        <w:rPr>
          <w:rFonts w:ascii="Times New Roman" w:hAnsi="Times New Roman" w:cs="Times New Roman"/>
          <w:highlight w:val="yellow"/>
        </w:rPr>
        <w:t xml:space="preserve">„nabyvatel“, „nástupce“, „vdova“, „nový majitel firmy“ apod. </w:t>
      </w:r>
      <w:r w:rsidR="007B6CDB" w:rsidRPr="00090270">
        <w:rPr>
          <w:rFonts w:ascii="Times New Roman" w:hAnsi="Times New Roman" w:cs="Times New Roman"/>
          <w:highlight w:val="yellow"/>
        </w:rPr>
        <w:t xml:space="preserve">Pokud tedy </w:t>
      </w:r>
      <w:r w:rsidR="00AD2575" w:rsidRPr="00090270">
        <w:rPr>
          <w:rFonts w:ascii="Times New Roman" w:hAnsi="Times New Roman" w:cs="Times New Roman"/>
          <w:highlight w:val="yellow"/>
        </w:rPr>
        <w:t>syn</w:t>
      </w:r>
      <w:r w:rsidR="007B6CDB" w:rsidRPr="00090270">
        <w:rPr>
          <w:rFonts w:ascii="Times New Roman" w:hAnsi="Times New Roman" w:cs="Times New Roman"/>
          <w:highlight w:val="yellow"/>
        </w:rPr>
        <w:t xml:space="preserve"> zdědí obchodní závod </w:t>
      </w:r>
      <w:r w:rsidR="00AD2575" w:rsidRPr="00090270">
        <w:rPr>
          <w:rFonts w:ascii="Times New Roman" w:hAnsi="Times New Roman" w:cs="Times New Roman"/>
          <w:highlight w:val="yellow"/>
        </w:rPr>
        <w:t xml:space="preserve">svého otce, </w:t>
      </w:r>
      <w:r w:rsidR="007B6CDB" w:rsidRPr="00090270">
        <w:rPr>
          <w:rFonts w:ascii="Times New Roman" w:hAnsi="Times New Roman" w:cs="Times New Roman"/>
          <w:highlight w:val="yellow"/>
        </w:rPr>
        <w:t xml:space="preserve">podnikatele </w:t>
      </w:r>
      <w:r w:rsidR="00AD2575" w:rsidRPr="00090270">
        <w:rPr>
          <w:rFonts w:ascii="Times New Roman" w:hAnsi="Times New Roman" w:cs="Times New Roman"/>
          <w:highlight w:val="yellow"/>
        </w:rPr>
        <w:t>zapsaného do rejstříku pod</w:t>
      </w:r>
      <w:r w:rsidR="007B6CDB" w:rsidRPr="00090270">
        <w:rPr>
          <w:rFonts w:ascii="Times New Roman" w:hAnsi="Times New Roman" w:cs="Times New Roman"/>
          <w:highlight w:val="yellow"/>
        </w:rPr>
        <w:t xml:space="preserve"> firmou "Jan Novák - instalatér", může </w:t>
      </w:r>
      <w:r w:rsidR="00AD2575" w:rsidRPr="00090270">
        <w:rPr>
          <w:rFonts w:ascii="Times New Roman" w:hAnsi="Times New Roman" w:cs="Times New Roman"/>
          <w:highlight w:val="yellow"/>
        </w:rPr>
        <w:t>tuto starou</w:t>
      </w:r>
      <w:r w:rsidR="007B6CDB" w:rsidRPr="00090270">
        <w:rPr>
          <w:rFonts w:ascii="Times New Roman" w:hAnsi="Times New Roman" w:cs="Times New Roman"/>
          <w:highlight w:val="yellow"/>
        </w:rPr>
        <w:t xml:space="preserve"> </w:t>
      </w:r>
      <w:r w:rsidR="00AD2575" w:rsidRPr="00090270">
        <w:rPr>
          <w:rFonts w:ascii="Times New Roman" w:hAnsi="Times New Roman" w:cs="Times New Roman"/>
          <w:highlight w:val="yellow"/>
        </w:rPr>
        <w:t>obchodní firmu užívat s dovětkem (</w:t>
      </w:r>
      <w:r w:rsidR="00AD37EF" w:rsidRPr="00090270">
        <w:rPr>
          <w:rFonts w:ascii="Times New Roman" w:hAnsi="Times New Roman" w:cs="Times New Roman"/>
          <w:highlight w:val="yellow"/>
        </w:rPr>
        <w:t>„</w:t>
      </w:r>
      <w:r w:rsidR="00AD2575" w:rsidRPr="00090270">
        <w:rPr>
          <w:rFonts w:ascii="Times New Roman" w:hAnsi="Times New Roman" w:cs="Times New Roman"/>
          <w:highlight w:val="yellow"/>
        </w:rPr>
        <w:t xml:space="preserve">Jan Novák - instalatér, nástupce" či </w:t>
      </w:r>
      <w:r w:rsidR="00AD37EF" w:rsidRPr="00090270">
        <w:rPr>
          <w:rFonts w:ascii="Times New Roman" w:hAnsi="Times New Roman" w:cs="Times New Roman"/>
          <w:highlight w:val="yellow"/>
        </w:rPr>
        <w:t>„</w:t>
      </w:r>
      <w:r w:rsidR="00AD2575" w:rsidRPr="00090270">
        <w:rPr>
          <w:rFonts w:ascii="Times New Roman" w:hAnsi="Times New Roman" w:cs="Times New Roman"/>
          <w:highlight w:val="yellow"/>
        </w:rPr>
        <w:t>Jan Novák - instalatér, dědic" atp.).</w:t>
      </w:r>
      <w:r w:rsidR="00FD471B" w:rsidRPr="00090270">
        <w:rPr>
          <w:rFonts w:ascii="Times New Roman" w:hAnsi="Times New Roman" w:cs="Times New Roman"/>
        </w:rPr>
        <w:t xml:space="preserve"> </w:t>
      </w:r>
      <w:r w:rsidR="00FD471B" w:rsidRPr="00090270">
        <w:rPr>
          <w:rFonts w:ascii="Times New Roman" w:hAnsi="Times New Roman" w:cs="Times New Roman"/>
          <w:highlight w:val="green"/>
        </w:rPr>
        <w:t>Problematické to bude v případě více dědiců, neboť užívání obchodní firmy více osobami není v souladu se zásadami firemního práva.</w:t>
      </w:r>
      <w:r w:rsidR="00AD37EF" w:rsidRPr="00090270">
        <w:rPr>
          <w:rFonts w:ascii="Times New Roman" w:hAnsi="Times New Roman" w:cs="Times New Roman"/>
        </w:rPr>
        <w:t xml:space="preserve"> Další možné obchodní firmy využívající starou firmu: </w:t>
      </w:r>
      <w:r w:rsidRPr="00090270">
        <w:rPr>
          <w:rFonts w:ascii="Times New Roman" w:hAnsi="Times New Roman" w:cs="Times New Roman"/>
        </w:rPr>
        <w:t>„Truhlář Jan Kobliha, vnuk“, „Ing. Karel Diviš, syn“, „</w:t>
      </w:r>
      <w:r w:rsidRPr="00090270">
        <w:rPr>
          <w:rFonts w:ascii="Times New Roman" w:hAnsi="Times New Roman" w:cs="Times New Roman"/>
          <w:highlight w:val="yellow"/>
        </w:rPr>
        <w:t>Palírna ve </w:t>
      </w:r>
      <w:r w:rsidR="0010398A" w:rsidRPr="00090270">
        <w:rPr>
          <w:rFonts w:ascii="Times New Roman" w:hAnsi="Times New Roman" w:cs="Times New Roman"/>
          <w:highlight w:val="yellow"/>
        </w:rPr>
        <w:t>Dolních Bojanovicích</w:t>
      </w:r>
      <w:r w:rsidRPr="00090270">
        <w:rPr>
          <w:rFonts w:ascii="Times New Roman" w:hAnsi="Times New Roman" w:cs="Times New Roman"/>
        </w:rPr>
        <w:t>, a. s., nástupce“, „Družstvo</w:t>
      </w:r>
      <w:r w:rsidR="00632D77" w:rsidRPr="00090270">
        <w:rPr>
          <w:rFonts w:ascii="Times New Roman" w:hAnsi="Times New Roman" w:cs="Times New Roman"/>
        </w:rPr>
        <w:t xml:space="preserve"> </w:t>
      </w:r>
      <w:r w:rsidR="00632D77" w:rsidRPr="00090270">
        <w:rPr>
          <w:rFonts w:ascii="Times New Roman" w:hAnsi="Times New Roman" w:cs="Times New Roman"/>
          <w:highlight w:val="yellow"/>
        </w:rPr>
        <w:t>Krásná Hora</w:t>
      </w:r>
      <w:r w:rsidRPr="00090270">
        <w:rPr>
          <w:rFonts w:ascii="Times New Roman" w:hAnsi="Times New Roman" w:cs="Times New Roman"/>
        </w:rPr>
        <w:t xml:space="preserve"> na výrobu hraček, nabyvatel“. </w:t>
      </w:r>
    </w:p>
    <w:p w14:paraId="7DDA9812" w14:textId="6B730F6C" w:rsidR="00337144" w:rsidRPr="00090270" w:rsidRDefault="00500CAD" w:rsidP="00EE6F35">
      <w:pPr>
        <w:pStyle w:val="1zakladnitext"/>
        <w:tabs>
          <w:tab w:val="left" w:pos="9072"/>
        </w:tabs>
        <w:ind w:left="708"/>
        <w:rPr>
          <w:rFonts w:ascii="Times New Roman" w:hAnsi="Times New Roman" w:cs="Times New Roman"/>
        </w:rPr>
      </w:pPr>
      <w:r w:rsidRPr="00090270">
        <w:rPr>
          <w:rFonts w:ascii="Times New Roman" w:hAnsi="Times New Roman" w:cs="Times New Roman"/>
          <w:highlight w:val="yellow"/>
        </w:rPr>
        <w:t xml:space="preserve">Právní úprava neřeší otázku, jak má znít </w:t>
      </w:r>
      <w:r w:rsidR="0070520D" w:rsidRPr="00090270">
        <w:rPr>
          <w:rFonts w:ascii="Times New Roman" w:hAnsi="Times New Roman" w:cs="Times New Roman"/>
          <w:highlight w:val="yellow"/>
        </w:rPr>
        <w:t xml:space="preserve">stará firma v případech, že dojde k vícenásobnému převodu. Pokud bychom museli uvádět všechny nástupce v řadě, mohlo by dojít k tvorbě řetězové obchodní firmy </w:t>
      </w:r>
      <w:r w:rsidRPr="00090270">
        <w:rPr>
          <w:rFonts w:ascii="Times New Roman" w:hAnsi="Times New Roman" w:cs="Times New Roman"/>
          <w:highlight w:val="yellow"/>
        </w:rPr>
        <w:t>(např. “</w:t>
      </w:r>
      <w:r w:rsidR="009561D3" w:rsidRPr="00090270">
        <w:rPr>
          <w:rFonts w:ascii="Times New Roman" w:hAnsi="Times New Roman" w:cs="Times New Roman"/>
          <w:highlight w:val="yellow"/>
        </w:rPr>
        <w:t>Instalatér Kohoutek</w:t>
      </w:r>
      <w:r w:rsidRPr="00090270">
        <w:rPr>
          <w:rFonts w:ascii="Times New Roman" w:hAnsi="Times New Roman" w:cs="Times New Roman"/>
          <w:highlight w:val="yellow"/>
        </w:rPr>
        <w:t xml:space="preserve">, </w:t>
      </w:r>
      <w:r w:rsidR="009561D3" w:rsidRPr="00090270">
        <w:rPr>
          <w:rFonts w:ascii="Times New Roman" w:hAnsi="Times New Roman" w:cs="Times New Roman"/>
          <w:highlight w:val="yellow"/>
        </w:rPr>
        <w:t xml:space="preserve">nástupce </w:t>
      </w:r>
      <w:r w:rsidR="00EC41ED" w:rsidRPr="00090270">
        <w:rPr>
          <w:rFonts w:ascii="Times New Roman" w:hAnsi="Times New Roman" w:cs="Times New Roman"/>
          <w:highlight w:val="yellow"/>
        </w:rPr>
        <w:t>Hasák</w:t>
      </w:r>
      <w:r w:rsidRPr="00090270">
        <w:rPr>
          <w:rFonts w:ascii="Times New Roman" w:hAnsi="Times New Roman" w:cs="Times New Roman"/>
          <w:highlight w:val="yellow"/>
        </w:rPr>
        <w:t xml:space="preserve">, poté </w:t>
      </w:r>
      <w:r w:rsidR="00EC41ED" w:rsidRPr="00090270">
        <w:rPr>
          <w:rFonts w:ascii="Times New Roman" w:hAnsi="Times New Roman" w:cs="Times New Roman"/>
          <w:highlight w:val="yellow"/>
        </w:rPr>
        <w:t>Suchý</w:t>
      </w:r>
      <w:r w:rsidRPr="00090270">
        <w:rPr>
          <w:rFonts w:ascii="Times New Roman" w:hAnsi="Times New Roman" w:cs="Times New Roman"/>
          <w:highlight w:val="yellow"/>
        </w:rPr>
        <w:t xml:space="preserve">, dnes Vypustil”). </w:t>
      </w:r>
      <w:r w:rsidR="00EC41ED" w:rsidRPr="00090270">
        <w:rPr>
          <w:rFonts w:ascii="Times New Roman" w:hAnsi="Times New Roman" w:cs="Times New Roman"/>
          <w:highlight w:val="yellow"/>
        </w:rPr>
        <w:t>F</w:t>
      </w:r>
      <w:r w:rsidRPr="00090270">
        <w:rPr>
          <w:rFonts w:ascii="Times New Roman" w:hAnsi="Times New Roman" w:cs="Times New Roman"/>
          <w:highlight w:val="yellow"/>
        </w:rPr>
        <w:t xml:space="preserve">iremní označení </w:t>
      </w:r>
      <w:r w:rsidR="00EC41ED" w:rsidRPr="00090270">
        <w:rPr>
          <w:rFonts w:ascii="Times New Roman" w:hAnsi="Times New Roman" w:cs="Times New Roman"/>
          <w:highlight w:val="yellow"/>
        </w:rPr>
        <w:t xml:space="preserve"> nemusí odrážet </w:t>
      </w:r>
      <w:r w:rsidRPr="00090270">
        <w:rPr>
          <w:rFonts w:ascii="Times New Roman" w:hAnsi="Times New Roman" w:cs="Times New Roman"/>
          <w:highlight w:val="yellow"/>
        </w:rPr>
        <w:t>celou historii přechodů a převodů firmy na jednotlivé nabyvatele</w:t>
      </w:r>
      <w:r w:rsidR="00EC41ED" w:rsidRPr="00090270">
        <w:rPr>
          <w:rFonts w:ascii="Times New Roman" w:hAnsi="Times New Roman" w:cs="Times New Roman"/>
          <w:highlight w:val="yellow"/>
        </w:rPr>
        <w:t>, nejde o rubopis cenného papíru</w:t>
      </w:r>
      <w:r w:rsidRPr="00090270">
        <w:rPr>
          <w:rFonts w:ascii="Times New Roman" w:hAnsi="Times New Roman" w:cs="Times New Roman"/>
          <w:highlight w:val="yellow"/>
        </w:rPr>
        <w:t>.</w:t>
      </w:r>
      <w:r w:rsidR="00EC41ED" w:rsidRPr="00090270">
        <w:rPr>
          <w:rFonts w:ascii="Times New Roman" w:hAnsi="Times New Roman" w:cs="Times New Roman"/>
          <w:highlight w:val="yellow"/>
        </w:rPr>
        <w:t xml:space="preserve"> Tento příkaz neplyne ani</w:t>
      </w:r>
      <w:r w:rsidRPr="00090270">
        <w:rPr>
          <w:rFonts w:ascii="Times New Roman" w:hAnsi="Times New Roman" w:cs="Times New Roman"/>
          <w:highlight w:val="yellow"/>
        </w:rPr>
        <w:t xml:space="preserve"> ze zákonného zákazu klamavosti firmy. Ve shora uvedeném příkladu by proto bylo plně dostačující, kdyby firma ve své konečné podobě zněla “</w:t>
      </w:r>
      <w:r w:rsidR="00EC41ED" w:rsidRPr="00090270">
        <w:rPr>
          <w:rFonts w:ascii="Times New Roman" w:hAnsi="Times New Roman" w:cs="Times New Roman"/>
          <w:highlight w:val="yellow"/>
        </w:rPr>
        <w:t>Instalatér Kohoutek</w:t>
      </w:r>
      <w:r w:rsidRPr="00090270">
        <w:rPr>
          <w:rFonts w:ascii="Times New Roman" w:hAnsi="Times New Roman" w:cs="Times New Roman"/>
          <w:highlight w:val="yellow"/>
        </w:rPr>
        <w:t>, dnes Vypustil”.</w:t>
      </w:r>
      <w:r w:rsidR="005D2C58" w:rsidRPr="00090270">
        <w:rPr>
          <w:rStyle w:val="Znakapoznpodarou"/>
          <w:rFonts w:ascii="Times New Roman" w:hAnsi="Times New Roman"/>
          <w:highlight w:val="yellow"/>
        </w:rPr>
        <w:footnoteReference w:id="79"/>
      </w:r>
      <w:r w:rsidRPr="00090270">
        <w:rPr>
          <w:rFonts w:ascii="Times New Roman" w:hAnsi="Times New Roman" w:cs="Times New Roman"/>
        </w:rPr>
        <w:t xml:space="preserve"> </w:t>
      </w:r>
    </w:p>
    <w:p w14:paraId="6794B785" w14:textId="52CE8A75"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66" behindDoc="0" locked="0" layoutInCell="0" allowOverlap="1" wp14:anchorId="73FC1554" wp14:editId="28CB2D4E">
                <wp:simplePos x="0" y="0"/>
                <wp:positionH relativeFrom="column">
                  <wp:posOffset>-306070</wp:posOffset>
                </wp:positionH>
                <wp:positionV relativeFrom="line">
                  <wp:align>top</wp:align>
                </wp:positionV>
                <wp:extent cx="306070" cy="139700"/>
                <wp:effectExtent l="11430" t="12700" r="6350" b="9525"/>
                <wp:wrapSquare wrapText="bothSides"/>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37BAD2D5"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C1554" id="Textové pole 19" o:spid="_x0000_s1058" type="#_x0000_t202" style="position:absolute;left:0;text-align:left;margin-left:-24.1pt;margin-top:0;width:24.1pt;height:11pt;z-index:251658266;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DUjUXTNgIAAF4EAAAOAAAAAAAAAAAAAAAA&#10;AC4CAABkcnMvZTJvRG9jLnhtbFBLAQItABQABgAIAAAAIQChCf3x3AAAAAQBAAAPAAAAAAAAAAAA&#10;AAAAAJAEAABkcnMvZG93bnJldi54bWxQSwUGAAAAAAQABADzAAAAmQUAAAAA&#10;" o:allowincell="f">
                <v:textbox>
                  <w:txbxContent>
                    <w:p w14:paraId="37BAD2D5"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Zvláště je upraven (§ 427 odst. 2 </w:t>
      </w:r>
      <w:r w:rsidR="00C2381C" w:rsidRPr="00090270">
        <w:rPr>
          <w:rFonts w:ascii="Times New Roman" w:hAnsi="Times New Roman" w:cs="Times New Roman"/>
        </w:rPr>
        <w:t>OZ</w:t>
      </w:r>
      <w:r w:rsidRPr="00090270">
        <w:rPr>
          <w:rFonts w:ascii="Times New Roman" w:hAnsi="Times New Roman" w:cs="Times New Roman"/>
        </w:rPr>
        <w:t xml:space="preserve">) </w:t>
      </w:r>
      <w:r w:rsidRPr="00090270">
        <w:rPr>
          <w:rFonts w:ascii="Times New Roman" w:hAnsi="Times New Roman" w:cs="Times New Roman"/>
          <w:b/>
          <w:bCs/>
        </w:rPr>
        <w:t>přechod obchodní firmy při přeměně podnikatele – právnické osoby</w:t>
      </w:r>
      <w:r w:rsidRPr="00090270">
        <w:rPr>
          <w:rFonts w:ascii="Times New Roman" w:hAnsi="Times New Roman" w:cs="Times New Roman"/>
        </w:rPr>
        <w:t xml:space="preserve"> v rámci univerzálního nástupnictví (tato úprava se netýká ani podnikatelů – fyzických osob, ani smluvního převodu obchodní firmy).</w:t>
      </w:r>
      <w:r w:rsidRPr="00090270">
        <w:rPr>
          <w:rFonts w:ascii="Times New Roman" w:hAnsi="Times New Roman" w:cs="Times New Roman"/>
          <w:vertAlign w:val="superscript"/>
        </w:rPr>
        <w:footnoteReference w:id="80"/>
      </w:r>
      <w:r w:rsidRPr="00090270">
        <w:rPr>
          <w:rFonts w:ascii="Times New Roman" w:hAnsi="Times New Roman" w:cs="Times New Roman"/>
        </w:rPr>
        <w:t xml:space="preserve"> Vyžaduje se pro něj </w:t>
      </w:r>
      <w:r w:rsidRPr="00090270">
        <w:rPr>
          <w:rFonts w:ascii="Times New Roman" w:hAnsi="Times New Roman" w:cs="Times New Roman"/>
          <w:b/>
          <w:bCs/>
        </w:rPr>
        <w:t>pouze souhlas</w:t>
      </w:r>
      <w:r w:rsidRPr="00090270">
        <w:rPr>
          <w:rFonts w:ascii="Times New Roman" w:hAnsi="Times New Roman" w:cs="Times New Roman"/>
        </w:rPr>
        <w:t xml:space="preserve"> (bezformální, tj. stačí i ústní nebo konkludentní) </w:t>
      </w:r>
      <w:r w:rsidRPr="00090270">
        <w:rPr>
          <w:rFonts w:ascii="Times New Roman" w:hAnsi="Times New Roman" w:cs="Times New Roman"/>
          <w:b/>
          <w:bCs/>
        </w:rPr>
        <w:t xml:space="preserve">nabyvatele – </w:t>
      </w:r>
      <w:r w:rsidRPr="00090270">
        <w:rPr>
          <w:rFonts w:ascii="Times New Roman" w:hAnsi="Times New Roman" w:cs="Times New Roman"/>
        </w:rPr>
        <w:t xml:space="preserve">nástupnické právnické osoby. V opačném případě, nesouhlasí-li nástupnická právnická osoba s přechodem staré obchodní firmy svého předchůdce, obchodní firma na ni nepřejde. V případě </w:t>
      </w:r>
      <w:r w:rsidRPr="00090270">
        <w:rPr>
          <w:rFonts w:ascii="Times New Roman" w:hAnsi="Times New Roman" w:cs="Times New Roman"/>
          <w:b/>
          <w:bCs/>
        </w:rPr>
        <w:t xml:space="preserve">více právních nástupců </w:t>
      </w:r>
      <w:r w:rsidRPr="00090270">
        <w:rPr>
          <w:rFonts w:ascii="Times New Roman" w:hAnsi="Times New Roman" w:cs="Times New Roman"/>
        </w:rPr>
        <w:t>osob musí být určeno (zřejmě také jakýmkoliv způsobem – viz výše), na kterou z nich přejde obchodní firma. Pokud nedojde k </w:t>
      </w:r>
      <w:r w:rsidRPr="00090270">
        <w:rPr>
          <w:rFonts w:ascii="Times New Roman" w:hAnsi="Times New Roman" w:cs="Times New Roman"/>
          <w:b/>
          <w:bCs/>
        </w:rPr>
        <w:t>dohodě o určení právního nástupce</w:t>
      </w:r>
      <w:r w:rsidRPr="00090270">
        <w:rPr>
          <w:rFonts w:ascii="Times New Roman" w:hAnsi="Times New Roman" w:cs="Times New Roman"/>
        </w:rPr>
        <w:t>, obchodní firma nepřejde vůbec na nikoho a zaniká společně se svým dosavadním vlastníkem (podnikatelem – právnickou osobou).</w:t>
      </w:r>
    </w:p>
    <w:p w14:paraId="4F514F4C" w14:textId="1D7F208C"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67" behindDoc="0" locked="0" layoutInCell="0" allowOverlap="1" wp14:anchorId="1595D17F" wp14:editId="2F92A58B">
                <wp:simplePos x="0" y="0"/>
                <wp:positionH relativeFrom="column">
                  <wp:posOffset>-306070</wp:posOffset>
                </wp:positionH>
                <wp:positionV relativeFrom="line">
                  <wp:align>top</wp:align>
                </wp:positionV>
                <wp:extent cx="306070" cy="139700"/>
                <wp:effectExtent l="11430" t="7620" r="6350" b="5080"/>
                <wp:wrapSquare wrapText="bothSides"/>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7C35CA2D"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D17F" id="Textové pole 18" o:spid="_x0000_s1059" type="#_x0000_t202" style="position:absolute;left:0;text-align:left;margin-left:-24.1pt;margin-top:0;width:24.1pt;height:11pt;z-index:251658267;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B7T71PNgIAAF4EAAAOAAAAAAAAAAAAAAAA&#10;AC4CAABkcnMvZTJvRG9jLnhtbFBLAQItABQABgAIAAAAIQChCf3x3AAAAAQBAAAPAAAAAAAAAAAA&#10;AAAAAJAEAABkcnMvZG93bnJldi54bWxQSwUGAAAAAAQABADzAAAAmQUAAAAA&#10;" o:allowincell="f">
                <v:textbox>
                  <w:txbxContent>
                    <w:p w14:paraId="7C35CA2D"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Občanský zákoník v rámci regulace firmy podnikatele – fyzické osoby (§ 425 odst. 1, druhá věta) upravuje i otázku změny jména člověka</w:t>
      </w:r>
      <w:r w:rsidR="00E0313D" w:rsidRPr="00090270">
        <w:rPr>
          <w:rFonts w:ascii="Times New Roman" w:hAnsi="Times New Roman" w:cs="Times New Roman"/>
        </w:rPr>
        <w:t xml:space="preserve"> </w:t>
      </w:r>
      <w:r w:rsidR="00E0313D" w:rsidRPr="00090270">
        <w:rPr>
          <w:rFonts w:ascii="Times New Roman" w:hAnsi="Times New Roman" w:cs="Times New Roman"/>
          <w:highlight w:val="yellow"/>
        </w:rPr>
        <w:t>a</w:t>
      </w:r>
      <w:r w:rsidRPr="00090270">
        <w:rPr>
          <w:rFonts w:ascii="Times New Roman" w:hAnsi="Times New Roman" w:cs="Times New Roman"/>
        </w:rPr>
        <w:t xml:space="preserve"> dovoluje podnikateli </w:t>
      </w:r>
      <w:r w:rsidRPr="00090270">
        <w:rPr>
          <w:rFonts w:ascii="Times New Roman" w:hAnsi="Times New Roman" w:cs="Times New Roman"/>
          <w:b/>
          <w:bCs/>
        </w:rPr>
        <w:t>používat i nadále dřívější jméno</w:t>
      </w:r>
      <w:r w:rsidRPr="00090270">
        <w:rPr>
          <w:rFonts w:ascii="Times New Roman" w:hAnsi="Times New Roman" w:cs="Times New Roman"/>
        </w:rPr>
        <w:t>, ukládá</w:t>
      </w:r>
      <w:r w:rsidR="00DC7F6B" w:rsidRPr="00090270">
        <w:rPr>
          <w:rFonts w:ascii="Times New Roman" w:hAnsi="Times New Roman" w:cs="Times New Roman"/>
        </w:rPr>
        <w:t xml:space="preserve"> však</w:t>
      </w:r>
      <w:r w:rsidRPr="00090270">
        <w:rPr>
          <w:rFonts w:ascii="Times New Roman" w:hAnsi="Times New Roman" w:cs="Times New Roman"/>
        </w:rPr>
        <w:t xml:space="preserve"> podnikateli povinnost nastalou </w:t>
      </w:r>
      <w:r w:rsidRPr="00090270">
        <w:rPr>
          <w:rFonts w:ascii="Times New Roman" w:hAnsi="Times New Roman" w:cs="Times New Roman"/>
          <w:b/>
          <w:bCs/>
        </w:rPr>
        <w:t>změnu svého jména uveřejnit.</w:t>
      </w:r>
      <w:r w:rsidRPr="00090270">
        <w:rPr>
          <w:rFonts w:ascii="Times New Roman" w:hAnsi="Times New Roman" w:cs="Times New Roman"/>
          <w:vertAlign w:val="superscript"/>
        </w:rPr>
        <w:footnoteReference w:id="81"/>
      </w:r>
      <w:r w:rsidRPr="00090270">
        <w:rPr>
          <w:rFonts w:ascii="Times New Roman" w:hAnsi="Times New Roman" w:cs="Times New Roman"/>
        </w:rPr>
        <w:t xml:space="preserve"> </w:t>
      </w:r>
    </w:p>
    <w:p w14:paraId="7D5BE940" w14:textId="4ECFD14F" w:rsidR="00702D65" w:rsidRPr="00090270" w:rsidRDefault="00702D65" w:rsidP="00EE6F35">
      <w:pPr>
        <w:pStyle w:val="1zakladnitext"/>
        <w:tabs>
          <w:tab w:val="left" w:pos="9072"/>
        </w:tabs>
        <w:rPr>
          <w:rFonts w:ascii="Times New Roman" w:hAnsi="Times New Roman" w:cs="Times New Roman"/>
          <w:spacing w:val="-2"/>
        </w:rPr>
      </w:pPr>
      <w:r w:rsidRPr="00090270">
        <w:rPr>
          <w:rFonts w:ascii="Times New Roman" w:hAnsi="Times New Roman" w:cs="Times New Roman"/>
          <w:spacing w:val="-2"/>
        </w:rPr>
        <w:t>Příklad změny jména podnikatele – fyzické osoby a dopad této skutečnosti na jeho firmu: „Helena Stará – vizážistka“ po provdání se za Karla Máchu a převzetí jeho příjmení může i nadále podnikat pod firmou „Helena Stará – vizážistka“; musí však v obchodním rejstříku uveřejnit aktuální stav, tj. své nově nabyté příjmení „Máchová“ (v rejstříkovém zápisu se to projeví zřejmě jako další zveřejňovaná informace u firmy: „Helena Stará – vizážistka“, provdaná Máchová). Tato povinnost – uveřejnit aktuální stav – platí pro každého podnikatele – člověka, pokud za dobu trvání zápisu v obchodním rejstříku změní z jakéhokoliv důvodu své jméno.</w:t>
      </w:r>
    </w:p>
    <w:p w14:paraId="4A1049DD" w14:textId="085E13FC"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68" behindDoc="0" locked="0" layoutInCell="0" allowOverlap="1" wp14:anchorId="27E58603" wp14:editId="2B52E3A1">
                <wp:simplePos x="0" y="0"/>
                <wp:positionH relativeFrom="column">
                  <wp:posOffset>-306070</wp:posOffset>
                </wp:positionH>
                <wp:positionV relativeFrom="line">
                  <wp:align>top</wp:align>
                </wp:positionV>
                <wp:extent cx="306070" cy="139700"/>
                <wp:effectExtent l="11430" t="8255" r="6350" b="13970"/>
                <wp:wrapSquare wrapText="bothSides"/>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19D75D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8603" id="Textové pole 17" o:spid="_x0000_s1060" type="#_x0000_t202" style="position:absolute;left:0;text-align:left;margin-left:-24.1pt;margin-top:0;width:24.1pt;height:11pt;z-index:251658268;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BOYjsZNgIAAF4EAAAOAAAAAAAAAAAAAAAA&#10;AC4CAABkcnMvZTJvRG9jLnhtbFBLAQItABQABgAIAAAAIQChCf3x3AAAAAQBAAAPAAAAAAAAAAAA&#10;AAAAAJAEAABkcnMvZG93bnJldi54bWxQSwUGAAAAAAQABADzAAAAmQUAAAAA&#10;" o:allowincell="f">
                <v:textbox>
                  <w:txbxContent>
                    <w:p w14:paraId="519D75D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Občanský zákoník upravuje možnost pro podnikatele – právnickou osobu, jejíž </w:t>
      </w:r>
      <w:r w:rsidRPr="00090270">
        <w:rPr>
          <w:rFonts w:ascii="Times New Roman" w:hAnsi="Times New Roman" w:cs="Times New Roman"/>
          <w:b/>
          <w:bCs/>
        </w:rPr>
        <w:t>obchodní firma obsahuje jméno osoby</w:t>
      </w:r>
      <w:r w:rsidRPr="00090270">
        <w:rPr>
          <w:rFonts w:ascii="Times New Roman" w:hAnsi="Times New Roman" w:cs="Times New Roman"/>
        </w:rPr>
        <w:t xml:space="preserve"> (zpravidla společníka obchodní společnosti nebo člena družstva, ale nyní může jít i o jiné osoby – viz § 133 a 134 </w:t>
      </w:r>
      <w:r w:rsidR="00C2381C" w:rsidRPr="00090270">
        <w:rPr>
          <w:rFonts w:ascii="Times New Roman" w:hAnsi="Times New Roman" w:cs="Times New Roman"/>
        </w:rPr>
        <w:t>OZ</w:t>
      </w:r>
      <w:r w:rsidRPr="00090270">
        <w:rPr>
          <w:rFonts w:ascii="Times New Roman" w:hAnsi="Times New Roman" w:cs="Times New Roman"/>
        </w:rPr>
        <w:t xml:space="preserve">, včetně důvodové zprávy), aby </w:t>
      </w:r>
      <w:r w:rsidRPr="00090270">
        <w:rPr>
          <w:rFonts w:ascii="Times New Roman" w:hAnsi="Times New Roman" w:cs="Times New Roman"/>
          <w:b/>
          <w:bCs/>
        </w:rPr>
        <w:t>se souhlasem</w:t>
      </w:r>
      <w:r w:rsidRPr="00090270">
        <w:rPr>
          <w:rFonts w:ascii="Times New Roman" w:hAnsi="Times New Roman" w:cs="Times New Roman"/>
        </w:rPr>
        <w:t xml:space="preserve"> této osoby, příp. se souhlasem jiných osob, mohla původní </w:t>
      </w:r>
      <w:r w:rsidRPr="00090270">
        <w:rPr>
          <w:rFonts w:ascii="Times New Roman" w:hAnsi="Times New Roman" w:cs="Times New Roman"/>
          <w:b/>
          <w:bCs/>
        </w:rPr>
        <w:t xml:space="preserve">firmu používat </w:t>
      </w:r>
      <w:r w:rsidRPr="00090270">
        <w:rPr>
          <w:rFonts w:ascii="Times New Roman" w:hAnsi="Times New Roman" w:cs="Times New Roman"/>
          <w:b/>
          <w:bCs/>
        </w:rPr>
        <w:lastRenderedPageBreak/>
        <w:t>i nadále</w:t>
      </w:r>
      <w:r w:rsidRPr="00090270">
        <w:rPr>
          <w:rFonts w:ascii="Times New Roman" w:hAnsi="Times New Roman" w:cs="Times New Roman"/>
        </w:rPr>
        <w:t xml:space="preserve"> (dříve upraveno v § 11 odst. 5 </w:t>
      </w:r>
      <w:proofErr w:type="spellStart"/>
      <w:r w:rsidRPr="00090270">
        <w:rPr>
          <w:rFonts w:ascii="Times New Roman" w:hAnsi="Times New Roman" w:cs="Times New Roman"/>
        </w:rPr>
        <w:t>ObchZ</w:t>
      </w:r>
      <w:proofErr w:type="spellEnd"/>
      <w:r w:rsidRPr="00090270">
        <w:rPr>
          <w:rFonts w:ascii="Times New Roman" w:hAnsi="Times New Roman" w:cs="Times New Roman"/>
        </w:rPr>
        <w:t>), přestože dotyčná osoba již nebude součástí právnické osoby nebo nebude s ní již vůbec propojena. Při užití jména člověka či příznačných prvků názvu jiné právnické osoby v názvu platí pro všechny právnické osoby pravidla z obecné úpravy v </w:t>
      </w:r>
      <w:r w:rsidR="00C2381C" w:rsidRPr="00090270">
        <w:rPr>
          <w:rFonts w:ascii="Times New Roman" w:hAnsi="Times New Roman" w:cs="Times New Roman"/>
        </w:rPr>
        <w:t>OZ</w:t>
      </w:r>
      <w:r w:rsidRPr="00090270">
        <w:rPr>
          <w:rFonts w:ascii="Times New Roman" w:hAnsi="Times New Roman" w:cs="Times New Roman"/>
        </w:rPr>
        <w:t xml:space="preserve"> uvedená v § 133 (</w:t>
      </w:r>
      <w:r w:rsidRPr="00090270">
        <w:rPr>
          <w:rFonts w:ascii="Times New Roman" w:hAnsi="Times New Roman" w:cs="Times New Roman"/>
          <w:i/>
          <w:iCs/>
        </w:rPr>
        <w:t>název může obsahovat jméno člověka, k němuž má právnická osoba zvláštní vztah</w:t>
      </w:r>
      <w:r w:rsidRPr="00090270">
        <w:rPr>
          <w:rFonts w:ascii="Times New Roman" w:hAnsi="Times New Roman" w:cs="Times New Roman"/>
        </w:rPr>
        <w:t>) a v § 134 (</w:t>
      </w:r>
      <w:r w:rsidRPr="00090270">
        <w:rPr>
          <w:rFonts w:ascii="Times New Roman" w:hAnsi="Times New Roman" w:cs="Times New Roman"/>
          <w:i/>
          <w:iCs/>
        </w:rPr>
        <w:t>název právnické osoby může obsahovat některý příznačný prvek názvu jiné právnické osoby, je-li pro to důvod v jejich vzájemném vztahu</w:t>
      </w:r>
      <w:r w:rsidRPr="00090270">
        <w:rPr>
          <w:rFonts w:ascii="Times New Roman" w:hAnsi="Times New Roman" w:cs="Times New Roman"/>
        </w:rPr>
        <w:t>).</w:t>
      </w:r>
      <w:r w:rsidRPr="00090270">
        <w:rPr>
          <w:rFonts w:ascii="Times New Roman" w:hAnsi="Times New Roman" w:cs="Times New Roman"/>
          <w:vertAlign w:val="superscript"/>
        </w:rPr>
        <w:footnoteReference w:id="82"/>
      </w:r>
      <w:r w:rsidRPr="00090270">
        <w:rPr>
          <w:rFonts w:ascii="Times New Roman" w:hAnsi="Times New Roman" w:cs="Times New Roman"/>
        </w:rPr>
        <w:t xml:space="preserve"> </w:t>
      </w:r>
    </w:p>
    <w:p w14:paraId="6DEE88CF" w14:textId="5ACA930A" w:rsidR="00702D65" w:rsidRPr="00090270" w:rsidRDefault="00BB51B4" w:rsidP="00EE6F35">
      <w:pPr>
        <w:pStyle w:val="1zakladnitext"/>
        <w:tabs>
          <w:tab w:val="left" w:pos="9072"/>
        </w:tabs>
        <w:rPr>
          <w:rFonts w:ascii="Times New Roman" w:hAnsi="Times New Roman" w:cs="Times New Roman"/>
        </w:rPr>
      </w:pPr>
      <w:r w:rsidRPr="00090270">
        <w:rPr>
          <w:rFonts w:ascii="Times New Roman" w:hAnsi="Times New Roman" w:cs="Times New Roman"/>
          <w:highlight w:val="yellow"/>
          <w:shd w:val="clear" w:color="auto" w:fill="FFFFFF"/>
        </w:rPr>
        <w:t>Jména člověka lze užít v názvu právnické osoby jen s jeho souhlasem</w:t>
      </w:r>
      <w:r w:rsidR="00F50236" w:rsidRPr="00090270">
        <w:rPr>
          <w:rFonts w:ascii="Times New Roman" w:hAnsi="Times New Roman" w:cs="Times New Roman"/>
          <w:highlight w:val="yellow"/>
          <w:shd w:val="clear" w:color="auto" w:fill="FFFFFF"/>
        </w:rPr>
        <w:t>. Pokud nebyl dán tento předchozí souhlas</w:t>
      </w:r>
      <w:r w:rsidR="00F50236" w:rsidRPr="00090270">
        <w:rPr>
          <w:rFonts w:ascii="Times New Roman" w:hAnsi="Times New Roman" w:cs="Times New Roman"/>
          <w:highlight w:val="yellow"/>
        </w:rPr>
        <w:t xml:space="preserve">, </w:t>
      </w:r>
      <w:r w:rsidR="00702D65" w:rsidRPr="00090270">
        <w:rPr>
          <w:rFonts w:ascii="Times New Roman" w:hAnsi="Times New Roman" w:cs="Times New Roman"/>
          <w:highlight w:val="yellow"/>
        </w:rPr>
        <w:t xml:space="preserve">vyžaduje se </w:t>
      </w:r>
      <w:r w:rsidR="00F50236" w:rsidRPr="00090270">
        <w:rPr>
          <w:rFonts w:ascii="Times New Roman" w:hAnsi="Times New Roman" w:cs="Times New Roman"/>
          <w:b/>
          <w:bCs/>
          <w:highlight w:val="yellow"/>
        </w:rPr>
        <w:t>dodatečný</w:t>
      </w:r>
      <w:r w:rsidR="00702D65" w:rsidRPr="00090270">
        <w:rPr>
          <w:rFonts w:ascii="Times New Roman" w:hAnsi="Times New Roman" w:cs="Times New Roman"/>
          <w:b/>
          <w:bCs/>
          <w:highlight w:val="yellow"/>
        </w:rPr>
        <w:t xml:space="preserve"> souhlas</w:t>
      </w:r>
      <w:r w:rsidR="00702D65" w:rsidRPr="00090270">
        <w:rPr>
          <w:rFonts w:ascii="Times New Roman" w:hAnsi="Times New Roman" w:cs="Times New Roman"/>
          <w:highlight w:val="yellow"/>
        </w:rPr>
        <w:t xml:space="preserve"> jeho manžela, a pokud není, souhlas zletilého potomka, a pokud není on, souhlas předka (viz § 133 odst. 1, druhá věta za středníkem: </w:t>
      </w:r>
      <w:r w:rsidR="00702D65" w:rsidRPr="00090270">
        <w:rPr>
          <w:rFonts w:ascii="Times New Roman" w:hAnsi="Times New Roman" w:cs="Times New Roman"/>
          <w:i/>
          <w:iCs/>
          <w:highlight w:val="yellow"/>
        </w:rPr>
        <w:t>zemřel-li, aniž dal souhlas…</w:t>
      </w:r>
      <w:r w:rsidR="00702D65" w:rsidRPr="00090270">
        <w:rPr>
          <w:rFonts w:ascii="Times New Roman" w:hAnsi="Times New Roman" w:cs="Times New Roman"/>
          <w:highlight w:val="yellow"/>
        </w:rPr>
        <w:t>). V obchodních korporacích lze uvažovat např. o smrti společníka obchodní společnosti, jehož jméno bylo uvedeno ve firmě, nebo o převodu družstevního podílu podle</w:t>
      </w:r>
      <w:r w:rsidR="00702D65" w:rsidRPr="00090270">
        <w:rPr>
          <w:rFonts w:ascii="Times New Roman" w:hAnsi="Times New Roman" w:cs="Times New Roman"/>
        </w:rPr>
        <w:t xml:space="preserve"> § 599 a násl. ZOK člena družstva, jehož jméno bylo součástí firmy. </w:t>
      </w:r>
    </w:p>
    <w:p w14:paraId="7303721F" w14:textId="77777777"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rPr>
        <w:t xml:space="preserve">Požadavek </w:t>
      </w:r>
      <w:r w:rsidRPr="00090270">
        <w:rPr>
          <w:rFonts w:ascii="Times New Roman" w:hAnsi="Times New Roman" w:cs="Times New Roman"/>
          <w:b/>
          <w:bCs/>
        </w:rPr>
        <w:t xml:space="preserve">souhlasu právnické osoby s užitím jejího názvu </w:t>
      </w:r>
      <w:r w:rsidRPr="00090270">
        <w:rPr>
          <w:rFonts w:ascii="Times New Roman" w:hAnsi="Times New Roman" w:cs="Times New Roman"/>
        </w:rPr>
        <w:t>nebo</w:t>
      </w:r>
      <w:r w:rsidRPr="00090270">
        <w:rPr>
          <w:rFonts w:ascii="Times New Roman" w:hAnsi="Times New Roman" w:cs="Times New Roman"/>
          <w:b/>
          <w:bCs/>
        </w:rPr>
        <w:t xml:space="preserve"> </w:t>
      </w:r>
      <w:r w:rsidRPr="00090270">
        <w:rPr>
          <w:rFonts w:ascii="Times New Roman" w:hAnsi="Times New Roman" w:cs="Times New Roman"/>
        </w:rPr>
        <w:t xml:space="preserve">jen některého </w:t>
      </w:r>
      <w:r w:rsidRPr="00090270">
        <w:rPr>
          <w:rFonts w:ascii="Times New Roman" w:hAnsi="Times New Roman" w:cs="Times New Roman"/>
          <w:b/>
          <w:bCs/>
        </w:rPr>
        <w:t>příznačného prvku</w:t>
      </w:r>
      <w:r w:rsidRPr="00090270">
        <w:rPr>
          <w:rFonts w:ascii="Times New Roman" w:hAnsi="Times New Roman" w:cs="Times New Roman"/>
        </w:rPr>
        <w:t xml:space="preserve"> v názvu (resp. v obchodní firmě) jiné právnické osoby, k níž má určitý vztah (např. jako její společník nebo člen nebo i jiná osoba), vyplývá z § 134 odst. 2 (</w:t>
      </w:r>
      <w:r w:rsidRPr="00090270">
        <w:rPr>
          <w:rFonts w:ascii="Times New Roman" w:hAnsi="Times New Roman" w:cs="Times New Roman"/>
          <w:i/>
          <w:iCs/>
        </w:rPr>
        <w:t>příznačný prvek názvu… nelze použít bez jejího souhlasu</w:t>
      </w:r>
      <w:r w:rsidRPr="00090270">
        <w:rPr>
          <w:rFonts w:ascii="Times New Roman" w:hAnsi="Times New Roman" w:cs="Times New Roman"/>
        </w:rPr>
        <w:t>). V obchodních korporacích si lze představit např. situaci, kdy zanikl jeden ze společníků – právnická osoba, jehož název/jméno tvoří součást firmy obchodní společnosti.</w:t>
      </w:r>
    </w:p>
    <w:p w14:paraId="663DF217" w14:textId="69090E33"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69" behindDoc="0" locked="0" layoutInCell="0" allowOverlap="1" wp14:anchorId="25F3565B" wp14:editId="0344A3C0">
                <wp:simplePos x="0" y="0"/>
                <wp:positionH relativeFrom="column">
                  <wp:posOffset>-306070</wp:posOffset>
                </wp:positionH>
                <wp:positionV relativeFrom="line">
                  <wp:align>top</wp:align>
                </wp:positionV>
                <wp:extent cx="306070" cy="139700"/>
                <wp:effectExtent l="11430" t="12065" r="6350" b="10160"/>
                <wp:wrapSquare wrapText="bothSides"/>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74F9D1B0"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565B" id="Textové pole 16" o:spid="_x0000_s1061" type="#_x0000_t202" style="position:absolute;left:0;text-align:left;margin-left:-24.1pt;margin-top:0;width:24.1pt;height:11pt;z-index:251658269;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OGgw4U1AgAAXgQAAA4AAAAAAAAAAAAAAAAA&#10;LgIAAGRycy9lMm9Eb2MueG1sUEsBAi0AFAAGAAgAAAAhAKEJ/fHcAAAABAEAAA8AAAAAAAAAAAAA&#10;AAAAjwQAAGRycy9kb3ducmV2LnhtbFBLBQYAAAAABAAEAPMAAACYBQAAAAA=&#10;" o:allowincell="f">
                <v:textbox>
                  <w:txbxContent>
                    <w:p w14:paraId="74F9D1B0"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Ustanovení § 428 </w:t>
      </w:r>
      <w:r w:rsidR="00C2381C" w:rsidRPr="00090270">
        <w:rPr>
          <w:rFonts w:ascii="Times New Roman" w:hAnsi="Times New Roman" w:cs="Times New Roman"/>
        </w:rPr>
        <w:t>OZ</w:t>
      </w:r>
      <w:r w:rsidRPr="00090270">
        <w:rPr>
          <w:rFonts w:ascii="Times New Roman" w:hAnsi="Times New Roman" w:cs="Times New Roman"/>
        </w:rPr>
        <w:t xml:space="preserve"> pak stanoví konkrétní speciální podmínky pro podnikatele, za nichž dotyčná osoba může </w:t>
      </w:r>
      <w:r w:rsidRPr="00090270">
        <w:rPr>
          <w:rFonts w:ascii="Times New Roman" w:hAnsi="Times New Roman" w:cs="Times New Roman"/>
          <w:b/>
          <w:bCs/>
        </w:rPr>
        <w:t>odvolat již dříve daný souhlas s užitím svého jména</w:t>
      </w:r>
      <w:r w:rsidRPr="00090270">
        <w:rPr>
          <w:rFonts w:ascii="Times New Roman" w:hAnsi="Times New Roman" w:cs="Times New Roman"/>
        </w:rPr>
        <w:t xml:space="preserve"> </w:t>
      </w:r>
      <w:r w:rsidRPr="00090270">
        <w:rPr>
          <w:rFonts w:ascii="Times New Roman" w:hAnsi="Times New Roman" w:cs="Times New Roman"/>
          <w:b/>
          <w:bCs/>
        </w:rPr>
        <w:t>v obchodní firmě právnické osoby</w:t>
      </w:r>
      <w:r w:rsidRPr="00090270">
        <w:rPr>
          <w:rFonts w:ascii="Times New Roman" w:hAnsi="Times New Roman" w:cs="Times New Roman"/>
        </w:rPr>
        <w:t>. Uvedené ustanovení má poměrně široký záběr osob, jimž poskytuje možnost následného odvolání souhlasu (bývalý společník právnické osoby, bývalý člen právnické osoby, současný společník právnické osoby, současný člen právnické osoby, jakákoliv jiná osoba s právnickou osobu související i jakákoliv další osoba, pokud splňuje stanovené podmínky; ve všech případech může jít o člověka i o právnickou osobu)</w:t>
      </w:r>
      <w:r w:rsidR="00FA5CB7" w:rsidRPr="00090270">
        <w:rPr>
          <w:rStyle w:val="Znakapoznpodarou"/>
          <w:rFonts w:ascii="Times New Roman" w:hAnsi="Times New Roman"/>
        </w:rPr>
        <w:footnoteReference w:id="83"/>
      </w:r>
      <w:r w:rsidRPr="00090270">
        <w:rPr>
          <w:rFonts w:ascii="Times New Roman" w:hAnsi="Times New Roman" w:cs="Times New Roman"/>
        </w:rPr>
        <w:t xml:space="preserve">. </w:t>
      </w:r>
    </w:p>
    <w:p w14:paraId="717D4CAC" w14:textId="77777777"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rPr>
        <w:t xml:space="preserve">Ustanovení § 428 lze považovat za speciální úpravu pro obchodní firmy podnikatelů ve vztahu k obecné úpravě názvu právnické osoby podle § 133 odst. 3 (u člověka, jehož jméno bylo použito: </w:t>
      </w:r>
      <w:r w:rsidRPr="00090270">
        <w:rPr>
          <w:rFonts w:ascii="Times New Roman" w:hAnsi="Times New Roman" w:cs="Times New Roman"/>
          <w:i/>
          <w:iCs/>
        </w:rPr>
        <w:t>má právo jej kdykoli odvolat</w:t>
      </w:r>
      <w:r w:rsidRPr="00090270">
        <w:rPr>
          <w:rFonts w:ascii="Times New Roman" w:hAnsi="Times New Roman" w:cs="Times New Roman"/>
        </w:rPr>
        <w:t xml:space="preserve">) a podle § 134 odst. 2 (u právnické osoby, jejíž název byl použit: </w:t>
      </w:r>
      <w:r w:rsidRPr="00090270">
        <w:rPr>
          <w:rFonts w:ascii="Times New Roman" w:hAnsi="Times New Roman" w:cs="Times New Roman"/>
          <w:i/>
          <w:iCs/>
        </w:rPr>
        <w:t>§ 133 odst. 3 se použije obdobně</w:t>
      </w:r>
      <w:r w:rsidRPr="00090270">
        <w:rPr>
          <w:rFonts w:ascii="Times New Roman" w:hAnsi="Times New Roman" w:cs="Times New Roman"/>
        </w:rPr>
        <w:t>), přičemž pro obchodní firmu právnické osoby, jejíž součástí je jméno, je zapotřebí použít obě úpravy – speciální i obecnou.</w:t>
      </w:r>
    </w:p>
    <w:p w14:paraId="12BDB9EE" w14:textId="77777777" w:rsidR="00A21509"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rPr>
        <w:t xml:space="preserve">Výslovná </w:t>
      </w:r>
      <w:r w:rsidRPr="00090270">
        <w:rPr>
          <w:rFonts w:ascii="Times New Roman" w:hAnsi="Times New Roman" w:cs="Times New Roman"/>
          <w:b/>
          <w:bCs/>
        </w:rPr>
        <w:t>úprava podmínek pro odvolání souhlasu</w:t>
      </w:r>
      <w:r w:rsidRPr="00090270">
        <w:rPr>
          <w:rFonts w:ascii="Times New Roman" w:hAnsi="Times New Roman" w:cs="Times New Roman"/>
        </w:rPr>
        <w:t xml:space="preserve"> osoby s užitím jejího jména v obchodní firmě právnické osoby je posílením právní jistoty a stabilizace vytvořené a užívané obchodní firmy. Požadavek </w:t>
      </w:r>
      <w:r w:rsidRPr="00090270">
        <w:rPr>
          <w:rFonts w:ascii="Times New Roman" w:hAnsi="Times New Roman" w:cs="Times New Roman"/>
          <w:b/>
          <w:bCs/>
        </w:rPr>
        <w:t>závažného důvodu</w:t>
      </w:r>
      <w:r w:rsidRPr="00090270">
        <w:rPr>
          <w:rFonts w:ascii="Times New Roman" w:hAnsi="Times New Roman" w:cs="Times New Roman"/>
          <w:i/>
          <w:iCs/>
        </w:rPr>
        <w:t>, pro který nelze spravedlivě požadovat, aby osoba strpěla další využívání svého jména ve firmě</w:t>
      </w:r>
      <w:r w:rsidRPr="00090270">
        <w:rPr>
          <w:rFonts w:ascii="Times New Roman" w:hAnsi="Times New Roman" w:cs="Times New Roman"/>
        </w:rPr>
        <w:t>, vychází jednoznačně z myšlenky, že jen stabilní a dlouhodobě užívaná firma může plnohodnotně plnit všechny své funkce</w:t>
      </w:r>
      <w:r w:rsidR="003D435C" w:rsidRPr="00090270">
        <w:rPr>
          <w:rFonts w:ascii="Times New Roman" w:hAnsi="Times New Roman" w:cs="Times New Roman"/>
        </w:rPr>
        <w:t xml:space="preserve"> </w:t>
      </w:r>
      <w:r w:rsidR="003D435C" w:rsidRPr="00090270">
        <w:rPr>
          <w:rFonts w:ascii="Times New Roman" w:hAnsi="Times New Roman" w:cs="Times New Roman"/>
          <w:highlight w:val="yellow"/>
        </w:rPr>
        <w:t xml:space="preserve">a představovat </w:t>
      </w:r>
      <w:r w:rsidR="00A21509" w:rsidRPr="00090270">
        <w:rPr>
          <w:rFonts w:ascii="Times New Roman" w:hAnsi="Times New Roman" w:cs="Times New Roman"/>
          <w:highlight w:val="yellow"/>
        </w:rPr>
        <w:t>určitou majetkovou hodnotu</w:t>
      </w:r>
      <w:r w:rsidRPr="00090270">
        <w:rPr>
          <w:rFonts w:ascii="Times New Roman" w:hAnsi="Times New Roman" w:cs="Times New Roman"/>
        </w:rPr>
        <w:t xml:space="preserve">. </w:t>
      </w:r>
    </w:p>
    <w:p w14:paraId="6EF34709" w14:textId="4A7EFF56"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rPr>
        <w:t xml:space="preserve">Využití práva člověka či právnické osoby odvolat svůj souhlas s užitím jména/názvu/části názvu v obchodní firmě právnické osoby bude spíše problematické (se zákonnou formulací </w:t>
      </w:r>
      <w:r w:rsidRPr="00090270">
        <w:rPr>
          <w:rFonts w:ascii="Times New Roman" w:hAnsi="Times New Roman" w:cs="Times New Roman"/>
          <w:i/>
          <w:iCs/>
        </w:rPr>
        <w:t>má tak závažný důvod, že po něm nelze spravedlivě požadovat…</w:t>
      </w:r>
      <w:r w:rsidRPr="00090270">
        <w:rPr>
          <w:rFonts w:ascii="Times New Roman" w:hAnsi="Times New Roman" w:cs="Times New Roman"/>
        </w:rPr>
        <w:t>). V § 428</w:t>
      </w:r>
      <w:r w:rsidR="00A21509" w:rsidRPr="00090270">
        <w:rPr>
          <w:rFonts w:ascii="Times New Roman" w:hAnsi="Times New Roman" w:cs="Times New Roman"/>
        </w:rPr>
        <w:t xml:space="preserve"> </w:t>
      </w:r>
      <w:r w:rsidR="00A21509" w:rsidRPr="00090270">
        <w:rPr>
          <w:rFonts w:ascii="Times New Roman" w:hAnsi="Times New Roman" w:cs="Times New Roman"/>
          <w:highlight w:val="yellow"/>
        </w:rPr>
        <w:t>OZ</w:t>
      </w:r>
      <w:r w:rsidRPr="00090270">
        <w:rPr>
          <w:rFonts w:ascii="Times New Roman" w:hAnsi="Times New Roman" w:cs="Times New Roman"/>
        </w:rPr>
        <w:t xml:space="preserve"> jsou v </w:t>
      </w:r>
      <w:proofErr w:type="spellStart"/>
      <w:r w:rsidRPr="00090270">
        <w:rPr>
          <w:rFonts w:ascii="Times New Roman" w:hAnsi="Times New Roman" w:cs="Times New Roman"/>
        </w:rPr>
        <w:t>příkladmém</w:t>
      </w:r>
      <w:proofErr w:type="spellEnd"/>
      <w:r w:rsidRPr="00090270">
        <w:rPr>
          <w:rFonts w:ascii="Times New Roman" w:hAnsi="Times New Roman" w:cs="Times New Roman"/>
        </w:rPr>
        <w:t xml:space="preserve"> výčtu zmíněny dvě situace, které lze podřadit pod pojem závažný důvod, a to </w:t>
      </w:r>
      <w:r w:rsidRPr="00090270">
        <w:rPr>
          <w:rFonts w:ascii="Times New Roman" w:hAnsi="Times New Roman" w:cs="Times New Roman"/>
          <w:i/>
          <w:iCs/>
        </w:rPr>
        <w:t>změna převažující povahy podnikání právnické osoby</w:t>
      </w:r>
      <w:r w:rsidRPr="00090270">
        <w:rPr>
          <w:rFonts w:ascii="Times New Roman" w:hAnsi="Times New Roman" w:cs="Times New Roman"/>
        </w:rPr>
        <w:t xml:space="preserve"> nebo </w:t>
      </w:r>
      <w:r w:rsidRPr="00090270">
        <w:rPr>
          <w:rFonts w:ascii="Times New Roman" w:hAnsi="Times New Roman" w:cs="Times New Roman"/>
          <w:i/>
          <w:iCs/>
        </w:rPr>
        <w:t>změna vlastnické struktury obchodní korporace</w:t>
      </w:r>
      <w:r w:rsidRPr="00090270">
        <w:rPr>
          <w:rFonts w:ascii="Times New Roman" w:hAnsi="Times New Roman" w:cs="Times New Roman"/>
        </w:rPr>
        <w:t xml:space="preserve">. </w:t>
      </w:r>
    </w:p>
    <w:p w14:paraId="05F91B7C" w14:textId="6C377BF8"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70" behindDoc="0" locked="0" layoutInCell="0" allowOverlap="1" wp14:anchorId="7B4AA32F" wp14:editId="7963493E">
                <wp:simplePos x="0" y="0"/>
                <wp:positionH relativeFrom="column">
                  <wp:posOffset>-306070</wp:posOffset>
                </wp:positionH>
                <wp:positionV relativeFrom="line">
                  <wp:align>top</wp:align>
                </wp:positionV>
                <wp:extent cx="306070" cy="139700"/>
                <wp:effectExtent l="11430" t="6350" r="6350" b="6350"/>
                <wp:wrapSquare wrapText="bothSides"/>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599A0B2"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AA32F" id="Textové pole 15" o:spid="_x0000_s1062" type="#_x0000_t202" style="position:absolute;left:0;text-align:left;margin-left:-24.1pt;margin-top:0;width:24.1pt;height:11pt;z-index:251658270;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FHhu/s1AgAAXgQAAA4AAAAAAAAAAAAAAAAA&#10;LgIAAGRycy9lMm9Eb2MueG1sUEsBAi0AFAAGAAgAAAAhAKEJ/fHcAAAABAEAAA8AAAAAAAAAAAAA&#10;AAAAjwQAAGRycy9kb3ducmV2LnhtbFBLBQYAAAAABAAEAPMAAACYBQAAAAA=&#10;" o:allowincell="f">
                <v:textbox>
                  <w:txbxContent>
                    <w:p w14:paraId="0599A0B2"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V souvislosti s odklonem současné právní úpravy od tzv. vázaného převodu a přechodu obchodní firmy lze uvažovat také o možnosti </w:t>
      </w:r>
      <w:r w:rsidRPr="00090270">
        <w:rPr>
          <w:rFonts w:ascii="Times New Roman" w:hAnsi="Times New Roman" w:cs="Times New Roman"/>
          <w:b/>
          <w:bCs/>
        </w:rPr>
        <w:t xml:space="preserve">poskytnutí licence k obchodní firmě </w:t>
      </w:r>
      <w:r w:rsidRPr="00090270">
        <w:rPr>
          <w:rFonts w:ascii="Times New Roman" w:hAnsi="Times New Roman" w:cs="Times New Roman"/>
        </w:rPr>
        <w:t xml:space="preserve">v souladu s úpravou v § 2358 a násl. </w:t>
      </w:r>
      <w:r w:rsidR="00C2381C" w:rsidRPr="00090270">
        <w:rPr>
          <w:rFonts w:ascii="Times New Roman" w:hAnsi="Times New Roman" w:cs="Times New Roman"/>
        </w:rPr>
        <w:t>OZ</w:t>
      </w:r>
      <w:r w:rsidRPr="00090270">
        <w:rPr>
          <w:rFonts w:ascii="Times New Roman" w:hAnsi="Times New Roman" w:cs="Times New Roman"/>
        </w:rPr>
        <w:t xml:space="preserve"> (tj. licence k užívání obchodní firmy v širším slova smyslu, jako označení subjektu, na který byla licenční smlouvou obchodní firma převedena).</w:t>
      </w:r>
      <w:r w:rsidRPr="00090270">
        <w:rPr>
          <w:rFonts w:ascii="Times New Roman" w:hAnsi="Times New Roman" w:cs="Times New Roman"/>
          <w:vertAlign w:val="superscript"/>
        </w:rPr>
        <w:footnoteReference w:id="84"/>
      </w:r>
      <w:r w:rsidRPr="00090270">
        <w:rPr>
          <w:rFonts w:ascii="Times New Roman" w:hAnsi="Times New Roman" w:cs="Times New Roman"/>
        </w:rPr>
        <w:t xml:space="preserve"> Při poskytnutí licence k obchodní firmě se bude pravděpodobně postupovat podobně jako u licence ochranné známky (podle zákona o ochranných známkách). Vhodná a praktická bude licence k firmě zvláště v případech, má-li podnikatel firmu shodnou s ochrannou známkou a obě tyto své nehmotné movité věci hodlá licenční smlouvou poskytnout jinému podnikateli nebo jiné osobě. V takových případech se ochrana obchodní firmy týká nejen podnikatele – vlastníka firmy (poskytovatele licence), ale také uživatele firmy – nabyvatele licence (k tomu viz též § 2369 </w:t>
      </w:r>
      <w:r w:rsidR="00C2381C" w:rsidRPr="00090270">
        <w:rPr>
          <w:rFonts w:ascii="Times New Roman" w:hAnsi="Times New Roman" w:cs="Times New Roman"/>
        </w:rPr>
        <w:t>OZ</w:t>
      </w:r>
      <w:r w:rsidRPr="00090270">
        <w:rPr>
          <w:rFonts w:ascii="Times New Roman" w:hAnsi="Times New Roman" w:cs="Times New Roman"/>
        </w:rPr>
        <w:t>).</w:t>
      </w:r>
    </w:p>
    <w:p w14:paraId="40A01739" w14:textId="77777777" w:rsidR="00702D65" w:rsidRPr="00090270" w:rsidRDefault="00702D65" w:rsidP="00EE6F35">
      <w:pPr>
        <w:pStyle w:val="1zakladnitext"/>
        <w:tabs>
          <w:tab w:val="left" w:pos="9072"/>
        </w:tabs>
        <w:rPr>
          <w:rFonts w:ascii="Times New Roman" w:hAnsi="Times New Roman" w:cs="Times New Roman"/>
        </w:rPr>
      </w:pPr>
    </w:p>
    <w:p w14:paraId="58A7C1DE" w14:textId="46F42F59" w:rsidR="00702D65" w:rsidRPr="00090270" w:rsidRDefault="00702D65" w:rsidP="00EE6F35">
      <w:pPr>
        <w:pStyle w:val="Ititlmskyuroven-2"/>
        <w:tabs>
          <w:tab w:val="left" w:pos="9072"/>
        </w:tabs>
        <w:rPr>
          <w:rFonts w:ascii="Times New Roman" w:hAnsi="Times New Roman" w:cs="Times New Roman"/>
        </w:rPr>
      </w:pPr>
      <w:r w:rsidRPr="00090270">
        <w:rPr>
          <w:rFonts w:ascii="Times New Roman" w:hAnsi="Times New Roman" w:cs="Times New Roman"/>
        </w:rPr>
        <w:t>V</w:t>
      </w:r>
      <w:r w:rsidR="00791E5A" w:rsidRPr="00090270">
        <w:rPr>
          <w:rFonts w:ascii="Times New Roman" w:hAnsi="Times New Roman" w:cs="Times New Roman"/>
        </w:rPr>
        <w:t>II</w:t>
      </w:r>
      <w:r w:rsidRPr="00090270">
        <w:rPr>
          <w:rFonts w:ascii="Times New Roman" w:hAnsi="Times New Roman" w:cs="Times New Roman"/>
        </w:rPr>
        <w:t>.</w:t>
      </w:r>
      <w:r w:rsidRPr="00090270">
        <w:rPr>
          <w:rFonts w:ascii="Times New Roman" w:hAnsi="Times New Roman" w:cs="Times New Roman"/>
        </w:rPr>
        <w:t> </w:t>
      </w:r>
      <w:r w:rsidRPr="00090270">
        <w:rPr>
          <w:rFonts w:ascii="Times New Roman" w:hAnsi="Times New Roman" w:cs="Times New Roman"/>
        </w:rPr>
        <w:t>Právní ochrana firmy</w:t>
      </w:r>
    </w:p>
    <w:p w14:paraId="36C54B86" w14:textId="77777777" w:rsidR="00702D65" w:rsidRPr="00090270" w:rsidRDefault="00702D65" w:rsidP="00EE6F35">
      <w:pPr>
        <w:pStyle w:val="1zakladnitext"/>
        <w:tabs>
          <w:tab w:val="left" w:pos="9072"/>
        </w:tabs>
        <w:rPr>
          <w:rFonts w:ascii="Times New Roman" w:hAnsi="Times New Roman" w:cs="Times New Roman"/>
        </w:rPr>
      </w:pPr>
    </w:p>
    <w:p w14:paraId="49EF2068" w14:textId="627D5E1F"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highlight w:val="yellow"/>
        </w:rPr>
        <mc:AlternateContent>
          <mc:Choice Requires="wps">
            <w:drawing>
              <wp:anchor distT="0" distB="0" distL="0" distR="0" simplePos="0" relativeHeight="251658271" behindDoc="0" locked="0" layoutInCell="0" allowOverlap="1" wp14:anchorId="70FDDA83" wp14:editId="55B4D1B1">
                <wp:simplePos x="0" y="0"/>
                <wp:positionH relativeFrom="column">
                  <wp:posOffset>-306070</wp:posOffset>
                </wp:positionH>
                <wp:positionV relativeFrom="line">
                  <wp:align>top</wp:align>
                </wp:positionV>
                <wp:extent cx="306070" cy="139700"/>
                <wp:effectExtent l="11430" t="13970" r="6350" b="8255"/>
                <wp:wrapSquare wrapText="bothSides"/>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1B7D2B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DA83" id="Textové pole 14" o:spid="_x0000_s1063" type="#_x0000_t202" style="position:absolute;left:0;text-align:left;margin-left:-24.1pt;margin-top:0;width:24.1pt;height:11pt;z-index:251658271;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D+I0NnNgIAAF4EAAAOAAAAAAAAAAAAAAAA&#10;AC4CAABkcnMvZTJvRG9jLnhtbFBLAQItABQABgAIAAAAIQChCf3x3AAAAAQBAAAPAAAAAAAAAAAA&#10;AAAAAJAEAABkcnMvZG93bnJldi54bWxQSwUGAAAAAAQABADzAAAAmQUAAAAA&#10;" o:allowincell="f">
                <v:textbox>
                  <w:txbxContent>
                    <w:p w14:paraId="01B7D2B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highlight w:val="yellow"/>
        </w:rPr>
        <w:t xml:space="preserve"> </w:t>
      </w:r>
      <w:r w:rsidR="00F75AB5" w:rsidRPr="00090270">
        <w:rPr>
          <w:rFonts w:ascii="Times New Roman" w:hAnsi="Times New Roman" w:cs="Times New Roman"/>
          <w:highlight w:val="yellow"/>
        </w:rPr>
        <w:t>O</w:t>
      </w:r>
      <w:r w:rsidRPr="00090270">
        <w:rPr>
          <w:rFonts w:ascii="Times New Roman" w:hAnsi="Times New Roman" w:cs="Times New Roman"/>
          <w:highlight w:val="yellow"/>
        </w:rPr>
        <w:t xml:space="preserve">bčanský zákoník </w:t>
      </w:r>
      <w:r w:rsidR="00F75AB5" w:rsidRPr="00090270">
        <w:rPr>
          <w:rFonts w:ascii="Times New Roman" w:hAnsi="Times New Roman" w:cs="Times New Roman"/>
          <w:highlight w:val="yellow"/>
        </w:rPr>
        <w:t xml:space="preserve">rozlišuje </w:t>
      </w:r>
      <w:r w:rsidRPr="00090270">
        <w:rPr>
          <w:rFonts w:ascii="Times New Roman" w:hAnsi="Times New Roman" w:cs="Times New Roman"/>
          <w:b/>
          <w:bCs/>
          <w:highlight w:val="yellow"/>
        </w:rPr>
        <w:t>absolutní ochranu firmy</w:t>
      </w:r>
      <w:r w:rsidRPr="00090270">
        <w:rPr>
          <w:rFonts w:ascii="Times New Roman" w:hAnsi="Times New Roman" w:cs="Times New Roman"/>
          <w:highlight w:val="yellow"/>
        </w:rPr>
        <w:t xml:space="preserve">, která </w:t>
      </w:r>
      <w:r w:rsidR="00F75AB5" w:rsidRPr="00090270">
        <w:rPr>
          <w:rFonts w:ascii="Times New Roman" w:hAnsi="Times New Roman" w:cs="Times New Roman"/>
          <w:highlight w:val="yellow"/>
        </w:rPr>
        <w:t>má</w:t>
      </w:r>
      <w:r w:rsidRPr="00090270">
        <w:rPr>
          <w:rFonts w:ascii="Times New Roman" w:hAnsi="Times New Roman" w:cs="Times New Roman"/>
          <w:highlight w:val="yellow"/>
        </w:rPr>
        <w:t xml:space="preserve"> kořeny ve vlastnickém právu k firmě, a relativní </w:t>
      </w:r>
      <w:r w:rsidRPr="00090270">
        <w:rPr>
          <w:rFonts w:ascii="Times New Roman" w:hAnsi="Times New Roman" w:cs="Times New Roman"/>
          <w:highlight w:val="yellow"/>
        </w:rPr>
        <w:lastRenderedPageBreak/>
        <w:t>ochranu (</w:t>
      </w:r>
      <w:proofErr w:type="spellStart"/>
      <w:r w:rsidRPr="00090270">
        <w:rPr>
          <w:rFonts w:ascii="Times New Roman" w:hAnsi="Times New Roman" w:cs="Times New Roman"/>
          <w:highlight w:val="yellow"/>
        </w:rPr>
        <w:t>nekalosoutěžní</w:t>
      </w:r>
      <w:proofErr w:type="spellEnd"/>
      <w:r w:rsidRPr="00090270">
        <w:rPr>
          <w:rFonts w:ascii="Times New Roman" w:hAnsi="Times New Roman" w:cs="Times New Roman"/>
          <w:highlight w:val="yellow"/>
        </w:rPr>
        <w:t xml:space="preserve">). Vlastník firmy je oprávněn vyloučit každý jiný subjekt z užívání totožného nebo podobného označení, ať již jde o firmu jiného podnikatele, nebo o označení podnikatele, který firmu nemá, nebo o zvláštní označení využívaná podnikatelem při jeho podnikatelské činnosti. S ohledem na vymezení obsahu vlastnického práva není třeba, aby zákonná úprava firemní ochrany toto oprávnění vyjadřovala výslovně. Pokud jde však o vznik práv, určuje </w:t>
      </w:r>
      <w:r w:rsidR="00C2381C" w:rsidRPr="00090270">
        <w:rPr>
          <w:rFonts w:ascii="Times New Roman" w:hAnsi="Times New Roman" w:cs="Times New Roman"/>
          <w:highlight w:val="yellow"/>
        </w:rPr>
        <w:t>OZ</w:t>
      </w:r>
      <w:r w:rsidRPr="00090270">
        <w:rPr>
          <w:rFonts w:ascii="Times New Roman" w:hAnsi="Times New Roman" w:cs="Times New Roman"/>
          <w:highlight w:val="yellow"/>
        </w:rPr>
        <w:t xml:space="preserve"> výslovně, komu náleží ochrana práv k obchodní firmě. Podle § 423 </w:t>
      </w:r>
      <w:r w:rsidR="00C2381C" w:rsidRPr="00090270">
        <w:rPr>
          <w:rFonts w:ascii="Times New Roman" w:hAnsi="Times New Roman" w:cs="Times New Roman"/>
          <w:highlight w:val="yellow"/>
        </w:rPr>
        <w:t>OZ</w:t>
      </w:r>
      <w:r w:rsidRPr="00090270">
        <w:rPr>
          <w:rFonts w:ascii="Times New Roman" w:hAnsi="Times New Roman" w:cs="Times New Roman"/>
          <w:highlight w:val="yellow"/>
        </w:rPr>
        <w:t xml:space="preserve"> má právo na ochranu (absolutní) práv k obchodní firmě ten, kdo ji po právu použil poprvé (právo priority).</w:t>
      </w:r>
    </w:p>
    <w:p w14:paraId="75BB0F9E" w14:textId="3A489395"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rPr>
        <w:t xml:space="preserve">Z § 423 dále vyplývá, že uvedená </w:t>
      </w:r>
      <w:r w:rsidRPr="00090270">
        <w:rPr>
          <w:rFonts w:ascii="Times New Roman" w:hAnsi="Times New Roman" w:cs="Times New Roman"/>
          <w:b/>
          <w:bCs/>
        </w:rPr>
        <w:t xml:space="preserve">ochrana </w:t>
      </w:r>
      <w:r w:rsidRPr="00090270">
        <w:rPr>
          <w:rFonts w:ascii="Times New Roman" w:hAnsi="Times New Roman" w:cs="Times New Roman"/>
        </w:rPr>
        <w:t>je namířena pouze</w:t>
      </w:r>
      <w:r w:rsidRPr="00090270">
        <w:rPr>
          <w:rFonts w:ascii="Times New Roman" w:hAnsi="Times New Roman" w:cs="Times New Roman"/>
          <w:b/>
          <w:bCs/>
        </w:rPr>
        <w:t xml:space="preserve"> proti zásahům do práv k obchodní firmě</w:t>
      </w:r>
      <w:r w:rsidRPr="00090270">
        <w:rPr>
          <w:rFonts w:ascii="Times New Roman" w:hAnsi="Times New Roman" w:cs="Times New Roman"/>
        </w:rPr>
        <w:t>.</w:t>
      </w:r>
      <w:r w:rsidRPr="00090270">
        <w:rPr>
          <w:rFonts w:ascii="Times New Roman" w:hAnsi="Times New Roman" w:cs="Times New Roman"/>
          <w:b/>
          <w:bCs/>
        </w:rPr>
        <w:t xml:space="preserve"> </w:t>
      </w:r>
      <w:r w:rsidRPr="00090270">
        <w:rPr>
          <w:rFonts w:ascii="Times New Roman" w:hAnsi="Times New Roman" w:cs="Times New Roman"/>
        </w:rPr>
        <w:t>Pokud rušitel svým jednáním naplní základní podmínky generální klauzule nekalé soutěže (§ 2976 odst. 1), j</w:t>
      </w:r>
      <w:r w:rsidR="00AF4869" w:rsidRPr="00090270">
        <w:rPr>
          <w:rFonts w:ascii="Times New Roman" w:hAnsi="Times New Roman" w:cs="Times New Roman"/>
        </w:rPr>
        <w:t>de</w:t>
      </w:r>
      <w:r w:rsidRPr="00090270">
        <w:rPr>
          <w:rFonts w:ascii="Times New Roman" w:hAnsi="Times New Roman" w:cs="Times New Roman"/>
        </w:rPr>
        <w:t xml:space="preserve"> současně o </w:t>
      </w:r>
      <w:proofErr w:type="spellStart"/>
      <w:r w:rsidRPr="00090270">
        <w:rPr>
          <w:rFonts w:ascii="Times New Roman" w:hAnsi="Times New Roman" w:cs="Times New Roman"/>
        </w:rPr>
        <w:t>nekalosoutěžní</w:t>
      </w:r>
      <w:proofErr w:type="spellEnd"/>
      <w:r w:rsidRPr="00090270">
        <w:rPr>
          <w:rFonts w:ascii="Times New Roman" w:hAnsi="Times New Roman" w:cs="Times New Roman"/>
        </w:rPr>
        <w:t xml:space="preserve"> zásah rušitele do práv dotyčné osoby k firmě a dochází tak k prolínání absolutní i relativní ochrany firmy</w:t>
      </w:r>
      <w:r w:rsidR="005F232A" w:rsidRPr="00090270">
        <w:rPr>
          <w:rStyle w:val="Znakapoznpodarou"/>
          <w:rFonts w:ascii="Times New Roman" w:hAnsi="Times New Roman"/>
        </w:rPr>
        <w:footnoteReference w:id="85"/>
      </w:r>
      <w:r w:rsidRPr="00090270">
        <w:rPr>
          <w:rFonts w:ascii="Times New Roman" w:hAnsi="Times New Roman" w:cs="Times New Roman"/>
        </w:rPr>
        <w:t>.</w:t>
      </w:r>
      <w:r w:rsidR="005D78A5" w:rsidRPr="00090270">
        <w:rPr>
          <w:rFonts w:ascii="Times New Roman" w:hAnsi="Times New Roman" w:cs="Times New Roman"/>
        </w:rPr>
        <w:t xml:space="preserve"> </w:t>
      </w:r>
    </w:p>
    <w:p w14:paraId="24531870" w14:textId="7033D71E"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72" behindDoc="0" locked="0" layoutInCell="0" allowOverlap="1" wp14:anchorId="14DD681E" wp14:editId="0CF00132">
                <wp:simplePos x="0" y="0"/>
                <wp:positionH relativeFrom="column">
                  <wp:posOffset>-306070</wp:posOffset>
                </wp:positionH>
                <wp:positionV relativeFrom="line">
                  <wp:align>top</wp:align>
                </wp:positionV>
                <wp:extent cx="306070" cy="139700"/>
                <wp:effectExtent l="11430" t="13335" r="6350" b="8890"/>
                <wp:wrapSquare wrapText="bothSides"/>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6C6727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D681E" id="Textové pole 13" o:spid="_x0000_s1064" type="#_x0000_t202" style="position:absolute;left:0;text-align:left;margin-left:-24.1pt;margin-top:0;width:24.1pt;height:11pt;z-index:251658272;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A1DiUNNgIAAF4EAAAOAAAAAAAAAAAAAAAA&#10;AC4CAABkcnMvZTJvRG9jLnhtbFBLAQItABQABgAIAAAAIQChCf3x3AAAAAQBAAAPAAAAAAAAAAAA&#10;AAAAAJAEAABkcnMvZG93bnJldi54bWxQSwUGAAAAAAQABADzAAAAmQUAAAAA&#10;" o:allowincell="f">
                <v:textbox>
                  <w:txbxContent>
                    <w:p w14:paraId="56C6727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b/>
          <w:bCs/>
        </w:rPr>
        <w:t xml:space="preserve">Aktivně legitimovaným subjektem </w:t>
      </w:r>
      <w:r w:rsidRPr="00090270">
        <w:rPr>
          <w:rFonts w:ascii="Times New Roman" w:hAnsi="Times New Roman" w:cs="Times New Roman"/>
        </w:rPr>
        <w:t xml:space="preserve">je ten, kdo byl dotčen ve svém právu k obchodní firmě (nejčastěji to bývá podnikatel zapsaný v obchodním rejstříku, který je vlastníkem firmy, tj. podnikatel – fyzická nebo právnická osoba), tedy ten, do jehož vlastnického práva bylo zasaženo. Ochrana mu náleží proti nejrůznějším formám zásahů do práv k jeho firmě: užívání označení totožných s firmou nebo jí podobných, užívání silných prvků firemního kmene, které jsou pro označení dotyčné osoby příznačné, zneužití těchto prvků, nebo nesprávné užívání vlastního jména tak, že se podobá firmě oprávněné osoby. </w:t>
      </w:r>
      <w:r w:rsidRPr="00090270">
        <w:rPr>
          <w:rFonts w:ascii="Times New Roman" w:hAnsi="Times New Roman" w:cs="Times New Roman"/>
          <w:b/>
          <w:bCs/>
        </w:rPr>
        <w:t>Pasivně legitimovanou osobou</w:t>
      </w:r>
      <w:r w:rsidRPr="00090270">
        <w:rPr>
          <w:rFonts w:ascii="Times New Roman" w:hAnsi="Times New Roman" w:cs="Times New Roman"/>
        </w:rPr>
        <w:t xml:space="preserve"> či rušitelem, tj. tím, kdo zasáhl do vlastnického práva podnikatele k firmě (jednáním neoprávněným, ale i oprávněným), může být v podstatě kdokoli – jiný podnikatel, nepodnikatel či jakákoli jiná osoba. </w:t>
      </w:r>
    </w:p>
    <w:p w14:paraId="0941DC4B" w14:textId="379D7F49"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73" behindDoc="0" locked="0" layoutInCell="0" allowOverlap="1" wp14:anchorId="6E6A9AC7" wp14:editId="0AC0A64E">
                <wp:simplePos x="0" y="0"/>
                <wp:positionH relativeFrom="column">
                  <wp:posOffset>-306070</wp:posOffset>
                </wp:positionH>
                <wp:positionV relativeFrom="line">
                  <wp:align>top</wp:align>
                </wp:positionV>
                <wp:extent cx="306070" cy="139700"/>
                <wp:effectExtent l="11430" t="8255" r="6350" b="13970"/>
                <wp:wrapSquare wrapText="bothSides"/>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31038CEC"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A9AC7" id="Textové pole 12" o:spid="_x0000_s1065" type="#_x0000_t202" style="position:absolute;left:0;text-align:left;margin-left:-24.1pt;margin-top:0;width:24.1pt;height:11pt;z-index:251658273;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CazN2RNgIAAF4EAAAOAAAAAAAAAAAAAAAA&#10;AC4CAABkcnMvZTJvRG9jLnhtbFBLAQItABQABgAIAAAAIQChCf3x3AAAAAQBAAAPAAAAAAAAAAAA&#10;AAAAAJAEAABkcnMvZG93bnJldi54bWxQSwUGAAAAAAQABADzAAAAmQUAAAAA&#10;" o:allowincell="f">
                <v:textbox>
                  <w:txbxContent>
                    <w:p w14:paraId="31038CEC"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noProof/>
        </w:rPr>
        <mc:AlternateContent>
          <mc:Choice Requires="wps">
            <w:drawing>
              <wp:anchor distT="0" distB="0" distL="0" distR="0" simplePos="0" relativeHeight="251658274" behindDoc="0" locked="0" layoutInCell="0" allowOverlap="1" wp14:anchorId="1BB8A1EE" wp14:editId="1528E5A8">
                <wp:simplePos x="0" y="0"/>
                <wp:positionH relativeFrom="column">
                  <wp:posOffset>-306070</wp:posOffset>
                </wp:positionH>
                <wp:positionV relativeFrom="line">
                  <wp:align>top</wp:align>
                </wp:positionV>
                <wp:extent cx="306070" cy="139700"/>
                <wp:effectExtent l="11430" t="13335" r="6350" b="8890"/>
                <wp:wrapSquare wrapText="bothSides"/>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2F803C6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A1EE" id="Textové pole 11" o:spid="_x0000_s1066" type="#_x0000_t202" style="position:absolute;left:0;text-align:left;margin-left:-24.1pt;margin-top:0;width:24.1pt;height:11pt;z-index:251658274;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ntFkqDcCAABeBAAADgAAAAAAAAAAAAAA&#10;AAAuAgAAZHJzL2Uyb0RvYy54bWxQSwECLQAUAAYACAAAACEAoQn98dwAAAAEAQAADwAAAAAAAAAA&#10;AAAAAACRBAAAZHJzL2Rvd25yZXYueG1sUEsFBgAAAAAEAAQA8wAAAJoFAAAAAA==&#10;" o:allowincell="f">
                <v:textbox>
                  <w:txbxContent>
                    <w:p w14:paraId="2F803C6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rPr>
        <w:t>Vlastní práva aktivně legitimovaných osob neupravuje § 423 výslovně, nýbrž odkazuje na </w:t>
      </w:r>
      <w:r w:rsidRPr="00090270">
        <w:rPr>
          <w:rFonts w:ascii="Times New Roman" w:hAnsi="Times New Roman" w:cs="Times New Roman"/>
          <w:b/>
          <w:bCs/>
        </w:rPr>
        <w:t xml:space="preserve">práva náležející při ochraně před nekalou soutěží </w:t>
      </w:r>
      <w:r w:rsidRPr="00090270">
        <w:rPr>
          <w:rFonts w:ascii="Times New Roman" w:hAnsi="Times New Roman" w:cs="Times New Roman"/>
        </w:rPr>
        <w:t xml:space="preserve">(viz § 2988). Dotčená osoba může proti rušiteli požadovat, aby se jednání zdržel nebo aby odstranil závadný stav. Dále může požadovat přiměřené zadostiučinění, náhradu škody a vydání bezdůvodného obohacení. </w:t>
      </w:r>
    </w:p>
    <w:p w14:paraId="06A56D84" w14:textId="22697255"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75" behindDoc="0" locked="0" layoutInCell="0" allowOverlap="1" wp14:anchorId="5CFF085D" wp14:editId="3EF0C9AD">
                <wp:simplePos x="0" y="0"/>
                <wp:positionH relativeFrom="column">
                  <wp:posOffset>-306070</wp:posOffset>
                </wp:positionH>
                <wp:positionV relativeFrom="line">
                  <wp:align>top</wp:align>
                </wp:positionV>
                <wp:extent cx="306070" cy="139700"/>
                <wp:effectExtent l="11430" t="9525" r="6350" b="12700"/>
                <wp:wrapSquare wrapText="bothSides"/>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AA5B8E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F085D" id="Textové pole 10" o:spid="_x0000_s1067" type="#_x0000_t202" style="position:absolute;left:0;text-align:left;margin-left:-24.1pt;margin-top:0;width:24.1pt;height:11pt;z-index:251658275;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DETnDQ1AgAAXgQAAA4AAAAAAAAAAAAAAAAA&#10;LgIAAGRycy9lMm9Eb2MueG1sUEsBAi0AFAAGAAgAAAAhAKEJ/fHcAAAABAEAAA8AAAAAAAAAAAAA&#10;AAAAjwQAAGRycy9kb3ducmV2LnhtbFBLBQYAAAAABAAEAPMAAACYBQAAAAA=&#10;" o:allowincell="f">
                <v:textbox>
                  <w:txbxContent>
                    <w:p w14:paraId="5AA5B8EF"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rPr>
        <w:t xml:space="preserve"> Žaloba s uplatněním práva oprávněného subjektu, aby se </w:t>
      </w:r>
      <w:r w:rsidRPr="00090270">
        <w:rPr>
          <w:rFonts w:ascii="Times New Roman" w:hAnsi="Times New Roman" w:cs="Times New Roman"/>
          <w:b/>
          <w:bCs/>
        </w:rPr>
        <w:t>rušitel závadného jednání zdržel</w:t>
      </w:r>
      <w:r w:rsidRPr="00090270">
        <w:rPr>
          <w:rFonts w:ascii="Times New Roman" w:hAnsi="Times New Roman" w:cs="Times New Roman"/>
        </w:rPr>
        <w:t>, nemůže směřovat proti podnikateli zapsanému v obchodním rejstříku, který svým jednáním zasáhl do práv jiného podnikatele k firmě, protože po něm nelze požadovat, aby fakticky upustil od užívání obchodní firmy a tím si znemožnil jednání s třetími osobami v obchodním styku (znamenalo by to ukončení činnosti tohoto podnikatele). Nápravy lze dosáhnout pouze využitím nároku na odstranění závadného stavu. Žaloba na uložení povinnosti žalovanému zdržet se užívání obchodní firmy je využitelná zejména v  těch případech, kdy si podnikatel (žalovaný) dal zapsat obchodní firmu nezávadnou (nezaměnitelnou), ale fakticky užívá jiné označení, které je zaměnitelné (shodné či podobné) s obchodní firmou zapsanou pro jiného podnikatele (žalobce), a to např. v reklamě, propagaci, na obalech výrobků, nebo podnikatel (žalovaný) užívá zkomolené či zkrácené výrazy ze své obchodní firmy, příp. i jiná označení, která se takto stávají zaměnitelnými se zapsanou firmou jiného podnikatele (žalobce).</w:t>
      </w:r>
      <w:r w:rsidRPr="00090270">
        <w:rPr>
          <w:rFonts w:ascii="Times New Roman" w:hAnsi="Times New Roman" w:cs="Times New Roman"/>
          <w:vertAlign w:val="superscript"/>
        </w:rPr>
        <w:footnoteReference w:id="86"/>
      </w:r>
    </w:p>
    <w:p w14:paraId="13670C44" w14:textId="77777777"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76" behindDoc="0" locked="0" layoutInCell="0" allowOverlap="1" wp14:anchorId="3675CF49" wp14:editId="609DEA66">
                <wp:simplePos x="0" y="0"/>
                <wp:positionH relativeFrom="column">
                  <wp:posOffset>-306070</wp:posOffset>
                </wp:positionH>
                <wp:positionV relativeFrom="line">
                  <wp:align>top</wp:align>
                </wp:positionV>
                <wp:extent cx="306070" cy="139700"/>
                <wp:effectExtent l="11430" t="13970" r="6350" b="8255"/>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5A31BCA"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CF49" id="Textové pole 9" o:spid="_x0000_s1068" type="#_x0000_t202" style="position:absolute;left:0;text-align:left;margin-left:-24.1pt;margin-top:0;width:24.1pt;height:11pt;z-index:251658276;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C64eOU1AgAAXAQAAA4AAAAAAAAAAAAAAAAA&#10;LgIAAGRycy9lMm9Eb2MueG1sUEsBAi0AFAAGAAgAAAAhAKEJ/fHcAAAABAEAAA8AAAAAAAAAAAAA&#10;AAAAjwQAAGRycy9kb3ducmV2LnhtbFBLBQYAAAAABAAEAPMAAACYBQAAAAA=&#10;" o:allowincell="f">
                <v:textbox>
                  <w:txbxContent>
                    <w:p w14:paraId="05A31BCA"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Žalobou s uplatněním práva dotčené osoby, aby </w:t>
      </w:r>
      <w:r w:rsidRPr="00090270">
        <w:rPr>
          <w:rFonts w:ascii="Times New Roman" w:hAnsi="Times New Roman" w:cs="Times New Roman"/>
          <w:b/>
          <w:bCs/>
        </w:rPr>
        <w:t>rušitel závadný stav odstranil</w:t>
      </w:r>
      <w:r w:rsidRPr="00090270">
        <w:rPr>
          <w:rFonts w:ascii="Times New Roman" w:hAnsi="Times New Roman" w:cs="Times New Roman"/>
        </w:rPr>
        <w:t>, může být úspěšně vyřešen závadný stav, který vznikl zápisem dvou shodných nebo zaměnitelných obchodních firem do obchodního rejstříku. Žalobce žalobou s odstraňovacím nárokem směřuje k tomu, aby soud uložil žalovanému povinnost změnit obchodní firmu. U podnikatelů – právnických osob (typicky obchodních korporací) to znamená změnit firmu uvedenou v jejich zakladatelském právním jednání (společenské smlouvě nebo ve stanovách) tak, aby již nebyla zaměnitelná s jinými firmami, a následně po této změně navrhnout obchodní firmu k zápisu do obchodního rejstříku s doložením povinných zakladatelských právních jednání.</w:t>
      </w:r>
      <w:r w:rsidRPr="00090270">
        <w:rPr>
          <w:rFonts w:ascii="Times New Roman" w:hAnsi="Times New Roman" w:cs="Times New Roman"/>
          <w:vertAlign w:val="superscript"/>
        </w:rPr>
        <w:footnoteReference w:id="87"/>
      </w:r>
    </w:p>
    <w:p w14:paraId="734E3FBA" w14:textId="050DBA8F"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77" behindDoc="0" locked="0" layoutInCell="0" allowOverlap="1" wp14:anchorId="253644D1" wp14:editId="2DFABFC6">
                <wp:simplePos x="0" y="0"/>
                <wp:positionH relativeFrom="column">
                  <wp:posOffset>-306070</wp:posOffset>
                </wp:positionH>
                <wp:positionV relativeFrom="line">
                  <wp:align>top</wp:align>
                </wp:positionV>
                <wp:extent cx="306070" cy="139700"/>
                <wp:effectExtent l="11430" t="5715" r="6350" b="6985"/>
                <wp:wrapSquare wrapText="bothSides"/>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9E37A3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644D1" id="Textové pole 8" o:spid="_x0000_s1069" type="#_x0000_t202" style="position:absolute;left:0;text-align:left;margin-left:-24.1pt;margin-top:0;width:24.1pt;height:11pt;z-index:251658277;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ESnOEQ1AgAAXAQAAA4AAAAAAAAAAAAAAAAA&#10;LgIAAGRycy9lMm9Eb2MueG1sUEsBAi0AFAAGAAgAAAAhAKEJ/fHcAAAABAEAAA8AAAAAAAAAAAAA&#10;AAAAjwQAAGRycy9kb3ducmV2LnhtbFBLBQYAAAAABAAEAPMAAACYBQAAAAA=&#10;" o:allowincell="f">
                <v:textbox>
                  <w:txbxContent>
                    <w:p w14:paraId="59E37A3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rPr>
        <w:t>Občanský zákoník u </w:t>
      </w:r>
      <w:r w:rsidRPr="00090270">
        <w:rPr>
          <w:rFonts w:ascii="Times New Roman" w:hAnsi="Times New Roman" w:cs="Times New Roman"/>
          <w:b/>
          <w:bCs/>
        </w:rPr>
        <w:t>přiměřeného zadostiučinění</w:t>
      </w:r>
      <w:r w:rsidRPr="00090270">
        <w:rPr>
          <w:rFonts w:ascii="Times New Roman" w:hAnsi="Times New Roman" w:cs="Times New Roman"/>
        </w:rPr>
        <w:t xml:space="preserve"> preferuje nepeněžitou formu; nepostačuje-li však tato forma, pak může být zadostiučinění poskytnuto v penězích, přičemž ani kombinace obou forem není vyloučena. Podle § 2951 odst. 2 se totiž nemajetková újma (k níž určitě zásahem do práv k firmě může velmi často docházet) odčiní přiměřeným zadostiučiněním, které bude poskytnuto v penězích jen tehdy, nezajistí-li jeho jiný způsob skutečné a dostatečně účinné </w:t>
      </w:r>
      <w:r w:rsidRPr="00090270">
        <w:rPr>
          <w:rFonts w:ascii="Times New Roman" w:hAnsi="Times New Roman" w:cs="Times New Roman"/>
        </w:rPr>
        <w:lastRenderedPageBreak/>
        <w:t>odčinění způsobené újmy.</w:t>
      </w:r>
      <w:r w:rsidRPr="00090270">
        <w:rPr>
          <w:rFonts w:ascii="Times New Roman" w:hAnsi="Times New Roman" w:cs="Times New Roman"/>
          <w:vertAlign w:val="superscript"/>
        </w:rPr>
        <w:footnoteReference w:id="88"/>
      </w:r>
    </w:p>
    <w:p w14:paraId="08D5921A" w14:textId="7A056D64" w:rsidR="009C0A62"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78" behindDoc="0" locked="0" layoutInCell="0" allowOverlap="1" wp14:anchorId="079BCB1A" wp14:editId="7ECB5273">
                <wp:simplePos x="0" y="0"/>
                <wp:positionH relativeFrom="column">
                  <wp:posOffset>-306070</wp:posOffset>
                </wp:positionH>
                <wp:positionV relativeFrom="line">
                  <wp:align>top</wp:align>
                </wp:positionV>
                <wp:extent cx="306070" cy="139700"/>
                <wp:effectExtent l="11430" t="10160" r="6350" b="12065"/>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1899EC44"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CB1A" id="Textové pole 7" o:spid="_x0000_s1070" type="#_x0000_t202" style="position:absolute;left:0;text-align:left;margin-left:-24.1pt;margin-top:0;width:24.1pt;height:11pt;z-index:251658278;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BDcyOUNgIAAFwEAAAOAAAAAAAAAAAAAAAA&#10;AC4CAABkcnMvZTJvRG9jLnhtbFBLAQItABQABgAIAAAAIQChCf3x3AAAAAQBAAAPAAAAAAAAAAAA&#10;AAAAAJAEAABkcnMvZG93bnJldi54bWxQSwUGAAAAAAQABADzAAAAmQUAAAAA&#10;" o:allowincell="f">
                <v:textbox>
                  <w:txbxContent>
                    <w:p w14:paraId="1899EC44"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U nároku na </w:t>
      </w:r>
      <w:r w:rsidRPr="00090270">
        <w:rPr>
          <w:rFonts w:ascii="Times New Roman" w:hAnsi="Times New Roman" w:cs="Times New Roman"/>
          <w:b/>
          <w:bCs/>
        </w:rPr>
        <w:t>náhradu škody</w:t>
      </w:r>
      <w:r w:rsidRPr="00090270">
        <w:rPr>
          <w:rFonts w:ascii="Times New Roman" w:hAnsi="Times New Roman" w:cs="Times New Roman"/>
        </w:rPr>
        <w:t xml:space="preserve"> se vychází z obecného ustanovení o náhradě újmy (§ 2894 </w:t>
      </w:r>
      <w:r w:rsidR="00C2381C" w:rsidRPr="00090270">
        <w:rPr>
          <w:rFonts w:ascii="Times New Roman" w:hAnsi="Times New Roman" w:cs="Times New Roman"/>
        </w:rPr>
        <w:t>OZ</w:t>
      </w:r>
      <w:r w:rsidRPr="00090270">
        <w:rPr>
          <w:rFonts w:ascii="Times New Roman" w:hAnsi="Times New Roman" w:cs="Times New Roman"/>
        </w:rPr>
        <w:t>), podle něhož se povinnost nahradit jinému újmu vždy vztahuje k újmě na jmění  (škodě).</w:t>
      </w:r>
      <w:r w:rsidRPr="00090270">
        <w:rPr>
          <w:rFonts w:ascii="Times New Roman" w:hAnsi="Times New Roman" w:cs="Times New Roman"/>
          <w:vertAlign w:val="superscript"/>
        </w:rPr>
        <w:footnoteReference w:id="89"/>
      </w:r>
      <w:r w:rsidRPr="00090270">
        <w:rPr>
          <w:rFonts w:ascii="Times New Roman" w:hAnsi="Times New Roman" w:cs="Times New Roman"/>
        </w:rPr>
        <w:t xml:space="preserve"> Povinnost odčinit jinému nemajetkovou újmu musí být výslovně ujednána, jinak škůdce postihuje jen tehdy, stanoví-li to zákon. K takto stanoveným případům patří i úprava ochrany proti nekalé soutěži (včetně zásahů do práv k firmě), neboť z § 2988 </w:t>
      </w:r>
      <w:r w:rsidR="00C2381C" w:rsidRPr="00090270">
        <w:rPr>
          <w:rFonts w:ascii="Times New Roman" w:hAnsi="Times New Roman" w:cs="Times New Roman"/>
        </w:rPr>
        <w:t>OZ</w:t>
      </w:r>
      <w:r w:rsidRPr="00090270">
        <w:rPr>
          <w:rFonts w:ascii="Times New Roman" w:hAnsi="Times New Roman" w:cs="Times New Roman"/>
        </w:rPr>
        <w:t xml:space="preserve"> přímo vyplývají dva možné způsoby náhrady újmy: přiměřené zadostiučinění (pro nemajetkové újmy) a náhrada škody (pro újmy majetkové). Ke způsobu a rozsahu náhrady škody (v případech porušení zákona, tj. zde zásahů do vlastnického práva k firmě) se obecně vyjadřuje § 2910 </w:t>
      </w:r>
      <w:r w:rsidR="00C2381C" w:rsidRPr="00090270">
        <w:rPr>
          <w:rFonts w:ascii="Times New Roman" w:hAnsi="Times New Roman" w:cs="Times New Roman"/>
        </w:rPr>
        <w:t>OZ</w:t>
      </w:r>
      <w:r w:rsidRPr="00090270">
        <w:rPr>
          <w:rFonts w:ascii="Times New Roman" w:hAnsi="Times New Roman" w:cs="Times New Roman"/>
        </w:rPr>
        <w:t xml:space="preserve"> tak, že </w:t>
      </w:r>
      <w:r w:rsidRPr="00090270">
        <w:rPr>
          <w:rFonts w:ascii="Times New Roman" w:hAnsi="Times New Roman" w:cs="Times New Roman"/>
          <w:i/>
          <w:iCs/>
        </w:rPr>
        <w:t>škůdce, který vlastním zaviněním poruší povinnost stanovenou zákonem a zasáhne tak do absolutního práva poškozeného, nahradí poškozenému, co tím způsobil.</w:t>
      </w:r>
      <w:r w:rsidRPr="00090270">
        <w:rPr>
          <w:rFonts w:ascii="Times New Roman" w:hAnsi="Times New Roman" w:cs="Times New Roman"/>
        </w:rPr>
        <w:t xml:space="preserve"> Podle § 2951 </w:t>
      </w:r>
      <w:r w:rsidRPr="00090270">
        <w:rPr>
          <w:rFonts w:ascii="Times New Roman" w:hAnsi="Times New Roman" w:cs="Times New Roman"/>
          <w:i/>
          <w:iCs/>
        </w:rPr>
        <w:t>se škoda nahrazuje uvedením do předešlého stavu</w:t>
      </w:r>
      <w:r w:rsidRPr="00090270">
        <w:rPr>
          <w:rFonts w:ascii="Times New Roman" w:hAnsi="Times New Roman" w:cs="Times New Roman"/>
        </w:rPr>
        <w:t>, a </w:t>
      </w:r>
      <w:r w:rsidRPr="00090270">
        <w:rPr>
          <w:rFonts w:ascii="Times New Roman" w:hAnsi="Times New Roman" w:cs="Times New Roman"/>
          <w:i/>
          <w:iCs/>
        </w:rPr>
        <w:t>není-li to dobře možné, anebo žádá-li to poškozený, hradí se škoda v penězích</w:t>
      </w:r>
      <w:r w:rsidRPr="00090270">
        <w:rPr>
          <w:rFonts w:ascii="Times New Roman" w:hAnsi="Times New Roman" w:cs="Times New Roman"/>
        </w:rPr>
        <w:t xml:space="preserve">. </w:t>
      </w:r>
      <w:r w:rsidR="00D17831" w:rsidRPr="00090270">
        <w:rPr>
          <w:rFonts w:ascii="Times New Roman" w:hAnsi="Times New Roman" w:cs="Times New Roman"/>
          <w:highlight w:val="yellow"/>
        </w:rPr>
        <w:t xml:space="preserve">OZ </w:t>
      </w:r>
      <w:r w:rsidR="000150B1" w:rsidRPr="00090270">
        <w:rPr>
          <w:rFonts w:ascii="Times New Roman" w:hAnsi="Times New Roman" w:cs="Times New Roman"/>
          <w:highlight w:val="yellow"/>
        </w:rPr>
        <w:t xml:space="preserve">tedy </w:t>
      </w:r>
      <w:r w:rsidR="00D17831" w:rsidRPr="00090270">
        <w:rPr>
          <w:rFonts w:ascii="Times New Roman" w:hAnsi="Times New Roman" w:cs="Times New Roman"/>
          <w:highlight w:val="yellow"/>
        </w:rPr>
        <w:t>preferuje</w:t>
      </w:r>
      <w:r w:rsidRPr="00090270">
        <w:rPr>
          <w:rFonts w:ascii="Times New Roman" w:hAnsi="Times New Roman" w:cs="Times New Roman"/>
          <w:highlight w:val="yellow"/>
        </w:rPr>
        <w:t xml:space="preserve"> naturální restituci</w:t>
      </w:r>
      <w:r w:rsidR="000150B1" w:rsidRPr="00090270">
        <w:rPr>
          <w:rFonts w:ascii="Times New Roman" w:hAnsi="Times New Roman" w:cs="Times New Roman"/>
          <w:highlight w:val="yellow"/>
        </w:rPr>
        <w:t xml:space="preserve">, ovšem u zásahu do </w:t>
      </w:r>
      <w:r w:rsidR="005A7FFA" w:rsidRPr="00090270">
        <w:rPr>
          <w:rFonts w:ascii="Times New Roman" w:hAnsi="Times New Roman" w:cs="Times New Roman"/>
          <w:highlight w:val="yellow"/>
        </w:rPr>
        <w:t xml:space="preserve">práv k </w:t>
      </w:r>
      <w:r w:rsidR="000150B1" w:rsidRPr="00090270">
        <w:rPr>
          <w:rFonts w:ascii="Times New Roman" w:hAnsi="Times New Roman" w:cs="Times New Roman"/>
          <w:highlight w:val="yellow"/>
        </w:rPr>
        <w:t>firm</w:t>
      </w:r>
      <w:r w:rsidR="005A7FFA" w:rsidRPr="00090270">
        <w:rPr>
          <w:rFonts w:ascii="Times New Roman" w:hAnsi="Times New Roman" w:cs="Times New Roman"/>
          <w:highlight w:val="yellow"/>
        </w:rPr>
        <w:t>ě</w:t>
      </w:r>
      <w:r w:rsidR="000150B1" w:rsidRPr="00090270">
        <w:rPr>
          <w:rFonts w:ascii="Times New Roman" w:hAnsi="Times New Roman" w:cs="Times New Roman"/>
          <w:highlight w:val="yellow"/>
        </w:rPr>
        <w:t xml:space="preserve"> bude uvedení do předešlého stavu </w:t>
      </w:r>
      <w:r w:rsidR="005A7FFA" w:rsidRPr="00090270">
        <w:rPr>
          <w:rFonts w:ascii="Times New Roman" w:hAnsi="Times New Roman" w:cs="Times New Roman"/>
          <w:highlight w:val="yellow"/>
        </w:rPr>
        <w:t>obtížné (</w:t>
      </w:r>
      <w:r w:rsidR="00A42439" w:rsidRPr="00090270">
        <w:rPr>
          <w:rFonts w:ascii="Times New Roman" w:hAnsi="Times New Roman" w:cs="Times New Roman"/>
          <w:highlight w:val="yellow"/>
        </w:rPr>
        <w:t>část zákazníků odlákaná zaměnitelnou obchodní firmou</w:t>
      </w:r>
      <w:r w:rsidR="00195A9F" w:rsidRPr="00090270">
        <w:rPr>
          <w:rFonts w:ascii="Times New Roman" w:hAnsi="Times New Roman" w:cs="Times New Roman"/>
          <w:highlight w:val="yellow"/>
        </w:rPr>
        <w:t xml:space="preserve"> již např.</w:t>
      </w:r>
      <w:r w:rsidR="00A42439" w:rsidRPr="00090270">
        <w:rPr>
          <w:rFonts w:ascii="Times New Roman" w:hAnsi="Times New Roman" w:cs="Times New Roman"/>
          <w:highlight w:val="yellow"/>
        </w:rPr>
        <w:t xml:space="preserve"> </w:t>
      </w:r>
      <w:r w:rsidR="009C0A62" w:rsidRPr="00090270">
        <w:rPr>
          <w:rFonts w:ascii="Times New Roman" w:hAnsi="Times New Roman" w:cs="Times New Roman"/>
          <w:highlight w:val="yellow"/>
        </w:rPr>
        <w:t xml:space="preserve">nakoupila u </w:t>
      </w:r>
      <w:r w:rsidR="00195A9F" w:rsidRPr="00090270">
        <w:rPr>
          <w:rFonts w:ascii="Times New Roman" w:hAnsi="Times New Roman" w:cs="Times New Roman"/>
          <w:highlight w:val="yellow"/>
        </w:rPr>
        <w:t>rušitele</w:t>
      </w:r>
      <w:r w:rsidR="009C0A62" w:rsidRPr="00090270">
        <w:rPr>
          <w:rFonts w:ascii="Times New Roman" w:hAnsi="Times New Roman" w:cs="Times New Roman"/>
          <w:highlight w:val="yellow"/>
        </w:rPr>
        <w:t>)</w:t>
      </w:r>
      <w:r w:rsidRPr="00090270">
        <w:rPr>
          <w:rFonts w:ascii="Times New Roman" w:hAnsi="Times New Roman" w:cs="Times New Roman"/>
          <w:highlight w:val="yellow"/>
        </w:rPr>
        <w:t>.</w:t>
      </w:r>
      <w:r w:rsidRPr="00090270">
        <w:rPr>
          <w:rFonts w:ascii="Times New Roman" w:hAnsi="Times New Roman" w:cs="Times New Roman"/>
        </w:rPr>
        <w:t xml:space="preserve"> </w:t>
      </w:r>
    </w:p>
    <w:p w14:paraId="56526BA5" w14:textId="2CB283DA"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79" behindDoc="0" locked="0" layoutInCell="0" allowOverlap="1" wp14:anchorId="5926F3D9" wp14:editId="46659F3A">
                <wp:simplePos x="0" y="0"/>
                <wp:positionH relativeFrom="column">
                  <wp:posOffset>-306070</wp:posOffset>
                </wp:positionH>
                <wp:positionV relativeFrom="line">
                  <wp:align>top</wp:align>
                </wp:positionV>
                <wp:extent cx="306070" cy="139700"/>
                <wp:effectExtent l="11430" t="5080" r="6350" b="7620"/>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FC8DC97"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6F3D9" id="Textové pole 6" o:spid="_x0000_s1071" type="#_x0000_t202" style="position:absolute;left:0;text-align:left;margin-left:-24.1pt;margin-top:0;width:24.1pt;height:11pt;z-index:251658279;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ApbGM1NgIAAFwEAAAOAAAAAAAAAAAAAAAA&#10;AC4CAABkcnMvZTJvRG9jLnhtbFBLAQItABQABgAIAAAAIQChCf3x3AAAAAQBAAAPAAAAAAAAAAAA&#10;AAAAAJAEAABkcnMvZG93bnJldi54bWxQSwUGAAAAAAQABADzAAAAmQUAAAAA&#10;" o:allowincell="f">
                <v:textbox>
                  <w:txbxContent>
                    <w:p w14:paraId="5FC8DC97"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b/>
          <w:bCs/>
        </w:rPr>
        <w:t>Vydání bezdůvodného obohacení</w:t>
      </w:r>
      <w:r w:rsidRPr="00090270">
        <w:rPr>
          <w:rFonts w:ascii="Times New Roman" w:hAnsi="Times New Roman" w:cs="Times New Roman"/>
        </w:rPr>
        <w:t xml:space="preserve"> je nyní upraveno v § 2991 </w:t>
      </w:r>
      <w:r w:rsidR="00C2381C" w:rsidRPr="00090270">
        <w:rPr>
          <w:rFonts w:ascii="Times New Roman" w:hAnsi="Times New Roman" w:cs="Times New Roman"/>
        </w:rPr>
        <w:t>OZ</w:t>
      </w:r>
      <w:r w:rsidRPr="00090270">
        <w:rPr>
          <w:rFonts w:ascii="Times New Roman" w:hAnsi="Times New Roman" w:cs="Times New Roman"/>
        </w:rPr>
        <w:t xml:space="preserve"> a zachovává povinnost vydat bezdůvodné obohacení tomu, na jehož úkor bylo získáno. Podle § 2991 odst. 1 ten, </w:t>
      </w:r>
      <w:r w:rsidRPr="00090270">
        <w:rPr>
          <w:rFonts w:ascii="Times New Roman" w:hAnsi="Times New Roman" w:cs="Times New Roman"/>
          <w:i/>
          <w:iCs/>
        </w:rPr>
        <w:t>kdo se na úkor jiného bez spravedlivého důvodu obohatí, musí ochuzenému vydat, oč se obohatil</w:t>
      </w:r>
      <w:r w:rsidRPr="00090270">
        <w:rPr>
          <w:rFonts w:ascii="Times New Roman" w:hAnsi="Times New Roman" w:cs="Times New Roman"/>
        </w:rPr>
        <w:t xml:space="preserve">. </w:t>
      </w:r>
      <w:r w:rsidRPr="00090270">
        <w:rPr>
          <w:rFonts w:ascii="Times New Roman" w:hAnsi="Times New Roman" w:cs="Times New Roman"/>
          <w:i/>
          <w:iCs/>
        </w:rPr>
        <w:t>Bezdůvodně se obohatí zvláště ten, kdo získá majetkový prospěch plněním bez právního důvodu, plněním z právního důvodu, který odpadl, protiprávním užitím cizí hodnoty nebo tím, že za něho bylo plněno, co měl po právu plnit sám</w:t>
      </w:r>
      <w:r w:rsidRPr="00090270">
        <w:rPr>
          <w:rFonts w:ascii="Times New Roman" w:hAnsi="Times New Roman" w:cs="Times New Roman"/>
        </w:rPr>
        <w:t xml:space="preserve"> (§ 2991 odst. 2). V případech zásahů do označení podnikatele (firmy i jiných), z nichž by se rušitel „bez spravedlivého důvodu obohatil“, půjde pravděpodobně o případy, které lze nazvat „protiprávním užitím cizí hodnoty“.</w:t>
      </w:r>
      <w:r w:rsidRPr="00090270">
        <w:rPr>
          <w:rFonts w:ascii="Times New Roman" w:hAnsi="Times New Roman" w:cs="Times New Roman"/>
          <w:vertAlign w:val="superscript"/>
        </w:rPr>
        <w:footnoteReference w:id="90"/>
      </w:r>
      <w:r w:rsidRPr="00090270">
        <w:rPr>
          <w:rFonts w:ascii="Times New Roman" w:hAnsi="Times New Roman" w:cs="Times New Roman"/>
        </w:rPr>
        <w:t xml:space="preserve"> </w:t>
      </w:r>
    </w:p>
    <w:p w14:paraId="32F88B48" w14:textId="116A85F0"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rPr>
        <w:t xml:space="preserve">Plnění z bezdůvodného obohacení ve vztahu k času upravuje § 3003 </w:t>
      </w:r>
      <w:r w:rsidR="00C2381C" w:rsidRPr="00090270">
        <w:rPr>
          <w:rFonts w:ascii="Times New Roman" w:hAnsi="Times New Roman" w:cs="Times New Roman"/>
        </w:rPr>
        <w:t>OZ</w:t>
      </w:r>
      <w:r w:rsidRPr="00090270">
        <w:rPr>
          <w:rFonts w:ascii="Times New Roman" w:hAnsi="Times New Roman" w:cs="Times New Roman"/>
        </w:rPr>
        <w:t>, které klade důraz na dobu, kdy nepoctivý příjemce obohacení získal (</w:t>
      </w:r>
      <w:r w:rsidRPr="00090270">
        <w:rPr>
          <w:rFonts w:ascii="Times New Roman" w:hAnsi="Times New Roman" w:cs="Times New Roman"/>
          <w:i/>
          <w:iCs/>
        </w:rPr>
        <w:t>nepoctivý příjemce vydá, co nabyl v době, kdy obohacení získal</w:t>
      </w:r>
      <w:r w:rsidRPr="00090270">
        <w:rPr>
          <w:rFonts w:ascii="Times New Roman" w:hAnsi="Times New Roman" w:cs="Times New Roman"/>
        </w:rPr>
        <w:t xml:space="preserve">). Rozsah bezdůvodného obohacení řeší konkrétně § 3004 odst. 1 </w:t>
      </w:r>
      <w:r w:rsidR="00C2381C" w:rsidRPr="00090270">
        <w:rPr>
          <w:rFonts w:ascii="Times New Roman" w:hAnsi="Times New Roman" w:cs="Times New Roman"/>
        </w:rPr>
        <w:t>OZ</w:t>
      </w:r>
      <w:r w:rsidRPr="00090270">
        <w:rPr>
          <w:rFonts w:ascii="Times New Roman" w:hAnsi="Times New Roman" w:cs="Times New Roman"/>
        </w:rPr>
        <w:t xml:space="preserve">: </w:t>
      </w:r>
      <w:r w:rsidRPr="00090270">
        <w:rPr>
          <w:rFonts w:ascii="Times New Roman" w:hAnsi="Times New Roman" w:cs="Times New Roman"/>
          <w:i/>
          <w:iCs/>
        </w:rPr>
        <w:t>Obohacený, který nebyl v dobré víře, vydá vše, co obohacením nabyl, včetně plodů a užitků; rovněž nahradí užitek, který by ochuzený byl získal. Zcizil-li předmět bezdůvodného obohacení za úplatu, má ochuzený právo požadovat, aby mu byla podle jeho volby vydána buď peněžitá náhrada, anebo co obohacený zcizením utržil.</w:t>
      </w:r>
      <w:r w:rsidRPr="00090270">
        <w:rPr>
          <w:rFonts w:ascii="Times New Roman" w:hAnsi="Times New Roman" w:cs="Times New Roman"/>
        </w:rPr>
        <w:t xml:space="preserve"> Navíc by se k podnikateli – fyzické osobě (v případě protiprávního zásahu rušitele do práv člověka k obchodní firmě, jeho jménu či jinému označení, jímž došlo k bezdůvodnému obohacení rušitele) mohlo vztahovat i ustanovení § 3004 odst. 2 </w:t>
      </w:r>
      <w:r w:rsidR="00C2381C" w:rsidRPr="00090270">
        <w:rPr>
          <w:rFonts w:ascii="Times New Roman" w:hAnsi="Times New Roman" w:cs="Times New Roman"/>
        </w:rPr>
        <w:t>OZ</w:t>
      </w:r>
      <w:r w:rsidRPr="00090270">
        <w:rPr>
          <w:rFonts w:ascii="Times New Roman" w:hAnsi="Times New Roman" w:cs="Times New Roman"/>
        </w:rPr>
        <w:t xml:space="preserve"> na ochranu proti zásahům do přirozeného práva člověka a hodnot jeho osobnosti.</w:t>
      </w:r>
      <w:r w:rsidRPr="00090270">
        <w:rPr>
          <w:rFonts w:ascii="Times New Roman" w:hAnsi="Times New Roman" w:cs="Times New Roman"/>
          <w:vertAlign w:val="superscript"/>
        </w:rPr>
        <w:footnoteReference w:id="91"/>
      </w:r>
      <w:r w:rsidRPr="00090270">
        <w:rPr>
          <w:rFonts w:ascii="Times New Roman" w:hAnsi="Times New Roman" w:cs="Times New Roman"/>
        </w:rPr>
        <w:t xml:space="preserve"> </w:t>
      </w:r>
    </w:p>
    <w:p w14:paraId="04042A0B" w14:textId="3FA468C9"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80" behindDoc="0" locked="0" layoutInCell="0" allowOverlap="1" wp14:anchorId="439A5447" wp14:editId="12A00A54">
                <wp:simplePos x="0" y="0"/>
                <wp:positionH relativeFrom="column">
                  <wp:posOffset>-306070</wp:posOffset>
                </wp:positionH>
                <wp:positionV relativeFrom="line">
                  <wp:align>top</wp:align>
                </wp:positionV>
                <wp:extent cx="306070" cy="139700"/>
                <wp:effectExtent l="11430" t="8255" r="6350" b="1397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F1C42C4"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A5447" id="Textové pole 5" o:spid="_x0000_s1072" type="#_x0000_t202" style="position:absolute;left:0;text-align:left;margin-left:-24.1pt;margin-top:0;width:24.1pt;height:11pt;z-index:251658280;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DWS9INNgIAAFwEAAAOAAAAAAAAAAAAAAAA&#10;AC4CAABkcnMvZTJvRG9jLnhtbFBLAQItABQABgAIAAAAIQChCf3x3AAAAAQBAAAPAAAAAAAAAAAA&#10;AAAAAJAEAABkcnMvZG93bnJldi54bWxQSwUGAAAAAAQABADzAAAAmQUAAAAA&#10;" o:allowincell="f">
                <v:textbox>
                  <w:txbxContent>
                    <w:p w14:paraId="5F1C42C4"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Ve všech třech případech (pro právo na náhradu škody, právo na náhradu jiné újmy a právo na vydání bezdůvodného </w:t>
      </w:r>
      <w:r w:rsidRPr="00090270">
        <w:rPr>
          <w:rFonts w:ascii="Times New Roman" w:hAnsi="Times New Roman" w:cs="Times New Roman"/>
        </w:rPr>
        <w:lastRenderedPageBreak/>
        <w:t xml:space="preserve">obohacení) se uplatní </w:t>
      </w:r>
      <w:r w:rsidRPr="00090270">
        <w:rPr>
          <w:rFonts w:ascii="Times New Roman" w:hAnsi="Times New Roman" w:cs="Times New Roman"/>
          <w:b/>
          <w:bCs/>
        </w:rPr>
        <w:t>obecná tříletá promlčecí lhůta</w:t>
      </w:r>
      <w:r w:rsidRPr="00090270">
        <w:rPr>
          <w:rFonts w:ascii="Times New Roman" w:hAnsi="Times New Roman" w:cs="Times New Roman"/>
        </w:rPr>
        <w:t xml:space="preserve"> (podle § 629 </w:t>
      </w:r>
      <w:r w:rsidR="00C2381C" w:rsidRPr="00090270">
        <w:rPr>
          <w:rFonts w:ascii="Times New Roman" w:hAnsi="Times New Roman" w:cs="Times New Roman"/>
        </w:rPr>
        <w:t>OZ</w:t>
      </w:r>
      <w:r w:rsidRPr="00090270">
        <w:rPr>
          <w:rFonts w:ascii="Times New Roman" w:hAnsi="Times New Roman" w:cs="Times New Roman"/>
        </w:rPr>
        <w:t xml:space="preserve">), dále maximální </w:t>
      </w:r>
      <w:r w:rsidRPr="00090270">
        <w:rPr>
          <w:rFonts w:ascii="Times New Roman" w:hAnsi="Times New Roman" w:cs="Times New Roman"/>
          <w:b/>
          <w:bCs/>
        </w:rPr>
        <w:t>desetiletá</w:t>
      </w:r>
      <w:r w:rsidRPr="00090270">
        <w:rPr>
          <w:rFonts w:ascii="Times New Roman" w:hAnsi="Times New Roman" w:cs="Times New Roman"/>
        </w:rPr>
        <w:t xml:space="preserve"> objektivní promlčecí lhůta od vzniku škody nebo újmy (podle § 636) či ode dne, kdy došlo k bezdůvodnému obohacení (§ 638) a maximální </w:t>
      </w:r>
      <w:r w:rsidRPr="00090270">
        <w:rPr>
          <w:rFonts w:ascii="Times New Roman" w:hAnsi="Times New Roman" w:cs="Times New Roman"/>
          <w:b/>
          <w:bCs/>
        </w:rPr>
        <w:t>patnáctiletá</w:t>
      </w:r>
      <w:r w:rsidRPr="00090270">
        <w:rPr>
          <w:rFonts w:ascii="Times New Roman" w:hAnsi="Times New Roman" w:cs="Times New Roman"/>
        </w:rPr>
        <w:t xml:space="preserve"> lhůta, byla-li škoda nebo újma způsobena úmyslně či bylo-li bezdůvodné obohacení nabyto úmyslně (podle druhých odstavců § 636 či 638).</w:t>
      </w:r>
    </w:p>
    <w:p w14:paraId="2ECD9627" w14:textId="77777777"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81" behindDoc="0" locked="0" layoutInCell="0" allowOverlap="1" wp14:anchorId="20B8E686" wp14:editId="70706A62">
                <wp:simplePos x="0" y="0"/>
                <wp:positionH relativeFrom="column">
                  <wp:posOffset>-306070</wp:posOffset>
                </wp:positionH>
                <wp:positionV relativeFrom="line">
                  <wp:align>top</wp:align>
                </wp:positionV>
                <wp:extent cx="306070" cy="139700"/>
                <wp:effectExtent l="11430" t="6350" r="6350" b="6350"/>
                <wp:wrapSquare wrapText="bothSides"/>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05FE7C1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8E686" id="Textové pole 4" o:spid="_x0000_s1073" type="#_x0000_t202" style="position:absolute;left:0;text-align:left;margin-left:-24.1pt;margin-top:0;width:24.1pt;height:11pt;z-index:251658281;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LxUkqw1AgAAXAQAAA4AAAAAAAAAAAAAAAAA&#10;LgIAAGRycy9lMm9Eb2MueG1sUEsBAi0AFAAGAAgAAAAhAKEJ/fHcAAAABAEAAA8AAAAAAAAAAAAA&#10;AAAAjwQAAGRycy9kb3ducmV2LnhtbFBLBQYAAAAABAAEAPMAAACYBQAAAAA=&#10;" o:allowincell="f">
                <v:textbox>
                  <w:txbxContent>
                    <w:p w14:paraId="05FE7C16"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Co se týče volby mezi konkrétními žalobními nároky, záleží vše na řádném uvážení žalobce, resp. jeho právního zástupce. Pokud žalobce chybně zvolí žalobní nárok ve vztahu k zásahu do svých práv k firmě (např. při vzniku hmotné újmy, jež mu rušitel způsobil, bude požadovat přiměřené zadostiučinění v penězích namísto náhrady škody), tento žalobní nárok bude muset být soudem zamítnut, přestože při správné volbě nároku (a celkově bezchybně zformulovaném žalobním petitu) by žalobce ve sporu mohl uspět.</w:t>
      </w:r>
      <w:r w:rsidRPr="00090270">
        <w:rPr>
          <w:rFonts w:ascii="Times New Roman" w:hAnsi="Times New Roman" w:cs="Times New Roman"/>
          <w:vertAlign w:val="superscript"/>
        </w:rPr>
        <w:footnoteReference w:id="92"/>
      </w:r>
      <w:r w:rsidRPr="00090270">
        <w:rPr>
          <w:rFonts w:ascii="Times New Roman" w:hAnsi="Times New Roman" w:cs="Times New Roman"/>
        </w:rPr>
        <w:t xml:space="preserve"> </w:t>
      </w:r>
    </w:p>
    <w:p w14:paraId="20062BD0" w14:textId="77777777"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82" behindDoc="0" locked="0" layoutInCell="0" allowOverlap="1" wp14:anchorId="23AE2B4A" wp14:editId="6BBF68C2">
                <wp:simplePos x="0" y="0"/>
                <wp:positionH relativeFrom="column">
                  <wp:posOffset>-306070</wp:posOffset>
                </wp:positionH>
                <wp:positionV relativeFrom="line">
                  <wp:align>top</wp:align>
                </wp:positionV>
                <wp:extent cx="306070" cy="139700"/>
                <wp:effectExtent l="11430" t="10160" r="6350" b="1206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693816D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2B4A" id="Textové pole 3" o:spid="_x0000_s1074" type="#_x0000_t202" style="position:absolute;left:0;text-align:left;margin-left:-24.1pt;margin-top:0;width:24.1pt;height:11pt;z-index:251658282;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" o:allowincell="f">
                <v:textbox>
                  <w:txbxContent>
                    <w:p w14:paraId="693816DE"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Občanský zákoník se v rámci úpravy obchodní firmy nemusí zabývat otázkou předběžného opatření, neboť tento institut podléhá obecné úpravě v § 74 a násl. OSŘ. Ještě i před zahájením sporu lze podat soudu příslušnému k jednání ve věci samé </w:t>
      </w:r>
      <w:r w:rsidRPr="00090270">
        <w:rPr>
          <w:rFonts w:ascii="Times New Roman" w:hAnsi="Times New Roman" w:cs="Times New Roman"/>
          <w:b/>
          <w:bCs/>
        </w:rPr>
        <w:t>návrh na</w:t>
      </w:r>
      <w:r w:rsidRPr="00090270">
        <w:rPr>
          <w:rFonts w:ascii="Times New Roman" w:hAnsi="Times New Roman" w:cs="Times New Roman"/>
        </w:rPr>
        <w:t> </w:t>
      </w:r>
      <w:r w:rsidRPr="00090270">
        <w:rPr>
          <w:rFonts w:ascii="Times New Roman" w:hAnsi="Times New Roman" w:cs="Times New Roman"/>
          <w:b/>
          <w:bCs/>
        </w:rPr>
        <w:t>vydání předběžného opatření</w:t>
      </w:r>
      <w:r w:rsidRPr="00090270">
        <w:rPr>
          <w:rFonts w:ascii="Times New Roman" w:hAnsi="Times New Roman" w:cs="Times New Roman"/>
        </w:rPr>
        <w:t>, a to v případě, je-li zapotřebí, aby byly zatímně a dočasně – až do vydání rozhodnutí ve věci – upraveny poměry účastníků.</w:t>
      </w:r>
      <w:r w:rsidRPr="00090270">
        <w:rPr>
          <w:rFonts w:ascii="Times New Roman" w:hAnsi="Times New Roman" w:cs="Times New Roman"/>
          <w:vertAlign w:val="superscript"/>
        </w:rPr>
        <w:footnoteReference w:id="93"/>
      </w:r>
      <w:r w:rsidRPr="00090270">
        <w:rPr>
          <w:rFonts w:ascii="Times New Roman" w:hAnsi="Times New Roman" w:cs="Times New Roman"/>
        </w:rPr>
        <w:t xml:space="preserve"> Zásah do práv, který uložením předběžného opatření vznikne, musí být přiměřený tvrzeným právem chráněným zájmům navrhovatele.</w:t>
      </w:r>
      <w:r w:rsidRPr="00090270">
        <w:rPr>
          <w:rFonts w:ascii="Times New Roman" w:hAnsi="Times New Roman" w:cs="Times New Roman"/>
          <w:vertAlign w:val="superscript"/>
        </w:rPr>
        <w:footnoteReference w:id="94"/>
      </w:r>
      <w:r w:rsidRPr="00090270">
        <w:rPr>
          <w:rFonts w:ascii="Times New Roman" w:hAnsi="Times New Roman" w:cs="Times New Roman"/>
        </w:rPr>
        <w:t xml:space="preserve"> V případech zásahů do práv k obchodní firmě je dotčenou osobou podáván návrh na vydání předběžného opatření soudem tehdy, má-li velmi rychle dojít k ukončení protiprávních (příp. současně i </w:t>
      </w:r>
      <w:proofErr w:type="spellStart"/>
      <w:r w:rsidRPr="00090270">
        <w:rPr>
          <w:rFonts w:ascii="Times New Roman" w:hAnsi="Times New Roman" w:cs="Times New Roman"/>
        </w:rPr>
        <w:t>nekalosoutěžních</w:t>
      </w:r>
      <w:proofErr w:type="spellEnd"/>
      <w:r w:rsidRPr="00090270">
        <w:rPr>
          <w:rFonts w:ascii="Times New Roman" w:hAnsi="Times New Roman" w:cs="Times New Roman"/>
        </w:rPr>
        <w:t>) zásahů rušitele a nápravy protiprávního stavu.</w:t>
      </w:r>
      <w:r w:rsidRPr="00090270">
        <w:rPr>
          <w:rFonts w:ascii="Times New Roman" w:hAnsi="Times New Roman" w:cs="Times New Roman"/>
          <w:vertAlign w:val="superscript"/>
        </w:rPr>
        <w:footnoteReference w:id="95"/>
      </w:r>
      <w:r w:rsidRPr="00090270">
        <w:rPr>
          <w:rFonts w:ascii="Times New Roman" w:hAnsi="Times New Roman" w:cs="Times New Roman"/>
        </w:rPr>
        <w:t xml:space="preserve"> Tento prostředek právní ochrany využívají podnikatelé k okamžité zábraně dalšího pokračování závadného jednání (často i před podáním žaloby), případně i k zabránění vzniku újmy, pokud by z takového jednání dotčené osobě hrozila újma (materiální nebo nemateriální).</w:t>
      </w:r>
      <w:r w:rsidRPr="00090270">
        <w:rPr>
          <w:rFonts w:ascii="Times New Roman" w:hAnsi="Times New Roman" w:cs="Times New Roman"/>
          <w:vertAlign w:val="superscript"/>
        </w:rPr>
        <w:footnoteReference w:id="96"/>
      </w:r>
    </w:p>
    <w:p w14:paraId="27CB95A4" w14:textId="77777777"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rPr>
        <w:t>Z judikatury (vydaných soudních rozhodnutí Vrchního soudu v Praze</w:t>
      </w:r>
      <w:r w:rsidRPr="00090270">
        <w:rPr>
          <w:rFonts w:ascii="Times New Roman" w:hAnsi="Times New Roman" w:cs="Times New Roman"/>
          <w:vertAlign w:val="superscript"/>
        </w:rPr>
        <w:footnoteReference w:id="97"/>
      </w:r>
      <w:r w:rsidRPr="00090270">
        <w:rPr>
          <w:rFonts w:ascii="Times New Roman" w:hAnsi="Times New Roman" w:cs="Times New Roman"/>
        </w:rPr>
        <w:t xml:space="preserve">) vyplývá několik pravidel, které lze navrhovateli (oprávněné osobě, která byla dotčena jednáním rušitele) doporučit, aby se jimi řídil ve svých návrzích na vydání předběžného opatření (ať už při zásahu do práv k firmě, jménu či jinému označení, nebo v případech nekalého soutěžního jednání rušitele). </w:t>
      </w:r>
    </w:p>
    <w:p w14:paraId="48388E91" w14:textId="77777777" w:rsidR="00702D65" w:rsidRPr="00090270" w:rsidRDefault="00702D65" w:rsidP="00EE6F35">
      <w:pPr>
        <w:pStyle w:val="1zakladnitextporadova"/>
        <w:tabs>
          <w:tab w:val="left" w:pos="9072"/>
        </w:tabs>
        <w:rPr>
          <w:rFonts w:ascii="Times New Roman" w:hAnsi="Times New Roman" w:cs="Times New Roman"/>
          <w:i/>
          <w:iCs/>
        </w:rPr>
      </w:pPr>
      <w:r w:rsidRPr="00090270">
        <w:rPr>
          <w:rFonts w:ascii="Times New Roman" w:hAnsi="Times New Roman" w:cs="Times New Roman"/>
          <w:i/>
          <w:iCs/>
        </w:rPr>
        <w:t>–</w:t>
      </w:r>
      <w:r w:rsidRPr="00090270">
        <w:rPr>
          <w:rFonts w:ascii="Times New Roman" w:hAnsi="Times New Roman" w:cs="Times New Roman"/>
          <w:i/>
          <w:iCs/>
        </w:rPr>
        <w:tab/>
        <w:t xml:space="preserve">Je věcí navrhovatele, aby doložil podmínky pro vydání předběžného opatření podle § 74 a násl. OSŘ, v tomto stadiu řízení soud dokazování neprovádí. </w:t>
      </w:r>
    </w:p>
    <w:p w14:paraId="3CC23049" w14:textId="77777777" w:rsidR="00702D65" w:rsidRPr="00090270" w:rsidRDefault="00702D65" w:rsidP="00EE6F35">
      <w:pPr>
        <w:pStyle w:val="1zakladnitextporadova"/>
        <w:tabs>
          <w:tab w:val="left" w:pos="9072"/>
        </w:tabs>
        <w:rPr>
          <w:rFonts w:ascii="Times New Roman" w:hAnsi="Times New Roman" w:cs="Times New Roman"/>
          <w:i/>
          <w:iCs/>
        </w:rPr>
      </w:pPr>
      <w:r w:rsidRPr="00090270">
        <w:rPr>
          <w:rFonts w:ascii="Times New Roman" w:hAnsi="Times New Roman" w:cs="Times New Roman"/>
          <w:i/>
          <w:iCs/>
        </w:rPr>
        <w:t>–</w:t>
      </w:r>
      <w:r w:rsidRPr="00090270">
        <w:rPr>
          <w:rFonts w:ascii="Times New Roman" w:hAnsi="Times New Roman" w:cs="Times New Roman"/>
          <w:i/>
          <w:iCs/>
        </w:rPr>
        <w:tab/>
        <w:t xml:space="preserve">Pro vydání předběžného opatření podle § 74 a násl. OSŘ není zapotřebí zkoumat, zda je jednoznačně prokázáno naplnění skutkové podstaty jednání nekalé soutěže. </w:t>
      </w:r>
    </w:p>
    <w:p w14:paraId="00C331AC" w14:textId="77777777" w:rsidR="00702D65" w:rsidRPr="00090270" w:rsidRDefault="00702D65" w:rsidP="00EE6F35">
      <w:pPr>
        <w:pStyle w:val="1zakladnitextporadova"/>
        <w:tabs>
          <w:tab w:val="left" w:pos="9072"/>
        </w:tabs>
        <w:rPr>
          <w:rFonts w:ascii="Times New Roman" w:hAnsi="Times New Roman" w:cs="Times New Roman"/>
          <w:i/>
          <w:iCs/>
        </w:rPr>
      </w:pPr>
      <w:r w:rsidRPr="00090270">
        <w:rPr>
          <w:rFonts w:ascii="Times New Roman" w:hAnsi="Times New Roman" w:cs="Times New Roman"/>
          <w:i/>
          <w:iCs/>
        </w:rPr>
        <w:t>–</w:t>
      </w:r>
      <w:r w:rsidRPr="00090270">
        <w:rPr>
          <w:rFonts w:ascii="Times New Roman" w:hAnsi="Times New Roman" w:cs="Times New Roman"/>
          <w:i/>
          <w:iCs/>
        </w:rPr>
        <w:tab/>
        <w:t>Pokud oprávněný v dostatečné míře osvědčil svůj nárok a hrozí zde nebezpečí z prodlení, je na místě poměry účastníků dočasně upravit.</w:t>
      </w:r>
    </w:p>
    <w:p w14:paraId="5B553C18" w14:textId="77777777" w:rsidR="00702D65" w:rsidRPr="00090270" w:rsidRDefault="00702D65" w:rsidP="00EE6F35">
      <w:pPr>
        <w:pStyle w:val="1zakladnitextporadova"/>
        <w:tabs>
          <w:tab w:val="left" w:pos="9072"/>
        </w:tabs>
        <w:rPr>
          <w:rFonts w:ascii="Times New Roman" w:hAnsi="Times New Roman" w:cs="Times New Roman"/>
          <w:i/>
          <w:iCs/>
        </w:rPr>
      </w:pPr>
      <w:r w:rsidRPr="00090270">
        <w:rPr>
          <w:rFonts w:ascii="Times New Roman" w:hAnsi="Times New Roman" w:cs="Times New Roman"/>
        </w:rPr>
        <w:t>–</w:t>
      </w:r>
      <w:r w:rsidRPr="00090270">
        <w:rPr>
          <w:rFonts w:ascii="Times New Roman" w:hAnsi="Times New Roman" w:cs="Times New Roman"/>
        </w:rPr>
        <w:tab/>
      </w:r>
      <w:r w:rsidRPr="00090270">
        <w:rPr>
          <w:rFonts w:ascii="Times New Roman" w:hAnsi="Times New Roman" w:cs="Times New Roman"/>
          <w:i/>
          <w:iCs/>
        </w:rPr>
        <w:t>Návrh na vydání předběžného opatření ve svém petitu musí být jasný, určitý a natolik konkrétní, aby po převzetí do rozhodnutí soudu mohl být i vykonatelný.</w:t>
      </w:r>
    </w:p>
    <w:p w14:paraId="6FEF4FCA" w14:textId="77777777" w:rsidR="00702D65" w:rsidRPr="00090270" w:rsidRDefault="00702D65" w:rsidP="00EE6F35">
      <w:pPr>
        <w:pStyle w:val="1zakladnitextporadova"/>
        <w:tabs>
          <w:tab w:val="left" w:pos="9072"/>
        </w:tabs>
        <w:rPr>
          <w:rFonts w:ascii="Times New Roman" w:hAnsi="Times New Roman" w:cs="Times New Roman"/>
          <w:i/>
          <w:iCs/>
        </w:rPr>
      </w:pPr>
      <w:r w:rsidRPr="00090270">
        <w:rPr>
          <w:rFonts w:ascii="Times New Roman" w:hAnsi="Times New Roman" w:cs="Times New Roman"/>
        </w:rPr>
        <w:t>–</w:t>
      </w:r>
      <w:r w:rsidRPr="00090270">
        <w:rPr>
          <w:rFonts w:ascii="Times New Roman" w:hAnsi="Times New Roman" w:cs="Times New Roman"/>
        </w:rPr>
        <w:tab/>
      </w:r>
      <w:r w:rsidRPr="00090270">
        <w:rPr>
          <w:rFonts w:ascii="Times New Roman" w:hAnsi="Times New Roman" w:cs="Times New Roman"/>
          <w:i/>
          <w:iCs/>
        </w:rPr>
        <w:t>Jedním z předpokladů pro vyhovění návrhu na vydání předběžného opatření je jeho přiměřenost a přímá souvislost s vytýkaným zásahem do práv navrhovatele.</w:t>
      </w:r>
    </w:p>
    <w:p w14:paraId="4AD4F357" w14:textId="77777777" w:rsidR="00702D65" w:rsidRPr="00090270" w:rsidRDefault="00702D65" w:rsidP="00EE6F35">
      <w:pPr>
        <w:pStyle w:val="1zakladnitextporadova"/>
        <w:tabs>
          <w:tab w:val="left" w:pos="9072"/>
        </w:tabs>
        <w:rPr>
          <w:rFonts w:ascii="Times New Roman" w:hAnsi="Times New Roman" w:cs="Times New Roman"/>
          <w:i/>
          <w:iCs/>
        </w:rPr>
      </w:pPr>
      <w:r w:rsidRPr="00090270">
        <w:rPr>
          <w:rFonts w:ascii="Times New Roman" w:hAnsi="Times New Roman" w:cs="Times New Roman"/>
        </w:rPr>
        <w:t>–</w:t>
      </w:r>
      <w:r w:rsidRPr="00090270">
        <w:rPr>
          <w:rFonts w:ascii="Times New Roman" w:hAnsi="Times New Roman" w:cs="Times New Roman"/>
        </w:rPr>
        <w:tab/>
      </w:r>
      <w:r w:rsidRPr="00090270">
        <w:rPr>
          <w:rFonts w:ascii="Times New Roman" w:hAnsi="Times New Roman" w:cs="Times New Roman"/>
          <w:i/>
          <w:iCs/>
        </w:rPr>
        <w:t xml:space="preserve">Při zkoumání podmínek pro vydání předběžného opatření nelze zamítavé rozhodnutí odůvodnit úvahou soudu o tom, že ve věci samé lze předpokládat značný rozsah dokazování, či že oprávněnost nároku vyplyne až z provedeného </w:t>
      </w:r>
      <w:r w:rsidRPr="00090270">
        <w:rPr>
          <w:rFonts w:ascii="Times New Roman" w:hAnsi="Times New Roman" w:cs="Times New Roman"/>
          <w:i/>
          <w:iCs/>
        </w:rPr>
        <w:lastRenderedPageBreak/>
        <w:t>dokazování. V této fázi jde pouze o to, zda osvědčené skutečnosti odůvodňují návrh natolik, že lze konstatovat splnění podmínek podle § 74, 102 a násl. OSŘ či nikoli.</w:t>
      </w:r>
    </w:p>
    <w:p w14:paraId="66882D4A" w14:textId="77777777" w:rsidR="00702D65" w:rsidRPr="00090270" w:rsidRDefault="00702D65" w:rsidP="00EE6F35">
      <w:pPr>
        <w:pStyle w:val="1zakladnitextporadova"/>
        <w:tabs>
          <w:tab w:val="left" w:pos="9072"/>
        </w:tabs>
        <w:rPr>
          <w:rFonts w:ascii="Times New Roman" w:hAnsi="Times New Roman" w:cs="Times New Roman"/>
          <w:i/>
          <w:iCs/>
        </w:rPr>
      </w:pPr>
      <w:r w:rsidRPr="00090270">
        <w:rPr>
          <w:rFonts w:ascii="Times New Roman" w:hAnsi="Times New Roman" w:cs="Times New Roman"/>
          <w:i/>
          <w:iCs/>
        </w:rPr>
        <w:t>–</w:t>
      </w:r>
      <w:r w:rsidRPr="00090270">
        <w:rPr>
          <w:rFonts w:ascii="Times New Roman" w:hAnsi="Times New Roman" w:cs="Times New Roman"/>
          <w:i/>
          <w:iCs/>
        </w:rPr>
        <w:tab/>
        <w:t>Pokud žalobce dlouhodobě strpěl jím tvrzený zásah žalovaných do svých práv, nelze nyní nebezpečí z prodlení dovozovat a nebude tak dána podmínka nezbytnosti zatímně poměry účastníků předběžným opatřením upravit.</w:t>
      </w:r>
    </w:p>
    <w:p w14:paraId="113E642D" w14:textId="77777777" w:rsidR="00702D65" w:rsidRPr="00090270" w:rsidRDefault="00702D65" w:rsidP="00EE6F35">
      <w:pPr>
        <w:pStyle w:val="1zakladnitextporadova"/>
        <w:tabs>
          <w:tab w:val="left" w:pos="9072"/>
        </w:tabs>
        <w:spacing w:after="57"/>
        <w:rPr>
          <w:rFonts w:ascii="Times New Roman" w:hAnsi="Times New Roman" w:cs="Times New Roman"/>
          <w:i/>
          <w:iCs/>
        </w:rPr>
      </w:pPr>
      <w:r w:rsidRPr="00090270">
        <w:rPr>
          <w:rFonts w:ascii="Times New Roman" w:hAnsi="Times New Roman" w:cs="Times New Roman"/>
          <w:i/>
          <w:iCs/>
        </w:rPr>
        <w:t>–</w:t>
      </w:r>
      <w:r w:rsidRPr="00090270">
        <w:rPr>
          <w:rFonts w:ascii="Times New Roman" w:hAnsi="Times New Roman" w:cs="Times New Roman"/>
          <w:i/>
          <w:iCs/>
        </w:rPr>
        <w:tab/>
        <w:t xml:space="preserve">Předběžným opatřením ukládajícím povinnost nebyl spor sám rozhodnut, v takovém případě je na oprávněném, pokud chce vyloučit důsledky zániku předběžného opatření podle § 77 odst. 1 písm. a), včetně důsledku dle § 77 odst. 3 OSŘ, aby ve věci samé žalobou se domáhal odpovídajících nároků, v případě tvrzeného </w:t>
      </w:r>
      <w:proofErr w:type="spellStart"/>
      <w:r w:rsidRPr="00090270">
        <w:rPr>
          <w:rFonts w:ascii="Times New Roman" w:hAnsi="Times New Roman" w:cs="Times New Roman"/>
          <w:i/>
          <w:iCs/>
        </w:rPr>
        <w:t>nekalosoutěžního</w:t>
      </w:r>
      <w:proofErr w:type="spellEnd"/>
      <w:r w:rsidRPr="00090270">
        <w:rPr>
          <w:rFonts w:ascii="Times New Roman" w:hAnsi="Times New Roman" w:cs="Times New Roman"/>
          <w:i/>
          <w:iCs/>
        </w:rPr>
        <w:t xml:space="preserve"> jednání pak podle § 53 </w:t>
      </w:r>
      <w:proofErr w:type="spellStart"/>
      <w:r w:rsidRPr="00090270">
        <w:rPr>
          <w:rFonts w:ascii="Times New Roman" w:hAnsi="Times New Roman" w:cs="Times New Roman"/>
          <w:i/>
          <w:iCs/>
        </w:rPr>
        <w:t>ObchZ</w:t>
      </w:r>
      <w:proofErr w:type="spellEnd"/>
      <w:r w:rsidRPr="00090270">
        <w:rPr>
          <w:rFonts w:ascii="Times New Roman" w:hAnsi="Times New Roman" w:cs="Times New Roman"/>
          <w:i/>
          <w:iCs/>
        </w:rPr>
        <w:t xml:space="preserve">. Přitom oprávněný, pokud předběžným opatřením žádá odstranění určitých prvků jednání, jež se jeví jako </w:t>
      </w:r>
      <w:proofErr w:type="spellStart"/>
      <w:r w:rsidRPr="00090270">
        <w:rPr>
          <w:rFonts w:ascii="Times New Roman" w:hAnsi="Times New Roman" w:cs="Times New Roman"/>
          <w:i/>
          <w:iCs/>
        </w:rPr>
        <w:t>nekalosoutěžní</w:t>
      </w:r>
      <w:proofErr w:type="spellEnd"/>
      <w:r w:rsidRPr="00090270">
        <w:rPr>
          <w:rFonts w:ascii="Times New Roman" w:hAnsi="Times New Roman" w:cs="Times New Roman"/>
          <w:i/>
          <w:iCs/>
        </w:rPr>
        <w:t xml:space="preserve"> a jeho návrhu je vyhověno, svou žalobu ve věci samé již nemůže založit na nároku na odstranění závadného stavu (spočívajícího v těchto prvcích), když tento stav byl v důsledku předběžného opatření již odstraněn – byť jen prozatímně, avšak objektivně tento závadný stav zde v době rozhodnutí soudu již není.</w:t>
      </w:r>
    </w:p>
    <w:p w14:paraId="2195C23B" w14:textId="06BB501C" w:rsidR="00702D65" w:rsidRPr="00090270" w:rsidRDefault="00702D65" w:rsidP="00EE6F35">
      <w:pPr>
        <w:pStyle w:val="1zakladnitext"/>
        <w:tabs>
          <w:tab w:val="left" w:pos="9072"/>
        </w:tabs>
        <w:rPr>
          <w:rFonts w:ascii="Times New Roman" w:hAnsi="Times New Roman" w:cs="Times New Roman"/>
          <w:i/>
          <w:iCs/>
        </w:rPr>
      </w:pPr>
      <w:r w:rsidRPr="00090270">
        <w:rPr>
          <w:rFonts w:ascii="Times New Roman" w:hAnsi="Times New Roman" w:cs="Times New Roman"/>
          <w:noProof/>
        </w:rPr>
        <mc:AlternateContent>
          <mc:Choice Requires="wps">
            <w:drawing>
              <wp:anchor distT="0" distB="0" distL="0" distR="0" simplePos="0" relativeHeight="251658283" behindDoc="0" locked="0" layoutInCell="0" allowOverlap="1" wp14:anchorId="2922C121" wp14:editId="3557E322">
                <wp:simplePos x="0" y="0"/>
                <wp:positionH relativeFrom="column">
                  <wp:posOffset>-306070</wp:posOffset>
                </wp:positionH>
                <wp:positionV relativeFrom="line">
                  <wp:align>top</wp:align>
                </wp:positionV>
                <wp:extent cx="306070" cy="139700"/>
                <wp:effectExtent l="11430" t="11430" r="6350" b="1079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47308451"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2C121" id="Textové pole 2" o:spid="_x0000_s1075" type="#_x0000_t202" style="position:absolute;left:0;text-align:left;margin-left:-24.1pt;margin-top:0;width:24.1pt;height:11pt;z-index:251658283;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" o:allowincell="f">
                <v:textbox>
                  <w:txbxContent>
                    <w:p w14:paraId="47308451"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V případech zásahů do práv podnikatele k firmě (příp. i zásahů do práv k jinému označení podnikatele, došlo-li k nim </w:t>
      </w:r>
      <w:proofErr w:type="spellStart"/>
      <w:r w:rsidRPr="00090270">
        <w:rPr>
          <w:rFonts w:ascii="Times New Roman" w:hAnsi="Times New Roman" w:cs="Times New Roman"/>
        </w:rPr>
        <w:t>nekalosoutěžním</w:t>
      </w:r>
      <w:proofErr w:type="spellEnd"/>
      <w:r w:rsidRPr="00090270">
        <w:rPr>
          <w:rFonts w:ascii="Times New Roman" w:hAnsi="Times New Roman" w:cs="Times New Roman"/>
        </w:rPr>
        <w:t xml:space="preserve"> jednáním) lze využít také (nikoliv samostatně, ale společně s některým ze zvolených nároků uplatněných v žalobě) možnosti soudního </w:t>
      </w:r>
      <w:r w:rsidRPr="00090270">
        <w:rPr>
          <w:rFonts w:ascii="Times New Roman" w:hAnsi="Times New Roman" w:cs="Times New Roman"/>
          <w:b/>
          <w:bCs/>
        </w:rPr>
        <w:t>přiznání práva</w:t>
      </w:r>
      <w:r w:rsidRPr="00090270">
        <w:rPr>
          <w:rFonts w:ascii="Times New Roman" w:hAnsi="Times New Roman" w:cs="Times New Roman"/>
        </w:rPr>
        <w:t xml:space="preserve"> </w:t>
      </w:r>
      <w:r w:rsidRPr="00090270">
        <w:rPr>
          <w:rFonts w:ascii="Times New Roman" w:hAnsi="Times New Roman" w:cs="Times New Roman"/>
          <w:b/>
          <w:bCs/>
        </w:rPr>
        <w:t>uveřejnit rozsudek</w:t>
      </w:r>
      <w:r w:rsidRPr="00090270">
        <w:rPr>
          <w:rFonts w:ascii="Times New Roman" w:hAnsi="Times New Roman" w:cs="Times New Roman"/>
        </w:rPr>
        <w:t>, která je rovněž upravena občanským soudním řádem (§ 155 odst. 4</w:t>
      </w:r>
      <w:r w:rsidR="002A5747" w:rsidRPr="00090270">
        <w:rPr>
          <w:rFonts w:ascii="Times New Roman" w:hAnsi="Times New Roman" w:cs="Times New Roman"/>
        </w:rPr>
        <w:t xml:space="preserve"> </w:t>
      </w:r>
      <w:r w:rsidR="002A5747" w:rsidRPr="00090270">
        <w:rPr>
          <w:rFonts w:ascii="Times New Roman" w:hAnsi="Times New Roman" w:cs="Times New Roman"/>
          <w:highlight w:val="yellow"/>
        </w:rPr>
        <w:t>OSŘ</w:t>
      </w:r>
      <w:r w:rsidR="002A5747" w:rsidRPr="00090270">
        <w:rPr>
          <w:rFonts w:ascii="Times New Roman" w:hAnsi="Times New Roman" w:cs="Times New Roman"/>
        </w:rPr>
        <w:t>)</w:t>
      </w:r>
      <w:r w:rsidRPr="00090270">
        <w:rPr>
          <w:rFonts w:ascii="Times New Roman" w:hAnsi="Times New Roman" w:cs="Times New Roman"/>
        </w:rPr>
        <w:t xml:space="preserve">: </w:t>
      </w:r>
      <w:r w:rsidRPr="00090270">
        <w:rPr>
          <w:rFonts w:ascii="Times New Roman" w:hAnsi="Times New Roman" w:cs="Times New Roman"/>
          <w:i/>
          <w:iCs/>
        </w:rPr>
        <w:t>Ve věcech ochrany práv porušených nebo ohrožených nekalým soutěžním jednáním, ochrany práv z duševního vlastnictví a ve věcech ochrany práv spotřebitelů může soud účastníkovi, jehož žalobě vyhověl, přiznat na jeho návrh ve výroku rozsudku právo rozsudek uveřejnit na náklady neúspěšného účastníka; podle okolností případu soud stanoví též rozsah, formu a způsob uveřejnění.</w:t>
      </w:r>
      <w:r w:rsidRPr="00090270">
        <w:rPr>
          <w:rFonts w:ascii="Times New Roman" w:hAnsi="Times New Roman" w:cs="Times New Roman"/>
          <w:i/>
          <w:iCs/>
          <w:vertAlign w:val="superscript"/>
        </w:rPr>
        <w:footnoteReference w:id="98"/>
      </w:r>
    </w:p>
    <w:p w14:paraId="09490789" w14:textId="017EE0FE" w:rsidR="00702D65" w:rsidRPr="00090270" w:rsidRDefault="00702D65" w:rsidP="00EE6F35">
      <w:pPr>
        <w:pStyle w:val="1zakladnitext"/>
        <w:tabs>
          <w:tab w:val="left" w:pos="9072"/>
        </w:tabs>
        <w:rPr>
          <w:rFonts w:ascii="Times New Roman" w:hAnsi="Times New Roman" w:cs="Times New Roman"/>
        </w:rPr>
      </w:pPr>
      <w:r w:rsidRPr="00090270">
        <w:rPr>
          <w:rFonts w:ascii="Times New Roman" w:hAnsi="Times New Roman" w:cs="Times New Roman"/>
          <w:noProof/>
        </w:rPr>
        <mc:AlternateContent>
          <mc:Choice Requires="wps">
            <w:drawing>
              <wp:anchor distT="0" distB="0" distL="0" distR="0" simplePos="0" relativeHeight="251658284" behindDoc="0" locked="0" layoutInCell="0" allowOverlap="1" wp14:anchorId="07B16885" wp14:editId="3C036FA3">
                <wp:simplePos x="0" y="0"/>
                <wp:positionH relativeFrom="column">
                  <wp:posOffset>-306070</wp:posOffset>
                </wp:positionH>
                <wp:positionV relativeFrom="line">
                  <wp:align>top</wp:align>
                </wp:positionV>
                <wp:extent cx="306070" cy="139700"/>
                <wp:effectExtent l="11430" t="9525" r="6350" b="1270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39700"/>
                        </a:xfrm>
                        <a:prstGeom prst="rect">
                          <a:avLst/>
                        </a:prstGeom>
                        <a:solidFill>
                          <a:srgbClr val="FFFFFF"/>
                        </a:solidFill>
                        <a:ln w="9525">
                          <a:solidFill>
                            <a:srgbClr val="000000"/>
                          </a:solidFill>
                          <a:miter lim="800000"/>
                          <a:headEnd/>
                          <a:tailEnd/>
                        </a:ln>
                      </wps:spPr>
                      <wps:txbx>
                        <w:txbxContent>
                          <w:p w14:paraId="5C3044C5"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6885" id="Textové pole 1" o:spid="_x0000_s1076" type="#_x0000_t202" style="position:absolute;left:0;text-align:left;margin-left:-24.1pt;margin-top:0;width:24.1pt;height:11pt;z-index:251658284;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" o:allowincell="f">
                <v:textbox>
                  <w:txbxContent>
                    <w:p w14:paraId="5C3044C5" w14:textId="77777777" w:rsidR="00702D65" w:rsidRDefault="00702D65" w:rsidP="00702D65">
                      <w:pPr>
                        <w:pStyle w:val="Marginalienn"/>
                        <w:rPr>
                          <w:rFonts w:ascii="TimesNewRomanPSMT" w:hAnsi="TimesNewRomanPSMT" w:cs="TimesNewRomanPSMT"/>
                        </w:rPr>
                      </w:pPr>
                      <w:r>
                        <w:rPr>
                          <w:rFonts w:ascii="TimesNewRomanPSMT" w:hAnsi="TimesNewRomanPSMT" w:cs="TimesNewRomanPSMT"/>
                        </w:rPr>
                        <w:t xml:space="preserve"> </w:t>
                      </w:r>
                    </w:p>
                  </w:txbxContent>
                </v:textbox>
                <w10:wrap type="square" anchory="line"/>
              </v:shape>
            </w:pict>
          </mc:Fallback>
        </mc:AlternateContent>
      </w:r>
      <w:r w:rsidRPr="00090270">
        <w:rPr>
          <w:rFonts w:ascii="Times New Roman" w:hAnsi="Times New Roman" w:cs="Times New Roman"/>
          <w:w w:val="99"/>
        </w:rPr>
        <w:t xml:space="preserve"> </w:t>
      </w:r>
      <w:r w:rsidRPr="00090270">
        <w:rPr>
          <w:rFonts w:ascii="Times New Roman" w:hAnsi="Times New Roman" w:cs="Times New Roman"/>
        </w:rPr>
        <w:t xml:space="preserve">Všechny uvedené právní prostředky ochrany firmy využije podnikatel (příp. i jiná osoba) také tehdy, pokud do jeho práv k firmě zasáhl rušitel </w:t>
      </w:r>
      <w:proofErr w:type="spellStart"/>
      <w:r w:rsidRPr="00090270">
        <w:rPr>
          <w:rFonts w:ascii="Times New Roman" w:hAnsi="Times New Roman" w:cs="Times New Roman"/>
          <w:b/>
          <w:bCs/>
        </w:rPr>
        <w:t>nekalosoutěžním</w:t>
      </w:r>
      <w:proofErr w:type="spellEnd"/>
      <w:r w:rsidRPr="00090270">
        <w:rPr>
          <w:rFonts w:ascii="Times New Roman" w:hAnsi="Times New Roman" w:cs="Times New Roman"/>
          <w:b/>
          <w:bCs/>
        </w:rPr>
        <w:t xml:space="preserve"> jednáním</w:t>
      </w:r>
      <w:r w:rsidR="00082CEF" w:rsidRPr="00090270">
        <w:rPr>
          <w:rFonts w:ascii="Times New Roman" w:hAnsi="Times New Roman" w:cs="Times New Roman"/>
        </w:rPr>
        <w:t xml:space="preserve">. </w:t>
      </w:r>
      <w:r w:rsidRPr="00090270">
        <w:rPr>
          <w:rFonts w:ascii="Times New Roman" w:hAnsi="Times New Roman" w:cs="Times New Roman"/>
        </w:rPr>
        <w:t xml:space="preserve">V takovém případě rušitel musí svým jednáním naplnit alespoň tři základní podmínky generální klauzule nekalé soutěže (podle § 2976 odst. 1 </w:t>
      </w:r>
      <w:r w:rsidR="00C2381C" w:rsidRPr="00090270">
        <w:rPr>
          <w:rFonts w:ascii="Times New Roman" w:hAnsi="Times New Roman" w:cs="Times New Roman"/>
        </w:rPr>
        <w:t>OZ</w:t>
      </w:r>
      <w:r w:rsidRPr="00090270">
        <w:rPr>
          <w:rFonts w:ascii="Times New Roman" w:hAnsi="Times New Roman" w:cs="Times New Roman"/>
        </w:rPr>
        <w:t>), případně také další podmínky některé z konkrétních skutkových podstat nekalé soutěže, např. klamavé reklamy, vyvolání nebezpečí záměny, parazitování na pověsti, zlehčování, srovnávací reklamy apod. V případech zásahů rušitelů do práv k firmě se budou nejvíce aplikovat skutkové podstaty nekalé soutěže vyvolání nebezpečí záměny dle § 2981 (</w:t>
      </w:r>
      <w:r w:rsidRPr="00090270">
        <w:rPr>
          <w:rFonts w:ascii="Times New Roman" w:hAnsi="Times New Roman" w:cs="Times New Roman"/>
          <w:i/>
          <w:iCs/>
        </w:rPr>
        <w:t>kdo užije jména osoby... užívaného již po právu jiným soutěžitelem, vyvolá tím nebezpečí záměny</w:t>
      </w:r>
      <w:r w:rsidRPr="00090270">
        <w:rPr>
          <w:rFonts w:ascii="Times New Roman" w:hAnsi="Times New Roman" w:cs="Times New Roman"/>
        </w:rPr>
        <w:t xml:space="preserve">) a parazitování na pověsti dle § 2982. </w:t>
      </w:r>
      <w:r w:rsidRPr="00090270">
        <w:rPr>
          <w:rFonts w:ascii="Times New Roman" w:hAnsi="Times New Roman" w:cs="Times New Roman"/>
          <w:highlight w:val="yellow"/>
        </w:rPr>
        <w:t>Podrobněji o </w:t>
      </w:r>
      <w:r w:rsidR="00E827C0" w:rsidRPr="00090270">
        <w:rPr>
          <w:rFonts w:ascii="Times New Roman" w:hAnsi="Times New Roman" w:cs="Times New Roman"/>
          <w:highlight w:val="yellow"/>
        </w:rPr>
        <w:t>těchto otázkách pojednává</w:t>
      </w:r>
      <w:r w:rsidRPr="00090270">
        <w:rPr>
          <w:rFonts w:ascii="Times New Roman" w:hAnsi="Times New Roman" w:cs="Times New Roman"/>
          <w:highlight w:val="yellow"/>
        </w:rPr>
        <w:t xml:space="preserve"> kapitol</w:t>
      </w:r>
      <w:r w:rsidR="00E827C0" w:rsidRPr="00090270">
        <w:rPr>
          <w:rFonts w:ascii="Times New Roman" w:hAnsi="Times New Roman" w:cs="Times New Roman"/>
          <w:highlight w:val="yellow"/>
        </w:rPr>
        <w:t>a</w:t>
      </w:r>
      <w:r w:rsidRPr="00090270">
        <w:rPr>
          <w:rFonts w:ascii="Times New Roman" w:hAnsi="Times New Roman" w:cs="Times New Roman"/>
          <w:highlight w:val="yellow"/>
        </w:rPr>
        <w:t xml:space="preserve"> o nekalé soutěži</w:t>
      </w:r>
      <w:r w:rsidR="00E827C0" w:rsidRPr="00090270">
        <w:rPr>
          <w:rFonts w:ascii="Times New Roman" w:hAnsi="Times New Roman" w:cs="Times New Roman"/>
          <w:highlight w:val="yellow"/>
        </w:rPr>
        <w:t xml:space="preserve"> </w:t>
      </w:r>
      <w:r w:rsidR="000248EA" w:rsidRPr="00090270">
        <w:rPr>
          <w:rFonts w:ascii="Times New Roman" w:hAnsi="Times New Roman" w:cs="Times New Roman"/>
          <w:highlight w:val="yellow"/>
        </w:rPr>
        <w:t>(kapitola 14</w:t>
      </w:r>
      <w:r w:rsidR="00E827C0" w:rsidRPr="00090270">
        <w:rPr>
          <w:rFonts w:ascii="Times New Roman" w:hAnsi="Times New Roman" w:cs="Times New Roman"/>
          <w:highlight w:val="yellow"/>
        </w:rPr>
        <w:t>)</w:t>
      </w:r>
      <w:r w:rsidRPr="00090270">
        <w:rPr>
          <w:rFonts w:ascii="Times New Roman" w:hAnsi="Times New Roman" w:cs="Times New Roman"/>
          <w:highlight w:val="yellow"/>
        </w:rPr>
        <w:t>.</w:t>
      </w:r>
      <w:r w:rsidRPr="00090270">
        <w:rPr>
          <w:rFonts w:ascii="Times New Roman" w:hAnsi="Times New Roman" w:cs="Times New Roman"/>
        </w:rPr>
        <w:t xml:space="preserve"> </w:t>
      </w:r>
    </w:p>
    <w:p w14:paraId="51B2CBCA" w14:textId="77777777" w:rsidR="00675C60" w:rsidRPr="00090270" w:rsidRDefault="00675C60" w:rsidP="00EE6F35">
      <w:pPr>
        <w:tabs>
          <w:tab w:val="left" w:pos="9072"/>
        </w:tabs>
        <w:rPr>
          <w:rFonts w:ascii="Times New Roman" w:hAnsi="Times New Roman" w:cs="Times New Roman"/>
        </w:rPr>
      </w:pPr>
    </w:p>
    <w:sectPr w:rsidR="00675C60" w:rsidRPr="000902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F7ED" w14:textId="77777777" w:rsidR="00D517F0" w:rsidRDefault="00D517F0" w:rsidP="00702D65">
      <w:pPr>
        <w:spacing w:after="0" w:line="240" w:lineRule="auto"/>
      </w:pPr>
      <w:r>
        <w:separator/>
      </w:r>
    </w:p>
  </w:endnote>
  <w:endnote w:type="continuationSeparator" w:id="0">
    <w:p w14:paraId="5950320F" w14:textId="77777777" w:rsidR="00D517F0" w:rsidRDefault="00D517F0" w:rsidP="00702D65">
      <w:pPr>
        <w:spacing w:after="0" w:line="240" w:lineRule="auto"/>
      </w:pPr>
      <w:r>
        <w:continuationSeparator/>
      </w:r>
    </w:p>
  </w:endnote>
  <w:endnote w:type="continuationNotice" w:id="1">
    <w:p w14:paraId="51C08D52" w14:textId="77777777" w:rsidR="00D517F0" w:rsidRDefault="00D51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PSMT">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Arial-BoldMT">
    <w:altName w:val="Arial"/>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imes-Roman">
    <w:altName w:val="Times New Roman"/>
    <w:charset w:val="00"/>
    <w:family w:val="auto"/>
    <w:pitch w:val="variable"/>
  </w:font>
  <w:font w:name="TimesCE-Roman">
    <w:charset w:val="00"/>
    <w:family w:val="auto"/>
    <w:pitch w:val="variable"/>
  </w:font>
  <w:font w:name="TrebuchetMS-Bold">
    <w:altName w:val="Calibri"/>
    <w:charset w:val="00"/>
    <w:family w:val="auto"/>
    <w:pitch w:val="variable"/>
  </w:font>
  <w:font w:name="Trebuchet-BoldItalic">
    <w:charset w:val="00"/>
    <w:family w:val="auto"/>
    <w:pitch w:val="variable"/>
  </w:font>
  <w:font w:name="TrebuchetMS-Italic">
    <w:charset w:val="00"/>
    <w:family w:val="auto"/>
    <w:pitch w:val="variable"/>
  </w:font>
  <w:font w:name="TrebuchetMS">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5DE4" w14:textId="77777777" w:rsidR="00D517F0" w:rsidRDefault="00D517F0" w:rsidP="00702D65">
      <w:pPr>
        <w:spacing w:after="0" w:line="240" w:lineRule="auto"/>
      </w:pPr>
      <w:r>
        <w:separator/>
      </w:r>
    </w:p>
  </w:footnote>
  <w:footnote w:type="continuationSeparator" w:id="0">
    <w:p w14:paraId="1BA91459" w14:textId="77777777" w:rsidR="00D517F0" w:rsidRDefault="00D517F0" w:rsidP="00702D65">
      <w:pPr>
        <w:spacing w:after="0" w:line="240" w:lineRule="auto"/>
      </w:pPr>
      <w:r>
        <w:continuationSeparator/>
      </w:r>
    </w:p>
  </w:footnote>
  <w:footnote w:type="continuationNotice" w:id="1">
    <w:p w14:paraId="4CDFBD4E" w14:textId="77777777" w:rsidR="00D517F0" w:rsidRDefault="00D517F0">
      <w:pPr>
        <w:spacing w:after="0" w:line="240" w:lineRule="auto"/>
      </w:pPr>
    </w:p>
  </w:footnote>
  <w:footnote w:id="2">
    <w:p w14:paraId="72057354" w14:textId="0C1931A2" w:rsidR="00416873" w:rsidRPr="00BC780C" w:rsidRDefault="00416873"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highlight w:val="yellow"/>
          <w:vertAlign w:val="superscript"/>
        </w:rPr>
        <w:footnoteRef/>
      </w:r>
      <w:r w:rsidRPr="00BC780C">
        <w:rPr>
          <w:rFonts w:ascii="Times New Roman" w:hAnsi="Times New Roman" w:cs="Times New Roman"/>
          <w:sz w:val="18"/>
          <w:szCs w:val="18"/>
          <w:highlight w:val="yellow"/>
        </w:rPr>
        <w:t xml:space="preserve"> Jde o úpravu firmy podle obchodního zákoníku ve znění po novelizaci zákonem č. 370/2000 Sb. (tzv. harmonizační novelou), tj. od počátku roku 2001 do konce roku 2013. Podle </w:t>
      </w:r>
      <w:r w:rsidR="00A421A6" w:rsidRPr="00BC780C">
        <w:rPr>
          <w:rFonts w:ascii="Times New Roman" w:hAnsi="Times New Roman" w:cs="Times New Roman"/>
          <w:sz w:val="18"/>
          <w:szCs w:val="18"/>
          <w:highlight w:val="yellow"/>
        </w:rPr>
        <w:t>starší</w:t>
      </w:r>
      <w:r w:rsidRPr="00BC780C">
        <w:rPr>
          <w:rFonts w:ascii="Times New Roman" w:hAnsi="Times New Roman" w:cs="Times New Roman"/>
          <w:sz w:val="18"/>
          <w:szCs w:val="18"/>
          <w:highlight w:val="yellow"/>
        </w:rPr>
        <w:t xml:space="preserve"> úpravy (§ 8 </w:t>
      </w:r>
      <w:proofErr w:type="spellStart"/>
      <w:r w:rsidRPr="00BC780C">
        <w:rPr>
          <w:rFonts w:ascii="Times New Roman" w:hAnsi="Times New Roman" w:cs="Times New Roman"/>
          <w:sz w:val="18"/>
          <w:szCs w:val="18"/>
          <w:highlight w:val="yellow"/>
        </w:rPr>
        <w:t>ObchZ</w:t>
      </w:r>
      <w:proofErr w:type="spellEnd"/>
      <w:r w:rsidRPr="00BC780C">
        <w:rPr>
          <w:rFonts w:ascii="Times New Roman" w:hAnsi="Times New Roman" w:cs="Times New Roman"/>
          <w:sz w:val="18"/>
          <w:szCs w:val="18"/>
          <w:highlight w:val="yellow"/>
        </w:rPr>
        <w:t xml:space="preserve"> </w:t>
      </w:r>
      <w:r w:rsidR="00BC75BD" w:rsidRPr="00BC780C">
        <w:rPr>
          <w:rFonts w:ascii="Times New Roman" w:hAnsi="Times New Roman" w:cs="Times New Roman"/>
          <w:sz w:val="18"/>
          <w:szCs w:val="18"/>
          <w:highlight w:val="yellow"/>
        </w:rPr>
        <w:t xml:space="preserve">ve znění </w:t>
      </w:r>
      <w:r w:rsidRPr="00BC780C">
        <w:rPr>
          <w:rFonts w:ascii="Times New Roman" w:hAnsi="Times New Roman" w:cs="Times New Roman"/>
          <w:sz w:val="18"/>
          <w:szCs w:val="18"/>
          <w:highlight w:val="yellow"/>
        </w:rPr>
        <w:t xml:space="preserve">do r. 2000) </w:t>
      </w:r>
      <w:r w:rsidRPr="00BC780C">
        <w:rPr>
          <w:rFonts w:ascii="Times New Roman" w:hAnsi="Times New Roman" w:cs="Times New Roman"/>
          <w:i/>
          <w:iCs/>
          <w:sz w:val="18"/>
          <w:szCs w:val="18"/>
          <w:highlight w:val="yellow"/>
        </w:rPr>
        <w:t>obchodním jménem</w:t>
      </w:r>
      <w:r w:rsidRPr="00BC780C">
        <w:rPr>
          <w:rFonts w:ascii="Times New Roman" w:hAnsi="Times New Roman" w:cs="Times New Roman"/>
          <w:sz w:val="18"/>
          <w:szCs w:val="18"/>
          <w:highlight w:val="yellow"/>
        </w:rPr>
        <w:t xml:space="preserve"> podnikatele byl </w:t>
      </w:r>
      <w:r w:rsidRPr="00BC780C">
        <w:rPr>
          <w:rFonts w:ascii="Times New Roman" w:hAnsi="Times New Roman" w:cs="Times New Roman"/>
          <w:i/>
          <w:iCs/>
          <w:sz w:val="18"/>
          <w:szCs w:val="18"/>
          <w:highlight w:val="yellow"/>
        </w:rPr>
        <w:t>název, pod nímž podnikatel činil právní úkony při své podnikatelské činnosti</w:t>
      </w:r>
      <w:r w:rsidRPr="00BC780C">
        <w:rPr>
          <w:rFonts w:ascii="Times New Roman" w:hAnsi="Times New Roman" w:cs="Times New Roman"/>
          <w:b/>
          <w:bCs/>
          <w:sz w:val="18"/>
          <w:szCs w:val="18"/>
          <w:highlight w:val="yellow"/>
        </w:rPr>
        <w:t xml:space="preserve"> </w:t>
      </w:r>
      <w:r w:rsidRPr="00BC780C">
        <w:rPr>
          <w:rFonts w:ascii="Times New Roman" w:hAnsi="Times New Roman" w:cs="Times New Roman"/>
          <w:sz w:val="18"/>
          <w:szCs w:val="18"/>
          <w:highlight w:val="yellow"/>
        </w:rPr>
        <w:t>(obchodní jméno měl tehdy každý podnikatel, fyzická i právnická osoba, a to bez ohledu na zápis do obchodního rejstříku).</w:t>
      </w:r>
    </w:p>
  </w:footnote>
  <w:footnote w:id="3">
    <w:p w14:paraId="560B383A" w14:textId="4BBE637F" w:rsidR="00357E5E" w:rsidRPr="00BC780C" w:rsidRDefault="00357E5E">
      <w:pPr>
        <w:pStyle w:val="Textpoznpodarou"/>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r w:rsidRPr="00BC780C">
        <w:rPr>
          <w:rFonts w:ascii="Times New Roman" w:hAnsi="Times New Roman" w:cs="Times New Roman"/>
          <w:sz w:val="18"/>
          <w:szCs w:val="18"/>
          <w:highlight w:val="yellow"/>
        </w:rPr>
        <w:t>Z povahy věci plyne, že kmen a dodatek nemá smysl rozlišovat u obchodní firmy fyzické osoby, která je v obchodním rejstříku zapsaná pod svým vlastním jménem.</w:t>
      </w:r>
    </w:p>
  </w:footnote>
  <w:footnote w:id="4">
    <w:p w14:paraId="385A20CD" w14:textId="77777777" w:rsidR="00A06715" w:rsidRPr="00BC780C" w:rsidRDefault="00A06715" w:rsidP="00620677">
      <w:pPr>
        <w:pStyle w:val="Textpoznpodarou"/>
        <w:spacing w:after="0" w:line="240" w:lineRule="auto"/>
        <w:jc w:val="both"/>
        <w:rPr>
          <w:rFonts w:ascii="Times New Roman" w:hAnsi="Times New Roman" w:cs="Times New Roman"/>
          <w:color w:val="auto"/>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Zejména po liberalizaci firemního práva v německém HGB, ke které došlo s účinností od 1. 7. 1998, případně po změnách, které v rakouském právu pro obchodní </w:t>
      </w:r>
      <w:r w:rsidRPr="00BC780C">
        <w:rPr>
          <w:rFonts w:ascii="Times New Roman" w:hAnsi="Times New Roman" w:cs="Times New Roman"/>
          <w:color w:val="auto"/>
          <w:sz w:val="18"/>
          <w:szCs w:val="18"/>
          <w:highlight w:val="yellow"/>
        </w:rPr>
        <w:t xml:space="preserve">firmu znamenal </w:t>
      </w:r>
      <w:proofErr w:type="spellStart"/>
      <w:r w:rsidRPr="00BC780C">
        <w:rPr>
          <w:rFonts w:ascii="Times New Roman" w:hAnsi="Times New Roman" w:cs="Times New Roman"/>
          <w:color w:val="auto"/>
          <w:sz w:val="18"/>
          <w:szCs w:val="18"/>
          <w:highlight w:val="yellow"/>
          <w:shd w:val="clear" w:color="auto" w:fill="FFFFFF"/>
        </w:rPr>
        <w:t>Unternehmensgesetzbuch</w:t>
      </w:r>
      <w:proofErr w:type="spellEnd"/>
      <w:r w:rsidRPr="00BC780C">
        <w:rPr>
          <w:rFonts w:ascii="Times New Roman" w:hAnsi="Times New Roman" w:cs="Times New Roman"/>
          <w:color w:val="auto"/>
          <w:sz w:val="18"/>
          <w:szCs w:val="18"/>
          <w:highlight w:val="yellow"/>
          <w:shd w:val="clear" w:color="auto" w:fill="FFFFFF"/>
        </w:rPr>
        <w:t xml:space="preserve"> (UGB) s účinností od 1. 1. 2007.</w:t>
      </w:r>
    </w:p>
  </w:footnote>
  <w:footnote w:id="5">
    <w:p w14:paraId="34059610" w14:textId="44F3FE34" w:rsidR="0094000A" w:rsidRPr="00BC780C" w:rsidRDefault="0094000A"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r w:rsidR="008920BF" w:rsidRPr="00BC780C">
        <w:rPr>
          <w:rFonts w:ascii="Times New Roman" w:hAnsi="Times New Roman" w:cs="Times New Roman"/>
          <w:sz w:val="18"/>
          <w:szCs w:val="18"/>
          <w:highlight w:val="yellow"/>
        </w:rPr>
        <w:t xml:space="preserve">Podrobněji k tomu </w:t>
      </w:r>
      <w:proofErr w:type="spellStart"/>
      <w:r w:rsidRPr="00BC780C">
        <w:rPr>
          <w:rFonts w:ascii="Times New Roman" w:hAnsi="Times New Roman" w:cs="Times New Roman"/>
          <w:i/>
          <w:iCs/>
          <w:sz w:val="18"/>
          <w:szCs w:val="18"/>
          <w:highlight w:val="yellow"/>
        </w:rPr>
        <w:t>Möller</w:t>
      </w:r>
      <w:proofErr w:type="spellEnd"/>
      <w:r w:rsidRPr="00BC780C">
        <w:rPr>
          <w:rFonts w:ascii="Times New Roman" w:hAnsi="Times New Roman" w:cs="Times New Roman"/>
          <w:i/>
          <w:iCs/>
          <w:sz w:val="18"/>
          <w:szCs w:val="18"/>
          <w:highlight w:val="yellow"/>
        </w:rPr>
        <w:t>, D.</w:t>
      </w:r>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Das</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neue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Firmenrecht</w:t>
      </w:r>
      <w:proofErr w:type="spellEnd"/>
      <w:r w:rsidRPr="00BC780C">
        <w:rPr>
          <w:rFonts w:ascii="Times New Roman" w:hAnsi="Times New Roman" w:cs="Times New Roman"/>
          <w:sz w:val="18"/>
          <w:szCs w:val="18"/>
          <w:highlight w:val="yellow"/>
        </w:rPr>
        <w:t xml:space="preserve"> in der </w:t>
      </w:r>
      <w:proofErr w:type="spellStart"/>
      <w:r w:rsidRPr="00BC780C">
        <w:rPr>
          <w:rFonts w:ascii="Times New Roman" w:hAnsi="Times New Roman" w:cs="Times New Roman"/>
          <w:sz w:val="18"/>
          <w:szCs w:val="18"/>
          <w:highlight w:val="yellow"/>
        </w:rPr>
        <w:t>Rechtsprechung</w:t>
      </w:r>
      <w:proofErr w:type="spellEnd"/>
      <w:r w:rsidRPr="00BC780C">
        <w:rPr>
          <w:rFonts w:ascii="Times New Roman" w:hAnsi="Times New Roman" w:cs="Times New Roman"/>
          <w:sz w:val="18"/>
          <w:szCs w:val="18"/>
          <w:highlight w:val="yellow"/>
        </w:rPr>
        <w:t xml:space="preserve"> - </w:t>
      </w:r>
      <w:proofErr w:type="spellStart"/>
      <w:r w:rsidRPr="00BC780C">
        <w:rPr>
          <w:rFonts w:ascii="Times New Roman" w:hAnsi="Times New Roman" w:cs="Times New Roman"/>
          <w:sz w:val="18"/>
          <w:szCs w:val="18"/>
          <w:highlight w:val="yellow"/>
        </w:rPr>
        <w:t>Eine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kritische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Bestandsaufnahme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DNotZ</w:t>
      </w:r>
      <w:proofErr w:type="spellEnd"/>
      <w:r w:rsidRPr="00BC780C">
        <w:rPr>
          <w:rFonts w:ascii="Times New Roman" w:hAnsi="Times New Roman" w:cs="Times New Roman"/>
          <w:sz w:val="18"/>
          <w:szCs w:val="18"/>
          <w:highlight w:val="yellow"/>
        </w:rPr>
        <w:t xml:space="preserve"> 2000, str. 830.</w:t>
      </w:r>
      <w:r w:rsidRPr="00BC780C">
        <w:rPr>
          <w:rFonts w:ascii="Times New Roman" w:hAnsi="Times New Roman" w:cs="Times New Roman"/>
          <w:sz w:val="18"/>
          <w:szCs w:val="18"/>
        </w:rPr>
        <w:t xml:space="preserve"> </w:t>
      </w:r>
    </w:p>
  </w:footnote>
  <w:footnote w:id="6">
    <w:p w14:paraId="4DC52941" w14:textId="56D4F9DD" w:rsidR="009F7268" w:rsidRPr="00BC780C" w:rsidRDefault="009F7268"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Blíže k tomu</w:t>
      </w:r>
      <w:r w:rsidRPr="00BC780C">
        <w:rPr>
          <w:rFonts w:ascii="Times New Roman" w:hAnsi="Times New Roman" w:cs="Times New Roman"/>
          <w:sz w:val="18"/>
          <w:szCs w:val="18"/>
        </w:rPr>
        <w:t xml:space="preserve"> </w:t>
      </w:r>
      <w:proofErr w:type="spellStart"/>
      <w:r w:rsidR="00620677" w:rsidRPr="00BC780C">
        <w:rPr>
          <w:rFonts w:ascii="Times New Roman" w:hAnsi="Times New Roman" w:cs="Times New Roman"/>
          <w:i/>
          <w:iCs/>
          <w:sz w:val="18"/>
          <w:szCs w:val="18"/>
          <w:highlight w:val="yellow"/>
        </w:rPr>
        <w:t>Kessen</w:t>
      </w:r>
      <w:proofErr w:type="spellEnd"/>
      <w:r w:rsidR="00620677" w:rsidRPr="00BC780C">
        <w:rPr>
          <w:rFonts w:ascii="Times New Roman" w:hAnsi="Times New Roman" w:cs="Times New Roman"/>
          <w:i/>
          <w:iCs/>
          <w:sz w:val="18"/>
          <w:szCs w:val="18"/>
          <w:highlight w:val="yellow"/>
        </w:rPr>
        <w:t>, S.</w:t>
      </w:r>
      <w:r w:rsidR="00620677" w:rsidRPr="00BC780C">
        <w:rPr>
          <w:rFonts w:ascii="Times New Roman" w:hAnsi="Times New Roman" w:cs="Times New Roman"/>
          <w:sz w:val="18"/>
          <w:szCs w:val="18"/>
          <w:highlight w:val="yellow"/>
        </w:rPr>
        <w:t xml:space="preserve"> Die Firma </w:t>
      </w:r>
      <w:proofErr w:type="spellStart"/>
      <w:r w:rsidR="00620677" w:rsidRPr="00BC780C">
        <w:rPr>
          <w:rFonts w:ascii="Times New Roman" w:hAnsi="Times New Roman" w:cs="Times New Roman"/>
          <w:sz w:val="18"/>
          <w:szCs w:val="18"/>
          <w:highlight w:val="yellow"/>
        </w:rPr>
        <w:t>als</w:t>
      </w:r>
      <w:proofErr w:type="spellEnd"/>
      <w:r w:rsidR="00620677" w:rsidRPr="00BC780C">
        <w:rPr>
          <w:rFonts w:ascii="Times New Roman" w:hAnsi="Times New Roman" w:cs="Times New Roman"/>
          <w:sz w:val="18"/>
          <w:szCs w:val="18"/>
          <w:highlight w:val="yellow"/>
        </w:rPr>
        <w:t xml:space="preserve"> </w:t>
      </w:r>
      <w:proofErr w:type="spellStart"/>
      <w:r w:rsidR="00620677" w:rsidRPr="00BC780C">
        <w:rPr>
          <w:rFonts w:ascii="Times New Roman" w:hAnsi="Times New Roman" w:cs="Times New Roman"/>
          <w:sz w:val="18"/>
          <w:szCs w:val="18"/>
          <w:highlight w:val="yellow"/>
        </w:rPr>
        <w:t>selbständiges</w:t>
      </w:r>
      <w:proofErr w:type="spellEnd"/>
      <w:r w:rsidR="00620677" w:rsidRPr="00BC780C">
        <w:rPr>
          <w:rFonts w:ascii="Times New Roman" w:hAnsi="Times New Roman" w:cs="Times New Roman"/>
          <w:sz w:val="18"/>
          <w:szCs w:val="18"/>
          <w:highlight w:val="yellow"/>
        </w:rPr>
        <w:t xml:space="preserve"> </w:t>
      </w:r>
      <w:proofErr w:type="spellStart"/>
      <w:r w:rsidR="00620677" w:rsidRPr="00BC780C">
        <w:rPr>
          <w:rFonts w:ascii="Times New Roman" w:hAnsi="Times New Roman" w:cs="Times New Roman"/>
          <w:sz w:val="18"/>
          <w:szCs w:val="18"/>
          <w:highlight w:val="yellow"/>
        </w:rPr>
        <w:t>Verkehrsobjekt</w:t>
      </w:r>
      <w:proofErr w:type="spellEnd"/>
      <w:r w:rsidR="00620677" w:rsidRPr="00BC780C">
        <w:rPr>
          <w:rFonts w:ascii="Times New Roman" w:hAnsi="Times New Roman" w:cs="Times New Roman"/>
          <w:sz w:val="18"/>
          <w:szCs w:val="18"/>
          <w:highlight w:val="yellow"/>
        </w:rPr>
        <w:t xml:space="preserve">, </w:t>
      </w:r>
      <w:proofErr w:type="spellStart"/>
      <w:r w:rsidR="00620677" w:rsidRPr="00BC780C">
        <w:rPr>
          <w:rFonts w:ascii="Times New Roman" w:hAnsi="Times New Roman" w:cs="Times New Roman"/>
          <w:sz w:val="18"/>
          <w:szCs w:val="18"/>
          <w:highlight w:val="yellow"/>
        </w:rPr>
        <w:t>Mohr</w:t>
      </w:r>
      <w:proofErr w:type="spellEnd"/>
      <w:r w:rsidR="00620677" w:rsidRPr="00BC780C">
        <w:rPr>
          <w:rFonts w:ascii="Times New Roman" w:hAnsi="Times New Roman" w:cs="Times New Roman"/>
          <w:sz w:val="18"/>
          <w:szCs w:val="18"/>
          <w:highlight w:val="yellow"/>
        </w:rPr>
        <w:t xml:space="preserve"> </w:t>
      </w:r>
      <w:proofErr w:type="spellStart"/>
      <w:r w:rsidR="00620677" w:rsidRPr="00BC780C">
        <w:rPr>
          <w:rFonts w:ascii="Times New Roman" w:hAnsi="Times New Roman" w:cs="Times New Roman"/>
          <w:sz w:val="18"/>
          <w:szCs w:val="18"/>
          <w:highlight w:val="yellow"/>
        </w:rPr>
        <w:t>Tübingen</w:t>
      </w:r>
      <w:proofErr w:type="spellEnd"/>
      <w:r w:rsidR="00620677" w:rsidRPr="00BC780C">
        <w:rPr>
          <w:rFonts w:ascii="Times New Roman" w:hAnsi="Times New Roman" w:cs="Times New Roman"/>
          <w:sz w:val="18"/>
          <w:szCs w:val="18"/>
          <w:highlight w:val="yellow"/>
        </w:rPr>
        <w:t xml:space="preserve"> : </w:t>
      </w:r>
      <w:proofErr w:type="spellStart"/>
      <w:r w:rsidR="00620677" w:rsidRPr="00BC780C">
        <w:rPr>
          <w:rFonts w:ascii="Times New Roman" w:hAnsi="Times New Roman" w:cs="Times New Roman"/>
          <w:sz w:val="18"/>
          <w:szCs w:val="18"/>
          <w:highlight w:val="yellow"/>
        </w:rPr>
        <w:t>Mohr</w:t>
      </w:r>
      <w:proofErr w:type="spellEnd"/>
      <w:r w:rsidR="00620677" w:rsidRPr="00BC780C">
        <w:rPr>
          <w:rFonts w:ascii="Times New Roman" w:hAnsi="Times New Roman" w:cs="Times New Roman"/>
          <w:sz w:val="18"/>
          <w:szCs w:val="18"/>
          <w:highlight w:val="yellow"/>
        </w:rPr>
        <w:t xml:space="preserve"> </w:t>
      </w:r>
      <w:proofErr w:type="spellStart"/>
      <w:r w:rsidR="00620677" w:rsidRPr="00BC780C">
        <w:rPr>
          <w:rFonts w:ascii="Times New Roman" w:hAnsi="Times New Roman" w:cs="Times New Roman"/>
          <w:sz w:val="18"/>
          <w:szCs w:val="18"/>
          <w:highlight w:val="yellow"/>
        </w:rPr>
        <w:t>Siebeck</w:t>
      </w:r>
      <w:proofErr w:type="spellEnd"/>
      <w:r w:rsidR="00620677" w:rsidRPr="00BC780C">
        <w:rPr>
          <w:rFonts w:ascii="Times New Roman" w:hAnsi="Times New Roman" w:cs="Times New Roman"/>
          <w:sz w:val="18"/>
          <w:szCs w:val="18"/>
          <w:highlight w:val="yellow"/>
        </w:rPr>
        <w:t>, 2011</w:t>
      </w:r>
      <w:r w:rsidR="00620677" w:rsidRPr="00BC780C">
        <w:rPr>
          <w:rFonts w:ascii="Times New Roman" w:hAnsi="Times New Roman" w:cs="Times New Roman"/>
          <w:sz w:val="18"/>
          <w:szCs w:val="18"/>
        </w:rPr>
        <w:t xml:space="preserve">, </w:t>
      </w:r>
      <w:r w:rsidRPr="00BC780C">
        <w:rPr>
          <w:rFonts w:ascii="Times New Roman" w:hAnsi="Times New Roman" w:cs="Times New Roman"/>
          <w:sz w:val="18"/>
          <w:szCs w:val="18"/>
        </w:rPr>
        <w:t>s. 67.</w:t>
      </w:r>
    </w:p>
  </w:footnote>
  <w:footnote w:id="7">
    <w:p w14:paraId="0A6E26FD" w14:textId="375F0D63" w:rsidR="00FF36B7" w:rsidRPr="00BC780C" w:rsidRDefault="00FF36B7"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 xml:space="preserve"> </w:t>
      </w:r>
      <w:r w:rsidRPr="00BC780C">
        <w:rPr>
          <w:rFonts w:ascii="Times New Roman" w:hAnsi="Times New Roman" w:cs="Times New Roman"/>
          <w:i/>
          <w:iCs/>
          <w:sz w:val="18"/>
          <w:szCs w:val="18"/>
        </w:rPr>
        <w:t xml:space="preserve">Dvořák, </w:t>
      </w:r>
      <w:r w:rsidRPr="00BC780C">
        <w:rPr>
          <w:rFonts w:ascii="Times New Roman" w:hAnsi="Times New Roman" w:cs="Times New Roman"/>
          <w:i/>
          <w:iCs/>
          <w:sz w:val="18"/>
          <w:szCs w:val="18"/>
          <w:highlight w:val="yellow"/>
        </w:rPr>
        <w:t>T.</w:t>
      </w:r>
      <w:r w:rsidRPr="00BC780C">
        <w:rPr>
          <w:rFonts w:ascii="Times New Roman" w:hAnsi="Times New Roman" w:cs="Times New Roman"/>
          <w:sz w:val="18"/>
          <w:szCs w:val="18"/>
          <w:highlight w:val="yellow"/>
        </w:rPr>
        <w:t xml:space="preserve"> in</w:t>
      </w:r>
      <w:r w:rsidRPr="00BC780C">
        <w:rPr>
          <w:rFonts w:ascii="Times New Roman" w:hAnsi="Times New Roman" w:cs="Times New Roman"/>
          <w:sz w:val="18"/>
          <w:szCs w:val="18"/>
        </w:rPr>
        <w:t xml:space="preserve"> </w:t>
      </w:r>
      <w:r w:rsidRPr="00BC780C">
        <w:rPr>
          <w:rFonts w:ascii="Times New Roman" w:hAnsi="Times New Roman" w:cs="Times New Roman"/>
          <w:i/>
          <w:iCs/>
          <w:sz w:val="18"/>
          <w:szCs w:val="18"/>
        </w:rPr>
        <w:t>Švestka, J., Dvořák, J., Fiala, J. a kol.</w:t>
      </w:r>
      <w:r w:rsidRPr="00BC780C">
        <w:rPr>
          <w:rFonts w:ascii="Times New Roman" w:hAnsi="Times New Roman" w:cs="Times New Roman"/>
          <w:sz w:val="18"/>
          <w:szCs w:val="18"/>
        </w:rPr>
        <w:t xml:space="preserve"> Občanský zákoník. Komentář. Svazek I (§ 1 až 654). Praha : </w:t>
      </w:r>
      <w:proofErr w:type="spellStart"/>
      <w:r w:rsidRPr="00BC780C">
        <w:rPr>
          <w:rFonts w:ascii="Times New Roman" w:hAnsi="Times New Roman" w:cs="Times New Roman"/>
          <w:sz w:val="18"/>
          <w:szCs w:val="18"/>
        </w:rPr>
        <w:t>Wolters</w:t>
      </w:r>
      <w:proofErr w:type="spellEnd"/>
      <w:r w:rsidRPr="00BC780C">
        <w:rPr>
          <w:rFonts w:ascii="Times New Roman" w:hAnsi="Times New Roman" w:cs="Times New Roman"/>
          <w:sz w:val="18"/>
          <w:szCs w:val="18"/>
        </w:rPr>
        <w:t xml:space="preserve"> </w:t>
      </w:r>
      <w:proofErr w:type="spellStart"/>
      <w:r w:rsidRPr="00BC780C">
        <w:rPr>
          <w:rFonts w:ascii="Times New Roman" w:hAnsi="Times New Roman" w:cs="Times New Roman"/>
          <w:sz w:val="18"/>
          <w:szCs w:val="18"/>
        </w:rPr>
        <w:t>Kluwer</w:t>
      </w:r>
      <w:proofErr w:type="spellEnd"/>
      <w:r w:rsidRPr="00BC780C">
        <w:rPr>
          <w:rFonts w:ascii="Times New Roman" w:hAnsi="Times New Roman" w:cs="Times New Roman"/>
          <w:sz w:val="18"/>
          <w:szCs w:val="18"/>
        </w:rPr>
        <w:t>, 2014, s. 456 až 462.</w:t>
      </w:r>
    </w:p>
  </w:footnote>
  <w:footnote w:id="8">
    <w:p w14:paraId="2A433B3A" w14:textId="77777777" w:rsidR="009156B6" w:rsidRPr="00BC780C" w:rsidRDefault="009156B6"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Srov. § 96, § 118 odst. 2, § 132 odst. 2, § 243 odst. 2, § 552 odst. 3, § 728 a 759 ZOK. </w:t>
      </w:r>
    </w:p>
  </w:footnote>
  <w:footnote w:id="9">
    <w:p w14:paraId="0A832702" w14:textId="4CB61037" w:rsidR="00590D9E" w:rsidRPr="00BC780C" w:rsidRDefault="00590D9E"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Pařížská úmluva na ochranu průmyslového vlastnictví ze dne 20. března 1883, vyhlášená ve Sbírce zákonů pod č. 64/1975 Sb.</w:t>
      </w:r>
      <w:r w:rsidRPr="00BC780C">
        <w:rPr>
          <w:rFonts w:ascii="Times New Roman" w:hAnsi="Times New Roman" w:cs="Times New Roman"/>
          <w:sz w:val="18"/>
          <w:szCs w:val="18"/>
        </w:rPr>
        <w:t xml:space="preserve"> </w:t>
      </w:r>
    </w:p>
  </w:footnote>
  <w:footnote w:id="10">
    <w:p w14:paraId="592A2481" w14:textId="161C8751" w:rsidR="00305FA5" w:rsidRPr="00BC780C" w:rsidRDefault="00305FA5"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Srov. § 39 odst. 2 zákona č. 6/2002 Sb., o soudech a soudcích, přísedících a státní správě soudů (dále jen zákon o soudech a soudcích).</w:t>
      </w:r>
    </w:p>
  </w:footnote>
  <w:footnote w:id="11">
    <w:p w14:paraId="5A512424" w14:textId="12EB1685" w:rsidR="00781CAF" w:rsidRPr="00BC780C" w:rsidRDefault="00781CAF"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sz w:val="18"/>
          <w:szCs w:val="18"/>
          <w:highlight w:val="yellow"/>
        </w:rPr>
        <w:t xml:space="preserve">Srov. zejména </w:t>
      </w:r>
      <w:r w:rsidR="004474A3" w:rsidRPr="00BC780C">
        <w:rPr>
          <w:rFonts w:ascii="Times New Roman" w:hAnsi="Times New Roman" w:cs="Times New Roman"/>
          <w:i/>
          <w:iCs/>
          <w:sz w:val="18"/>
          <w:szCs w:val="18"/>
          <w:highlight w:val="yellow"/>
        </w:rPr>
        <w:t>Pokorná, J., Večerková, E. a kol.</w:t>
      </w:r>
      <w:r w:rsidR="004474A3" w:rsidRPr="00BC780C">
        <w:rPr>
          <w:rFonts w:ascii="Times New Roman" w:hAnsi="Times New Roman" w:cs="Times New Roman"/>
          <w:sz w:val="18"/>
          <w:szCs w:val="18"/>
          <w:highlight w:val="yellow"/>
        </w:rPr>
        <w:t xml:space="preserve"> Firemní právo v České republice: vývoj a srovnání s Německem a Slovenskem. Brno : Masarykova univerzita, Právnická fakulta, 2013</w:t>
      </w:r>
      <w:r w:rsidR="00324389" w:rsidRPr="00BC780C">
        <w:rPr>
          <w:rFonts w:ascii="Times New Roman" w:hAnsi="Times New Roman" w:cs="Times New Roman"/>
          <w:sz w:val="18"/>
          <w:szCs w:val="18"/>
          <w:highlight w:val="yellow"/>
        </w:rPr>
        <w:t>;</w:t>
      </w:r>
      <w:r w:rsidR="00432E2C" w:rsidRPr="00BC780C">
        <w:rPr>
          <w:rFonts w:ascii="Times New Roman" w:hAnsi="Times New Roman" w:cs="Times New Roman"/>
          <w:sz w:val="18"/>
          <w:szCs w:val="18"/>
          <w:highlight w:val="yellow"/>
        </w:rPr>
        <w:t xml:space="preserve"> </w:t>
      </w:r>
      <w:r w:rsidR="00432E2C" w:rsidRPr="00BC780C">
        <w:rPr>
          <w:rFonts w:ascii="Times New Roman" w:hAnsi="Times New Roman" w:cs="Times New Roman"/>
          <w:i/>
          <w:iCs/>
          <w:sz w:val="18"/>
          <w:szCs w:val="18"/>
          <w:highlight w:val="yellow"/>
        </w:rPr>
        <w:t>Lochmanová, L.</w:t>
      </w:r>
      <w:r w:rsidR="00432E2C" w:rsidRPr="00BC780C">
        <w:rPr>
          <w:rFonts w:ascii="Times New Roman" w:hAnsi="Times New Roman" w:cs="Times New Roman"/>
          <w:sz w:val="18"/>
          <w:szCs w:val="18"/>
          <w:highlight w:val="yellow"/>
        </w:rPr>
        <w:t xml:space="preserve"> Poznámky k problematice obchodního jména. Právo a podnikání. 1996, roč. 5, č. </w:t>
      </w:r>
      <w:r w:rsidR="00047684" w:rsidRPr="00BC780C">
        <w:rPr>
          <w:rFonts w:ascii="Times New Roman" w:hAnsi="Times New Roman" w:cs="Times New Roman"/>
          <w:sz w:val="18"/>
          <w:szCs w:val="18"/>
          <w:highlight w:val="yellow"/>
        </w:rPr>
        <w:t>5, s</w:t>
      </w:r>
      <w:r w:rsidR="00324389" w:rsidRPr="00BC780C">
        <w:rPr>
          <w:rFonts w:ascii="Times New Roman" w:hAnsi="Times New Roman" w:cs="Times New Roman"/>
          <w:sz w:val="18"/>
          <w:szCs w:val="18"/>
          <w:highlight w:val="yellow"/>
        </w:rPr>
        <w:t>tr</w:t>
      </w:r>
      <w:r w:rsidR="00047684" w:rsidRPr="00BC780C">
        <w:rPr>
          <w:rFonts w:ascii="Times New Roman" w:hAnsi="Times New Roman" w:cs="Times New Roman"/>
          <w:sz w:val="18"/>
          <w:szCs w:val="18"/>
          <w:highlight w:val="yellow"/>
        </w:rPr>
        <w:t xml:space="preserve">. </w:t>
      </w:r>
      <w:r w:rsidR="00432E2C" w:rsidRPr="00BC780C">
        <w:rPr>
          <w:rFonts w:ascii="Times New Roman" w:hAnsi="Times New Roman" w:cs="Times New Roman"/>
          <w:sz w:val="18"/>
          <w:szCs w:val="18"/>
          <w:highlight w:val="yellow"/>
        </w:rPr>
        <w:t>4</w:t>
      </w:r>
      <w:r w:rsidR="00324389" w:rsidRPr="00BC780C">
        <w:rPr>
          <w:rFonts w:ascii="Times New Roman" w:hAnsi="Times New Roman" w:cs="Times New Roman"/>
          <w:sz w:val="18"/>
          <w:szCs w:val="18"/>
          <w:highlight w:val="yellow"/>
        </w:rPr>
        <w:t xml:space="preserve">; </w:t>
      </w:r>
      <w:proofErr w:type="spellStart"/>
      <w:r w:rsidR="00324389" w:rsidRPr="00BC780C">
        <w:rPr>
          <w:rFonts w:ascii="Times New Roman" w:hAnsi="Times New Roman" w:cs="Times New Roman"/>
          <w:i/>
          <w:iCs/>
          <w:sz w:val="18"/>
          <w:szCs w:val="18"/>
          <w:highlight w:val="yellow"/>
        </w:rPr>
        <w:t>Kožiak</w:t>
      </w:r>
      <w:proofErr w:type="spellEnd"/>
      <w:r w:rsidR="00324389" w:rsidRPr="00BC780C">
        <w:rPr>
          <w:rFonts w:ascii="Times New Roman" w:hAnsi="Times New Roman" w:cs="Times New Roman"/>
          <w:i/>
          <w:iCs/>
          <w:sz w:val="18"/>
          <w:szCs w:val="18"/>
          <w:highlight w:val="yellow"/>
        </w:rPr>
        <w:t>, J.</w:t>
      </w:r>
      <w:r w:rsidR="00324389" w:rsidRPr="00BC780C">
        <w:rPr>
          <w:rFonts w:ascii="Times New Roman" w:hAnsi="Times New Roman" w:cs="Times New Roman"/>
          <w:sz w:val="18"/>
          <w:szCs w:val="18"/>
          <w:highlight w:val="yellow"/>
        </w:rPr>
        <w:t xml:space="preserve"> Obchodní firma v judikatuře a právní praxi. Disertační práce. Masarykova Univerzita, 2013 (vedoucí disertační práce J. Pokorná), str. </w:t>
      </w:r>
      <w:r w:rsidR="00052587" w:rsidRPr="00BC780C">
        <w:rPr>
          <w:rFonts w:ascii="Times New Roman" w:hAnsi="Times New Roman" w:cs="Times New Roman"/>
          <w:sz w:val="18"/>
          <w:szCs w:val="18"/>
          <w:highlight w:val="yellow"/>
        </w:rPr>
        <w:t>12.</w:t>
      </w:r>
    </w:p>
  </w:footnote>
  <w:footnote w:id="12">
    <w:p w14:paraId="3A894507" w14:textId="18CC42E6" w:rsidR="00555C36" w:rsidRPr="00BC780C" w:rsidRDefault="00555C36"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00D06AA9" w:rsidRPr="00BC780C">
        <w:rPr>
          <w:rFonts w:ascii="Times New Roman" w:hAnsi="Times New Roman" w:cs="Times New Roman"/>
          <w:sz w:val="18"/>
          <w:szCs w:val="18"/>
          <w:highlight w:val="yellow"/>
        </w:rPr>
        <w:t>Obdobně</w:t>
      </w:r>
      <w:r w:rsidRPr="00BC780C">
        <w:rPr>
          <w:rFonts w:ascii="Times New Roman" w:hAnsi="Times New Roman" w:cs="Times New Roman"/>
          <w:sz w:val="18"/>
          <w:szCs w:val="18"/>
          <w:highlight w:val="yellow"/>
        </w:rPr>
        <w:t xml:space="preserve"> </w:t>
      </w:r>
      <w:r w:rsidR="00893E79" w:rsidRPr="00BC780C">
        <w:rPr>
          <w:rFonts w:ascii="Times New Roman" w:hAnsi="Times New Roman" w:cs="Times New Roman"/>
          <w:i/>
          <w:iCs/>
          <w:sz w:val="18"/>
          <w:szCs w:val="18"/>
          <w:highlight w:val="yellow"/>
        </w:rPr>
        <w:t>Tomsa, M., Petrášková, J.</w:t>
      </w:r>
      <w:r w:rsidR="00893E79" w:rsidRPr="00BC780C">
        <w:rPr>
          <w:rFonts w:ascii="Times New Roman" w:hAnsi="Times New Roman" w:cs="Times New Roman"/>
          <w:sz w:val="18"/>
          <w:szCs w:val="18"/>
          <w:highlight w:val="yellow"/>
        </w:rPr>
        <w:t xml:space="preserve"> in </w:t>
      </w:r>
      <w:r w:rsidR="00FD3559" w:rsidRPr="00BC780C">
        <w:rPr>
          <w:rFonts w:ascii="Times New Roman" w:hAnsi="Times New Roman" w:cs="Times New Roman"/>
          <w:i/>
          <w:iCs/>
          <w:sz w:val="18"/>
          <w:szCs w:val="18"/>
          <w:highlight w:val="yellow"/>
        </w:rPr>
        <w:t>Štenglová, I., Dědič, J., Tomsa, M. a kol</w:t>
      </w:r>
      <w:r w:rsidR="00FD3559" w:rsidRPr="00BC780C">
        <w:rPr>
          <w:rFonts w:ascii="Times New Roman" w:hAnsi="Times New Roman" w:cs="Times New Roman"/>
          <w:sz w:val="18"/>
          <w:szCs w:val="18"/>
          <w:highlight w:val="yellow"/>
        </w:rPr>
        <w:t>. Základy obchodního práva.</w:t>
      </w:r>
      <w:r w:rsidR="003F318F" w:rsidRPr="00BC780C">
        <w:rPr>
          <w:rFonts w:ascii="Times New Roman" w:hAnsi="Times New Roman" w:cs="Times New Roman"/>
          <w:sz w:val="18"/>
          <w:szCs w:val="18"/>
          <w:highlight w:val="yellow"/>
        </w:rPr>
        <w:t xml:space="preserve"> 2. vydání. Praha : </w:t>
      </w:r>
      <w:proofErr w:type="spellStart"/>
      <w:r w:rsidR="003F318F" w:rsidRPr="00BC780C">
        <w:rPr>
          <w:rFonts w:ascii="Times New Roman" w:hAnsi="Times New Roman" w:cs="Times New Roman"/>
          <w:sz w:val="18"/>
          <w:szCs w:val="18"/>
          <w:highlight w:val="yellow"/>
        </w:rPr>
        <w:t>Leges</w:t>
      </w:r>
      <w:proofErr w:type="spellEnd"/>
      <w:r w:rsidR="003F318F" w:rsidRPr="00BC780C">
        <w:rPr>
          <w:rFonts w:ascii="Times New Roman" w:hAnsi="Times New Roman" w:cs="Times New Roman"/>
          <w:sz w:val="18"/>
          <w:szCs w:val="18"/>
          <w:highlight w:val="yellow"/>
        </w:rPr>
        <w:t>,</w:t>
      </w:r>
      <w:r w:rsidR="000D76F1" w:rsidRPr="00BC780C">
        <w:rPr>
          <w:rFonts w:ascii="Times New Roman" w:hAnsi="Times New Roman" w:cs="Times New Roman"/>
          <w:sz w:val="18"/>
          <w:szCs w:val="18"/>
          <w:highlight w:val="yellow"/>
        </w:rPr>
        <w:t xml:space="preserve"> 2019,</w:t>
      </w:r>
      <w:r w:rsidR="00FD3559" w:rsidRPr="00BC780C">
        <w:rPr>
          <w:rFonts w:ascii="Times New Roman" w:hAnsi="Times New Roman" w:cs="Times New Roman"/>
          <w:sz w:val="18"/>
          <w:szCs w:val="18"/>
          <w:highlight w:val="yellow"/>
        </w:rPr>
        <w:t xml:space="preserve"> </w:t>
      </w:r>
      <w:r w:rsidR="000D76F1" w:rsidRPr="00BC780C">
        <w:rPr>
          <w:rFonts w:ascii="Times New Roman" w:hAnsi="Times New Roman" w:cs="Times New Roman"/>
          <w:sz w:val="18"/>
          <w:szCs w:val="18"/>
          <w:highlight w:val="yellow"/>
        </w:rPr>
        <w:t>s</w:t>
      </w:r>
      <w:r w:rsidR="003F318F" w:rsidRPr="00BC780C">
        <w:rPr>
          <w:rFonts w:ascii="Times New Roman" w:hAnsi="Times New Roman" w:cs="Times New Roman"/>
          <w:sz w:val="18"/>
          <w:szCs w:val="18"/>
          <w:highlight w:val="yellow"/>
        </w:rPr>
        <w:t>tr. 46.</w:t>
      </w:r>
    </w:p>
  </w:footnote>
  <w:footnote w:id="13">
    <w:p w14:paraId="100BFCBD" w14:textId="50DEF0C9" w:rsidR="002E341A" w:rsidRPr="00BC780C" w:rsidRDefault="002E341A"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sz w:val="18"/>
          <w:szCs w:val="18"/>
          <w:highlight w:val="yellow"/>
        </w:rPr>
        <w:t>V německém právu se např. dovozuje odpovědnost toho, kdo nedodržel pravidla firemního práva tím, že neuvedl např. korektní dodatek o právní formě a vyvolal tím u třetí osoby zdání, že odpovídá osobně ("</w:t>
      </w:r>
      <w:proofErr w:type="spellStart"/>
      <w:r w:rsidRPr="00BC780C">
        <w:rPr>
          <w:rFonts w:ascii="Times New Roman" w:hAnsi="Times New Roman" w:cs="Times New Roman"/>
          <w:sz w:val="18"/>
          <w:szCs w:val="18"/>
          <w:highlight w:val="yellow"/>
        </w:rPr>
        <w:t>firmenrech</w:t>
      </w:r>
      <w:r w:rsidR="00950058" w:rsidRPr="00BC780C">
        <w:rPr>
          <w:rFonts w:ascii="Times New Roman" w:hAnsi="Times New Roman" w:cs="Times New Roman"/>
          <w:sz w:val="18"/>
          <w:szCs w:val="18"/>
          <w:highlight w:val="yellow"/>
        </w:rPr>
        <w:t>t</w:t>
      </w:r>
      <w:r w:rsidRPr="00BC780C">
        <w:rPr>
          <w:rFonts w:ascii="Times New Roman" w:hAnsi="Times New Roman" w:cs="Times New Roman"/>
          <w:sz w:val="18"/>
          <w:szCs w:val="18"/>
          <w:highlight w:val="yellow"/>
        </w:rPr>
        <w:t>liche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Rechtsscheinhaftung</w:t>
      </w:r>
      <w:proofErr w:type="spellEnd"/>
      <w:r w:rsidRPr="00BC780C">
        <w:rPr>
          <w:rFonts w:ascii="Times New Roman" w:hAnsi="Times New Roman" w:cs="Times New Roman"/>
          <w:sz w:val="18"/>
          <w:szCs w:val="18"/>
          <w:highlight w:val="yellow"/>
        </w:rPr>
        <w:t>")</w:t>
      </w:r>
      <w:r w:rsidR="00DE6BDA" w:rsidRPr="00BC780C">
        <w:rPr>
          <w:rFonts w:ascii="Times New Roman" w:hAnsi="Times New Roman" w:cs="Times New Roman"/>
          <w:sz w:val="18"/>
          <w:szCs w:val="18"/>
          <w:highlight w:val="yellow"/>
        </w:rPr>
        <w:t xml:space="preserve">, blíže k tomu </w:t>
      </w:r>
      <w:r w:rsidR="00E46865" w:rsidRPr="00BC780C">
        <w:rPr>
          <w:rFonts w:ascii="Times New Roman" w:hAnsi="Times New Roman" w:cs="Times New Roman"/>
          <w:sz w:val="18"/>
          <w:szCs w:val="18"/>
          <w:highlight w:val="yellow"/>
        </w:rPr>
        <w:t xml:space="preserve">např. </w:t>
      </w:r>
      <w:proofErr w:type="spellStart"/>
      <w:r w:rsidR="00CE4D25" w:rsidRPr="00BC780C">
        <w:rPr>
          <w:rFonts w:ascii="Times New Roman" w:hAnsi="Times New Roman" w:cs="Times New Roman"/>
          <w:i/>
          <w:iCs/>
          <w:sz w:val="18"/>
          <w:szCs w:val="18"/>
          <w:highlight w:val="yellow"/>
        </w:rPr>
        <w:t>Lettl</w:t>
      </w:r>
      <w:proofErr w:type="spellEnd"/>
      <w:r w:rsidR="00CE4D25" w:rsidRPr="00BC780C">
        <w:rPr>
          <w:rFonts w:ascii="Times New Roman" w:hAnsi="Times New Roman" w:cs="Times New Roman"/>
          <w:i/>
          <w:iCs/>
          <w:sz w:val="18"/>
          <w:szCs w:val="18"/>
          <w:highlight w:val="yellow"/>
        </w:rPr>
        <w:t>, T.</w:t>
      </w:r>
      <w:r w:rsidR="00CE4D25" w:rsidRPr="00BC780C">
        <w:rPr>
          <w:rFonts w:ascii="Times New Roman" w:hAnsi="Times New Roman" w:cs="Times New Roman"/>
          <w:sz w:val="18"/>
          <w:szCs w:val="18"/>
          <w:highlight w:val="yellow"/>
        </w:rPr>
        <w:t xml:space="preserve"> </w:t>
      </w:r>
      <w:proofErr w:type="spellStart"/>
      <w:r w:rsidR="00CE4D25" w:rsidRPr="00BC780C">
        <w:rPr>
          <w:rFonts w:ascii="Times New Roman" w:hAnsi="Times New Roman" w:cs="Times New Roman"/>
          <w:sz w:val="18"/>
          <w:szCs w:val="18"/>
          <w:highlight w:val="yellow"/>
        </w:rPr>
        <w:t>Handel</w:t>
      </w:r>
      <w:r w:rsidR="00122F7D" w:rsidRPr="00BC780C">
        <w:rPr>
          <w:rFonts w:ascii="Times New Roman" w:hAnsi="Times New Roman" w:cs="Times New Roman"/>
          <w:sz w:val="18"/>
          <w:szCs w:val="18"/>
          <w:highlight w:val="yellow"/>
        </w:rPr>
        <w:t>s</w:t>
      </w:r>
      <w:r w:rsidR="00CE4D25" w:rsidRPr="00BC780C">
        <w:rPr>
          <w:rFonts w:ascii="Times New Roman" w:hAnsi="Times New Roman" w:cs="Times New Roman"/>
          <w:sz w:val="18"/>
          <w:szCs w:val="18"/>
          <w:highlight w:val="yellow"/>
        </w:rPr>
        <w:t>recht</w:t>
      </w:r>
      <w:proofErr w:type="spellEnd"/>
      <w:r w:rsidR="00CE4D25" w:rsidRPr="00BC780C">
        <w:rPr>
          <w:rFonts w:ascii="Times New Roman" w:hAnsi="Times New Roman" w:cs="Times New Roman"/>
          <w:sz w:val="18"/>
          <w:szCs w:val="18"/>
          <w:highlight w:val="yellow"/>
        </w:rPr>
        <w:t>. 5. vydání. Mnichov : C. H. Beck, 202</w:t>
      </w:r>
      <w:r w:rsidR="00122F7D" w:rsidRPr="00BC780C">
        <w:rPr>
          <w:rFonts w:ascii="Times New Roman" w:hAnsi="Times New Roman" w:cs="Times New Roman"/>
          <w:sz w:val="18"/>
          <w:szCs w:val="18"/>
          <w:highlight w:val="yellow"/>
        </w:rPr>
        <w:t xml:space="preserve">1, </w:t>
      </w:r>
      <w:r w:rsidR="00DE6BDA" w:rsidRPr="00BC780C">
        <w:rPr>
          <w:rFonts w:ascii="Times New Roman" w:hAnsi="Times New Roman" w:cs="Times New Roman"/>
          <w:sz w:val="18"/>
          <w:szCs w:val="18"/>
          <w:highlight w:val="yellow"/>
        </w:rPr>
        <w:t>s. 59</w:t>
      </w:r>
      <w:r w:rsidR="00576C2A" w:rsidRPr="00BC780C">
        <w:rPr>
          <w:rFonts w:ascii="Times New Roman" w:hAnsi="Times New Roman" w:cs="Times New Roman"/>
          <w:sz w:val="18"/>
          <w:szCs w:val="18"/>
          <w:highlight w:val="yellow"/>
        </w:rPr>
        <w:t xml:space="preserve">; případně BGH, </w:t>
      </w:r>
      <w:proofErr w:type="spellStart"/>
      <w:r w:rsidR="00576C2A" w:rsidRPr="00BC780C">
        <w:rPr>
          <w:rFonts w:ascii="Times New Roman" w:hAnsi="Times New Roman" w:cs="Times New Roman"/>
          <w:sz w:val="18"/>
          <w:szCs w:val="18"/>
          <w:highlight w:val="yellow"/>
        </w:rPr>
        <w:t>Urteil</w:t>
      </w:r>
      <w:proofErr w:type="spellEnd"/>
      <w:r w:rsidR="00576C2A" w:rsidRPr="00BC780C">
        <w:rPr>
          <w:rFonts w:ascii="Times New Roman" w:hAnsi="Times New Roman" w:cs="Times New Roman"/>
          <w:sz w:val="18"/>
          <w:szCs w:val="18"/>
          <w:highlight w:val="yellow"/>
        </w:rPr>
        <w:t xml:space="preserve"> </w:t>
      </w:r>
      <w:proofErr w:type="spellStart"/>
      <w:r w:rsidR="00576C2A" w:rsidRPr="00BC780C">
        <w:rPr>
          <w:rFonts w:ascii="Times New Roman" w:hAnsi="Times New Roman" w:cs="Times New Roman"/>
          <w:sz w:val="18"/>
          <w:szCs w:val="18"/>
          <w:highlight w:val="yellow"/>
        </w:rPr>
        <w:t>vom</w:t>
      </w:r>
      <w:proofErr w:type="spellEnd"/>
      <w:r w:rsidR="00576C2A" w:rsidRPr="00BC780C">
        <w:rPr>
          <w:rFonts w:ascii="Times New Roman" w:hAnsi="Times New Roman" w:cs="Times New Roman"/>
          <w:sz w:val="18"/>
          <w:szCs w:val="18"/>
          <w:highlight w:val="yellow"/>
        </w:rPr>
        <w:t xml:space="preserve"> 5. 2. 2007 - II ZR 84/05.</w:t>
      </w:r>
    </w:p>
  </w:footnote>
  <w:footnote w:id="14">
    <w:p w14:paraId="3DF5CB91" w14:textId="52A676C9" w:rsidR="00C20198" w:rsidRPr="00BC780C" w:rsidRDefault="00C20198"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i/>
          <w:iCs/>
          <w:sz w:val="18"/>
          <w:szCs w:val="18"/>
          <w:highlight w:val="yellow"/>
        </w:rPr>
        <w:t xml:space="preserve">Pokorná, J., Večerková, E. </w:t>
      </w:r>
      <w:r w:rsidRPr="00BC780C">
        <w:rPr>
          <w:rFonts w:ascii="Times New Roman" w:hAnsi="Times New Roman" w:cs="Times New Roman"/>
          <w:sz w:val="18"/>
          <w:szCs w:val="18"/>
          <w:highlight w:val="yellow"/>
          <w:shd w:val="clear" w:color="auto" w:fill="FAFAFA"/>
        </w:rPr>
        <w:t>Firma v nových podmínkách. Sborník z konference Dny práva 2012. Brno: Právnická fakulta, 2013. s. 18</w:t>
      </w:r>
      <w:r w:rsidR="00F85226" w:rsidRPr="00BC780C">
        <w:rPr>
          <w:rFonts w:ascii="Times New Roman" w:hAnsi="Times New Roman" w:cs="Times New Roman"/>
          <w:sz w:val="18"/>
          <w:szCs w:val="18"/>
          <w:highlight w:val="yellow"/>
          <w:shd w:val="clear" w:color="auto" w:fill="FAFAFA"/>
        </w:rPr>
        <w:t xml:space="preserve">97 </w:t>
      </w:r>
      <w:proofErr w:type="spellStart"/>
      <w:r w:rsidR="00F85226" w:rsidRPr="00BC780C">
        <w:rPr>
          <w:rFonts w:ascii="Times New Roman" w:hAnsi="Times New Roman" w:cs="Times New Roman"/>
          <w:sz w:val="18"/>
          <w:szCs w:val="18"/>
          <w:highlight w:val="yellow"/>
          <w:shd w:val="clear" w:color="auto" w:fill="FAFAFA"/>
        </w:rPr>
        <w:t>an</w:t>
      </w:r>
      <w:proofErr w:type="spellEnd"/>
      <w:r w:rsidR="00F85226" w:rsidRPr="00BC780C">
        <w:rPr>
          <w:rFonts w:ascii="Times New Roman" w:hAnsi="Times New Roman" w:cs="Times New Roman"/>
          <w:sz w:val="18"/>
          <w:szCs w:val="18"/>
          <w:highlight w:val="yellow"/>
          <w:shd w:val="clear" w:color="auto" w:fill="FAFAFA"/>
        </w:rPr>
        <w:t>.</w:t>
      </w:r>
    </w:p>
  </w:footnote>
  <w:footnote w:id="15">
    <w:p w14:paraId="1CEC366F" w14:textId="77777777" w:rsidR="00C21DD0" w:rsidRPr="00BC780C" w:rsidRDefault="00C21DD0"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BayObLG</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BaNJW</w:t>
      </w:r>
      <w:proofErr w:type="spellEnd"/>
      <w:r w:rsidRPr="00BC780C">
        <w:rPr>
          <w:rFonts w:ascii="Times New Roman" w:hAnsi="Times New Roman" w:cs="Times New Roman"/>
          <w:sz w:val="18"/>
          <w:szCs w:val="18"/>
          <w:highlight w:val="yellow"/>
        </w:rPr>
        <w:t>-RR 2003, 1544 ff.</w:t>
      </w:r>
    </w:p>
  </w:footnote>
  <w:footnote w:id="16">
    <w:p w14:paraId="2CF1099B" w14:textId="3C379837" w:rsidR="00C21DD0" w:rsidRPr="00BC780C" w:rsidRDefault="00C21DD0"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OLG Brandenburg, </w:t>
      </w:r>
      <w:r w:rsidR="00DD60F8" w:rsidRPr="00BC780C">
        <w:rPr>
          <w:rFonts w:ascii="Times New Roman" w:hAnsi="Times New Roman" w:cs="Times New Roman"/>
          <w:sz w:val="18"/>
          <w:szCs w:val="18"/>
          <w:highlight w:val="yellow"/>
        </w:rPr>
        <w:t xml:space="preserve">usnesení ze dne </w:t>
      </w:r>
      <w:r w:rsidRPr="00BC780C">
        <w:rPr>
          <w:rFonts w:ascii="Times New Roman" w:hAnsi="Times New Roman" w:cs="Times New Roman"/>
          <w:sz w:val="18"/>
          <w:szCs w:val="18"/>
          <w:highlight w:val="yellow"/>
        </w:rPr>
        <w:t xml:space="preserve">22. 3. 2006 – 13 </w:t>
      </w:r>
      <w:proofErr w:type="spellStart"/>
      <w:r w:rsidRPr="00BC780C">
        <w:rPr>
          <w:rFonts w:ascii="Times New Roman" w:hAnsi="Times New Roman" w:cs="Times New Roman"/>
          <w:sz w:val="18"/>
          <w:szCs w:val="18"/>
          <w:highlight w:val="yellow"/>
        </w:rPr>
        <w:t>Wx</w:t>
      </w:r>
      <w:proofErr w:type="spellEnd"/>
      <w:r w:rsidRPr="00BC780C">
        <w:rPr>
          <w:rFonts w:ascii="Times New Roman" w:hAnsi="Times New Roman" w:cs="Times New Roman"/>
          <w:sz w:val="18"/>
          <w:szCs w:val="18"/>
          <w:highlight w:val="yellow"/>
        </w:rPr>
        <w:t xml:space="preserve"> 21/05.</w:t>
      </w:r>
    </w:p>
  </w:footnote>
  <w:footnote w:id="17">
    <w:p w14:paraId="360A4B83" w14:textId="77777777" w:rsidR="00C21DD0" w:rsidRPr="00BC780C" w:rsidRDefault="00C21DD0"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OLG Mnichov, usnesení ze dne 25. 7. 2006 – 31 </w:t>
      </w:r>
      <w:proofErr w:type="spellStart"/>
      <w:r w:rsidRPr="00BC780C">
        <w:rPr>
          <w:rFonts w:ascii="Times New Roman" w:hAnsi="Times New Roman" w:cs="Times New Roman"/>
          <w:sz w:val="18"/>
          <w:szCs w:val="18"/>
          <w:highlight w:val="yellow"/>
        </w:rPr>
        <w:t>Wx</w:t>
      </w:r>
      <w:proofErr w:type="spellEnd"/>
      <w:r w:rsidRPr="00BC780C">
        <w:rPr>
          <w:rFonts w:ascii="Times New Roman" w:hAnsi="Times New Roman" w:cs="Times New Roman"/>
          <w:sz w:val="18"/>
          <w:szCs w:val="18"/>
          <w:highlight w:val="yellow"/>
        </w:rPr>
        <w:t xml:space="preserve"> 057/06.</w:t>
      </w:r>
    </w:p>
  </w:footnote>
  <w:footnote w:id="18">
    <w:p w14:paraId="43FFB004" w14:textId="77777777" w:rsidR="00C21DD0" w:rsidRPr="00BC780C" w:rsidRDefault="00C21DD0"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LG </w:t>
      </w:r>
      <w:proofErr w:type="spellStart"/>
      <w:r w:rsidRPr="00BC780C">
        <w:rPr>
          <w:rFonts w:ascii="Times New Roman" w:hAnsi="Times New Roman" w:cs="Times New Roman"/>
          <w:sz w:val="18"/>
          <w:szCs w:val="18"/>
          <w:highlight w:val="yellow"/>
        </w:rPr>
        <w:t>Hanau</w:t>
      </w:r>
      <w:proofErr w:type="spellEnd"/>
      <w:r w:rsidRPr="00BC780C">
        <w:rPr>
          <w:rFonts w:ascii="Times New Roman" w:hAnsi="Times New Roman" w:cs="Times New Roman"/>
          <w:sz w:val="18"/>
          <w:szCs w:val="18"/>
          <w:highlight w:val="yellow"/>
        </w:rPr>
        <w:t>, usnesení ze dne 6. 3. 2008 – 5 T 3/08.</w:t>
      </w:r>
    </w:p>
  </w:footnote>
  <w:footnote w:id="19">
    <w:p w14:paraId="3C738309" w14:textId="777AF397" w:rsidR="00B00B94" w:rsidRPr="00BC780C" w:rsidRDefault="00B00B94"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r w:rsidR="00CC25D3" w:rsidRPr="00BC780C">
        <w:rPr>
          <w:rFonts w:ascii="Times New Roman" w:hAnsi="Times New Roman" w:cs="Times New Roman"/>
          <w:sz w:val="18"/>
          <w:szCs w:val="18"/>
          <w:highlight w:val="yellow"/>
        </w:rPr>
        <w:t xml:space="preserve">Dle </w:t>
      </w:r>
      <w:proofErr w:type="spellStart"/>
      <w:r w:rsidR="00DF0D7B" w:rsidRPr="00BC780C">
        <w:rPr>
          <w:rFonts w:ascii="Times New Roman" w:hAnsi="Times New Roman" w:cs="Times New Roman"/>
          <w:i/>
          <w:iCs/>
          <w:sz w:val="18"/>
          <w:szCs w:val="18"/>
          <w:highlight w:val="yellow"/>
        </w:rPr>
        <w:t>Schulenburg</w:t>
      </w:r>
      <w:proofErr w:type="spellEnd"/>
      <w:r w:rsidR="00DF0D7B" w:rsidRPr="00BC780C">
        <w:rPr>
          <w:rFonts w:ascii="Times New Roman" w:hAnsi="Times New Roman" w:cs="Times New Roman"/>
          <w:i/>
          <w:iCs/>
          <w:sz w:val="18"/>
          <w:szCs w:val="18"/>
          <w:highlight w:val="yellow"/>
        </w:rPr>
        <w:t>, V.</w:t>
      </w:r>
      <w:r w:rsidR="00DF0D7B" w:rsidRPr="00BC780C">
        <w:rPr>
          <w:rFonts w:ascii="Times New Roman" w:hAnsi="Times New Roman" w:cs="Times New Roman"/>
          <w:sz w:val="18"/>
          <w:szCs w:val="18"/>
          <w:highlight w:val="yellow"/>
        </w:rPr>
        <w:t xml:space="preserve"> Die </w:t>
      </w:r>
      <w:proofErr w:type="spellStart"/>
      <w:r w:rsidR="00DF0D7B" w:rsidRPr="00BC780C">
        <w:rPr>
          <w:rFonts w:ascii="Times New Roman" w:hAnsi="Times New Roman" w:cs="Times New Roman"/>
          <w:sz w:val="18"/>
          <w:szCs w:val="18"/>
          <w:highlight w:val="yellow"/>
        </w:rPr>
        <w:t>Abkürzung</w:t>
      </w:r>
      <w:proofErr w:type="spellEnd"/>
      <w:r w:rsidR="00DF0D7B" w:rsidRPr="00BC780C">
        <w:rPr>
          <w:rFonts w:ascii="Times New Roman" w:hAnsi="Times New Roman" w:cs="Times New Roman"/>
          <w:sz w:val="18"/>
          <w:szCs w:val="18"/>
          <w:highlight w:val="yellow"/>
        </w:rPr>
        <w:t xml:space="preserve"> </w:t>
      </w:r>
      <w:proofErr w:type="spellStart"/>
      <w:r w:rsidR="00DF0D7B" w:rsidRPr="00BC780C">
        <w:rPr>
          <w:rFonts w:ascii="Times New Roman" w:hAnsi="Times New Roman" w:cs="Times New Roman"/>
          <w:sz w:val="18"/>
          <w:szCs w:val="18"/>
          <w:highlight w:val="yellow"/>
        </w:rPr>
        <w:t>im</w:t>
      </w:r>
      <w:proofErr w:type="spellEnd"/>
      <w:r w:rsidR="00DF0D7B" w:rsidRPr="00BC780C">
        <w:rPr>
          <w:rFonts w:ascii="Times New Roman" w:hAnsi="Times New Roman" w:cs="Times New Roman"/>
          <w:sz w:val="18"/>
          <w:szCs w:val="18"/>
          <w:highlight w:val="yellow"/>
        </w:rPr>
        <w:t xml:space="preserve"> </w:t>
      </w:r>
      <w:proofErr w:type="spellStart"/>
      <w:r w:rsidR="00DF0D7B" w:rsidRPr="00BC780C">
        <w:rPr>
          <w:rFonts w:ascii="Times New Roman" w:hAnsi="Times New Roman" w:cs="Times New Roman"/>
          <w:sz w:val="18"/>
          <w:szCs w:val="18"/>
          <w:highlight w:val="yellow"/>
        </w:rPr>
        <w:t>Firmenrecht</w:t>
      </w:r>
      <w:proofErr w:type="spellEnd"/>
      <w:r w:rsidR="00DF0D7B" w:rsidRPr="00BC780C">
        <w:rPr>
          <w:rFonts w:ascii="Times New Roman" w:hAnsi="Times New Roman" w:cs="Times New Roman"/>
          <w:sz w:val="18"/>
          <w:szCs w:val="18"/>
          <w:highlight w:val="yellow"/>
        </w:rPr>
        <w:t xml:space="preserve"> der </w:t>
      </w:r>
      <w:proofErr w:type="spellStart"/>
      <w:r w:rsidR="00DF0D7B" w:rsidRPr="00BC780C">
        <w:rPr>
          <w:rFonts w:ascii="Times New Roman" w:hAnsi="Times New Roman" w:cs="Times New Roman"/>
          <w:sz w:val="18"/>
          <w:szCs w:val="18"/>
          <w:highlight w:val="yellow"/>
        </w:rPr>
        <w:t>Kapitalgesellschaften</w:t>
      </w:r>
      <w:proofErr w:type="spellEnd"/>
      <w:r w:rsidR="00DF0D7B" w:rsidRPr="00BC780C">
        <w:rPr>
          <w:rFonts w:ascii="Times New Roman" w:hAnsi="Times New Roman" w:cs="Times New Roman"/>
          <w:sz w:val="18"/>
          <w:szCs w:val="18"/>
          <w:highlight w:val="yellow"/>
        </w:rPr>
        <w:t>, NZG, 2000, str. 1159.</w:t>
      </w:r>
    </w:p>
  </w:footnote>
  <w:footnote w:id="20">
    <w:p w14:paraId="2D450D4B" w14:textId="77777777" w:rsidR="00F90C61" w:rsidRPr="00BC780C" w:rsidRDefault="00F90C61" w:rsidP="00620677">
      <w:pPr>
        <w:pStyle w:val="1zakladnitext"/>
        <w:spacing w:after="0" w:line="240" w:lineRule="auto"/>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Usnesení Vrchního soudu v Olomouci ze dne 5.5.2009, </w:t>
      </w:r>
      <w:proofErr w:type="spellStart"/>
      <w:r w:rsidRPr="00BC780C">
        <w:rPr>
          <w:rFonts w:ascii="Times New Roman" w:hAnsi="Times New Roman" w:cs="Times New Roman"/>
          <w:sz w:val="18"/>
          <w:szCs w:val="18"/>
          <w:highlight w:val="yellow"/>
        </w:rPr>
        <w:t>sp</w:t>
      </w:r>
      <w:proofErr w:type="spellEnd"/>
      <w:r w:rsidRPr="00BC780C">
        <w:rPr>
          <w:rFonts w:ascii="Times New Roman" w:hAnsi="Times New Roman" w:cs="Times New Roman"/>
          <w:sz w:val="18"/>
          <w:szCs w:val="18"/>
          <w:highlight w:val="yellow"/>
        </w:rPr>
        <w:t xml:space="preserve">. zn. 8 </w:t>
      </w:r>
      <w:proofErr w:type="spellStart"/>
      <w:r w:rsidRPr="00BC780C">
        <w:rPr>
          <w:rFonts w:ascii="Times New Roman" w:hAnsi="Times New Roman" w:cs="Times New Roman"/>
          <w:sz w:val="18"/>
          <w:szCs w:val="18"/>
          <w:highlight w:val="yellow"/>
        </w:rPr>
        <w:t>Cmo</w:t>
      </w:r>
      <w:proofErr w:type="spellEnd"/>
      <w:r w:rsidRPr="00BC780C">
        <w:rPr>
          <w:rFonts w:ascii="Times New Roman" w:hAnsi="Times New Roman" w:cs="Times New Roman"/>
          <w:sz w:val="18"/>
          <w:szCs w:val="18"/>
          <w:highlight w:val="yellow"/>
        </w:rPr>
        <w:t xml:space="preserve"> 106/2009.</w:t>
      </w:r>
    </w:p>
  </w:footnote>
  <w:footnote w:id="21">
    <w:p w14:paraId="2338A50D" w14:textId="27A998B8" w:rsidR="009B321C" w:rsidRPr="00BC780C" w:rsidRDefault="009B321C"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Usnesení Nejvyššího soudu ČR ze dne 26. 01. 2010, </w:t>
      </w:r>
      <w:proofErr w:type="spellStart"/>
      <w:r w:rsidRPr="00BC780C">
        <w:rPr>
          <w:rFonts w:ascii="Times New Roman" w:hAnsi="Times New Roman" w:cs="Times New Roman"/>
          <w:sz w:val="18"/>
          <w:szCs w:val="18"/>
          <w:highlight w:val="yellow"/>
        </w:rPr>
        <w:t>sp</w:t>
      </w:r>
      <w:proofErr w:type="spellEnd"/>
      <w:r w:rsidRPr="00BC780C">
        <w:rPr>
          <w:rFonts w:ascii="Times New Roman" w:hAnsi="Times New Roman" w:cs="Times New Roman"/>
          <w:sz w:val="18"/>
          <w:szCs w:val="18"/>
          <w:highlight w:val="yellow"/>
        </w:rPr>
        <w:t xml:space="preserve">. zn. 29 </w:t>
      </w:r>
      <w:proofErr w:type="spellStart"/>
      <w:r w:rsidRPr="00BC780C">
        <w:rPr>
          <w:rFonts w:ascii="Times New Roman" w:hAnsi="Times New Roman" w:cs="Times New Roman"/>
          <w:sz w:val="18"/>
          <w:szCs w:val="18"/>
          <w:highlight w:val="yellow"/>
        </w:rPr>
        <w:t>Cdo</w:t>
      </w:r>
      <w:proofErr w:type="spellEnd"/>
      <w:r w:rsidRPr="00BC780C">
        <w:rPr>
          <w:rFonts w:ascii="Times New Roman" w:hAnsi="Times New Roman" w:cs="Times New Roman"/>
          <w:sz w:val="18"/>
          <w:szCs w:val="18"/>
          <w:highlight w:val="yellow"/>
        </w:rPr>
        <w:t xml:space="preserve"> 3580/2009.</w:t>
      </w:r>
    </w:p>
  </w:footnote>
  <w:footnote w:id="22">
    <w:p w14:paraId="4D1BB509" w14:textId="77777777" w:rsidR="00F90C61" w:rsidRPr="00BC780C" w:rsidRDefault="00F90C61"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Usnesení Vrchního soudu v Praze ze dne 2. června 2005, </w:t>
      </w:r>
      <w:proofErr w:type="spellStart"/>
      <w:r w:rsidRPr="00BC780C">
        <w:rPr>
          <w:rFonts w:ascii="Times New Roman" w:hAnsi="Times New Roman" w:cs="Times New Roman"/>
          <w:sz w:val="18"/>
          <w:szCs w:val="18"/>
          <w:highlight w:val="yellow"/>
        </w:rPr>
        <w:t>sp.zn</w:t>
      </w:r>
      <w:proofErr w:type="spellEnd"/>
      <w:r w:rsidRPr="00BC780C">
        <w:rPr>
          <w:rFonts w:ascii="Times New Roman" w:hAnsi="Times New Roman" w:cs="Times New Roman"/>
          <w:sz w:val="18"/>
          <w:szCs w:val="18"/>
          <w:highlight w:val="yellow"/>
        </w:rPr>
        <w:t xml:space="preserve">. 7 </w:t>
      </w:r>
      <w:proofErr w:type="spellStart"/>
      <w:r w:rsidRPr="00BC780C">
        <w:rPr>
          <w:rFonts w:ascii="Times New Roman" w:hAnsi="Times New Roman" w:cs="Times New Roman"/>
          <w:sz w:val="18"/>
          <w:szCs w:val="18"/>
          <w:highlight w:val="yellow"/>
        </w:rPr>
        <w:t>Cmo</w:t>
      </w:r>
      <w:proofErr w:type="spellEnd"/>
      <w:r w:rsidRPr="00BC780C">
        <w:rPr>
          <w:rFonts w:ascii="Times New Roman" w:hAnsi="Times New Roman" w:cs="Times New Roman"/>
          <w:sz w:val="18"/>
          <w:szCs w:val="18"/>
          <w:highlight w:val="yellow"/>
        </w:rPr>
        <w:t xml:space="preserve"> 72/2005 potvrzené v usnesení Nejvyššího soudu ze dne 22.8.2006 </w:t>
      </w:r>
      <w:proofErr w:type="spellStart"/>
      <w:r w:rsidRPr="00BC780C">
        <w:rPr>
          <w:rFonts w:ascii="Times New Roman" w:hAnsi="Times New Roman" w:cs="Times New Roman"/>
          <w:sz w:val="18"/>
          <w:szCs w:val="18"/>
          <w:highlight w:val="yellow"/>
        </w:rPr>
        <w:t>sp.zn</w:t>
      </w:r>
      <w:proofErr w:type="spellEnd"/>
      <w:r w:rsidRPr="00BC780C">
        <w:rPr>
          <w:rFonts w:ascii="Times New Roman" w:hAnsi="Times New Roman" w:cs="Times New Roman"/>
          <w:sz w:val="18"/>
          <w:szCs w:val="18"/>
          <w:highlight w:val="yellow"/>
        </w:rPr>
        <w:t>. 29 Odo 1221/2005.</w:t>
      </w:r>
    </w:p>
  </w:footnote>
  <w:footnote w:id="23">
    <w:p w14:paraId="3AFCFC5A" w14:textId="77777777" w:rsidR="00F90C61" w:rsidRPr="00BC780C" w:rsidRDefault="00F90C61"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proofErr w:type="spellStart"/>
      <w:r w:rsidRPr="00BC780C">
        <w:rPr>
          <w:rFonts w:ascii="Times New Roman" w:hAnsi="Times New Roman" w:cs="Times New Roman"/>
          <w:i/>
          <w:iCs/>
          <w:sz w:val="18"/>
          <w:szCs w:val="18"/>
          <w:highlight w:val="yellow"/>
        </w:rPr>
        <w:t>Kožiak</w:t>
      </w:r>
      <w:proofErr w:type="spellEnd"/>
      <w:r w:rsidRPr="00BC780C">
        <w:rPr>
          <w:rFonts w:ascii="Times New Roman" w:hAnsi="Times New Roman" w:cs="Times New Roman"/>
          <w:i/>
          <w:iCs/>
          <w:sz w:val="18"/>
          <w:szCs w:val="18"/>
          <w:highlight w:val="yellow"/>
        </w:rPr>
        <w:t>, J.</w:t>
      </w:r>
      <w:r w:rsidRPr="00BC780C">
        <w:rPr>
          <w:rFonts w:ascii="Times New Roman" w:hAnsi="Times New Roman" w:cs="Times New Roman"/>
          <w:sz w:val="18"/>
          <w:szCs w:val="18"/>
          <w:highlight w:val="yellow"/>
        </w:rPr>
        <w:t xml:space="preserve"> Obchodní firma v judikatuře a právní praxi. Disertační práce. Masarykova Univerzita, 2013 (vedoucí disertační práce J. Pokorná), str. 44.</w:t>
      </w:r>
    </w:p>
  </w:footnote>
  <w:footnote w:id="24">
    <w:p w14:paraId="1669D99F" w14:textId="77777777" w:rsidR="00F90C61" w:rsidRPr="00BC780C" w:rsidRDefault="00F90C61"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Srov. k tomu unesení VS v Praze ze dne 22. 8. 2016, </w:t>
      </w:r>
      <w:proofErr w:type="spellStart"/>
      <w:r w:rsidRPr="00BC780C">
        <w:rPr>
          <w:rFonts w:ascii="Times New Roman" w:hAnsi="Times New Roman" w:cs="Times New Roman"/>
          <w:sz w:val="18"/>
          <w:szCs w:val="18"/>
          <w:highlight w:val="yellow"/>
        </w:rPr>
        <w:t>sp</w:t>
      </w:r>
      <w:proofErr w:type="spellEnd"/>
      <w:r w:rsidRPr="00BC780C">
        <w:rPr>
          <w:rFonts w:ascii="Times New Roman" w:hAnsi="Times New Roman" w:cs="Times New Roman"/>
          <w:sz w:val="18"/>
          <w:szCs w:val="18"/>
          <w:highlight w:val="yellow"/>
        </w:rPr>
        <w:t xml:space="preserve">. zn. 7 </w:t>
      </w:r>
      <w:proofErr w:type="spellStart"/>
      <w:r w:rsidRPr="00BC780C">
        <w:rPr>
          <w:rFonts w:ascii="Times New Roman" w:hAnsi="Times New Roman" w:cs="Times New Roman"/>
          <w:sz w:val="18"/>
          <w:szCs w:val="18"/>
          <w:highlight w:val="yellow"/>
        </w:rPr>
        <w:t>Cmo</w:t>
      </w:r>
      <w:proofErr w:type="spellEnd"/>
      <w:r w:rsidRPr="00BC780C">
        <w:rPr>
          <w:rFonts w:ascii="Times New Roman" w:hAnsi="Times New Roman" w:cs="Times New Roman"/>
          <w:sz w:val="18"/>
          <w:szCs w:val="18"/>
          <w:highlight w:val="yellow"/>
        </w:rPr>
        <w:t xml:space="preserve"> 86/2016.</w:t>
      </w:r>
    </w:p>
  </w:footnote>
  <w:footnote w:id="25">
    <w:p w14:paraId="264B4EE9" w14:textId="31A5222F" w:rsidR="008328CF" w:rsidRPr="00BC780C" w:rsidRDefault="008328CF"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KiTa</w:t>
      </w:r>
      <w:proofErr w:type="spellEnd"/>
      <w:r w:rsidR="00A21815" w:rsidRPr="00BC780C">
        <w:rPr>
          <w:rFonts w:ascii="Times New Roman" w:hAnsi="Times New Roman" w:cs="Times New Roman"/>
          <w:sz w:val="18"/>
          <w:szCs w:val="18"/>
          <w:highlight w:val="yellow"/>
        </w:rPr>
        <w:t xml:space="preserve"> = </w:t>
      </w:r>
      <w:proofErr w:type="spellStart"/>
      <w:r w:rsidR="00A21815" w:rsidRPr="00BC780C">
        <w:rPr>
          <w:rFonts w:ascii="Times New Roman" w:hAnsi="Times New Roman" w:cs="Times New Roman"/>
          <w:color w:val="4D5156"/>
          <w:sz w:val="18"/>
          <w:szCs w:val="18"/>
          <w:highlight w:val="yellow"/>
          <w:shd w:val="clear" w:color="auto" w:fill="FFFFFF"/>
        </w:rPr>
        <w:t>Kindertageseinrichtung</w:t>
      </w:r>
      <w:proofErr w:type="spellEnd"/>
      <w:r w:rsidR="00A21815" w:rsidRPr="00BC780C">
        <w:rPr>
          <w:rFonts w:ascii="Times New Roman" w:hAnsi="Times New Roman" w:cs="Times New Roman"/>
          <w:color w:val="4D5156"/>
          <w:sz w:val="18"/>
          <w:szCs w:val="18"/>
          <w:highlight w:val="yellow"/>
          <w:shd w:val="clear" w:color="auto" w:fill="FFFFFF"/>
        </w:rPr>
        <w:t xml:space="preserve"> (</w:t>
      </w:r>
      <w:r w:rsidR="00A21815" w:rsidRPr="00BC780C">
        <w:rPr>
          <w:rStyle w:val="Zdraznn"/>
          <w:rFonts w:ascii="Times New Roman" w:hAnsi="Times New Roman" w:cs="Times New Roman"/>
          <w:i w:val="0"/>
          <w:iCs w:val="0"/>
          <w:color w:val="5F6368"/>
          <w:sz w:val="18"/>
          <w:szCs w:val="18"/>
          <w:highlight w:val="yellow"/>
          <w:shd w:val="clear" w:color="auto" w:fill="FFFFFF"/>
        </w:rPr>
        <w:t>zařízení denní péče o děti).</w:t>
      </w:r>
    </w:p>
  </w:footnote>
  <w:footnote w:id="26">
    <w:p w14:paraId="75CE62D4" w14:textId="77777777" w:rsidR="00F90C61" w:rsidRPr="00BC780C" w:rsidRDefault="00F90C61"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i/>
          <w:iCs/>
          <w:sz w:val="18"/>
          <w:szCs w:val="18"/>
          <w:highlight w:val="yellow"/>
        </w:rPr>
        <w:t>Clausnitzer</w:t>
      </w:r>
      <w:proofErr w:type="spellEnd"/>
      <w:r w:rsidRPr="00BC780C">
        <w:rPr>
          <w:rFonts w:ascii="Times New Roman" w:hAnsi="Times New Roman" w:cs="Times New Roman"/>
          <w:i/>
          <w:iCs/>
          <w:sz w:val="18"/>
          <w:szCs w:val="18"/>
          <w:highlight w:val="yellow"/>
        </w:rPr>
        <w:t>, J.</w:t>
      </w:r>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Das</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Firmenrecht</w:t>
      </w:r>
      <w:proofErr w:type="spellEnd"/>
      <w:r w:rsidRPr="00BC780C">
        <w:rPr>
          <w:rFonts w:ascii="Times New Roman" w:hAnsi="Times New Roman" w:cs="Times New Roman"/>
          <w:sz w:val="18"/>
          <w:szCs w:val="18"/>
          <w:highlight w:val="yellow"/>
        </w:rPr>
        <w:t xml:space="preserve"> in der </w:t>
      </w:r>
      <w:proofErr w:type="spellStart"/>
      <w:r w:rsidRPr="00BC780C">
        <w:rPr>
          <w:rFonts w:ascii="Times New Roman" w:hAnsi="Times New Roman" w:cs="Times New Roman"/>
          <w:sz w:val="18"/>
          <w:szCs w:val="18"/>
          <w:highlight w:val="yellow"/>
        </w:rPr>
        <w:t>Rechtsprechung</w:t>
      </w:r>
      <w:proofErr w:type="spellEnd"/>
      <w:r w:rsidRPr="00BC780C">
        <w:rPr>
          <w:rFonts w:ascii="Times New Roman" w:hAnsi="Times New Roman" w:cs="Times New Roman"/>
          <w:sz w:val="18"/>
          <w:szCs w:val="18"/>
          <w:highlight w:val="yellow"/>
        </w:rPr>
        <w:t xml:space="preserve"> (2000 bis 2009), </w:t>
      </w:r>
      <w:proofErr w:type="spellStart"/>
      <w:r w:rsidRPr="00BC780C">
        <w:rPr>
          <w:rFonts w:ascii="Times New Roman" w:hAnsi="Times New Roman" w:cs="Times New Roman"/>
          <w:sz w:val="18"/>
          <w:szCs w:val="18"/>
          <w:highlight w:val="yellow"/>
        </w:rPr>
        <w:t>DNotZ</w:t>
      </w:r>
      <w:proofErr w:type="spellEnd"/>
      <w:r w:rsidRPr="00BC780C">
        <w:rPr>
          <w:rFonts w:ascii="Times New Roman" w:hAnsi="Times New Roman" w:cs="Times New Roman"/>
          <w:sz w:val="18"/>
          <w:szCs w:val="18"/>
          <w:highlight w:val="yellow"/>
        </w:rPr>
        <w:t>, 2019, s. 357.</w:t>
      </w:r>
    </w:p>
  </w:footnote>
  <w:footnote w:id="27">
    <w:p w14:paraId="248674BF" w14:textId="3C0970FA" w:rsidR="00DD60F8" w:rsidRPr="00BC780C" w:rsidRDefault="00DD60F8"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Viz usnesení Nejvyššího soudu </w:t>
      </w:r>
      <w:r w:rsidR="005F0903" w:rsidRPr="00BC780C">
        <w:rPr>
          <w:rFonts w:ascii="Times New Roman" w:hAnsi="Times New Roman" w:cs="Times New Roman"/>
          <w:sz w:val="18"/>
          <w:szCs w:val="18"/>
        </w:rPr>
        <w:t xml:space="preserve">ze dne 28. ledna 2008,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32 Odo 1729/2006: </w:t>
      </w:r>
      <w:r w:rsidRPr="00BC780C">
        <w:rPr>
          <w:rFonts w:ascii="Times New Roman" w:hAnsi="Times New Roman" w:cs="Times New Roman"/>
          <w:i/>
          <w:iCs/>
          <w:sz w:val="18"/>
          <w:szCs w:val="18"/>
        </w:rPr>
        <w:t xml:space="preserve">Požadavek, že firma nesmí působit klamavě, znamená, že nesmí vzbuzovat klamnou představu o podnikateli nebo o předmětu podnikání. Dochází tu k překrývání s právem nekalé soutěže, avšak ochrana poskytovaná ustanoveními § 8 až 12 </w:t>
      </w:r>
      <w:proofErr w:type="spellStart"/>
      <w:r w:rsidRPr="00BC780C">
        <w:rPr>
          <w:rFonts w:ascii="Times New Roman" w:hAnsi="Times New Roman" w:cs="Times New Roman"/>
          <w:i/>
          <w:iCs/>
          <w:sz w:val="18"/>
          <w:szCs w:val="18"/>
        </w:rPr>
        <w:t>ObchZ</w:t>
      </w:r>
      <w:proofErr w:type="spellEnd"/>
      <w:r w:rsidRPr="00BC780C">
        <w:rPr>
          <w:rFonts w:ascii="Times New Roman" w:hAnsi="Times New Roman" w:cs="Times New Roman"/>
          <w:i/>
          <w:iCs/>
          <w:sz w:val="18"/>
          <w:szCs w:val="18"/>
        </w:rPr>
        <w:t xml:space="preserve"> je ochranou absolutní a týká se tedy všech vztahů bez ohledu na to, zda mají soutěžní povahu či nikoliv. </w:t>
      </w:r>
    </w:p>
  </w:footnote>
  <w:footnote w:id="28">
    <w:p w14:paraId="553983D3" w14:textId="77777777" w:rsidR="00DD60F8" w:rsidRPr="00BC780C" w:rsidRDefault="00DD60F8"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Např. soud odmítnul zapsat jméno „Česká finanční úvěrová s. r. o.“ s tím, že „není podstatné to, k jaké činnosti získala společnost živnostenské oprávnění, ale to, jakou činností se má dle vůle společníků vyjádřené ve společenské smlouvě zabývat a jakou činnost má zapsánu v obchodním rejstříku a vykonává ji, či je připravena ji vykonávat. Za správný považuje dovolací soud i závěr soudu prvního stupně o tom, že slovní spojení finanční úvěrová vzbuzuje dojem, že se společnost zabývá poskytováním úvěrů či jiných finančních služeb (ač taková činnost mezi její předměty podnikání podle zápisu v obchodním rejstříku nepatří) nikoli, že jejich poskytování pouze zprostředkuje“, viz usnesení Nejvyššího soudu ze dne 15. dubna 2008, </w:t>
      </w:r>
      <w:proofErr w:type="spellStart"/>
      <w:r w:rsidRPr="00BC780C">
        <w:rPr>
          <w:rFonts w:ascii="Times New Roman" w:hAnsi="Times New Roman" w:cs="Times New Roman"/>
          <w:sz w:val="18"/>
          <w:szCs w:val="18"/>
          <w:highlight w:val="yellow"/>
        </w:rPr>
        <w:t>sp</w:t>
      </w:r>
      <w:proofErr w:type="spellEnd"/>
      <w:r w:rsidRPr="00BC780C">
        <w:rPr>
          <w:rFonts w:ascii="Times New Roman" w:hAnsi="Times New Roman" w:cs="Times New Roman"/>
          <w:sz w:val="18"/>
          <w:szCs w:val="18"/>
          <w:highlight w:val="yellow"/>
        </w:rPr>
        <w:t xml:space="preserve">. zn. 29 </w:t>
      </w:r>
      <w:proofErr w:type="spellStart"/>
      <w:r w:rsidRPr="00BC780C">
        <w:rPr>
          <w:rFonts w:ascii="Times New Roman" w:hAnsi="Times New Roman" w:cs="Times New Roman"/>
          <w:sz w:val="18"/>
          <w:szCs w:val="18"/>
          <w:highlight w:val="yellow"/>
        </w:rPr>
        <w:t>Cdo</w:t>
      </w:r>
      <w:proofErr w:type="spellEnd"/>
      <w:r w:rsidRPr="00BC780C">
        <w:rPr>
          <w:rFonts w:ascii="Times New Roman" w:hAnsi="Times New Roman" w:cs="Times New Roman"/>
          <w:sz w:val="18"/>
          <w:szCs w:val="18"/>
          <w:highlight w:val="yellow"/>
        </w:rPr>
        <w:t xml:space="preserve"> 201/2007.</w:t>
      </w:r>
    </w:p>
  </w:footnote>
  <w:footnote w:id="29">
    <w:p w14:paraId="1A831796" w14:textId="77777777" w:rsidR="00DD60F8" w:rsidRPr="00BC780C" w:rsidRDefault="00DD60F8"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sz w:val="18"/>
          <w:szCs w:val="18"/>
          <w:highlight w:val="yellow"/>
        </w:rPr>
        <w:t xml:space="preserve">Usnesení Nejvyššího soudu ze dne 29. září 2004, </w:t>
      </w:r>
      <w:proofErr w:type="spellStart"/>
      <w:r w:rsidRPr="00BC780C">
        <w:rPr>
          <w:rFonts w:ascii="Times New Roman" w:hAnsi="Times New Roman" w:cs="Times New Roman"/>
          <w:sz w:val="18"/>
          <w:szCs w:val="18"/>
          <w:highlight w:val="yellow"/>
        </w:rPr>
        <w:t>sp</w:t>
      </w:r>
      <w:proofErr w:type="spellEnd"/>
      <w:r w:rsidRPr="00BC780C">
        <w:rPr>
          <w:rFonts w:ascii="Times New Roman" w:hAnsi="Times New Roman" w:cs="Times New Roman"/>
          <w:sz w:val="18"/>
          <w:szCs w:val="18"/>
          <w:highlight w:val="yellow"/>
        </w:rPr>
        <w:t>. zn. 29 Odo 1190/2003.</w:t>
      </w:r>
    </w:p>
  </w:footnote>
  <w:footnote w:id="30">
    <w:p w14:paraId="322C987B" w14:textId="4AF5A259" w:rsidR="00DD60F8" w:rsidRPr="00BC780C" w:rsidRDefault="00DD60F8"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sz w:val="18"/>
          <w:szCs w:val="18"/>
          <w:highlight w:val="yellow"/>
        </w:rPr>
        <w:t xml:space="preserve">Rozsudek Nejvyššího soudu ze dne 13.1.2011, </w:t>
      </w:r>
      <w:proofErr w:type="spellStart"/>
      <w:r w:rsidRPr="00BC780C">
        <w:rPr>
          <w:rFonts w:ascii="Times New Roman" w:hAnsi="Times New Roman" w:cs="Times New Roman"/>
          <w:sz w:val="18"/>
          <w:szCs w:val="18"/>
          <w:highlight w:val="yellow"/>
        </w:rPr>
        <w:t>sp</w:t>
      </w:r>
      <w:proofErr w:type="spellEnd"/>
      <w:r w:rsidRPr="00BC780C">
        <w:rPr>
          <w:rFonts w:ascii="Times New Roman" w:hAnsi="Times New Roman" w:cs="Times New Roman"/>
          <w:sz w:val="18"/>
          <w:szCs w:val="18"/>
          <w:highlight w:val="yellow"/>
        </w:rPr>
        <w:t xml:space="preserve">. zn. 23 </w:t>
      </w:r>
      <w:proofErr w:type="spellStart"/>
      <w:r w:rsidRPr="00BC780C">
        <w:rPr>
          <w:rFonts w:ascii="Times New Roman" w:hAnsi="Times New Roman" w:cs="Times New Roman"/>
          <w:sz w:val="18"/>
          <w:szCs w:val="18"/>
          <w:highlight w:val="yellow"/>
        </w:rPr>
        <w:t>Cdo</w:t>
      </w:r>
      <w:proofErr w:type="spellEnd"/>
      <w:r w:rsidRPr="00BC780C">
        <w:rPr>
          <w:rFonts w:ascii="Times New Roman" w:hAnsi="Times New Roman" w:cs="Times New Roman"/>
          <w:sz w:val="18"/>
          <w:szCs w:val="18"/>
          <w:highlight w:val="yellow"/>
        </w:rPr>
        <w:t xml:space="preserve"> 2667/2008. Rozhodnutí je velmi zajímavé ve výsledku, neboť dovolací soud poté, co se prokousal značně nepřehlednou veřejnoprávní úpravou</w:t>
      </w:r>
      <w:r w:rsidR="00555BBC" w:rsidRPr="00BC780C">
        <w:rPr>
          <w:rFonts w:ascii="Times New Roman" w:hAnsi="Times New Roman" w:cs="Times New Roman"/>
          <w:sz w:val="18"/>
          <w:szCs w:val="18"/>
          <w:highlight w:val="yellow"/>
        </w:rPr>
        <w:t xml:space="preserve"> </w:t>
      </w:r>
      <w:r w:rsidRPr="00BC780C">
        <w:rPr>
          <w:rFonts w:ascii="Times New Roman" w:hAnsi="Times New Roman" w:cs="Times New Roman"/>
          <w:sz w:val="18"/>
          <w:szCs w:val="18"/>
          <w:highlight w:val="yellow"/>
        </w:rPr>
        <w:t>poskytování hotelových služeb v ŽZ, konstatoval, že o</w:t>
      </w:r>
      <w:r w:rsidRPr="00BC780C">
        <w:rPr>
          <w:rFonts w:ascii="Times New Roman" w:hAnsi="Times New Roman" w:cs="Times New Roman"/>
          <w:sz w:val="18"/>
          <w:szCs w:val="18"/>
          <w:highlight w:val="yellow"/>
          <w:shd w:val="clear" w:color="auto" w:fill="FFFFFF"/>
        </w:rPr>
        <w:t xml:space="preserve">bchodní firmu společnosti nelze považovat za klamavou, neboť </w:t>
      </w:r>
      <w:r w:rsidRPr="00BC780C">
        <w:rPr>
          <w:rFonts w:ascii="Times New Roman" w:hAnsi="Times New Roman" w:cs="Times New Roman"/>
          <w:i/>
          <w:iCs/>
          <w:sz w:val="18"/>
          <w:szCs w:val="18"/>
          <w:highlight w:val="yellow"/>
          <w:shd w:val="clear" w:color="auto" w:fill="FFFFFF"/>
        </w:rPr>
        <w:t>je</w:t>
      </w:r>
      <w:r w:rsidRPr="00BC780C">
        <w:rPr>
          <w:rFonts w:ascii="Times New Roman" w:hAnsi="Times New Roman" w:cs="Times New Roman"/>
          <w:sz w:val="18"/>
          <w:szCs w:val="18"/>
          <w:highlight w:val="yellow"/>
          <w:shd w:val="clear" w:color="auto" w:fill="FFFFFF"/>
        </w:rPr>
        <w:t xml:space="preserve"> v souladu s právní úpravou provozování hotelu v příslušném právním předpisu (při určitém výkladu </w:t>
      </w:r>
      <w:r w:rsidR="00B205B1" w:rsidRPr="00BC780C">
        <w:rPr>
          <w:rFonts w:ascii="Times New Roman" w:hAnsi="Times New Roman" w:cs="Times New Roman"/>
          <w:sz w:val="18"/>
          <w:szCs w:val="18"/>
          <w:highlight w:val="yellow"/>
          <w:shd w:val="clear" w:color="auto" w:fill="FFFFFF"/>
        </w:rPr>
        <w:t>byla</w:t>
      </w:r>
      <w:r w:rsidRPr="00BC780C">
        <w:rPr>
          <w:rFonts w:ascii="Times New Roman" w:hAnsi="Times New Roman" w:cs="Times New Roman"/>
          <w:sz w:val="18"/>
          <w:szCs w:val="18"/>
          <w:highlight w:val="yellow"/>
          <w:shd w:val="clear" w:color="auto" w:fill="FFFFFF"/>
        </w:rPr>
        <w:t xml:space="preserve"> totiž </w:t>
      </w:r>
      <w:r w:rsidR="00555BBC" w:rsidRPr="00BC780C">
        <w:rPr>
          <w:rFonts w:ascii="Times New Roman" w:hAnsi="Times New Roman" w:cs="Times New Roman"/>
          <w:sz w:val="18"/>
          <w:szCs w:val="18"/>
          <w:highlight w:val="yellow"/>
          <w:shd w:val="clear" w:color="auto" w:fill="FFFFFF"/>
        </w:rPr>
        <w:t xml:space="preserve">ubytovací licence </w:t>
      </w:r>
      <w:r w:rsidRPr="00BC780C">
        <w:rPr>
          <w:rFonts w:ascii="Times New Roman" w:hAnsi="Times New Roman" w:cs="Times New Roman"/>
          <w:sz w:val="18"/>
          <w:szCs w:val="18"/>
          <w:highlight w:val="yellow"/>
          <w:shd w:val="clear" w:color="auto" w:fill="FFFFFF"/>
        </w:rPr>
        <w:t>součástí „živnosti hostinská činnost“</w:t>
      </w:r>
      <w:r w:rsidR="00555BBC" w:rsidRPr="00BC780C">
        <w:rPr>
          <w:rFonts w:ascii="Times New Roman" w:hAnsi="Times New Roman" w:cs="Times New Roman"/>
          <w:sz w:val="18"/>
          <w:szCs w:val="18"/>
          <w:highlight w:val="yellow"/>
          <w:shd w:val="clear" w:color="auto" w:fill="FFFFFF"/>
        </w:rPr>
        <w:t>, kterou dovolatel disponoval</w:t>
      </w:r>
      <w:r w:rsidRPr="00BC780C">
        <w:rPr>
          <w:rFonts w:ascii="Times New Roman" w:hAnsi="Times New Roman" w:cs="Times New Roman"/>
          <w:sz w:val="18"/>
          <w:szCs w:val="18"/>
          <w:highlight w:val="yellow"/>
          <w:shd w:val="clear" w:color="auto" w:fill="FFFFFF"/>
        </w:rPr>
        <w:t>). Soud končí pozoruhodným konstatováním, že na „tom nic nemění to, že tato úprava není v souladu s obecně chápaným obsahem činnosti spočívající v provozování hotelu, neboť nelogičnost právního předpisu nelze vykládat ke škodě jeho adresátů“.</w:t>
      </w:r>
    </w:p>
  </w:footnote>
  <w:footnote w:id="31">
    <w:p w14:paraId="65BEAC18" w14:textId="6C133458" w:rsidR="00911658" w:rsidRPr="00BC780C" w:rsidRDefault="00911658" w:rsidP="00B149D8">
      <w:pPr>
        <w:pStyle w:val="Nadpis1"/>
        <w:shd w:val="clear" w:color="auto" w:fill="FFFFFF"/>
        <w:spacing w:before="60" w:after="0" w:line="338" w:lineRule="atLeast"/>
        <w:rPr>
          <w:rFonts w:ascii="Times New Roman" w:hAnsi="Times New Roman" w:cs="Times New Roman"/>
          <w:b w:val="0"/>
          <w:bCs w:val="0"/>
          <w:sz w:val="18"/>
          <w:szCs w:val="18"/>
        </w:rPr>
      </w:pPr>
      <w:r w:rsidRPr="00BC780C">
        <w:rPr>
          <w:rStyle w:val="Znakapoznpodarou"/>
          <w:rFonts w:ascii="Times New Roman" w:hAnsi="Times New Roman"/>
          <w:b w:val="0"/>
          <w:bCs w:val="0"/>
          <w:sz w:val="18"/>
          <w:szCs w:val="18"/>
          <w:highlight w:val="yellow"/>
        </w:rPr>
        <w:footnoteRef/>
      </w:r>
      <w:r w:rsidRPr="00BC780C">
        <w:rPr>
          <w:rFonts w:ascii="Times New Roman" w:hAnsi="Times New Roman" w:cs="Times New Roman"/>
          <w:b w:val="0"/>
          <w:bCs w:val="0"/>
          <w:sz w:val="18"/>
          <w:szCs w:val="18"/>
          <w:highlight w:val="yellow"/>
        </w:rPr>
        <w:t xml:space="preserve"> </w:t>
      </w:r>
      <w:r w:rsidR="00B149D8" w:rsidRPr="00BC780C">
        <w:rPr>
          <w:rFonts w:ascii="Times New Roman" w:hAnsi="Times New Roman" w:cs="Times New Roman"/>
          <w:b w:val="0"/>
          <w:bCs w:val="0"/>
          <w:sz w:val="18"/>
          <w:szCs w:val="18"/>
          <w:highlight w:val="yellow"/>
        </w:rPr>
        <w:t xml:space="preserve">Rozsudek Nejvyššího soudu ze dne 25. 1. 2011, </w:t>
      </w:r>
      <w:proofErr w:type="spellStart"/>
      <w:r w:rsidR="00B149D8" w:rsidRPr="00BC780C">
        <w:rPr>
          <w:rFonts w:ascii="Times New Roman" w:hAnsi="Times New Roman" w:cs="Times New Roman"/>
          <w:b w:val="0"/>
          <w:bCs w:val="0"/>
          <w:sz w:val="18"/>
          <w:szCs w:val="18"/>
          <w:highlight w:val="yellow"/>
        </w:rPr>
        <w:t>sp</w:t>
      </w:r>
      <w:proofErr w:type="spellEnd"/>
      <w:r w:rsidR="00B149D8" w:rsidRPr="00BC780C">
        <w:rPr>
          <w:rFonts w:ascii="Times New Roman" w:hAnsi="Times New Roman" w:cs="Times New Roman"/>
          <w:b w:val="0"/>
          <w:bCs w:val="0"/>
          <w:sz w:val="18"/>
          <w:szCs w:val="18"/>
          <w:highlight w:val="yellow"/>
        </w:rPr>
        <w:t xml:space="preserve">. zn. </w:t>
      </w:r>
      <w:r w:rsidR="00B149D8" w:rsidRPr="00BC780C">
        <w:rPr>
          <w:rStyle w:val="dos"/>
          <w:rFonts w:ascii="Times New Roman" w:hAnsi="Times New Roman" w:cs="Times New Roman"/>
          <w:b w:val="0"/>
          <w:bCs w:val="0"/>
          <w:color w:val="43494D"/>
          <w:sz w:val="18"/>
          <w:szCs w:val="18"/>
          <w:highlight w:val="yellow"/>
        </w:rPr>
        <w:t xml:space="preserve">23 </w:t>
      </w:r>
      <w:proofErr w:type="spellStart"/>
      <w:r w:rsidR="00B149D8" w:rsidRPr="00BC780C">
        <w:rPr>
          <w:rStyle w:val="dos"/>
          <w:rFonts w:ascii="Times New Roman" w:hAnsi="Times New Roman" w:cs="Times New Roman"/>
          <w:b w:val="0"/>
          <w:bCs w:val="0"/>
          <w:color w:val="43494D"/>
          <w:sz w:val="18"/>
          <w:szCs w:val="18"/>
          <w:highlight w:val="yellow"/>
        </w:rPr>
        <w:t>Cdo</w:t>
      </w:r>
      <w:proofErr w:type="spellEnd"/>
      <w:r w:rsidR="00B149D8" w:rsidRPr="00BC780C">
        <w:rPr>
          <w:rStyle w:val="dos"/>
          <w:rFonts w:ascii="Times New Roman" w:hAnsi="Times New Roman" w:cs="Times New Roman"/>
          <w:b w:val="0"/>
          <w:bCs w:val="0"/>
          <w:color w:val="43494D"/>
          <w:sz w:val="18"/>
          <w:szCs w:val="18"/>
          <w:highlight w:val="yellow"/>
        </w:rPr>
        <w:t xml:space="preserve"> 3796/2010, </w:t>
      </w:r>
      <w:r w:rsidR="00607FD6" w:rsidRPr="00BC780C">
        <w:rPr>
          <w:rFonts w:ascii="Times New Roman" w:hAnsi="Times New Roman" w:cs="Times New Roman"/>
          <w:b w:val="0"/>
          <w:bCs w:val="0"/>
          <w:sz w:val="18"/>
          <w:szCs w:val="18"/>
          <w:highlight w:val="yellow"/>
          <w:shd w:val="clear" w:color="auto" w:fill="FFFFFF"/>
        </w:rPr>
        <w:t>podle kterého slovní spojení „Františkovy Lázně“ v názvu žalované je pouze geografickým označením území, v němž realizuje svou činnost.</w:t>
      </w:r>
    </w:p>
  </w:footnote>
  <w:footnote w:id="32">
    <w:p w14:paraId="73E268FE" w14:textId="77777777" w:rsidR="00DD60F8" w:rsidRPr="00BC780C" w:rsidRDefault="00DD60F8"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proofErr w:type="spellStart"/>
      <w:r w:rsidRPr="00BC780C">
        <w:rPr>
          <w:rFonts w:ascii="Times New Roman" w:hAnsi="Times New Roman" w:cs="Times New Roman"/>
          <w:i/>
          <w:iCs/>
          <w:sz w:val="18"/>
          <w:szCs w:val="18"/>
          <w:highlight w:val="yellow"/>
        </w:rPr>
        <w:t>Möller</w:t>
      </w:r>
      <w:proofErr w:type="spellEnd"/>
      <w:r w:rsidRPr="00BC780C">
        <w:rPr>
          <w:rFonts w:ascii="Times New Roman" w:hAnsi="Times New Roman" w:cs="Times New Roman"/>
          <w:i/>
          <w:iCs/>
          <w:sz w:val="18"/>
          <w:szCs w:val="18"/>
          <w:highlight w:val="yellow"/>
        </w:rPr>
        <w:t>, D.</w:t>
      </w:r>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Das</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neue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Firmenrecht</w:t>
      </w:r>
      <w:proofErr w:type="spellEnd"/>
      <w:r w:rsidRPr="00BC780C">
        <w:rPr>
          <w:rFonts w:ascii="Times New Roman" w:hAnsi="Times New Roman" w:cs="Times New Roman"/>
          <w:sz w:val="18"/>
          <w:szCs w:val="18"/>
          <w:highlight w:val="yellow"/>
        </w:rPr>
        <w:t xml:space="preserve"> in der </w:t>
      </w:r>
      <w:proofErr w:type="spellStart"/>
      <w:r w:rsidRPr="00BC780C">
        <w:rPr>
          <w:rFonts w:ascii="Times New Roman" w:hAnsi="Times New Roman" w:cs="Times New Roman"/>
          <w:sz w:val="18"/>
          <w:szCs w:val="18"/>
          <w:highlight w:val="yellow"/>
        </w:rPr>
        <w:t>Rechtsprechung</w:t>
      </w:r>
      <w:proofErr w:type="spellEnd"/>
      <w:r w:rsidRPr="00BC780C">
        <w:rPr>
          <w:rFonts w:ascii="Times New Roman" w:hAnsi="Times New Roman" w:cs="Times New Roman"/>
          <w:sz w:val="18"/>
          <w:szCs w:val="18"/>
          <w:highlight w:val="yellow"/>
        </w:rPr>
        <w:t xml:space="preserve"> - </w:t>
      </w:r>
      <w:proofErr w:type="spellStart"/>
      <w:r w:rsidRPr="00BC780C">
        <w:rPr>
          <w:rFonts w:ascii="Times New Roman" w:hAnsi="Times New Roman" w:cs="Times New Roman"/>
          <w:sz w:val="18"/>
          <w:szCs w:val="18"/>
          <w:highlight w:val="yellow"/>
        </w:rPr>
        <w:t>Eine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kritische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Bestandsaufnahme</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DNotZ</w:t>
      </w:r>
      <w:proofErr w:type="spellEnd"/>
      <w:r w:rsidRPr="00BC780C">
        <w:rPr>
          <w:rFonts w:ascii="Times New Roman" w:hAnsi="Times New Roman" w:cs="Times New Roman"/>
          <w:sz w:val="18"/>
          <w:szCs w:val="18"/>
          <w:highlight w:val="yellow"/>
        </w:rPr>
        <w:t xml:space="preserve"> 2000, str. 835. </w:t>
      </w:r>
    </w:p>
  </w:footnote>
  <w:footnote w:id="33">
    <w:p w14:paraId="4FE2CEF6" w14:textId="77777777" w:rsidR="00DD60F8" w:rsidRPr="00BC780C" w:rsidRDefault="00DD60F8"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Zkratka „</w:t>
      </w:r>
      <w:proofErr w:type="spellStart"/>
      <w:r w:rsidRPr="00BC780C">
        <w:rPr>
          <w:rFonts w:ascii="Times New Roman" w:hAnsi="Times New Roman" w:cs="Times New Roman"/>
          <w:sz w:val="18"/>
          <w:szCs w:val="18"/>
          <w:highlight w:val="yellow"/>
        </w:rPr>
        <w:t>e.K</w:t>
      </w:r>
      <w:proofErr w:type="spellEnd"/>
      <w:r w:rsidRPr="00BC780C">
        <w:rPr>
          <w:rFonts w:ascii="Times New Roman" w:hAnsi="Times New Roman" w:cs="Times New Roman"/>
          <w:sz w:val="18"/>
          <w:szCs w:val="18"/>
          <w:highlight w:val="yellow"/>
        </w:rPr>
        <w:t>.“ se užívá pro zapsaného obchodníka („</w:t>
      </w:r>
      <w:proofErr w:type="spellStart"/>
      <w:r w:rsidRPr="00BC780C">
        <w:rPr>
          <w:rFonts w:ascii="Times New Roman" w:hAnsi="Times New Roman" w:cs="Times New Roman"/>
          <w:sz w:val="18"/>
          <w:szCs w:val="18"/>
          <w:highlight w:val="yellow"/>
        </w:rPr>
        <w:t>eingetragene</w:t>
      </w:r>
      <w:proofErr w:type="spellEnd"/>
      <w:r w:rsidRPr="00BC780C">
        <w:rPr>
          <w:rFonts w:ascii="Times New Roman" w:hAnsi="Times New Roman" w:cs="Times New Roman"/>
          <w:sz w:val="18"/>
          <w:szCs w:val="18"/>
          <w:highlight w:val="yellow"/>
        </w:rPr>
        <w:t xml:space="preserve">*n </w:t>
      </w:r>
      <w:proofErr w:type="spellStart"/>
      <w:r w:rsidRPr="00BC780C">
        <w:rPr>
          <w:rFonts w:ascii="Times New Roman" w:hAnsi="Times New Roman" w:cs="Times New Roman"/>
          <w:sz w:val="18"/>
          <w:szCs w:val="18"/>
          <w:highlight w:val="yellow"/>
        </w:rPr>
        <w:t>Kaufmanns</w:t>
      </w:r>
      <w:proofErr w:type="spellEnd"/>
      <w:r w:rsidRPr="00BC780C">
        <w:rPr>
          <w:rFonts w:ascii="Times New Roman" w:hAnsi="Times New Roman" w:cs="Times New Roman"/>
          <w:sz w:val="18"/>
          <w:szCs w:val="18"/>
          <w:highlight w:val="yellow"/>
        </w:rPr>
        <w:t>/-</w:t>
      </w:r>
      <w:proofErr w:type="spellStart"/>
      <w:r w:rsidRPr="00BC780C">
        <w:rPr>
          <w:rFonts w:ascii="Times New Roman" w:hAnsi="Times New Roman" w:cs="Times New Roman"/>
          <w:sz w:val="18"/>
          <w:szCs w:val="18"/>
          <w:highlight w:val="yellow"/>
        </w:rPr>
        <w:t>frau</w:t>
      </w:r>
      <w:proofErr w:type="spellEnd"/>
      <w:r w:rsidRPr="00BC780C">
        <w:rPr>
          <w:rFonts w:ascii="Times New Roman" w:hAnsi="Times New Roman" w:cs="Times New Roman"/>
          <w:sz w:val="18"/>
          <w:szCs w:val="18"/>
          <w:highlight w:val="yellow"/>
        </w:rPr>
        <w:t>“, zkráceně „</w:t>
      </w:r>
      <w:proofErr w:type="spellStart"/>
      <w:r w:rsidRPr="00BC780C">
        <w:rPr>
          <w:rFonts w:ascii="Times New Roman" w:hAnsi="Times New Roman" w:cs="Times New Roman"/>
          <w:sz w:val="18"/>
          <w:szCs w:val="18"/>
          <w:highlight w:val="yellow"/>
        </w:rPr>
        <w:t>e.K</w:t>
      </w:r>
      <w:proofErr w:type="spellEnd"/>
      <w:r w:rsidRPr="00BC780C">
        <w:rPr>
          <w:rFonts w:ascii="Times New Roman" w:hAnsi="Times New Roman" w:cs="Times New Roman"/>
          <w:sz w:val="18"/>
          <w:szCs w:val="18"/>
          <w:highlight w:val="yellow"/>
        </w:rPr>
        <w:t>.“, případně „</w:t>
      </w:r>
      <w:proofErr w:type="spellStart"/>
      <w:r w:rsidRPr="00BC780C">
        <w:rPr>
          <w:rFonts w:ascii="Times New Roman" w:hAnsi="Times New Roman" w:cs="Times New Roman"/>
          <w:sz w:val="18"/>
          <w:szCs w:val="18"/>
          <w:highlight w:val="yellow"/>
        </w:rPr>
        <w:t>e.Kfm</w:t>
      </w:r>
      <w:proofErr w:type="spellEnd"/>
      <w:r w:rsidRPr="00BC780C">
        <w:rPr>
          <w:rFonts w:ascii="Times New Roman" w:hAnsi="Times New Roman" w:cs="Times New Roman"/>
          <w:sz w:val="18"/>
          <w:szCs w:val="18"/>
          <w:highlight w:val="yellow"/>
        </w:rPr>
        <w:t>.“ nebo „</w:t>
      </w:r>
      <w:proofErr w:type="spellStart"/>
      <w:r w:rsidRPr="00BC780C">
        <w:rPr>
          <w:rFonts w:ascii="Times New Roman" w:hAnsi="Times New Roman" w:cs="Times New Roman"/>
          <w:sz w:val="18"/>
          <w:szCs w:val="18"/>
          <w:highlight w:val="yellow"/>
        </w:rPr>
        <w:t>e.Kfr</w:t>
      </w:r>
      <w:proofErr w:type="spellEnd"/>
      <w:r w:rsidRPr="00BC780C">
        <w:rPr>
          <w:rFonts w:ascii="Times New Roman" w:hAnsi="Times New Roman" w:cs="Times New Roman"/>
          <w:sz w:val="18"/>
          <w:szCs w:val="18"/>
          <w:highlight w:val="yellow"/>
        </w:rPr>
        <w:t>.“).</w:t>
      </w:r>
    </w:p>
  </w:footnote>
  <w:footnote w:id="34">
    <w:p w14:paraId="136D0B6C" w14:textId="5B39F239"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pacing w:val="-2"/>
          <w:sz w:val="18"/>
          <w:szCs w:val="18"/>
        </w:rPr>
        <w:tab/>
        <w:t>Úprava v </w:t>
      </w:r>
      <w:r w:rsidR="00C2381C" w:rsidRPr="00BC780C">
        <w:rPr>
          <w:rFonts w:ascii="Times New Roman" w:hAnsi="Times New Roman" w:cs="Times New Roman"/>
          <w:spacing w:val="-2"/>
          <w:sz w:val="18"/>
          <w:szCs w:val="18"/>
        </w:rPr>
        <w:t>OZ</w:t>
      </w:r>
      <w:r w:rsidRPr="00BC780C">
        <w:rPr>
          <w:rFonts w:ascii="Times New Roman" w:hAnsi="Times New Roman" w:cs="Times New Roman"/>
          <w:spacing w:val="-2"/>
          <w:sz w:val="18"/>
          <w:szCs w:val="18"/>
        </w:rPr>
        <w:t xml:space="preserve">, která připouští pro každého podnikatele pouze jedinou firmu, je přísnější než úprava rakouská nebo německá, jež dovolují podnikateli – člověku mít více firem s podmínkou, že provozuje věcně odlišné aktivity v samostatných organizačních útvarech, z nichž každý by mohl být závodem (podnikem). Např. německá nauka odlišuje postavení podnikatele – jednotlivce, u něhož připouští existenci více závodů (podniků) a jejich vedení pod odlišnými firmami, a postavení podnikatele – obchodní společnosti, která je jako podnikatelský subjekt pevněji spojena se svým závodem (podnikem) považovaným za jedinou majetkovou i podnikatelskou jednotku. Blíže </w:t>
      </w:r>
      <w:r w:rsidRPr="00BC780C">
        <w:rPr>
          <w:rFonts w:ascii="Times New Roman" w:hAnsi="Times New Roman" w:cs="Times New Roman"/>
          <w:i/>
          <w:iCs/>
          <w:spacing w:val="-2"/>
          <w:sz w:val="18"/>
          <w:szCs w:val="18"/>
        </w:rPr>
        <w:t>Pokorná, J., Večerková, E. a kol.</w:t>
      </w:r>
      <w:r w:rsidRPr="00BC780C">
        <w:rPr>
          <w:rFonts w:ascii="Times New Roman" w:hAnsi="Times New Roman" w:cs="Times New Roman"/>
          <w:spacing w:val="-2"/>
          <w:sz w:val="18"/>
          <w:szCs w:val="18"/>
        </w:rPr>
        <w:t xml:space="preserve"> Firemní právo v České republice: vývoj a srovnání s Německem a Slovenskem. Brno : Masarykova univerzita, Právnická fakulta, 2013, s. 50 a násl.</w:t>
      </w:r>
    </w:p>
  </w:footnote>
  <w:footnote w:id="35">
    <w:p w14:paraId="35B80BBD" w14:textId="6F9EB7B2"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r>
      <w:r w:rsidRPr="00BC780C">
        <w:rPr>
          <w:rFonts w:ascii="Times New Roman" w:hAnsi="Times New Roman" w:cs="Times New Roman"/>
          <w:i/>
          <w:iCs/>
          <w:sz w:val="18"/>
          <w:szCs w:val="18"/>
        </w:rPr>
        <w:t>Kalenský, M.</w:t>
      </w:r>
      <w:r w:rsidRPr="00BC780C">
        <w:rPr>
          <w:rFonts w:ascii="Times New Roman" w:hAnsi="Times New Roman" w:cs="Times New Roman"/>
          <w:sz w:val="18"/>
          <w:szCs w:val="18"/>
        </w:rPr>
        <w:t xml:space="preserve"> Pravidla tvorby obchodní firmy fyzické osoby po rekodifikaci. Právní rozhledy, 2012, č. 22, s. 799. Viz též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87/92 (navrhovatel s firmou „VPP, a. s. P.“ vs. odpůrce s firmou „Výroba počítačových programů, a. s. se sídlem Z.“): </w:t>
      </w:r>
      <w:r w:rsidRPr="00BC780C">
        <w:rPr>
          <w:rFonts w:ascii="Times New Roman" w:hAnsi="Times New Roman" w:cs="Times New Roman"/>
          <w:i/>
          <w:iCs/>
          <w:sz w:val="18"/>
          <w:szCs w:val="18"/>
        </w:rPr>
        <w:t xml:space="preserve">Zkratka obchodního jméno (složená např. z počátečních písmen slov, jež tvoří kmen obchodního jména) není chráněna podle § 12 </w:t>
      </w:r>
      <w:proofErr w:type="spellStart"/>
      <w:r w:rsidRPr="00BC780C">
        <w:rPr>
          <w:rFonts w:ascii="Times New Roman" w:hAnsi="Times New Roman" w:cs="Times New Roman"/>
          <w:i/>
          <w:iCs/>
          <w:sz w:val="18"/>
          <w:szCs w:val="18"/>
        </w:rPr>
        <w:t>ObchZ</w:t>
      </w:r>
      <w:proofErr w:type="spellEnd"/>
      <w:r w:rsidRPr="00BC780C">
        <w:rPr>
          <w:rFonts w:ascii="Times New Roman" w:hAnsi="Times New Roman" w:cs="Times New Roman"/>
          <w:sz w:val="18"/>
          <w:szCs w:val="18"/>
        </w:rPr>
        <w:t xml:space="preserve">. </w:t>
      </w:r>
      <w:r w:rsidR="00BE7CA7" w:rsidRPr="00BC780C">
        <w:rPr>
          <w:rFonts w:ascii="Times New Roman" w:hAnsi="Times New Roman" w:cs="Times New Roman"/>
          <w:sz w:val="18"/>
          <w:szCs w:val="18"/>
          <w:highlight w:val="yellow"/>
        </w:rPr>
        <w:t>Cit. dle</w:t>
      </w:r>
      <w:r w:rsidR="00BE7CA7" w:rsidRPr="00BC780C">
        <w:rPr>
          <w:rFonts w:ascii="Times New Roman" w:hAnsi="Times New Roman" w:cs="Times New Roman"/>
          <w:sz w:val="18"/>
          <w:szCs w:val="18"/>
        </w:rPr>
        <w:t xml:space="preserve"> </w:t>
      </w:r>
      <w:r w:rsidRPr="00BC780C">
        <w:rPr>
          <w:rFonts w:ascii="Times New Roman" w:hAnsi="Times New Roman" w:cs="Times New Roman"/>
          <w:i/>
          <w:iCs/>
          <w:sz w:val="18"/>
          <w:szCs w:val="18"/>
        </w:rPr>
        <w:t>Macek, J</w:t>
      </w:r>
      <w:r w:rsidRPr="00BC780C">
        <w:rPr>
          <w:rFonts w:ascii="Times New Roman" w:hAnsi="Times New Roman" w:cs="Times New Roman"/>
          <w:sz w:val="18"/>
          <w:szCs w:val="18"/>
        </w:rPr>
        <w:t>. Rozhodnutí ve věcech obchodního jména a nekalé soutěže. Praha : C. H. Beck, 2000, s. 30–31.</w:t>
      </w:r>
      <w:r w:rsidRPr="00BC780C">
        <w:rPr>
          <w:rFonts w:ascii="Times New Roman" w:hAnsi="Times New Roman" w:cs="Times New Roman"/>
          <w:b/>
          <w:bCs/>
          <w:sz w:val="18"/>
          <w:szCs w:val="18"/>
        </w:rPr>
        <w:t xml:space="preserve"> </w:t>
      </w:r>
      <w:r w:rsidRPr="00BC780C">
        <w:rPr>
          <w:rFonts w:ascii="Times New Roman" w:hAnsi="Times New Roman" w:cs="Times New Roman"/>
          <w:sz w:val="18"/>
          <w:szCs w:val="18"/>
        </w:rPr>
        <w:t>Viz dále</w:t>
      </w:r>
      <w:r w:rsidRPr="00BC780C">
        <w:rPr>
          <w:rFonts w:ascii="Times New Roman" w:hAnsi="Times New Roman" w:cs="Times New Roman"/>
          <w:b/>
          <w:bCs/>
          <w:sz w:val="18"/>
          <w:szCs w:val="18"/>
        </w:rPr>
        <w:t xml:space="preserve"> </w:t>
      </w:r>
      <w:r w:rsidRPr="00BC780C">
        <w:rPr>
          <w:rFonts w:ascii="Times New Roman" w:hAnsi="Times New Roman" w:cs="Times New Roman"/>
          <w:sz w:val="18"/>
          <w:szCs w:val="18"/>
        </w:rPr>
        <w:t xml:space="preserve">rozhodnutí Nejvyššího soudu ČR (R 47/96): </w:t>
      </w:r>
      <w:r w:rsidRPr="00BC780C">
        <w:rPr>
          <w:rFonts w:ascii="Times New Roman" w:hAnsi="Times New Roman" w:cs="Times New Roman"/>
          <w:i/>
          <w:iCs/>
          <w:sz w:val="18"/>
          <w:szCs w:val="18"/>
        </w:rPr>
        <w:t xml:space="preserve">Návrh na zápis zkráceného obchodního jména společnosti v obchodním rejstříku (vedle již zapsaného obchodního jména) je nutno ve smyslu </w:t>
      </w:r>
      <w:proofErr w:type="spellStart"/>
      <w:r w:rsidRPr="00BC780C">
        <w:rPr>
          <w:rFonts w:ascii="Times New Roman" w:hAnsi="Times New Roman" w:cs="Times New Roman"/>
          <w:i/>
          <w:iCs/>
          <w:sz w:val="18"/>
          <w:szCs w:val="18"/>
        </w:rPr>
        <w:t>ust</w:t>
      </w:r>
      <w:proofErr w:type="spellEnd"/>
      <w:r w:rsidRPr="00BC780C">
        <w:rPr>
          <w:rFonts w:ascii="Times New Roman" w:hAnsi="Times New Roman" w:cs="Times New Roman"/>
          <w:i/>
          <w:iCs/>
          <w:sz w:val="18"/>
          <w:szCs w:val="18"/>
        </w:rPr>
        <w:t xml:space="preserve">. § 28 odst. 1 písm. a) a odst. 5 </w:t>
      </w:r>
      <w:proofErr w:type="spellStart"/>
      <w:r w:rsidRPr="00BC780C">
        <w:rPr>
          <w:rFonts w:ascii="Times New Roman" w:hAnsi="Times New Roman" w:cs="Times New Roman"/>
          <w:i/>
          <w:iCs/>
          <w:sz w:val="18"/>
          <w:szCs w:val="18"/>
        </w:rPr>
        <w:t>ObchZ</w:t>
      </w:r>
      <w:proofErr w:type="spellEnd"/>
      <w:r w:rsidRPr="00BC780C">
        <w:rPr>
          <w:rFonts w:ascii="Times New Roman" w:hAnsi="Times New Roman" w:cs="Times New Roman"/>
          <w:i/>
          <w:iCs/>
          <w:sz w:val="18"/>
          <w:szCs w:val="18"/>
        </w:rPr>
        <w:t xml:space="preserve"> posuzovat jako změnu zapisovaných skutečností, týkajících se obchodního jména společnosti. Vyhovění takovému návrhu by ve svých důsledcích vedlo k pluralitě obchodních jmen jedné a téže společnosti. Obchodní zákoník nepočítá s jinou variantou, než s tou, že jeden podnikatel bude pouze nositelem jediného obchodního jména.</w:t>
      </w:r>
      <w:r w:rsidRPr="00BC780C">
        <w:rPr>
          <w:rFonts w:ascii="Times New Roman" w:hAnsi="Times New Roman" w:cs="Times New Roman"/>
          <w:sz w:val="18"/>
          <w:szCs w:val="18"/>
        </w:rPr>
        <w:t xml:space="preserve"> </w:t>
      </w:r>
      <w:r w:rsidR="00C0760A" w:rsidRPr="00BC780C">
        <w:rPr>
          <w:rFonts w:ascii="Times New Roman" w:hAnsi="Times New Roman" w:cs="Times New Roman"/>
          <w:sz w:val="18"/>
          <w:szCs w:val="18"/>
          <w:highlight w:val="yellow"/>
        </w:rPr>
        <w:t>Cit. dle</w:t>
      </w:r>
      <w:r w:rsidRPr="00BC780C">
        <w:rPr>
          <w:rFonts w:ascii="Times New Roman" w:hAnsi="Times New Roman" w:cs="Times New Roman"/>
          <w:sz w:val="18"/>
          <w:szCs w:val="18"/>
        </w:rPr>
        <w:t xml:space="preserve"> </w:t>
      </w:r>
      <w:r w:rsidRPr="00BC780C">
        <w:rPr>
          <w:rFonts w:ascii="Times New Roman" w:hAnsi="Times New Roman" w:cs="Times New Roman"/>
          <w:i/>
          <w:iCs/>
          <w:sz w:val="18"/>
          <w:szCs w:val="18"/>
        </w:rPr>
        <w:t>Eliáš, K.</w:t>
      </w:r>
      <w:r w:rsidRPr="00BC780C">
        <w:rPr>
          <w:rFonts w:ascii="Times New Roman" w:hAnsi="Times New Roman" w:cs="Times New Roman"/>
          <w:sz w:val="18"/>
          <w:szCs w:val="18"/>
        </w:rPr>
        <w:t xml:space="preserve"> Obchodní zákoník. Praktické poznámkové vydání s výběrem z judikatury od roku 1900 (podle stavu k 1. 3. 1998). Praha : Linde, 1998, s. 55.</w:t>
      </w:r>
    </w:p>
  </w:footnote>
  <w:footnote w:id="36">
    <w:p w14:paraId="7CDD9DB0" w14:textId="5348AB69"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Viz úpravu v § 96, § 118 odst. 2, § 132 odst. 2, § 243 odst. 2 a § 552 odst. 3, § 728 a § 759 ZOK. Dále viz např. § 4 odst. 3 písm. b) </w:t>
      </w:r>
      <w:proofErr w:type="spellStart"/>
      <w:r w:rsidRPr="00BC780C">
        <w:rPr>
          <w:rFonts w:ascii="Times New Roman" w:hAnsi="Times New Roman" w:cs="Times New Roman"/>
          <w:sz w:val="18"/>
          <w:szCs w:val="18"/>
        </w:rPr>
        <w:t>StPod</w:t>
      </w:r>
      <w:proofErr w:type="spellEnd"/>
      <w:r w:rsidRPr="00BC780C">
        <w:rPr>
          <w:rFonts w:ascii="Times New Roman" w:hAnsi="Times New Roman" w:cs="Times New Roman"/>
          <w:sz w:val="18"/>
          <w:szCs w:val="18"/>
        </w:rPr>
        <w:t>.</w:t>
      </w:r>
    </w:p>
  </w:footnote>
  <w:footnote w:id="37">
    <w:p w14:paraId="22847A75" w14:textId="3305B8D8" w:rsidR="008B7385" w:rsidRPr="00BC780C" w:rsidRDefault="008B7385"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000461AA" w:rsidRPr="00BC780C">
        <w:rPr>
          <w:rFonts w:ascii="Times New Roman" w:hAnsi="Times New Roman" w:cs="Times New Roman"/>
          <w:sz w:val="18"/>
          <w:szCs w:val="18"/>
        </w:rPr>
        <w:t xml:space="preserve">Blíže k tomu </w:t>
      </w:r>
      <w:r w:rsidR="00232AF2" w:rsidRPr="00BC780C">
        <w:rPr>
          <w:rFonts w:ascii="Times New Roman" w:hAnsi="Times New Roman" w:cs="Times New Roman"/>
          <w:sz w:val="18"/>
          <w:szCs w:val="18"/>
        </w:rPr>
        <w:t>pod</w:t>
      </w:r>
      <w:r w:rsidR="000461AA" w:rsidRPr="00BC780C">
        <w:rPr>
          <w:rFonts w:ascii="Times New Roman" w:hAnsi="Times New Roman" w:cs="Times New Roman"/>
          <w:sz w:val="18"/>
          <w:szCs w:val="18"/>
        </w:rPr>
        <w:t xml:space="preserve">kapitola </w:t>
      </w:r>
      <w:r w:rsidR="006455D2" w:rsidRPr="00BC780C">
        <w:rPr>
          <w:rFonts w:ascii="Times New Roman" w:hAnsi="Times New Roman" w:cs="Times New Roman"/>
          <w:sz w:val="18"/>
          <w:szCs w:val="18"/>
        </w:rPr>
        <w:t>V.4</w:t>
      </w:r>
      <w:r w:rsidR="000461AA" w:rsidRPr="00BC780C">
        <w:rPr>
          <w:rFonts w:ascii="Times New Roman" w:hAnsi="Times New Roman" w:cs="Times New Roman"/>
          <w:sz w:val="18"/>
          <w:szCs w:val="18"/>
        </w:rPr>
        <w:t>.</w:t>
      </w:r>
    </w:p>
  </w:footnote>
  <w:footnote w:id="38">
    <w:p w14:paraId="3B0BBF46" w14:textId="704304B0" w:rsidR="004076AF" w:rsidRPr="00BC780C" w:rsidRDefault="004076AF" w:rsidP="00620677">
      <w:pPr>
        <w:pStyle w:val="Nadpis1"/>
        <w:spacing w:before="0" w:after="0" w:line="240" w:lineRule="auto"/>
        <w:jc w:val="both"/>
        <w:rPr>
          <w:rFonts w:ascii="Times New Roman" w:hAnsi="Times New Roman" w:cs="Times New Roman"/>
          <w:b w:val="0"/>
          <w:bCs w:val="0"/>
          <w:sz w:val="18"/>
          <w:szCs w:val="18"/>
        </w:rPr>
      </w:pPr>
      <w:r w:rsidRPr="00BC780C">
        <w:rPr>
          <w:rStyle w:val="Znakapoznpodarou"/>
          <w:rFonts w:ascii="Times New Roman" w:hAnsi="Times New Roman"/>
          <w:b w:val="0"/>
          <w:bCs w:val="0"/>
          <w:sz w:val="18"/>
          <w:szCs w:val="18"/>
          <w:highlight w:val="yellow"/>
        </w:rPr>
        <w:footnoteRef/>
      </w:r>
      <w:r w:rsidRPr="00BC780C">
        <w:rPr>
          <w:rFonts w:ascii="Times New Roman" w:hAnsi="Times New Roman" w:cs="Times New Roman"/>
          <w:b w:val="0"/>
          <w:bCs w:val="0"/>
          <w:sz w:val="18"/>
          <w:szCs w:val="18"/>
          <w:highlight w:val="yellow"/>
        </w:rPr>
        <w:t xml:space="preserve"> Srov. </w:t>
      </w:r>
      <w:r w:rsidR="00DB721C" w:rsidRPr="00BC780C">
        <w:rPr>
          <w:rFonts w:ascii="Times New Roman" w:hAnsi="Times New Roman" w:cs="Times New Roman"/>
          <w:b w:val="0"/>
          <w:bCs w:val="0"/>
          <w:sz w:val="18"/>
          <w:szCs w:val="18"/>
          <w:highlight w:val="yellow"/>
        </w:rPr>
        <w:t xml:space="preserve">usnesení Nejvyššího soudu ze dne 30. 8. 2022, </w:t>
      </w:r>
      <w:proofErr w:type="spellStart"/>
      <w:r w:rsidR="00DB721C" w:rsidRPr="00BC780C">
        <w:rPr>
          <w:rFonts w:ascii="Times New Roman" w:hAnsi="Times New Roman" w:cs="Times New Roman"/>
          <w:b w:val="0"/>
          <w:bCs w:val="0"/>
          <w:sz w:val="18"/>
          <w:szCs w:val="18"/>
          <w:highlight w:val="yellow"/>
        </w:rPr>
        <w:t>sp</w:t>
      </w:r>
      <w:proofErr w:type="spellEnd"/>
      <w:r w:rsidR="00DB721C" w:rsidRPr="00BC780C">
        <w:rPr>
          <w:rFonts w:ascii="Times New Roman" w:hAnsi="Times New Roman" w:cs="Times New Roman"/>
          <w:b w:val="0"/>
          <w:bCs w:val="0"/>
          <w:sz w:val="18"/>
          <w:szCs w:val="18"/>
          <w:highlight w:val="yellow"/>
        </w:rPr>
        <w:t xml:space="preserve">. zn. </w:t>
      </w:r>
      <w:r w:rsidR="00DB721C" w:rsidRPr="00BC780C">
        <w:rPr>
          <w:rStyle w:val="dos"/>
          <w:rFonts w:ascii="Times New Roman" w:hAnsi="Times New Roman" w:cs="Times New Roman"/>
          <w:b w:val="0"/>
          <w:bCs w:val="0"/>
          <w:sz w:val="18"/>
          <w:szCs w:val="18"/>
          <w:highlight w:val="yellow"/>
        </w:rPr>
        <w:t xml:space="preserve">23 </w:t>
      </w:r>
      <w:proofErr w:type="spellStart"/>
      <w:r w:rsidR="00DB721C" w:rsidRPr="00BC780C">
        <w:rPr>
          <w:rStyle w:val="dos"/>
          <w:rFonts w:ascii="Times New Roman" w:hAnsi="Times New Roman" w:cs="Times New Roman"/>
          <w:b w:val="0"/>
          <w:bCs w:val="0"/>
          <w:sz w:val="18"/>
          <w:szCs w:val="18"/>
          <w:highlight w:val="yellow"/>
        </w:rPr>
        <w:t>Cdo</w:t>
      </w:r>
      <w:proofErr w:type="spellEnd"/>
      <w:r w:rsidR="00DB721C" w:rsidRPr="00BC780C">
        <w:rPr>
          <w:rStyle w:val="dos"/>
          <w:rFonts w:ascii="Times New Roman" w:hAnsi="Times New Roman" w:cs="Times New Roman"/>
          <w:b w:val="0"/>
          <w:bCs w:val="0"/>
          <w:sz w:val="18"/>
          <w:szCs w:val="18"/>
          <w:highlight w:val="yellow"/>
        </w:rPr>
        <w:t xml:space="preserve"> 1404/2021. </w:t>
      </w:r>
      <w:r w:rsidRPr="00BC780C">
        <w:rPr>
          <w:rFonts w:ascii="Times New Roman" w:hAnsi="Times New Roman" w:cs="Times New Roman"/>
          <w:b w:val="0"/>
          <w:bCs w:val="0"/>
          <w:sz w:val="18"/>
          <w:szCs w:val="18"/>
          <w:highlight w:val="yellow"/>
        </w:rPr>
        <w:t>Viz také I.ÚS 3220/22 ze dne 21. 3. 2023.</w:t>
      </w:r>
    </w:p>
  </w:footnote>
  <w:footnote w:id="39">
    <w:p w14:paraId="214FA248" w14:textId="542E1758" w:rsidR="00BB0123" w:rsidRPr="00BC780C" w:rsidRDefault="00BB0123" w:rsidP="00620677">
      <w:pPr>
        <w:pStyle w:val="Textpoznpodarou"/>
        <w:spacing w:after="0" w:line="240" w:lineRule="auto"/>
        <w:jc w:val="both"/>
        <w:rPr>
          <w:rFonts w:ascii="Times New Roman" w:hAnsi="Times New Roman" w:cs="Times New Roman"/>
          <w:sz w:val="18"/>
          <w:szCs w:val="18"/>
          <w:highlight w:val="yellow"/>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Obdobně</w:t>
      </w:r>
      <w:r w:rsidRPr="00BC780C">
        <w:rPr>
          <w:rFonts w:ascii="Times New Roman" w:hAnsi="Times New Roman" w:cs="Times New Roman"/>
          <w:sz w:val="18"/>
          <w:szCs w:val="18"/>
        </w:rPr>
        <w:t xml:space="preserve"> </w:t>
      </w:r>
      <w:proofErr w:type="spellStart"/>
      <w:r w:rsidR="00475743" w:rsidRPr="00BC780C">
        <w:rPr>
          <w:rFonts w:ascii="Times New Roman" w:hAnsi="Times New Roman" w:cs="Times New Roman"/>
          <w:i/>
          <w:iCs/>
          <w:sz w:val="18"/>
          <w:szCs w:val="18"/>
          <w:highlight w:val="yellow"/>
        </w:rPr>
        <w:t>Kožiak</w:t>
      </w:r>
      <w:proofErr w:type="spellEnd"/>
      <w:r w:rsidR="00475743" w:rsidRPr="00BC780C">
        <w:rPr>
          <w:rFonts w:ascii="Times New Roman" w:hAnsi="Times New Roman" w:cs="Times New Roman"/>
          <w:i/>
          <w:iCs/>
          <w:sz w:val="18"/>
          <w:szCs w:val="18"/>
          <w:highlight w:val="yellow"/>
        </w:rPr>
        <w:t>, J.</w:t>
      </w:r>
      <w:r w:rsidR="00475743" w:rsidRPr="00BC780C">
        <w:rPr>
          <w:rFonts w:ascii="Times New Roman" w:hAnsi="Times New Roman" w:cs="Times New Roman"/>
          <w:sz w:val="18"/>
          <w:szCs w:val="18"/>
          <w:highlight w:val="yellow"/>
        </w:rPr>
        <w:t xml:space="preserve"> Obchodní firma v judikatuře a právní praxi. Disertační práce. Masarykova Univerzita, 2013 (vedoucí disertační práce J. Pokorná), str. 51</w:t>
      </w:r>
      <w:r w:rsidR="00A9234C" w:rsidRPr="00BC780C">
        <w:rPr>
          <w:rFonts w:ascii="Times New Roman" w:hAnsi="Times New Roman" w:cs="Times New Roman"/>
          <w:sz w:val="18"/>
          <w:szCs w:val="18"/>
          <w:highlight w:val="yellow"/>
        </w:rPr>
        <w:t xml:space="preserve">; nebo v německém právu </w:t>
      </w:r>
      <w:proofErr w:type="spellStart"/>
      <w:r w:rsidR="00A9234C" w:rsidRPr="00BC780C">
        <w:rPr>
          <w:rFonts w:ascii="Times New Roman" w:hAnsi="Times New Roman" w:cs="Times New Roman"/>
          <w:i/>
          <w:iCs/>
          <w:sz w:val="18"/>
          <w:szCs w:val="18"/>
          <w:highlight w:val="yellow"/>
        </w:rPr>
        <w:t>Clausnitzer</w:t>
      </w:r>
      <w:proofErr w:type="spellEnd"/>
      <w:r w:rsidR="00A9234C" w:rsidRPr="00BC780C">
        <w:rPr>
          <w:rFonts w:ascii="Times New Roman" w:hAnsi="Times New Roman" w:cs="Times New Roman"/>
          <w:i/>
          <w:iCs/>
          <w:sz w:val="18"/>
          <w:szCs w:val="18"/>
          <w:highlight w:val="yellow"/>
        </w:rPr>
        <w:t>, J.</w:t>
      </w:r>
      <w:r w:rsidR="00A9234C" w:rsidRPr="00BC780C">
        <w:rPr>
          <w:rFonts w:ascii="Times New Roman" w:hAnsi="Times New Roman" w:cs="Times New Roman"/>
          <w:sz w:val="18"/>
          <w:szCs w:val="18"/>
          <w:highlight w:val="yellow"/>
        </w:rPr>
        <w:t xml:space="preserve"> </w:t>
      </w:r>
      <w:proofErr w:type="spellStart"/>
      <w:r w:rsidR="00A9234C" w:rsidRPr="00BC780C">
        <w:rPr>
          <w:rFonts w:ascii="Times New Roman" w:hAnsi="Times New Roman" w:cs="Times New Roman"/>
          <w:sz w:val="18"/>
          <w:szCs w:val="18"/>
          <w:highlight w:val="yellow"/>
        </w:rPr>
        <w:t>Das</w:t>
      </w:r>
      <w:proofErr w:type="spellEnd"/>
      <w:r w:rsidR="00A9234C" w:rsidRPr="00BC780C">
        <w:rPr>
          <w:rFonts w:ascii="Times New Roman" w:hAnsi="Times New Roman" w:cs="Times New Roman"/>
          <w:sz w:val="18"/>
          <w:szCs w:val="18"/>
          <w:highlight w:val="yellow"/>
        </w:rPr>
        <w:t xml:space="preserve"> </w:t>
      </w:r>
      <w:proofErr w:type="spellStart"/>
      <w:r w:rsidR="00A9234C" w:rsidRPr="00BC780C">
        <w:rPr>
          <w:rFonts w:ascii="Times New Roman" w:hAnsi="Times New Roman" w:cs="Times New Roman"/>
          <w:sz w:val="18"/>
          <w:szCs w:val="18"/>
          <w:highlight w:val="yellow"/>
        </w:rPr>
        <w:t>Firmenrecht</w:t>
      </w:r>
      <w:proofErr w:type="spellEnd"/>
      <w:r w:rsidR="00A9234C" w:rsidRPr="00BC780C">
        <w:rPr>
          <w:rFonts w:ascii="Times New Roman" w:hAnsi="Times New Roman" w:cs="Times New Roman"/>
          <w:sz w:val="18"/>
          <w:szCs w:val="18"/>
          <w:highlight w:val="yellow"/>
        </w:rPr>
        <w:t xml:space="preserve"> in der </w:t>
      </w:r>
      <w:proofErr w:type="spellStart"/>
      <w:r w:rsidR="00A9234C" w:rsidRPr="00BC780C">
        <w:rPr>
          <w:rFonts w:ascii="Times New Roman" w:hAnsi="Times New Roman" w:cs="Times New Roman"/>
          <w:sz w:val="18"/>
          <w:szCs w:val="18"/>
          <w:highlight w:val="yellow"/>
        </w:rPr>
        <w:t>Rechtsprechung</w:t>
      </w:r>
      <w:proofErr w:type="spellEnd"/>
      <w:r w:rsidR="00A9234C" w:rsidRPr="00BC780C">
        <w:rPr>
          <w:rFonts w:ascii="Times New Roman" w:hAnsi="Times New Roman" w:cs="Times New Roman"/>
          <w:sz w:val="18"/>
          <w:szCs w:val="18"/>
          <w:highlight w:val="yellow"/>
        </w:rPr>
        <w:t xml:space="preserve"> (2000 bis 2009), </w:t>
      </w:r>
      <w:proofErr w:type="spellStart"/>
      <w:r w:rsidR="00A9234C" w:rsidRPr="00BC780C">
        <w:rPr>
          <w:rFonts w:ascii="Times New Roman" w:hAnsi="Times New Roman" w:cs="Times New Roman"/>
          <w:sz w:val="18"/>
          <w:szCs w:val="18"/>
          <w:highlight w:val="yellow"/>
        </w:rPr>
        <w:t>DNotZ</w:t>
      </w:r>
      <w:proofErr w:type="spellEnd"/>
      <w:r w:rsidR="00A9234C" w:rsidRPr="00BC780C">
        <w:rPr>
          <w:rFonts w:ascii="Times New Roman" w:hAnsi="Times New Roman" w:cs="Times New Roman"/>
          <w:sz w:val="18"/>
          <w:szCs w:val="18"/>
          <w:highlight w:val="yellow"/>
        </w:rPr>
        <w:t>, 2019, s. 359.</w:t>
      </w:r>
    </w:p>
  </w:footnote>
  <w:footnote w:id="40">
    <w:p w14:paraId="0428B703" w14:textId="0FB28CCD" w:rsidR="004A7FDE" w:rsidRPr="00BC780C" w:rsidRDefault="004A7FDE" w:rsidP="00620677">
      <w:pPr>
        <w:pStyle w:val="Normlnweb"/>
        <w:spacing w:before="0" w:beforeAutospacing="0" w:after="0" w:afterAutospacing="0"/>
        <w:jc w:val="both"/>
        <w:rPr>
          <w:sz w:val="18"/>
          <w:szCs w:val="18"/>
          <w:highlight w:val="yellow"/>
        </w:rPr>
      </w:pPr>
      <w:r w:rsidRPr="00BC780C">
        <w:rPr>
          <w:rStyle w:val="Znakapoznpodarou"/>
          <w:sz w:val="18"/>
          <w:szCs w:val="18"/>
          <w:highlight w:val="yellow"/>
        </w:rPr>
        <w:footnoteRef/>
      </w:r>
      <w:r w:rsidRPr="00BC780C">
        <w:rPr>
          <w:sz w:val="18"/>
          <w:szCs w:val="18"/>
          <w:highlight w:val="yellow"/>
        </w:rPr>
        <w:t xml:space="preserve"> </w:t>
      </w:r>
      <w:r w:rsidRPr="00BC780C">
        <w:rPr>
          <w:sz w:val="18"/>
          <w:szCs w:val="18"/>
          <w:highlight w:val="yellow"/>
          <w:lang w:bidi="ar-SA"/>
        </w:rPr>
        <w:t xml:space="preserve">OLG </w:t>
      </w:r>
      <w:proofErr w:type="spellStart"/>
      <w:r w:rsidRPr="00BC780C">
        <w:rPr>
          <w:sz w:val="18"/>
          <w:szCs w:val="18"/>
          <w:highlight w:val="yellow"/>
          <w:lang w:bidi="ar-SA"/>
        </w:rPr>
        <w:t>Hamm</w:t>
      </w:r>
      <w:proofErr w:type="spellEnd"/>
      <w:r w:rsidRPr="00BC780C">
        <w:rPr>
          <w:sz w:val="18"/>
          <w:szCs w:val="18"/>
          <w:highlight w:val="yellow"/>
          <w:lang w:bidi="ar-SA"/>
        </w:rPr>
        <w:t>, rozsudek ze dne 19. 7. 2013 – 27 W 57/13.</w:t>
      </w:r>
    </w:p>
  </w:footnote>
  <w:footnote w:id="41">
    <w:p w14:paraId="1ADC168C" w14:textId="6F3598EA" w:rsidR="008A0260" w:rsidRPr="00BC780C" w:rsidRDefault="008A0260"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r w:rsidR="008C1D1C" w:rsidRPr="00BC780C">
        <w:rPr>
          <w:rFonts w:ascii="Times New Roman" w:hAnsi="Times New Roman" w:cs="Times New Roman"/>
          <w:sz w:val="18"/>
          <w:szCs w:val="18"/>
          <w:highlight w:val="yellow"/>
        </w:rPr>
        <w:t xml:space="preserve">Srov. </w:t>
      </w:r>
      <w:proofErr w:type="spellStart"/>
      <w:r w:rsidR="00565B22" w:rsidRPr="00BC780C">
        <w:rPr>
          <w:rFonts w:ascii="Times New Roman" w:hAnsi="Times New Roman" w:cs="Times New Roman"/>
          <w:i/>
          <w:iCs/>
          <w:sz w:val="18"/>
          <w:szCs w:val="18"/>
          <w:highlight w:val="yellow"/>
        </w:rPr>
        <w:t>Heidinger</w:t>
      </w:r>
      <w:proofErr w:type="spellEnd"/>
      <w:r w:rsidR="00565B22" w:rsidRPr="00BC780C">
        <w:rPr>
          <w:rFonts w:ascii="Times New Roman" w:hAnsi="Times New Roman" w:cs="Times New Roman"/>
          <w:i/>
          <w:iCs/>
          <w:sz w:val="18"/>
          <w:szCs w:val="18"/>
          <w:highlight w:val="yellow"/>
        </w:rPr>
        <w:t>, A.</w:t>
      </w:r>
      <w:r w:rsidR="00565B22" w:rsidRPr="00BC780C">
        <w:rPr>
          <w:rFonts w:ascii="Times New Roman" w:hAnsi="Times New Roman" w:cs="Times New Roman"/>
          <w:sz w:val="18"/>
          <w:szCs w:val="18"/>
          <w:highlight w:val="yellow"/>
        </w:rPr>
        <w:t xml:space="preserve"> in </w:t>
      </w:r>
      <w:r w:rsidR="00565B22" w:rsidRPr="00BC780C">
        <w:rPr>
          <w:rFonts w:ascii="Times New Roman" w:hAnsi="Times New Roman" w:cs="Times New Roman"/>
          <w:i/>
          <w:iCs/>
          <w:sz w:val="18"/>
          <w:szCs w:val="18"/>
          <w:highlight w:val="yellow"/>
        </w:rPr>
        <w:t>Schmidt, K.</w:t>
      </w:r>
      <w:r w:rsidR="00565B22" w:rsidRPr="00BC780C">
        <w:rPr>
          <w:rFonts w:ascii="Times New Roman" w:hAnsi="Times New Roman" w:cs="Times New Roman"/>
          <w:sz w:val="18"/>
          <w:szCs w:val="18"/>
          <w:highlight w:val="yellow"/>
        </w:rPr>
        <w:t xml:space="preserve"> </w:t>
      </w:r>
      <w:proofErr w:type="spellStart"/>
      <w:r w:rsidR="00565B22" w:rsidRPr="00BC780C">
        <w:rPr>
          <w:rFonts w:ascii="Times New Roman" w:hAnsi="Times New Roman" w:cs="Times New Roman"/>
          <w:sz w:val="18"/>
          <w:szCs w:val="18"/>
          <w:highlight w:val="yellow"/>
        </w:rPr>
        <w:t>Münchener</w:t>
      </w:r>
      <w:proofErr w:type="spellEnd"/>
      <w:r w:rsidR="00565B22" w:rsidRPr="00BC780C">
        <w:rPr>
          <w:rFonts w:ascii="Times New Roman" w:hAnsi="Times New Roman" w:cs="Times New Roman"/>
          <w:sz w:val="18"/>
          <w:szCs w:val="18"/>
          <w:highlight w:val="yellow"/>
        </w:rPr>
        <w:t xml:space="preserve"> </w:t>
      </w:r>
      <w:proofErr w:type="spellStart"/>
      <w:r w:rsidR="00565B22" w:rsidRPr="00BC780C">
        <w:rPr>
          <w:rFonts w:ascii="Times New Roman" w:hAnsi="Times New Roman" w:cs="Times New Roman"/>
          <w:sz w:val="18"/>
          <w:szCs w:val="18"/>
          <w:highlight w:val="yellow"/>
        </w:rPr>
        <w:t>Kommentar</w:t>
      </w:r>
      <w:proofErr w:type="spellEnd"/>
      <w:r w:rsidR="00565B22" w:rsidRPr="00BC780C">
        <w:rPr>
          <w:rFonts w:ascii="Times New Roman" w:hAnsi="Times New Roman" w:cs="Times New Roman"/>
          <w:sz w:val="18"/>
          <w:szCs w:val="18"/>
          <w:highlight w:val="yellow"/>
        </w:rPr>
        <w:t xml:space="preserve"> </w:t>
      </w:r>
      <w:proofErr w:type="spellStart"/>
      <w:r w:rsidR="00565B22" w:rsidRPr="00BC780C">
        <w:rPr>
          <w:rFonts w:ascii="Times New Roman" w:hAnsi="Times New Roman" w:cs="Times New Roman"/>
          <w:sz w:val="18"/>
          <w:szCs w:val="18"/>
          <w:highlight w:val="yellow"/>
        </w:rPr>
        <w:t>zum</w:t>
      </w:r>
      <w:proofErr w:type="spellEnd"/>
      <w:r w:rsidR="00565B22" w:rsidRPr="00BC780C">
        <w:rPr>
          <w:rFonts w:ascii="Times New Roman" w:hAnsi="Times New Roman" w:cs="Times New Roman"/>
          <w:sz w:val="18"/>
          <w:szCs w:val="18"/>
          <w:highlight w:val="yellow"/>
        </w:rPr>
        <w:t xml:space="preserve"> </w:t>
      </w:r>
      <w:proofErr w:type="spellStart"/>
      <w:r w:rsidR="00565B22" w:rsidRPr="00BC780C">
        <w:rPr>
          <w:rFonts w:ascii="Times New Roman" w:hAnsi="Times New Roman" w:cs="Times New Roman"/>
          <w:sz w:val="18"/>
          <w:szCs w:val="18"/>
          <w:highlight w:val="yellow"/>
        </w:rPr>
        <w:t>Handelsgesetzbuch</w:t>
      </w:r>
      <w:proofErr w:type="spellEnd"/>
      <w:r w:rsidR="00565B22" w:rsidRPr="00BC780C">
        <w:rPr>
          <w:rFonts w:ascii="Times New Roman" w:hAnsi="Times New Roman" w:cs="Times New Roman"/>
          <w:sz w:val="18"/>
          <w:szCs w:val="18"/>
          <w:highlight w:val="yellow"/>
        </w:rPr>
        <w:t xml:space="preserve">. Band 1. </w:t>
      </w:r>
      <w:proofErr w:type="spellStart"/>
      <w:r w:rsidR="00565B22" w:rsidRPr="00BC780C">
        <w:rPr>
          <w:rFonts w:ascii="Times New Roman" w:hAnsi="Times New Roman" w:cs="Times New Roman"/>
          <w:sz w:val="18"/>
          <w:szCs w:val="18"/>
          <w:highlight w:val="yellow"/>
        </w:rPr>
        <w:t>Erstes</w:t>
      </w:r>
      <w:proofErr w:type="spellEnd"/>
      <w:r w:rsidR="00565B22" w:rsidRPr="00BC780C">
        <w:rPr>
          <w:rFonts w:ascii="Times New Roman" w:hAnsi="Times New Roman" w:cs="Times New Roman"/>
          <w:sz w:val="18"/>
          <w:szCs w:val="18"/>
          <w:highlight w:val="yellow"/>
        </w:rPr>
        <w:t xml:space="preserve"> Buch. </w:t>
      </w:r>
      <w:proofErr w:type="spellStart"/>
      <w:r w:rsidR="00565B22" w:rsidRPr="00BC780C">
        <w:rPr>
          <w:rFonts w:ascii="Times New Roman" w:hAnsi="Times New Roman" w:cs="Times New Roman"/>
          <w:sz w:val="18"/>
          <w:szCs w:val="18"/>
          <w:highlight w:val="yellow"/>
        </w:rPr>
        <w:t>Handelsstand</w:t>
      </w:r>
      <w:proofErr w:type="spellEnd"/>
      <w:r w:rsidR="00565B22" w:rsidRPr="00BC780C">
        <w:rPr>
          <w:rFonts w:ascii="Times New Roman" w:hAnsi="Times New Roman" w:cs="Times New Roman"/>
          <w:sz w:val="18"/>
          <w:szCs w:val="18"/>
          <w:highlight w:val="yellow"/>
        </w:rPr>
        <w:t xml:space="preserve"> §§ 1-104a. 3. vydání. Mnichov : </w:t>
      </w:r>
      <w:proofErr w:type="spellStart"/>
      <w:r w:rsidR="00565B22" w:rsidRPr="00BC780C">
        <w:rPr>
          <w:rFonts w:ascii="Times New Roman" w:hAnsi="Times New Roman" w:cs="Times New Roman"/>
          <w:sz w:val="18"/>
          <w:szCs w:val="18"/>
          <w:highlight w:val="yellow"/>
        </w:rPr>
        <w:t>C.H.Beck</w:t>
      </w:r>
      <w:proofErr w:type="spellEnd"/>
      <w:r w:rsidR="00565B22" w:rsidRPr="00BC780C">
        <w:rPr>
          <w:rFonts w:ascii="Times New Roman" w:hAnsi="Times New Roman" w:cs="Times New Roman"/>
          <w:sz w:val="18"/>
          <w:szCs w:val="18"/>
          <w:highlight w:val="yellow"/>
        </w:rPr>
        <w:t>, 2010</w:t>
      </w:r>
      <w:r w:rsidR="00E13C3D" w:rsidRPr="00BC780C">
        <w:rPr>
          <w:rFonts w:ascii="Times New Roman" w:hAnsi="Times New Roman" w:cs="Times New Roman"/>
          <w:sz w:val="18"/>
          <w:szCs w:val="18"/>
          <w:highlight w:val="yellow"/>
        </w:rPr>
        <w:t xml:space="preserve">, </w:t>
      </w:r>
      <w:r w:rsidR="008C1D1C" w:rsidRPr="00BC780C">
        <w:rPr>
          <w:rFonts w:ascii="Times New Roman" w:hAnsi="Times New Roman" w:cs="Times New Roman"/>
          <w:sz w:val="18"/>
          <w:szCs w:val="18"/>
          <w:highlight w:val="yellow"/>
        </w:rPr>
        <w:t>§ 18</w:t>
      </w:r>
      <w:r w:rsidR="00E13C3D" w:rsidRPr="00BC780C">
        <w:rPr>
          <w:rFonts w:ascii="Times New Roman" w:hAnsi="Times New Roman" w:cs="Times New Roman"/>
          <w:sz w:val="18"/>
          <w:szCs w:val="18"/>
          <w:highlight w:val="yellow"/>
        </w:rPr>
        <w:t>,</w:t>
      </w:r>
      <w:r w:rsidR="008C1D1C" w:rsidRPr="00BC780C">
        <w:rPr>
          <w:rFonts w:ascii="Times New Roman" w:hAnsi="Times New Roman" w:cs="Times New Roman"/>
          <w:sz w:val="18"/>
          <w:szCs w:val="18"/>
          <w:highlight w:val="yellow"/>
        </w:rPr>
        <w:t xml:space="preserve"> marginální pozn. č. 150</w:t>
      </w:r>
      <w:r w:rsidRPr="00BC780C">
        <w:rPr>
          <w:rFonts w:ascii="Times New Roman" w:hAnsi="Times New Roman" w:cs="Times New Roman"/>
          <w:sz w:val="18"/>
          <w:szCs w:val="18"/>
          <w:highlight w:val="yellow"/>
        </w:rPr>
        <w:t xml:space="preserve">Viz také OLG </w:t>
      </w:r>
      <w:proofErr w:type="spellStart"/>
      <w:r w:rsidRPr="00BC780C">
        <w:rPr>
          <w:rFonts w:ascii="Times New Roman" w:hAnsi="Times New Roman" w:cs="Times New Roman"/>
          <w:sz w:val="18"/>
          <w:szCs w:val="18"/>
          <w:highlight w:val="yellow"/>
        </w:rPr>
        <w:t>München</w:t>
      </w:r>
      <w:proofErr w:type="spellEnd"/>
      <w:r w:rsidRPr="00BC780C">
        <w:rPr>
          <w:rFonts w:ascii="Times New Roman" w:hAnsi="Times New Roman" w:cs="Times New Roman"/>
          <w:sz w:val="18"/>
          <w:szCs w:val="18"/>
          <w:highlight w:val="yellow"/>
        </w:rPr>
        <w:t xml:space="preserve">, rozhodnutí ze dne 28. dubna 2010 -  31 </w:t>
      </w:r>
      <w:proofErr w:type="spellStart"/>
      <w:r w:rsidRPr="00BC780C">
        <w:rPr>
          <w:rFonts w:ascii="Times New Roman" w:hAnsi="Times New Roman" w:cs="Times New Roman"/>
          <w:sz w:val="18"/>
          <w:szCs w:val="18"/>
          <w:highlight w:val="yellow"/>
        </w:rPr>
        <w:t>Wx</w:t>
      </w:r>
      <w:proofErr w:type="spellEnd"/>
      <w:r w:rsidRPr="00BC780C">
        <w:rPr>
          <w:rFonts w:ascii="Times New Roman" w:hAnsi="Times New Roman" w:cs="Times New Roman"/>
          <w:sz w:val="18"/>
          <w:szCs w:val="18"/>
          <w:highlight w:val="yellow"/>
        </w:rPr>
        <w:t xml:space="preserve"> 117/09.</w:t>
      </w:r>
    </w:p>
  </w:footnote>
  <w:footnote w:id="42">
    <w:p w14:paraId="76F44E6E" w14:textId="5CAD5C38" w:rsidR="007A0DDC" w:rsidRPr="00BC780C" w:rsidRDefault="007A0DDC"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i/>
          <w:iCs/>
          <w:sz w:val="18"/>
          <w:szCs w:val="18"/>
          <w:highlight w:val="yellow"/>
        </w:rPr>
        <w:t>Š</w:t>
      </w:r>
      <w:r w:rsidR="002D69E2" w:rsidRPr="00BC780C">
        <w:rPr>
          <w:rFonts w:ascii="Times New Roman" w:hAnsi="Times New Roman" w:cs="Times New Roman"/>
          <w:i/>
          <w:iCs/>
          <w:sz w:val="18"/>
          <w:szCs w:val="18"/>
          <w:highlight w:val="yellow"/>
        </w:rPr>
        <w:t>tenglová</w:t>
      </w:r>
      <w:r w:rsidRPr="00BC780C">
        <w:rPr>
          <w:rFonts w:ascii="Times New Roman" w:hAnsi="Times New Roman" w:cs="Times New Roman"/>
          <w:i/>
          <w:iCs/>
          <w:sz w:val="18"/>
          <w:szCs w:val="18"/>
          <w:highlight w:val="yellow"/>
        </w:rPr>
        <w:t>, I.</w:t>
      </w:r>
      <w:r w:rsidR="002D69E2" w:rsidRPr="00BC780C">
        <w:rPr>
          <w:rFonts w:ascii="Times New Roman" w:hAnsi="Times New Roman" w:cs="Times New Roman"/>
          <w:i/>
          <w:iCs/>
          <w:sz w:val="18"/>
          <w:szCs w:val="18"/>
          <w:highlight w:val="yellow"/>
        </w:rPr>
        <w:t xml:space="preserve"> </w:t>
      </w:r>
      <w:r w:rsidR="002D69E2" w:rsidRPr="00BC780C">
        <w:rPr>
          <w:rFonts w:ascii="Times New Roman" w:hAnsi="Times New Roman" w:cs="Times New Roman"/>
          <w:sz w:val="18"/>
          <w:szCs w:val="18"/>
          <w:highlight w:val="yellow"/>
        </w:rPr>
        <w:t>in</w:t>
      </w:r>
      <w:r w:rsidR="002D69E2" w:rsidRPr="00BC780C">
        <w:rPr>
          <w:rFonts w:ascii="Times New Roman" w:hAnsi="Times New Roman" w:cs="Times New Roman"/>
          <w:i/>
          <w:iCs/>
          <w:sz w:val="18"/>
          <w:szCs w:val="18"/>
          <w:highlight w:val="yellow"/>
        </w:rPr>
        <w:t xml:space="preserve"> Štenglová, I.</w:t>
      </w:r>
      <w:r w:rsidRPr="00BC780C">
        <w:rPr>
          <w:rFonts w:ascii="Times New Roman" w:hAnsi="Times New Roman" w:cs="Times New Roman"/>
          <w:i/>
          <w:iCs/>
          <w:sz w:val="18"/>
          <w:szCs w:val="18"/>
          <w:highlight w:val="yellow"/>
        </w:rPr>
        <w:t>, P</w:t>
      </w:r>
      <w:r w:rsidR="002D69E2" w:rsidRPr="00BC780C">
        <w:rPr>
          <w:rFonts w:ascii="Times New Roman" w:hAnsi="Times New Roman" w:cs="Times New Roman"/>
          <w:i/>
          <w:iCs/>
          <w:sz w:val="18"/>
          <w:szCs w:val="18"/>
          <w:highlight w:val="yellow"/>
        </w:rPr>
        <w:t>líva</w:t>
      </w:r>
      <w:r w:rsidRPr="00BC780C">
        <w:rPr>
          <w:rFonts w:ascii="Times New Roman" w:hAnsi="Times New Roman" w:cs="Times New Roman"/>
          <w:i/>
          <w:iCs/>
          <w:sz w:val="18"/>
          <w:szCs w:val="18"/>
          <w:highlight w:val="yellow"/>
        </w:rPr>
        <w:t>, S., T</w:t>
      </w:r>
      <w:r w:rsidR="002D69E2" w:rsidRPr="00BC780C">
        <w:rPr>
          <w:rFonts w:ascii="Times New Roman" w:hAnsi="Times New Roman" w:cs="Times New Roman"/>
          <w:i/>
          <w:iCs/>
          <w:sz w:val="18"/>
          <w:szCs w:val="18"/>
          <w:highlight w:val="yellow"/>
        </w:rPr>
        <w:t>omsa</w:t>
      </w:r>
      <w:r w:rsidRPr="00BC780C">
        <w:rPr>
          <w:rFonts w:ascii="Times New Roman" w:hAnsi="Times New Roman" w:cs="Times New Roman"/>
          <w:i/>
          <w:iCs/>
          <w:sz w:val="18"/>
          <w:szCs w:val="18"/>
          <w:highlight w:val="yellow"/>
        </w:rPr>
        <w:t>, M. a kol.</w:t>
      </w:r>
      <w:r w:rsidRPr="00BC780C">
        <w:rPr>
          <w:rFonts w:ascii="Times New Roman" w:hAnsi="Times New Roman" w:cs="Times New Roman"/>
          <w:sz w:val="18"/>
          <w:szCs w:val="18"/>
          <w:highlight w:val="yellow"/>
        </w:rPr>
        <w:t xml:space="preserve"> Obchodní zákoník: komentář. 13. vyd. V Praze: C. H. Beck, 2010, 1469 s. Komentované zákony (C. H. Beck), s. 20 - 21.</w:t>
      </w:r>
    </w:p>
  </w:footnote>
  <w:footnote w:id="43">
    <w:p w14:paraId="1C6FE355" w14:textId="5BF4E9FB" w:rsidR="000353EE" w:rsidRPr="00BC780C" w:rsidRDefault="000353EE"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proofErr w:type="spellStart"/>
      <w:r w:rsidR="009654F5" w:rsidRPr="00BC780C">
        <w:rPr>
          <w:rFonts w:ascii="Times New Roman" w:hAnsi="Times New Roman" w:cs="Times New Roman"/>
          <w:sz w:val="18"/>
          <w:szCs w:val="18"/>
          <w:highlight w:val="yellow"/>
        </w:rPr>
        <w:t>Landesgericht</w:t>
      </w:r>
      <w:proofErr w:type="spellEnd"/>
      <w:r w:rsidR="009654F5" w:rsidRPr="00BC780C">
        <w:rPr>
          <w:rFonts w:ascii="Times New Roman" w:hAnsi="Times New Roman" w:cs="Times New Roman"/>
          <w:sz w:val="18"/>
          <w:szCs w:val="18"/>
          <w:highlight w:val="yellow"/>
        </w:rPr>
        <w:t xml:space="preserve"> </w:t>
      </w:r>
      <w:proofErr w:type="spellStart"/>
      <w:r w:rsidR="009654F5" w:rsidRPr="00BC780C">
        <w:rPr>
          <w:rFonts w:ascii="Times New Roman" w:hAnsi="Times New Roman" w:cs="Times New Roman"/>
          <w:sz w:val="18"/>
          <w:szCs w:val="18"/>
          <w:highlight w:val="yellow"/>
        </w:rPr>
        <w:t>Meiningen</w:t>
      </w:r>
      <w:proofErr w:type="spellEnd"/>
      <w:r w:rsidR="009654F5" w:rsidRPr="00BC780C">
        <w:rPr>
          <w:rFonts w:ascii="Times New Roman" w:hAnsi="Times New Roman" w:cs="Times New Roman"/>
          <w:sz w:val="18"/>
          <w:szCs w:val="18"/>
          <w:highlight w:val="yellow"/>
        </w:rPr>
        <w:t xml:space="preserve">, </w:t>
      </w:r>
      <w:r w:rsidR="0046736E" w:rsidRPr="00BC780C">
        <w:rPr>
          <w:rFonts w:ascii="Times New Roman" w:hAnsi="Times New Roman" w:cs="Times New Roman"/>
          <w:sz w:val="18"/>
          <w:szCs w:val="18"/>
          <w:highlight w:val="yellow"/>
        </w:rPr>
        <w:t xml:space="preserve">jde o tři </w:t>
      </w:r>
      <w:r w:rsidR="009654F5" w:rsidRPr="00BC780C">
        <w:rPr>
          <w:rFonts w:ascii="Times New Roman" w:hAnsi="Times New Roman" w:cs="Times New Roman"/>
          <w:sz w:val="18"/>
          <w:szCs w:val="18"/>
          <w:highlight w:val="yellow"/>
        </w:rPr>
        <w:t xml:space="preserve">usnesení ze dne 14. 2. 2000 – HK T 8/99 („Baby </w:t>
      </w:r>
      <w:proofErr w:type="spellStart"/>
      <w:r w:rsidR="009654F5" w:rsidRPr="00BC780C">
        <w:rPr>
          <w:rFonts w:ascii="Times New Roman" w:hAnsi="Times New Roman" w:cs="Times New Roman"/>
          <w:sz w:val="18"/>
          <w:szCs w:val="18"/>
          <w:highlight w:val="yellow"/>
        </w:rPr>
        <w:t>Leder</w:t>
      </w:r>
      <w:proofErr w:type="spellEnd"/>
      <w:r w:rsidR="009654F5" w:rsidRPr="00BC780C">
        <w:rPr>
          <w:rFonts w:ascii="Times New Roman" w:hAnsi="Times New Roman" w:cs="Times New Roman"/>
          <w:sz w:val="18"/>
          <w:szCs w:val="18"/>
          <w:highlight w:val="yellow"/>
        </w:rPr>
        <w:t xml:space="preserve"> </w:t>
      </w:r>
      <w:proofErr w:type="spellStart"/>
      <w:r w:rsidR="009654F5" w:rsidRPr="00BC780C">
        <w:rPr>
          <w:rFonts w:ascii="Times New Roman" w:hAnsi="Times New Roman" w:cs="Times New Roman"/>
          <w:sz w:val="18"/>
          <w:szCs w:val="18"/>
          <w:highlight w:val="yellow"/>
        </w:rPr>
        <w:t>Spielzeug</w:t>
      </w:r>
      <w:proofErr w:type="spellEnd"/>
      <w:r w:rsidR="009654F5" w:rsidRPr="00BC780C">
        <w:rPr>
          <w:rFonts w:ascii="Times New Roman" w:hAnsi="Times New Roman" w:cs="Times New Roman"/>
          <w:sz w:val="18"/>
          <w:szCs w:val="18"/>
          <w:highlight w:val="yellow"/>
        </w:rPr>
        <w:t xml:space="preserve"> Sex KG”)</w:t>
      </w:r>
      <w:r w:rsidR="002173D1" w:rsidRPr="00BC780C">
        <w:rPr>
          <w:rFonts w:ascii="Times New Roman" w:hAnsi="Times New Roman" w:cs="Times New Roman"/>
          <w:sz w:val="18"/>
          <w:szCs w:val="18"/>
          <w:highlight w:val="yellow"/>
        </w:rPr>
        <w:t>,</w:t>
      </w:r>
      <w:r w:rsidR="009654F5" w:rsidRPr="00BC780C">
        <w:rPr>
          <w:rFonts w:ascii="Times New Roman" w:hAnsi="Times New Roman" w:cs="Times New Roman"/>
          <w:sz w:val="18"/>
          <w:szCs w:val="18"/>
          <w:highlight w:val="yellow"/>
        </w:rPr>
        <w:t xml:space="preserve"> HK T 31/99 („</w:t>
      </w:r>
      <w:proofErr w:type="spellStart"/>
      <w:r w:rsidR="009654F5" w:rsidRPr="00BC780C">
        <w:rPr>
          <w:rFonts w:ascii="Times New Roman" w:hAnsi="Times New Roman" w:cs="Times New Roman"/>
          <w:sz w:val="18"/>
          <w:szCs w:val="18"/>
          <w:highlight w:val="yellow"/>
        </w:rPr>
        <w:t>Börse</w:t>
      </w:r>
      <w:proofErr w:type="spellEnd"/>
      <w:r w:rsidR="009654F5" w:rsidRPr="00BC780C">
        <w:rPr>
          <w:rFonts w:ascii="Times New Roman" w:hAnsi="Times New Roman" w:cs="Times New Roman"/>
          <w:sz w:val="18"/>
          <w:szCs w:val="18"/>
          <w:highlight w:val="yellow"/>
        </w:rPr>
        <w:t xml:space="preserve"> </w:t>
      </w:r>
      <w:proofErr w:type="spellStart"/>
      <w:r w:rsidR="009654F5" w:rsidRPr="00BC780C">
        <w:rPr>
          <w:rFonts w:ascii="Times New Roman" w:hAnsi="Times New Roman" w:cs="Times New Roman"/>
          <w:sz w:val="18"/>
          <w:szCs w:val="18"/>
          <w:highlight w:val="yellow"/>
        </w:rPr>
        <w:t>Motorrad</w:t>
      </w:r>
      <w:proofErr w:type="spellEnd"/>
      <w:r w:rsidR="009654F5" w:rsidRPr="00BC780C">
        <w:rPr>
          <w:rFonts w:ascii="Times New Roman" w:hAnsi="Times New Roman" w:cs="Times New Roman"/>
          <w:sz w:val="18"/>
          <w:szCs w:val="18"/>
          <w:highlight w:val="yellow"/>
        </w:rPr>
        <w:t xml:space="preserve"> </w:t>
      </w:r>
      <w:proofErr w:type="spellStart"/>
      <w:r w:rsidR="009654F5" w:rsidRPr="00BC780C">
        <w:rPr>
          <w:rFonts w:ascii="Times New Roman" w:hAnsi="Times New Roman" w:cs="Times New Roman"/>
          <w:sz w:val="18"/>
          <w:szCs w:val="18"/>
          <w:highlight w:val="yellow"/>
        </w:rPr>
        <w:t>Stellung</w:t>
      </w:r>
      <w:proofErr w:type="spellEnd"/>
      <w:r w:rsidR="009654F5" w:rsidRPr="00BC780C">
        <w:rPr>
          <w:rFonts w:ascii="Times New Roman" w:hAnsi="Times New Roman" w:cs="Times New Roman"/>
          <w:sz w:val="18"/>
          <w:szCs w:val="18"/>
          <w:highlight w:val="yellow"/>
        </w:rPr>
        <w:t xml:space="preserve"> Sex KG”)</w:t>
      </w:r>
      <w:r w:rsidR="002173D1" w:rsidRPr="00BC780C">
        <w:rPr>
          <w:rFonts w:ascii="Times New Roman" w:hAnsi="Times New Roman" w:cs="Times New Roman"/>
          <w:sz w:val="18"/>
          <w:szCs w:val="18"/>
          <w:highlight w:val="yellow"/>
        </w:rPr>
        <w:t xml:space="preserve"> a</w:t>
      </w:r>
      <w:r w:rsidR="009654F5" w:rsidRPr="00BC780C">
        <w:rPr>
          <w:rFonts w:ascii="Times New Roman" w:hAnsi="Times New Roman" w:cs="Times New Roman"/>
          <w:sz w:val="18"/>
          <w:szCs w:val="18"/>
          <w:highlight w:val="yellow"/>
        </w:rPr>
        <w:t xml:space="preserve"> HK T 29/99 („</w:t>
      </w:r>
      <w:proofErr w:type="spellStart"/>
      <w:r w:rsidR="009654F5" w:rsidRPr="00BC780C">
        <w:rPr>
          <w:rFonts w:ascii="Times New Roman" w:hAnsi="Times New Roman" w:cs="Times New Roman"/>
          <w:sz w:val="18"/>
          <w:szCs w:val="18"/>
          <w:highlight w:val="yellow"/>
        </w:rPr>
        <w:t>Abenteuerurlaub</w:t>
      </w:r>
      <w:proofErr w:type="spellEnd"/>
      <w:r w:rsidR="009654F5" w:rsidRPr="00BC780C">
        <w:rPr>
          <w:rFonts w:ascii="Times New Roman" w:hAnsi="Times New Roman" w:cs="Times New Roman"/>
          <w:sz w:val="18"/>
          <w:szCs w:val="18"/>
          <w:highlight w:val="yellow"/>
        </w:rPr>
        <w:t xml:space="preserve"> tip Sex KG”).</w:t>
      </w:r>
    </w:p>
  </w:footnote>
  <w:footnote w:id="44">
    <w:p w14:paraId="601442B2" w14:textId="6F29D29E" w:rsidR="0032472D" w:rsidRPr="00BC780C" w:rsidRDefault="0032472D"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Amts</w:t>
      </w:r>
      <w:r w:rsidR="00744813" w:rsidRPr="00BC780C">
        <w:rPr>
          <w:rFonts w:ascii="Times New Roman" w:hAnsi="Times New Roman" w:cs="Times New Roman"/>
          <w:sz w:val="18"/>
          <w:szCs w:val="18"/>
          <w:highlight w:val="yellow"/>
        </w:rPr>
        <w:t>gericht</w:t>
      </w:r>
      <w:proofErr w:type="spellEnd"/>
      <w:r w:rsidRPr="00BC780C">
        <w:rPr>
          <w:rFonts w:ascii="Times New Roman" w:hAnsi="Times New Roman" w:cs="Times New Roman"/>
          <w:sz w:val="18"/>
          <w:szCs w:val="18"/>
          <w:highlight w:val="yellow"/>
        </w:rPr>
        <w:t xml:space="preserve"> Wolfsburg</w:t>
      </w:r>
      <w:r w:rsidR="00D437D7" w:rsidRPr="00BC780C">
        <w:rPr>
          <w:rFonts w:ascii="Times New Roman" w:hAnsi="Times New Roman" w:cs="Times New Roman"/>
          <w:sz w:val="18"/>
          <w:szCs w:val="18"/>
          <w:highlight w:val="yellow"/>
        </w:rPr>
        <w:t>, usnesení ze dne 1.  4. 2005 – 2 AR 104/04.</w:t>
      </w:r>
    </w:p>
  </w:footnote>
  <w:footnote w:id="45">
    <w:p w14:paraId="1463563A" w14:textId="77777777" w:rsidR="005E0E0B" w:rsidRPr="00BC780C" w:rsidRDefault="005E0E0B" w:rsidP="005E0E0B">
      <w:pPr>
        <w:pStyle w:val="Nadpis1"/>
        <w:shd w:val="clear" w:color="auto" w:fill="FAFBFF"/>
        <w:spacing w:before="0" w:after="0" w:line="240" w:lineRule="auto"/>
        <w:jc w:val="both"/>
        <w:rPr>
          <w:rFonts w:ascii="Times New Roman" w:hAnsi="Times New Roman" w:cs="Times New Roman"/>
          <w:sz w:val="18"/>
          <w:szCs w:val="18"/>
        </w:rPr>
      </w:pPr>
      <w:r w:rsidRPr="00BC780C">
        <w:rPr>
          <w:rStyle w:val="Znakapoznpodarou"/>
          <w:rFonts w:ascii="Times New Roman" w:hAnsi="Times New Roman"/>
          <w:b w:val="0"/>
          <w:bCs w:val="0"/>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b w:val="0"/>
          <w:bCs w:val="0"/>
          <w:i/>
          <w:iCs/>
          <w:sz w:val="18"/>
          <w:szCs w:val="18"/>
          <w:shd w:val="clear" w:color="auto" w:fill="FFFF00"/>
        </w:rPr>
        <w:t xml:space="preserve">Tichý, L., </w:t>
      </w:r>
      <w:proofErr w:type="spellStart"/>
      <w:r w:rsidRPr="00BC780C">
        <w:rPr>
          <w:rFonts w:ascii="Times New Roman" w:hAnsi="Times New Roman" w:cs="Times New Roman"/>
          <w:b w:val="0"/>
          <w:bCs w:val="0"/>
          <w:i/>
          <w:iCs/>
          <w:sz w:val="18"/>
          <w:szCs w:val="18"/>
          <w:shd w:val="clear" w:color="auto" w:fill="FFFF00"/>
        </w:rPr>
        <w:t>Zubach</w:t>
      </w:r>
      <w:proofErr w:type="spellEnd"/>
      <w:r w:rsidRPr="00BC780C">
        <w:rPr>
          <w:rFonts w:ascii="Times New Roman" w:hAnsi="Times New Roman" w:cs="Times New Roman"/>
          <w:b w:val="0"/>
          <w:bCs w:val="0"/>
          <w:i/>
          <w:iCs/>
          <w:sz w:val="18"/>
          <w:szCs w:val="18"/>
          <w:shd w:val="clear" w:color="auto" w:fill="FFFF00"/>
        </w:rPr>
        <w:t>, B</w:t>
      </w:r>
      <w:r w:rsidRPr="00BC780C">
        <w:rPr>
          <w:rFonts w:ascii="Times New Roman" w:hAnsi="Times New Roman" w:cs="Times New Roman"/>
          <w:b w:val="0"/>
          <w:bCs w:val="0"/>
          <w:sz w:val="18"/>
          <w:szCs w:val="18"/>
          <w:shd w:val="clear" w:color="auto" w:fill="FFFF00"/>
        </w:rPr>
        <w:t xml:space="preserve">. </w:t>
      </w:r>
      <w:r w:rsidRPr="00BC780C">
        <w:rPr>
          <w:rFonts w:ascii="Times New Roman" w:hAnsi="Times New Roman" w:cs="Times New Roman"/>
          <w:b w:val="0"/>
          <w:bCs w:val="0"/>
          <w:color w:val="2B3953"/>
          <w:sz w:val="18"/>
          <w:szCs w:val="18"/>
          <w:shd w:val="clear" w:color="auto" w:fill="FFFF00"/>
        </w:rPr>
        <w:t>Právní úprava obchodní firmy drobnohledem nejnovější judikatury, https://www.pravniprostor.cz/clanky/obchodni-pravo/pravni-uprava-obchodni-firmy-drobnohledem-nejnovejsi-judikatury#note-10.</w:t>
      </w:r>
    </w:p>
  </w:footnote>
  <w:footnote w:id="46">
    <w:p w14:paraId="41EFAE03" w14:textId="77777777" w:rsidR="005E0E0B" w:rsidRPr="00BC780C" w:rsidRDefault="005E0E0B" w:rsidP="005E0E0B">
      <w:pPr>
        <w:pStyle w:val="Footnote"/>
        <w:spacing w:after="0" w:line="240" w:lineRule="auto"/>
        <w:jc w:val="both"/>
        <w:rPr>
          <w:rFonts w:ascii="Times New Roman" w:hAnsi="Times New Roman" w:cs="Times New Roman"/>
          <w:sz w:val="18"/>
          <w:szCs w:val="18"/>
          <w:shd w:val="clear" w:color="auto" w:fill="FFFF00"/>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Srov. usnesení Nejvyššího soudu ze dne 24. 5. 2016, </w:t>
      </w:r>
      <w:proofErr w:type="spellStart"/>
      <w:r w:rsidRPr="00BC780C">
        <w:rPr>
          <w:rFonts w:ascii="Times New Roman" w:hAnsi="Times New Roman" w:cs="Times New Roman"/>
          <w:sz w:val="18"/>
          <w:szCs w:val="18"/>
          <w:shd w:val="clear" w:color="auto" w:fill="FFFF00"/>
        </w:rPr>
        <w:t>sp</w:t>
      </w:r>
      <w:proofErr w:type="spellEnd"/>
      <w:r w:rsidRPr="00BC780C">
        <w:rPr>
          <w:rFonts w:ascii="Times New Roman" w:hAnsi="Times New Roman" w:cs="Times New Roman"/>
          <w:sz w:val="18"/>
          <w:szCs w:val="18"/>
          <w:shd w:val="clear" w:color="auto" w:fill="FFFF00"/>
        </w:rPr>
        <w:t xml:space="preserve">. zn. 29 </w:t>
      </w:r>
      <w:proofErr w:type="spellStart"/>
      <w:r w:rsidRPr="00BC780C">
        <w:rPr>
          <w:rFonts w:ascii="Times New Roman" w:hAnsi="Times New Roman" w:cs="Times New Roman"/>
          <w:sz w:val="18"/>
          <w:szCs w:val="18"/>
          <w:shd w:val="clear" w:color="auto" w:fill="FFFF00"/>
        </w:rPr>
        <w:t>Cdo</w:t>
      </w:r>
      <w:proofErr w:type="spellEnd"/>
      <w:r w:rsidRPr="00BC780C">
        <w:rPr>
          <w:rFonts w:ascii="Times New Roman" w:hAnsi="Times New Roman" w:cs="Times New Roman"/>
          <w:sz w:val="18"/>
          <w:szCs w:val="18"/>
          <w:shd w:val="clear" w:color="auto" w:fill="FFFF00"/>
        </w:rPr>
        <w:t xml:space="preserve"> 2219/2015.</w:t>
      </w:r>
    </w:p>
  </w:footnote>
  <w:footnote w:id="47">
    <w:p w14:paraId="22F372BF" w14:textId="77777777" w:rsidR="005E0E0B" w:rsidRPr="00BC780C" w:rsidRDefault="005E0E0B" w:rsidP="005E0E0B">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i/>
          <w:iCs/>
          <w:sz w:val="18"/>
          <w:szCs w:val="18"/>
          <w:shd w:val="clear" w:color="auto" w:fill="FFFF00"/>
        </w:rPr>
        <w:t>Heidinger</w:t>
      </w:r>
      <w:proofErr w:type="spellEnd"/>
      <w:r w:rsidRPr="00BC780C">
        <w:rPr>
          <w:rFonts w:ascii="Times New Roman" w:hAnsi="Times New Roman" w:cs="Times New Roman"/>
          <w:i/>
          <w:iCs/>
          <w:sz w:val="18"/>
          <w:szCs w:val="18"/>
          <w:shd w:val="clear" w:color="auto" w:fill="FFFF00"/>
        </w:rPr>
        <w:t>, A.</w:t>
      </w:r>
      <w:r w:rsidRPr="00BC780C">
        <w:rPr>
          <w:rFonts w:ascii="Times New Roman" w:hAnsi="Times New Roman" w:cs="Times New Roman"/>
          <w:sz w:val="18"/>
          <w:szCs w:val="18"/>
          <w:shd w:val="clear" w:color="auto" w:fill="FFFF00"/>
        </w:rPr>
        <w:t xml:space="preserve"> in </w:t>
      </w:r>
      <w:r w:rsidRPr="00BC780C">
        <w:rPr>
          <w:rFonts w:ascii="Times New Roman" w:hAnsi="Times New Roman" w:cs="Times New Roman"/>
          <w:i/>
          <w:iCs/>
          <w:sz w:val="18"/>
          <w:szCs w:val="18"/>
          <w:shd w:val="clear" w:color="auto" w:fill="FFFF00"/>
        </w:rPr>
        <w:t>Schmidt, K.</w:t>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Münchener</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Kommentar</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zum</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Handelsgesetzbuch</w:t>
      </w:r>
      <w:proofErr w:type="spellEnd"/>
      <w:r w:rsidRPr="00BC780C">
        <w:rPr>
          <w:rFonts w:ascii="Times New Roman" w:hAnsi="Times New Roman" w:cs="Times New Roman"/>
          <w:sz w:val="18"/>
          <w:szCs w:val="18"/>
          <w:shd w:val="clear" w:color="auto" w:fill="FFFF00"/>
        </w:rPr>
        <w:t xml:space="preserve">. Band 1. </w:t>
      </w:r>
      <w:proofErr w:type="spellStart"/>
      <w:r w:rsidRPr="00BC780C">
        <w:rPr>
          <w:rFonts w:ascii="Times New Roman" w:hAnsi="Times New Roman" w:cs="Times New Roman"/>
          <w:sz w:val="18"/>
          <w:szCs w:val="18"/>
          <w:shd w:val="clear" w:color="auto" w:fill="FFFF00"/>
        </w:rPr>
        <w:t>Erstes</w:t>
      </w:r>
      <w:proofErr w:type="spellEnd"/>
      <w:r w:rsidRPr="00BC780C">
        <w:rPr>
          <w:rFonts w:ascii="Times New Roman" w:hAnsi="Times New Roman" w:cs="Times New Roman"/>
          <w:sz w:val="18"/>
          <w:szCs w:val="18"/>
          <w:shd w:val="clear" w:color="auto" w:fill="FFFF00"/>
        </w:rPr>
        <w:t xml:space="preserve"> Buch. </w:t>
      </w:r>
      <w:proofErr w:type="spellStart"/>
      <w:r w:rsidRPr="00BC780C">
        <w:rPr>
          <w:rFonts w:ascii="Times New Roman" w:hAnsi="Times New Roman" w:cs="Times New Roman"/>
          <w:sz w:val="18"/>
          <w:szCs w:val="18"/>
          <w:shd w:val="clear" w:color="auto" w:fill="FFFF00"/>
        </w:rPr>
        <w:t>Handelsstand</w:t>
      </w:r>
      <w:proofErr w:type="spellEnd"/>
      <w:r w:rsidRPr="00BC780C">
        <w:rPr>
          <w:rFonts w:ascii="Times New Roman" w:hAnsi="Times New Roman" w:cs="Times New Roman"/>
          <w:sz w:val="18"/>
          <w:szCs w:val="18"/>
          <w:shd w:val="clear" w:color="auto" w:fill="FFFF00"/>
        </w:rPr>
        <w:t xml:space="preserve"> §§ 1-104a. 3. vydání. Mnichov : </w:t>
      </w:r>
      <w:proofErr w:type="spellStart"/>
      <w:r w:rsidRPr="00BC780C">
        <w:rPr>
          <w:rFonts w:ascii="Times New Roman" w:hAnsi="Times New Roman" w:cs="Times New Roman"/>
          <w:sz w:val="18"/>
          <w:szCs w:val="18"/>
          <w:shd w:val="clear" w:color="auto" w:fill="FFFF00"/>
        </w:rPr>
        <w:t>C.H.Beck</w:t>
      </w:r>
      <w:proofErr w:type="spellEnd"/>
      <w:r w:rsidRPr="00BC780C">
        <w:rPr>
          <w:rFonts w:ascii="Times New Roman" w:hAnsi="Times New Roman" w:cs="Times New Roman"/>
          <w:sz w:val="18"/>
          <w:szCs w:val="18"/>
          <w:shd w:val="clear" w:color="auto" w:fill="FFFF00"/>
        </w:rPr>
        <w:t>, 2010, str. 690.</w:t>
      </w:r>
    </w:p>
  </w:footnote>
  <w:footnote w:id="48">
    <w:p w14:paraId="7085D211" w14:textId="77777777" w:rsidR="005E0E0B" w:rsidRPr="00BC780C" w:rsidRDefault="005E0E0B" w:rsidP="005E0E0B">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Srov. např. rozsudek Nejvyššího soudu ze dne 26. 10. 2004,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zn. 32 Odo 840/2004.</w:t>
      </w:r>
    </w:p>
  </w:footnote>
  <w:footnote w:id="49">
    <w:p w14:paraId="58D8B75B" w14:textId="77777777" w:rsidR="005E0E0B" w:rsidRPr="00BC780C" w:rsidRDefault="005E0E0B" w:rsidP="005E0E0B">
      <w:pPr>
        <w:pStyle w:val="pozntext"/>
        <w:spacing w:line="240" w:lineRule="auto"/>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ab/>
        <w:t xml:space="preserve">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371/95 (žalobkyně „Podzemní stavby Praha, a.s.“ vs. dvě žalované: „Podzemní stavby Bohemia, a.s.“ a „Podzemní stavby Bohemia, divize 1, spol. s r. o.“): </w:t>
      </w:r>
      <w:r w:rsidRPr="00BC780C">
        <w:rPr>
          <w:rFonts w:ascii="Times New Roman" w:hAnsi="Times New Roman" w:cs="Times New Roman"/>
          <w:i/>
          <w:iCs/>
          <w:sz w:val="18"/>
          <w:szCs w:val="18"/>
        </w:rPr>
        <w:t xml:space="preserve">Zaměnitelnost obchodních jmen soud posuzuje především z pohledu průměrného zákazníka účastníků. </w:t>
      </w:r>
      <w:r w:rsidRPr="00BC780C">
        <w:rPr>
          <w:rFonts w:ascii="Times New Roman" w:hAnsi="Times New Roman" w:cs="Times New Roman"/>
          <w:sz w:val="18"/>
          <w:szCs w:val="18"/>
        </w:rPr>
        <w:t xml:space="preserve">K tomu dále výňatek z odůvodnění rozhodnutí Nejvyššího soudu,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1 Odon 108/97 (k dovolání výše uvedených žalovaných): </w:t>
      </w:r>
      <w:r w:rsidRPr="00BC780C">
        <w:rPr>
          <w:rFonts w:ascii="Times New Roman" w:hAnsi="Times New Roman" w:cs="Times New Roman"/>
          <w:i/>
          <w:iCs/>
          <w:sz w:val="18"/>
          <w:szCs w:val="18"/>
        </w:rPr>
        <w:t xml:space="preserve">Nelze přisvědčit námitkám dovolatelů o nezaměnitelnosti stávajících obchodních jmen žalobce a obou žalovaných. Slovní spojení „Podzemní stavby“ je dominantním prvkem obchodních jmen žalobkyně a žalovaných, které utkví v paměti průměrného zákazníka, resp. spotřebitele, zatímco dodatková slova „Bohemia“ nebo dokonce „divize 1“, popř. právní forma nemají dostatečně výraznou rozlišovací schopnost. Kromě toho v případě druhé žalované dokonce slova „divize 1, spol. s r. o.“ mohou navozovat dojem o organizačním propojení žalobkyně s druhou žalovanou, což neodpovídá skutečnosti. </w:t>
      </w:r>
      <w:r w:rsidRPr="00BC780C">
        <w:rPr>
          <w:rFonts w:ascii="Times New Roman" w:hAnsi="Times New Roman" w:cs="Times New Roman"/>
          <w:sz w:val="18"/>
          <w:szCs w:val="18"/>
        </w:rPr>
        <w:t xml:space="preserve">Cit. dle </w:t>
      </w:r>
      <w:r w:rsidRPr="00BC780C">
        <w:rPr>
          <w:rFonts w:ascii="Times New Roman" w:hAnsi="Times New Roman" w:cs="Times New Roman"/>
          <w:i/>
          <w:iCs/>
          <w:sz w:val="18"/>
          <w:szCs w:val="18"/>
        </w:rPr>
        <w:t>Macek, J</w:t>
      </w:r>
      <w:r w:rsidRPr="00BC780C">
        <w:rPr>
          <w:rFonts w:ascii="Times New Roman" w:hAnsi="Times New Roman" w:cs="Times New Roman"/>
          <w:sz w:val="18"/>
          <w:szCs w:val="18"/>
        </w:rPr>
        <w:t>. Rozhodnutí ve věcech obchodního jména a nekalé soutěže. Praha : C. H. Beck, 2000, s. 16 – 23, s. 41–43.</w:t>
      </w:r>
    </w:p>
  </w:footnote>
  <w:footnote w:id="50">
    <w:p w14:paraId="0CFF0E88" w14:textId="77777777" w:rsidR="005E0E0B" w:rsidRPr="00BC780C" w:rsidRDefault="005E0E0B" w:rsidP="005E0E0B">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Srov. rozsudek Nejvyššího soudu, ze dne 8. 3. 2017,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31 </w:t>
      </w:r>
      <w:proofErr w:type="spellStart"/>
      <w:r w:rsidRPr="00BC780C">
        <w:rPr>
          <w:rFonts w:ascii="Times New Roman" w:hAnsi="Times New Roman" w:cs="Times New Roman"/>
          <w:sz w:val="18"/>
          <w:szCs w:val="18"/>
        </w:rPr>
        <w:t>Cdo</w:t>
      </w:r>
      <w:proofErr w:type="spellEnd"/>
      <w:r w:rsidRPr="00BC780C">
        <w:rPr>
          <w:rFonts w:ascii="Times New Roman" w:hAnsi="Times New Roman" w:cs="Times New Roman"/>
          <w:sz w:val="18"/>
          <w:szCs w:val="18"/>
        </w:rPr>
        <w:t xml:space="preserve"> 3375/2015.</w:t>
      </w:r>
    </w:p>
  </w:footnote>
  <w:footnote w:id="51">
    <w:p w14:paraId="2FDD1D2C" w14:textId="77777777" w:rsidR="005E0E0B" w:rsidRPr="00BC780C" w:rsidRDefault="005E0E0B" w:rsidP="005E0E0B">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Vrchní soud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zn. 3</w:t>
      </w:r>
    </w:p>
    <w:p w14:paraId="50B4E970" w14:textId="77777777" w:rsidR="005E0E0B" w:rsidRPr="00BC780C" w:rsidRDefault="005E0E0B" w:rsidP="005E0E0B">
      <w:pPr>
        <w:pStyle w:val="Footnote"/>
        <w:spacing w:after="0" w:line="240" w:lineRule="auto"/>
        <w:jc w:val="both"/>
        <w:rPr>
          <w:rFonts w:ascii="Times New Roman" w:hAnsi="Times New Roman" w:cs="Times New Roman"/>
          <w:sz w:val="18"/>
          <w:szCs w:val="18"/>
        </w:rPr>
      </w:pPr>
      <w:r w:rsidRPr="00BC780C">
        <w:rPr>
          <w:rFonts w:ascii="Times New Roman" w:hAnsi="Times New Roman" w:cs="Times New Roman"/>
          <w:sz w:val="18"/>
          <w:szCs w:val="18"/>
        </w:rPr>
        <w:t>sem dočteno… usínám...</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52/98. Cit. dle </w:t>
      </w:r>
      <w:r w:rsidRPr="00BC780C">
        <w:rPr>
          <w:rFonts w:ascii="Times New Roman" w:hAnsi="Times New Roman" w:cs="Times New Roman"/>
          <w:i/>
          <w:iCs/>
          <w:sz w:val="18"/>
          <w:szCs w:val="18"/>
        </w:rPr>
        <w:t>Macek, J</w:t>
      </w:r>
      <w:r w:rsidRPr="00BC780C">
        <w:rPr>
          <w:rFonts w:ascii="Times New Roman" w:hAnsi="Times New Roman" w:cs="Times New Roman"/>
          <w:sz w:val="18"/>
          <w:szCs w:val="18"/>
        </w:rPr>
        <w:t>. Rozhodnutí ve věcech obchodního jména a nekalé soutěže. Praha : C. H. Beck, 2000, s. 16 – 23, s. 41–43.</w:t>
      </w:r>
    </w:p>
  </w:footnote>
  <w:footnote w:id="52">
    <w:p w14:paraId="476C6054" w14:textId="77777777" w:rsidR="005E0E0B" w:rsidRPr="00BC780C" w:rsidRDefault="005E0E0B" w:rsidP="005E0E0B">
      <w:pPr>
        <w:pStyle w:val="Nadpis3"/>
        <w:shd w:val="clear" w:color="auto" w:fill="FAFBFF"/>
        <w:spacing w:before="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w:t>
      </w:r>
      <w:r w:rsidRPr="00BC780C">
        <w:rPr>
          <w:rFonts w:ascii="Times New Roman" w:hAnsi="Times New Roman" w:cs="Times New Roman"/>
          <w:color w:val="000000"/>
          <w:sz w:val="18"/>
          <w:szCs w:val="18"/>
          <w:shd w:val="clear" w:color="auto" w:fill="FFFF00"/>
        </w:rPr>
        <w:t xml:space="preserve">Usnesení Vrchního soudu v Praze ze dne 22. srpna 2016, </w:t>
      </w:r>
      <w:proofErr w:type="spellStart"/>
      <w:r w:rsidRPr="00BC780C">
        <w:rPr>
          <w:rFonts w:ascii="Times New Roman" w:hAnsi="Times New Roman" w:cs="Times New Roman"/>
          <w:color w:val="000000"/>
          <w:sz w:val="18"/>
          <w:szCs w:val="18"/>
          <w:shd w:val="clear" w:color="auto" w:fill="FFFF00"/>
        </w:rPr>
        <w:t>sp</w:t>
      </w:r>
      <w:proofErr w:type="spellEnd"/>
      <w:r w:rsidRPr="00BC780C">
        <w:rPr>
          <w:rFonts w:ascii="Times New Roman" w:hAnsi="Times New Roman" w:cs="Times New Roman"/>
          <w:color w:val="000000"/>
          <w:sz w:val="18"/>
          <w:szCs w:val="18"/>
          <w:shd w:val="clear" w:color="auto" w:fill="FFFF00"/>
        </w:rPr>
        <w:t xml:space="preserve">. zn. 7 </w:t>
      </w:r>
      <w:proofErr w:type="spellStart"/>
      <w:r w:rsidRPr="00BC780C">
        <w:rPr>
          <w:rFonts w:ascii="Times New Roman" w:hAnsi="Times New Roman" w:cs="Times New Roman"/>
          <w:color w:val="000000"/>
          <w:sz w:val="18"/>
          <w:szCs w:val="18"/>
          <w:shd w:val="clear" w:color="auto" w:fill="FFFF00"/>
        </w:rPr>
        <w:t>Cmo</w:t>
      </w:r>
      <w:proofErr w:type="spellEnd"/>
      <w:r w:rsidRPr="00BC780C">
        <w:rPr>
          <w:rFonts w:ascii="Times New Roman" w:hAnsi="Times New Roman" w:cs="Times New Roman"/>
          <w:color w:val="000000"/>
          <w:sz w:val="18"/>
          <w:szCs w:val="18"/>
          <w:shd w:val="clear" w:color="auto" w:fill="FFFF00"/>
        </w:rPr>
        <w:t xml:space="preserve"> 86/2016.</w:t>
      </w:r>
    </w:p>
  </w:footnote>
  <w:footnote w:id="53">
    <w:p w14:paraId="23B84CE9" w14:textId="77777777" w:rsidR="005E0E0B" w:rsidRPr="00BC780C" w:rsidRDefault="005E0E0B" w:rsidP="005E0E0B">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sz w:val="18"/>
          <w:szCs w:val="18"/>
          <w:shd w:val="clear" w:color="auto" w:fill="FFFF00"/>
        </w:rPr>
        <w:t xml:space="preserve">Rozsudek Nejvyššího soudu ze dne 22. 12. 2005, </w:t>
      </w:r>
      <w:proofErr w:type="spellStart"/>
      <w:r w:rsidRPr="00BC780C">
        <w:rPr>
          <w:rFonts w:ascii="Times New Roman" w:hAnsi="Times New Roman" w:cs="Times New Roman"/>
          <w:sz w:val="18"/>
          <w:szCs w:val="18"/>
          <w:shd w:val="clear" w:color="auto" w:fill="FFFF00"/>
        </w:rPr>
        <w:t>sp</w:t>
      </w:r>
      <w:proofErr w:type="spellEnd"/>
      <w:r w:rsidRPr="00BC780C">
        <w:rPr>
          <w:rFonts w:ascii="Times New Roman" w:hAnsi="Times New Roman" w:cs="Times New Roman"/>
          <w:sz w:val="18"/>
          <w:szCs w:val="18"/>
          <w:shd w:val="clear" w:color="auto" w:fill="FFFF00"/>
        </w:rPr>
        <w:t>. zn.</w:t>
      </w:r>
      <w:r w:rsidRPr="00BC780C">
        <w:rPr>
          <w:rFonts w:ascii="Times New Roman" w:hAnsi="Times New Roman" w:cs="Times New Roman"/>
          <w:sz w:val="18"/>
          <w:szCs w:val="18"/>
        </w:rPr>
        <w:t xml:space="preserve"> </w:t>
      </w:r>
      <w:r w:rsidRPr="00BC780C">
        <w:rPr>
          <w:rStyle w:val="Siln"/>
          <w:rFonts w:ascii="Times New Roman" w:hAnsi="Times New Roman" w:cs="Times New Roman"/>
          <w:b w:val="0"/>
          <w:bCs w:val="0"/>
          <w:color w:val="2B3953"/>
          <w:sz w:val="18"/>
          <w:szCs w:val="18"/>
          <w:shd w:val="clear" w:color="auto" w:fill="FFFF00"/>
        </w:rPr>
        <w:t>29 Odo 844/2003</w:t>
      </w:r>
      <w:r w:rsidRPr="00BC780C">
        <w:rPr>
          <w:rStyle w:val="Siln"/>
          <w:rFonts w:ascii="Times New Roman" w:hAnsi="Times New Roman" w:cs="Times New Roman"/>
          <w:b w:val="0"/>
          <w:bCs w:val="0"/>
          <w:color w:val="2B3953"/>
          <w:sz w:val="18"/>
          <w:szCs w:val="18"/>
          <w:shd w:val="clear" w:color="auto" w:fill="FAFBFF"/>
        </w:rPr>
        <w:t>.</w:t>
      </w:r>
    </w:p>
  </w:footnote>
  <w:footnote w:id="54">
    <w:p w14:paraId="706B4AAD" w14:textId="77777777" w:rsidR="005E0E0B" w:rsidRPr="00BC780C" w:rsidRDefault="005E0E0B" w:rsidP="005E0E0B">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Blíže k tomu </w:t>
      </w:r>
      <w:r w:rsidRPr="00BC780C">
        <w:rPr>
          <w:rFonts w:ascii="Times New Roman" w:hAnsi="Times New Roman" w:cs="Times New Roman"/>
          <w:i/>
          <w:iCs/>
          <w:sz w:val="18"/>
          <w:szCs w:val="18"/>
          <w:shd w:val="clear" w:color="auto" w:fill="FFFF00"/>
        </w:rPr>
        <w:t>Zapletal, J.</w:t>
      </w:r>
      <w:r w:rsidRPr="00BC780C">
        <w:rPr>
          <w:rFonts w:ascii="Times New Roman" w:hAnsi="Times New Roman" w:cs="Times New Roman"/>
          <w:sz w:val="18"/>
          <w:szCs w:val="18"/>
          <w:shd w:val="clear" w:color="auto" w:fill="FFFF00"/>
        </w:rPr>
        <w:t xml:space="preserve"> in </w:t>
      </w:r>
      <w:r w:rsidRPr="00BC780C">
        <w:rPr>
          <w:rFonts w:ascii="Times New Roman" w:hAnsi="Times New Roman" w:cs="Times New Roman"/>
          <w:i/>
          <w:iCs/>
          <w:sz w:val="18"/>
          <w:szCs w:val="18"/>
          <w:shd w:val="clear" w:color="auto" w:fill="FFFF00"/>
        </w:rPr>
        <w:t>Petrov, J., Výtisk, M., Beran, V. a kol</w:t>
      </w:r>
      <w:r w:rsidRPr="00BC780C">
        <w:rPr>
          <w:rFonts w:ascii="Times New Roman" w:hAnsi="Times New Roman" w:cs="Times New Roman"/>
          <w:sz w:val="18"/>
          <w:szCs w:val="18"/>
          <w:shd w:val="clear" w:color="auto" w:fill="FFFF00"/>
        </w:rPr>
        <w:t>. Občanský zákoník. Komentář. 2. vydání. Praha: C.H. Beck, 2019, str. 454.</w:t>
      </w:r>
    </w:p>
  </w:footnote>
  <w:footnote w:id="55">
    <w:p w14:paraId="5F1CCC5A" w14:textId="77777777" w:rsidR="005E0E0B" w:rsidRPr="00BC780C" w:rsidRDefault="005E0E0B" w:rsidP="005E0E0B">
      <w:pPr>
        <w:pStyle w:val="Footnote"/>
        <w:spacing w:after="0" w:line="240" w:lineRule="auto"/>
        <w:jc w:val="both"/>
        <w:rPr>
          <w:rFonts w:ascii="Times New Roman" w:hAnsi="Times New Roman" w:cs="Times New Roman"/>
          <w:sz w:val="18"/>
          <w:szCs w:val="18"/>
          <w:shd w:val="clear" w:color="auto" w:fill="FFFF00"/>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Srov. unesení Nejvyššího soudu ze dne 29. 11. 2011, </w:t>
      </w:r>
      <w:proofErr w:type="spellStart"/>
      <w:r w:rsidRPr="00BC780C">
        <w:rPr>
          <w:rFonts w:ascii="Times New Roman" w:hAnsi="Times New Roman" w:cs="Times New Roman"/>
          <w:sz w:val="18"/>
          <w:szCs w:val="18"/>
          <w:shd w:val="clear" w:color="auto" w:fill="FFFF00"/>
        </w:rPr>
        <w:t>sp</w:t>
      </w:r>
      <w:proofErr w:type="spellEnd"/>
      <w:r w:rsidRPr="00BC780C">
        <w:rPr>
          <w:rFonts w:ascii="Times New Roman" w:hAnsi="Times New Roman" w:cs="Times New Roman"/>
          <w:sz w:val="18"/>
          <w:szCs w:val="18"/>
          <w:shd w:val="clear" w:color="auto" w:fill="FFFF00"/>
        </w:rPr>
        <w:t xml:space="preserve">. zn. 23 </w:t>
      </w:r>
      <w:proofErr w:type="spellStart"/>
      <w:r w:rsidRPr="00BC780C">
        <w:rPr>
          <w:rFonts w:ascii="Times New Roman" w:hAnsi="Times New Roman" w:cs="Times New Roman"/>
          <w:sz w:val="18"/>
          <w:szCs w:val="18"/>
          <w:shd w:val="clear" w:color="auto" w:fill="FFFF00"/>
        </w:rPr>
        <w:t>Cdo</w:t>
      </w:r>
      <w:proofErr w:type="spellEnd"/>
      <w:r w:rsidRPr="00BC780C">
        <w:rPr>
          <w:rFonts w:ascii="Times New Roman" w:hAnsi="Times New Roman" w:cs="Times New Roman"/>
          <w:sz w:val="18"/>
          <w:szCs w:val="18"/>
          <w:shd w:val="clear" w:color="auto" w:fill="FFFF00"/>
        </w:rPr>
        <w:t xml:space="preserve"> 3060/2010.</w:t>
      </w:r>
    </w:p>
  </w:footnote>
  <w:footnote w:id="56">
    <w:p w14:paraId="6ED87C1F" w14:textId="77777777" w:rsidR="005E0E0B" w:rsidRPr="00BC780C" w:rsidRDefault="005E0E0B" w:rsidP="005E0E0B">
      <w:pPr>
        <w:pStyle w:val="Nadpis1"/>
        <w:shd w:val="clear" w:color="auto" w:fill="FAFBFF"/>
        <w:spacing w:before="0" w:after="0" w:line="240" w:lineRule="auto"/>
        <w:jc w:val="both"/>
        <w:rPr>
          <w:rFonts w:ascii="Times New Roman" w:hAnsi="Times New Roman" w:cs="Times New Roman"/>
          <w:sz w:val="18"/>
          <w:szCs w:val="18"/>
        </w:rPr>
      </w:pPr>
      <w:r w:rsidRPr="00BC780C">
        <w:rPr>
          <w:rStyle w:val="Znakapoznpodarou"/>
          <w:rFonts w:ascii="Times New Roman" w:hAnsi="Times New Roman"/>
          <w:b w:val="0"/>
          <w:bCs w:val="0"/>
          <w:sz w:val="18"/>
          <w:szCs w:val="18"/>
        </w:rPr>
        <w:footnoteRef/>
      </w:r>
      <w:r w:rsidRPr="00BC780C">
        <w:rPr>
          <w:rFonts w:ascii="Times New Roman" w:hAnsi="Times New Roman" w:cs="Times New Roman"/>
          <w:b w:val="0"/>
          <w:bCs w:val="0"/>
          <w:sz w:val="18"/>
          <w:szCs w:val="18"/>
          <w:shd w:val="clear" w:color="auto" w:fill="FFFF00"/>
        </w:rPr>
        <w:t xml:space="preserve"> Usnesení </w:t>
      </w:r>
      <w:r w:rsidRPr="00BC780C">
        <w:rPr>
          <w:rFonts w:ascii="Times New Roman" w:hAnsi="Times New Roman" w:cs="Times New Roman"/>
          <w:b w:val="0"/>
          <w:bCs w:val="0"/>
          <w:color w:val="2B3953"/>
          <w:sz w:val="18"/>
          <w:szCs w:val="18"/>
          <w:shd w:val="clear" w:color="auto" w:fill="FFFF00"/>
        </w:rPr>
        <w:t xml:space="preserve">Vrchního soudu v Olomouci ze dne 25. 8. 2018, </w:t>
      </w:r>
      <w:proofErr w:type="spellStart"/>
      <w:r w:rsidRPr="00BC780C">
        <w:rPr>
          <w:rFonts w:ascii="Times New Roman" w:hAnsi="Times New Roman" w:cs="Times New Roman"/>
          <w:b w:val="0"/>
          <w:bCs w:val="0"/>
          <w:color w:val="2B3953"/>
          <w:sz w:val="18"/>
          <w:szCs w:val="18"/>
          <w:shd w:val="clear" w:color="auto" w:fill="FFFF00"/>
        </w:rPr>
        <w:t>sp</w:t>
      </w:r>
      <w:proofErr w:type="spellEnd"/>
      <w:r w:rsidRPr="00BC780C">
        <w:rPr>
          <w:rFonts w:ascii="Times New Roman" w:hAnsi="Times New Roman" w:cs="Times New Roman"/>
          <w:b w:val="0"/>
          <w:bCs w:val="0"/>
          <w:color w:val="2B3953"/>
          <w:sz w:val="18"/>
          <w:szCs w:val="18"/>
          <w:shd w:val="clear" w:color="auto" w:fill="FFFF00"/>
        </w:rPr>
        <w:t xml:space="preserve">. zn. 8 </w:t>
      </w:r>
      <w:proofErr w:type="spellStart"/>
      <w:r w:rsidRPr="00BC780C">
        <w:rPr>
          <w:rFonts w:ascii="Times New Roman" w:hAnsi="Times New Roman" w:cs="Times New Roman"/>
          <w:b w:val="0"/>
          <w:bCs w:val="0"/>
          <w:color w:val="2B3953"/>
          <w:sz w:val="18"/>
          <w:szCs w:val="18"/>
          <w:shd w:val="clear" w:color="auto" w:fill="FFFF00"/>
        </w:rPr>
        <w:t>Cmo</w:t>
      </w:r>
      <w:proofErr w:type="spellEnd"/>
      <w:r w:rsidRPr="00BC780C">
        <w:rPr>
          <w:rFonts w:ascii="Times New Roman" w:hAnsi="Times New Roman" w:cs="Times New Roman"/>
          <w:b w:val="0"/>
          <w:bCs w:val="0"/>
          <w:color w:val="2B3953"/>
          <w:sz w:val="18"/>
          <w:szCs w:val="18"/>
          <w:shd w:val="clear" w:color="auto" w:fill="FFFF00"/>
        </w:rPr>
        <w:t xml:space="preserve"> 152/2018, cit. dle </w:t>
      </w:r>
      <w:r w:rsidRPr="00BC780C">
        <w:rPr>
          <w:rFonts w:ascii="Times New Roman" w:hAnsi="Times New Roman" w:cs="Times New Roman"/>
          <w:b w:val="0"/>
          <w:bCs w:val="0"/>
          <w:i/>
          <w:iCs/>
          <w:color w:val="2B3953"/>
          <w:sz w:val="18"/>
          <w:szCs w:val="18"/>
          <w:shd w:val="clear" w:color="auto" w:fill="FFFF00"/>
        </w:rPr>
        <w:t>Janošek, V.</w:t>
      </w:r>
      <w:r w:rsidRPr="00BC780C">
        <w:rPr>
          <w:rFonts w:ascii="Times New Roman" w:hAnsi="Times New Roman" w:cs="Times New Roman"/>
          <w:b w:val="0"/>
          <w:bCs w:val="0"/>
          <w:color w:val="2B3953"/>
          <w:sz w:val="18"/>
          <w:szCs w:val="18"/>
          <w:shd w:val="clear" w:color="auto" w:fill="FFFF00"/>
        </w:rPr>
        <w:t xml:space="preserve"> Klamavost obchodní firmy, za situace kdy geografické označení neodpovídá sídlu společnosti</w:t>
      </w:r>
    </w:p>
    <w:p w14:paraId="021EB2E4" w14:textId="77777777" w:rsidR="005E0E0B" w:rsidRPr="00BC780C" w:rsidRDefault="005E0E0B" w:rsidP="005E0E0B">
      <w:pPr>
        <w:pStyle w:val="Footnote"/>
        <w:spacing w:after="0" w:line="240" w:lineRule="auto"/>
        <w:jc w:val="both"/>
        <w:rPr>
          <w:rFonts w:ascii="Times New Roman" w:hAnsi="Times New Roman" w:cs="Times New Roman"/>
          <w:sz w:val="18"/>
          <w:szCs w:val="18"/>
        </w:rPr>
      </w:pPr>
      <w:r w:rsidRPr="00BC780C">
        <w:rPr>
          <w:rFonts w:ascii="Times New Roman" w:hAnsi="Times New Roman" w:cs="Times New Roman"/>
          <w:sz w:val="18"/>
          <w:szCs w:val="18"/>
          <w:shd w:val="clear" w:color="auto" w:fill="FFFF00"/>
        </w:rPr>
        <w:t xml:space="preserve">, </w:t>
      </w:r>
      <w:hyperlink r:id="rId1" w:history="1">
        <w:r w:rsidRPr="00BC780C">
          <w:rPr>
            <w:rStyle w:val="Internetlink"/>
            <w:rFonts w:ascii="Times New Roman" w:hAnsi="Times New Roman"/>
            <w:sz w:val="18"/>
            <w:szCs w:val="18"/>
            <w:shd w:val="clear" w:color="auto" w:fill="FFFF00"/>
          </w:rPr>
          <w:t>https://www.pravniprostor.cz/clanky/obchodni-pravo/klamavost-obchodni-firmy-za-situace-kdy-geograficke-oznaceni-neodpovida-sidlu-spolecnosti</w:t>
        </w:r>
      </w:hyperlink>
      <w:r w:rsidRPr="00BC780C">
        <w:rPr>
          <w:rFonts w:ascii="Times New Roman" w:hAnsi="Times New Roman" w:cs="Times New Roman"/>
          <w:sz w:val="18"/>
          <w:szCs w:val="18"/>
          <w:shd w:val="clear" w:color="auto" w:fill="FFFF00"/>
        </w:rPr>
        <w:t>.</w:t>
      </w:r>
    </w:p>
  </w:footnote>
  <w:footnote w:id="57">
    <w:p w14:paraId="3A25D030" w14:textId="77777777" w:rsidR="00804715" w:rsidRPr="00BC780C" w:rsidRDefault="00804715" w:rsidP="00804715">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proofErr w:type="spellStart"/>
      <w:r w:rsidRPr="00BC780C">
        <w:rPr>
          <w:rFonts w:ascii="Times New Roman" w:hAnsi="Times New Roman" w:cs="Times New Roman"/>
          <w:i/>
          <w:iCs/>
          <w:sz w:val="18"/>
          <w:szCs w:val="18"/>
          <w:shd w:val="clear" w:color="auto" w:fill="FFFF00"/>
        </w:rPr>
        <w:t>Clausnitzer</w:t>
      </w:r>
      <w:proofErr w:type="spellEnd"/>
      <w:r w:rsidRPr="00BC780C">
        <w:rPr>
          <w:rFonts w:ascii="Times New Roman" w:hAnsi="Times New Roman" w:cs="Times New Roman"/>
          <w:i/>
          <w:iCs/>
          <w:sz w:val="18"/>
          <w:szCs w:val="18"/>
          <w:shd w:val="clear" w:color="auto" w:fill="FFFF00"/>
        </w:rPr>
        <w:t>, J.</w:t>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Das</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Firmenrecht</w:t>
      </w:r>
      <w:proofErr w:type="spellEnd"/>
      <w:r w:rsidRPr="00BC780C">
        <w:rPr>
          <w:rFonts w:ascii="Times New Roman" w:hAnsi="Times New Roman" w:cs="Times New Roman"/>
          <w:sz w:val="18"/>
          <w:szCs w:val="18"/>
          <w:shd w:val="clear" w:color="auto" w:fill="FFFF00"/>
        </w:rPr>
        <w:t xml:space="preserve"> in der </w:t>
      </w:r>
      <w:proofErr w:type="spellStart"/>
      <w:r w:rsidRPr="00BC780C">
        <w:rPr>
          <w:rFonts w:ascii="Times New Roman" w:hAnsi="Times New Roman" w:cs="Times New Roman"/>
          <w:sz w:val="18"/>
          <w:szCs w:val="18"/>
          <w:shd w:val="clear" w:color="auto" w:fill="FFFF00"/>
        </w:rPr>
        <w:t>Rechtsprechung</w:t>
      </w:r>
      <w:proofErr w:type="spellEnd"/>
      <w:r w:rsidRPr="00BC780C">
        <w:rPr>
          <w:rFonts w:ascii="Times New Roman" w:hAnsi="Times New Roman" w:cs="Times New Roman"/>
          <w:sz w:val="18"/>
          <w:szCs w:val="18"/>
          <w:shd w:val="clear" w:color="auto" w:fill="FFFF00"/>
        </w:rPr>
        <w:t xml:space="preserve"> (2000 bis 2009), </w:t>
      </w:r>
      <w:proofErr w:type="spellStart"/>
      <w:r w:rsidRPr="00BC780C">
        <w:rPr>
          <w:rFonts w:ascii="Times New Roman" w:hAnsi="Times New Roman" w:cs="Times New Roman"/>
          <w:sz w:val="18"/>
          <w:szCs w:val="18"/>
          <w:shd w:val="clear" w:color="auto" w:fill="FFFF00"/>
        </w:rPr>
        <w:t>DNotZ</w:t>
      </w:r>
      <w:proofErr w:type="spellEnd"/>
      <w:r w:rsidRPr="00BC780C">
        <w:rPr>
          <w:rFonts w:ascii="Times New Roman" w:hAnsi="Times New Roman" w:cs="Times New Roman"/>
          <w:sz w:val="18"/>
          <w:szCs w:val="18"/>
          <w:shd w:val="clear" w:color="auto" w:fill="FFFF00"/>
        </w:rPr>
        <w:t xml:space="preserve">, 2019, s. 359. Srov. k tomu i starší rozhodnutí OLG Cottbus ze dne 2. 8. 2000, </w:t>
      </w:r>
      <w:proofErr w:type="spellStart"/>
      <w:r w:rsidRPr="00BC780C">
        <w:rPr>
          <w:rFonts w:ascii="Times New Roman" w:hAnsi="Times New Roman" w:cs="Times New Roman"/>
          <w:sz w:val="18"/>
          <w:szCs w:val="18"/>
          <w:shd w:val="clear" w:color="auto" w:fill="FFFF00"/>
        </w:rPr>
        <w:t>sp</w:t>
      </w:r>
      <w:proofErr w:type="spellEnd"/>
      <w:r w:rsidRPr="00BC780C">
        <w:rPr>
          <w:rFonts w:ascii="Times New Roman" w:hAnsi="Times New Roman" w:cs="Times New Roman"/>
          <w:sz w:val="18"/>
          <w:szCs w:val="18"/>
          <w:shd w:val="clear" w:color="auto" w:fill="FFFF00"/>
        </w:rPr>
        <w:t>. zn. 11 T 1/00.</w:t>
      </w:r>
    </w:p>
  </w:footnote>
  <w:footnote w:id="58">
    <w:p w14:paraId="57B0A2FE" w14:textId="77777777" w:rsidR="00804715" w:rsidRPr="00BC780C" w:rsidRDefault="00804715" w:rsidP="00804715">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proofErr w:type="spellStart"/>
      <w:r w:rsidRPr="00BC780C">
        <w:rPr>
          <w:rFonts w:ascii="Times New Roman" w:hAnsi="Times New Roman" w:cs="Times New Roman"/>
          <w:i/>
          <w:iCs/>
          <w:sz w:val="18"/>
          <w:szCs w:val="18"/>
          <w:shd w:val="clear" w:color="auto" w:fill="FFFF00"/>
        </w:rPr>
        <w:t>Schoene</w:t>
      </w:r>
      <w:proofErr w:type="spellEnd"/>
      <w:r w:rsidRPr="00BC780C">
        <w:rPr>
          <w:rFonts w:ascii="Times New Roman" w:hAnsi="Times New Roman" w:cs="Times New Roman"/>
          <w:i/>
          <w:iCs/>
          <w:sz w:val="18"/>
          <w:szCs w:val="18"/>
          <w:shd w:val="clear" w:color="auto" w:fill="FFFF00"/>
        </w:rPr>
        <w:t>, V</w:t>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Wrdlbrmpfd</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e.K</w:t>
      </w:r>
      <w:proofErr w:type="spellEnd"/>
      <w:r w:rsidRPr="00BC780C">
        <w:rPr>
          <w:rFonts w:ascii="Times New Roman" w:hAnsi="Times New Roman" w:cs="Times New Roman"/>
          <w:sz w:val="18"/>
          <w:szCs w:val="18"/>
          <w:shd w:val="clear" w:color="auto" w:fill="FFFF00"/>
        </w:rPr>
        <w:t xml:space="preserve">. – </w:t>
      </w:r>
      <w:proofErr w:type="spellStart"/>
      <w:r w:rsidRPr="00BC780C">
        <w:rPr>
          <w:rFonts w:ascii="Times New Roman" w:hAnsi="Times New Roman" w:cs="Times New Roman"/>
          <w:sz w:val="18"/>
          <w:szCs w:val="18"/>
          <w:shd w:val="clear" w:color="auto" w:fill="FFFF00"/>
        </w:rPr>
        <w:t>Zur</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Eintragungsfähigkeit</w:t>
      </w:r>
      <w:proofErr w:type="spellEnd"/>
      <w:r w:rsidRPr="00BC780C">
        <w:rPr>
          <w:rFonts w:ascii="Times New Roman" w:hAnsi="Times New Roman" w:cs="Times New Roman"/>
          <w:sz w:val="18"/>
          <w:szCs w:val="18"/>
          <w:shd w:val="clear" w:color="auto" w:fill="FFFF00"/>
        </w:rPr>
        <w:t xml:space="preserve"> von </w:t>
      </w:r>
      <w:proofErr w:type="spellStart"/>
      <w:r w:rsidRPr="00BC780C">
        <w:rPr>
          <w:rFonts w:ascii="Times New Roman" w:hAnsi="Times New Roman" w:cs="Times New Roman"/>
          <w:sz w:val="18"/>
          <w:szCs w:val="18"/>
          <w:shd w:val="clear" w:color="auto" w:fill="FFFF00"/>
        </w:rPr>
        <w:t>Buchstabenkombinationen</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als</w:t>
      </w:r>
      <w:proofErr w:type="spellEnd"/>
      <w:r w:rsidRPr="00BC780C">
        <w:rPr>
          <w:rFonts w:ascii="Times New Roman" w:hAnsi="Times New Roman" w:cs="Times New Roman"/>
          <w:sz w:val="18"/>
          <w:szCs w:val="18"/>
          <w:shd w:val="clear" w:color="auto" w:fill="FFFF00"/>
        </w:rPr>
        <w:t xml:space="preserve"> Firma, GWR, 2009, str. 137 </w:t>
      </w:r>
      <w:proofErr w:type="spellStart"/>
      <w:r w:rsidRPr="00BC780C">
        <w:rPr>
          <w:rFonts w:ascii="Times New Roman" w:hAnsi="Times New Roman" w:cs="Times New Roman"/>
          <w:sz w:val="18"/>
          <w:szCs w:val="18"/>
          <w:shd w:val="clear" w:color="auto" w:fill="FFFF00"/>
        </w:rPr>
        <w:t>an</w:t>
      </w:r>
      <w:proofErr w:type="spellEnd"/>
      <w:r w:rsidRPr="00BC780C">
        <w:rPr>
          <w:rFonts w:ascii="Times New Roman" w:hAnsi="Times New Roman" w:cs="Times New Roman"/>
          <w:sz w:val="18"/>
          <w:szCs w:val="18"/>
        </w:rPr>
        <w:t>.</w:t>
      </w:r>
    </w:p>
  </w:footnote>
  <w:footnote w:id="59">
    <w:p w14:paraId="6392EA74" w14:textId="77777777" w:rsidR="00567AFB" w:rsidRPr="00BC780C" w:rsidRDefault="00567AFB" w:rsidP="00567AFB">
      <w:pPr>
        <w:pStyle w:val="Footnote"/>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Rozsudek OGH ze dne 7. 11. 2007, </w:t>
      </w:r>
      <w:proofErr w:type="spellStart"/>
      <w:r w:rsidRPr="00BC780C">
        <w:rPr>
          <w:rFonts w:ascii="Times New Roman" w:hAnsi="Times New Roman" w:cs="Times New Roman"/>
          <w:sz w:val="18"/>
          <w:szCs w:val="18"/>
          <w:shd w:val="clear" w:color="auto" w:fill="FFFF00"/>
        </w:rPr>
        <w:t>sp</w:t>
      </w:r>
      <w:proofErr w:type="spellEnd"/>
      <w:r w:rsidRPr="00BC780C">
        <w:rPr>
          <w:rFonts w:ascii="Times New Roman" w:hAnsi="Times New Roman" w:cs="Times New Roman"/>
          <w:sz w:val="18"/>
          <w:szCs w:val="18"/>
          <w:shd w:val="clear" w:color="auto" w:fill="FFFF00"/>
        </w:rPr>
        <w:t>. zn. 6 Ob 218/07p.</w:t>
      </w:r>
    </w:p>
  </w:footnote>
  <w:footnote w:id="60">
    <w:p w14:paraId="2D6F7D5C" w14:textId="77777777" w:rsidR="00804715" w:rsidRPr="00BC780C" w:rsidRDefault="00804715" w:rsidP="00804715">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Podle </w:t>
      </w:r>
      <w:proofErr w:type="spellStart"/>
      <w:r w:rsidRPr="00BC780C">
        <w:rPr>
          <w:rFonts w:ascii="Times New Roman" w:hAnsi="Times New Roman" w:cs="Times New Roman"/>
          <w:i/>
          <w:iCs/>
          <w:sz w:val="18"/>
          <w:szCs w:val="18"/>
          <w:shd w:val="clear" w:color="auto" w:fill="FFFF00"/>
        </w:rPr>
        <w:t>Röhricht</w:t>
      </w:r>
      <w:proofErr w:type="spellEnd"/>
      <w:r w:rsidRPr="00BC780C">
        <w:rPr>
          <w:rFonts w:ascii="Times New Roman" w:hAnsi="Times New Roman" w:cs="Times New Roman"/>
          <w:i/>
          <w:iCs/>
          <w:sz w:val="18"/>
          <w:szCs w:val="18"/>
          <w:shd w:val="clear" w:color="auto" w:fill="FFFF00"/>
        </w:rPr>
        <w:t xml:space="preserve">, V., Graf von </w:t>
      </w:r>
      <w:proofErr w:type="spellStart"/>
      <w:r w:rsidRPr="00BC780C">
        <w:rPr>
          <w:rFonts w:ascii="Times New Roman" w:hAnsi="Times New Roman" w:cs="Times New Roman"/>
          <w:i/>
          <w:iCs/>
          <w:sz w:val="18"/>
          <w:szCs w:val="18"/>
          <w:shd w:val="clear" w:color="auto" w:fill="FFFF00"/>
        </w:rPr>
        <w:t>Westphalen</w:t>
      </w:r>
      <w:proofErr w:type="spellEnd"/>
      <w:r w:rsidRPr="00BC780C">
        <w:rPr>
          <w:rFonts w:ascii="Times New Roman" w:hAnsi="Times New Roman" w:cs="Times New Roman"/>
          <w:i/>
          <w:iCs/>
          <w:sz w:val="18"/>
          <w:szCs w:val="18"/>
          <w:shd w:val="clear" w:color="auto" w:fill="FFFF00"/>
        </w:rPr>
        <w:t>, F. G.</w:t>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Handelsgesetzbuch</w:t>
      </w:r>
      <w:proofErr w:type="spellEnd"/>
      <w:r w:rsidRPr="00BC780C">
        <w:rPr>
          <w:rFonts w:ascii="Times New Roman" w:hAnsi="Times New Roman" w:cs="Times New Roman"/>
          <w:sz w:val="18"/>
          <w:szCs w:val="18"/>
          <w:shd w:val="clear" w:color="auto" w:fill="FFFF00"/>
        </w:rPr>
        <w:t xml:space="preserve">. 3. vydání, 2008, komentář k § 18 </w:t>
      </w:r>
      <w:proofErr w:type="spellStart"/>
      <w:r w:rsidRPr="00BC780C">
        <w:rPr>
          <w:rFonts w:ascii="Times New Roman" w:hAnsi="Times New Roman" w:cs="Times New Roman"/>
          <w:sz w:val="18"/>
          <w:szCs w:val="18"/>
          <w:shd w:val="clear" w:color="auto" w:fill="FFFF00"/>
        </w:rPr>
        <w:t>Rn</w:t>
      </w:r>
      <w:proofErr w:type="spellEnd"/>
      <w:r w:rsidRPr="00BC780C">
        <w:rPr>
          <w:rFonts w:ascii="Times New Roman" w:hAnsi="Times New Roman" w:cs="Times New Roman"/>
          <w:sz w:val="18"/>
          <w:szCs w:val="18"/>
          <w:shd w:val="clear" w:color="auto" w:fill="FFFF00"/>
        </w:rPr>
        <w:t>. 16.</w:t>
      </w:r>
    </w:p>
  </w:footnote>
  <w:footnote w:id="61">
    <w:p w14:paraId="292900E0" w14:textId="77777777" w:rsidR="00804715" w:rsidRPr="00BC780C" w:rsidRDefault="00804715" w:rsidP="00804715">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i/>
          <w:iCs/>
          <w:sz w:val="18"/>
          <w:szCs w:val="18"/>
          <w:shd w:val="clear" w:color="auto" w:fill="FFFF00"/>
        </w:rPr>
        <w:t>Heidinger</w:t>
      </w:r>
      <w:proofErr w:type="spellEnd"/>
      <w:r w:rsidRPr="00BC780C">
        <w:rPr>
          <w:rFonts w:ascii="Times New Roman" w:hAnsi="Times New Roman" w:cs="Times New Roman"/>
          <w:i/>
          <w:iCs/>
          <w:sz w:val="18"/>
          <w:szCs w:val="18"/>
          <w:shd w:val="clear" w:color="auto" w:fill="FFFF00"/>
        </w:rPr>
        <w:t>, A.</w:t>
      </w:r>
      <w:r w:rsidRPr="00BC780C">
        <w:rPr>
          <w:rFonts w:ascii="Times New Roman" w:hAnsi="Times New Roman" w:cs="Times New Roman"/>
          <w:sz w:val="18"/>
          <w:szCs w:val="18"/>
          <w:shd w:val="clear" w:color="auto" w:fill="FFFF00"/>
        </w:rPr>
        <w:t xml:space="preserve"> in </w:t>
      </w:r>
      <w:r w:rsidRPr="00BC780C">
        <w:rPr>
          <w:rFonts w:ascii="Times New Roman" w:hAnsi="Times New Roman" w:cs="Times New Roman"/>
          <w:i/>
          <w:iCs/>
          <w:sz w:val="18"/>
          <w:szCs w:val="18"/>
          <w:shd w:val="clear" w:color="auto" w:fill="FFFF00"/>
        </w:rPr>
        <w:t>Schmidt, K.</w:t>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Münchener</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Kommentar</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zum</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Handelsgesetzbuch</w:t>
      </w:r>
      <w:proofErr w:type="spellEnd"/>
      <w:r w:rsidRPr="00BC780C">
        <w:rPr>
          <w:rFonts w:ascii="Times New Roman" w:hAnsi="Times New Roman" w:cs="Times New Roman"/>
          <w:sz w:val="18"/>
          <w:szCs w:val="18"/>
          <w:shd w:val="clear" w:color="auto" w:fill="FFFF00"/>
        </w:rPr>
        <w:t xml:space="preserve">. Band 1. </w:t>
      </w:r>
      <w:proofErr w:type="spellStart"/>
      <w:r w:rsidRPr="00BC780C">
        <w:rPr>
          <w:rFonts w:ascii="Times New Roman" w:hAnsi="Times New Roman" w:cs="Times New Roman"/>
          <w:sz w:val="18"/>
          <w:szCs w:val="18"/>
          <w:shd w:val="clear" w:color="auto" w:fill="FFFF00"/>
        </w:rPr>
        <w:t>Erstes</w:t>
      </w:r>
      <w:proofErr w:type="spellEnd"/>
      <w:r w:rsidRPr="00BC780C">
        <w:rPr>
          <w:rFonts w:ascii="Times New Roman" w:hAnsi="Times New Roman" w:cs="Times New Roman"/>
          <w:sz w:val="18"/>
          <w:szCs w:val="18"/>
          <w:shd w:val="clear" w:color="auto" w:fill="FFFF00"/>
        </w:rPr>
        <w:t xml:space="preserve"> Buch. </w:t>
      </w:r>
      <w:proofErr w:type="spellStart"/>
      <w:r w:rsidRPr="00BC780C">
        <w:rPr>
          <w:rFonts w:ascii="Times New Roman" w:hAnsi="Times New Roman" w:cs="Times New Roman"/>
          <w:sz w:val="18"/>
          <w:szCs w:val="18"/>
          <w:shd w:val="clear" w:color="auto" w:fill="FFFF00"/>
        </w:rPr>
        <w:t>Handelsstand</w:t>
      </w:r>
      <w:proofErr w:type="spellEnd"/>
      <w:r w:rsidRPr="00BC780C">
        <w:rPr>
          <w:rFonts w:ascii="Times New Roman" w:hAnsi="Times New Roman" w:cs="Times New Roman"/>
          <w:sz w:val="18"/>
          <w:szCs w:val="18"/>
          <w:shd w:val="clear" w:color="auto" w:fill="FFFF00"/>
        </w:rPr>
        <w:t xml:space="preserve"> §§ 1-104a. 3. vydání. Mnichov : </w:t>
      </w:r>
      <w:proofErr w:type="spellStart"/>
      <w:r w:rsidRPr="00BC780C">
        <w:rPr>
          <w:rFonts w:ascii="Times New Roman" w:hAnsi="Times New Roman" w:cs="Times New Roman"/>
          <w:sz w:val="18"/>
          <w:szCs w:val="18"/>
          <w:shd w:val="clear" w:color="auto" w:fill="FFFF00"/>
        </w:rPr>
        <w:t>C.H.Beck</w:t>
      </w:r>
      <w:proofErr w:type="spellEnd"/>
      <w:r w:rsidRPr="00BC780C">
        <w:rPr>
          <w:rFonts w:ascii="Times New Roman" w:hAnsi="Times New Roman" w:cs="Times New Roman"/>
          <w:sz w:val="18"/>
          <w:szCs w:val="18"/>
          <w:shd w:val="clear" w:color="auto" w:fill="FFFF00"/>
        </w:rPr>
        <w:t xml:space="preserve">, 2010, § 18 </w:t>
      </w:r>
      <w:proofErr w:type="spellStart"/>
      <w:r w:rsidRPr="00BC780C">
        <w:rPr>
          <w:rFonts w:ascii="Times New Roman" w:hAnsi="Times New Roman" w:cs="Times New Roman"/>
          <w:sz w:val="18"/>
          <w:szCs w:val="18"/>
          <w:shd w:val="clear" w:color="auto" w:fill="FFFF00"/>
        </w:rPr>
        <w:t>Rn</w:t>
      </w:r>
      <w:proofErr w:type="spellEnd"/>
      <w:r w:rsidRPr="00BC780C">
        <w:rPr>
          <w:rFonts w:ascii="Times New Roman" w:hAnsi="Times New Roman" w:cs="Times New Roman"/>
          <w:sz w:val="18"/>
          <w:szCs w:val="18"/>
          <w:shd w:val="clear" w:color="auto" w:fill="FFFF00"/>
        </w:rPr>
        <w:t>. 14.</w:t>
      </w:r>
    </w:p>
  </w:footnote>
  <w:footnote w:id="62">
    <w:p w14:paraId="25134BAC" w14:textId="77777777" w:rsidR="00804715" w:rsidRPr="00BC780C" w:rsidRDefault="00804715" w:rsidP="00804715">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i/>
          <w:iCs/>
          <w:sz w:val="18"/>
          <w:szCs w:val="18"/>
          <w:shd w:val="clear" w:color="auto" w:fill="FFFF00"/>
        </w:rPr>
        <w:t>Schoene</w:t>
      </w:r>
      <w:proofErr w:type="spellEnd"/>
      <w:r w:rsidRPr="00BC780C">
        <w:rPr>
          <w:rFonts w:ascii="Times New Roman" w:hAnsi="Times New Roman" w:cs="Times New Roman"/>
          <w:i/>
          <w:iCs/>
          <w:sz w:val="18"/>
          <w:szCs w:val="18"/>
          <w:shd w:val="clear" w:color="auto" w:fill="FFFF00"/>
        </w:rPr>
        <w:t>, V</w:t>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Wrdlbrmpfd</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e.K</w:t>
      </w:r>
      <w:proofErr w:type="spellEnd"/>
      <w:r w:rsidRPr="00BC780C">
        <w:rPr>
          <w:rFonts w:ascii="Times New Roman" w:hAnsi="Times New Roman" w:cs="Times New Roman"/>
          <w:sz w:val="18"/>
          <w:szCs w:val="18"/>
          <w:shd w:val="clear" w:color="auto" w:fill="FFFF00"/>
        </w:rPr>
        <w:t xml:space="preserve">. – </w:t>
      </w:r>
      <w:proofErr w:type="spellStart"/>
      <w:r w:rsidRPr="00BC780C">
        <w:rPr>
          <w:rFonts w:ascii="Times New Roman" w:hAnsi="Times New Roman" w:cs="Times New Roman"/>
          <w:sz w:val="18"/>
          <w:szCs w:val="18"/>
          <w:shd w:val="clear" w:color="auto" w:fill="FFFF00"/>
        </w:rPr>
        <w:t>Zur</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Eintragungsfähigkeit</w:t>
      </w:r>
      <w:proofErr w:type="spellEnd"/>
      <w:r w:rsidRPr="00BC780C">
        <w:rPr>
          <w:rFonts w:ascii="Times New Roman" w:hAnsi="Times New Roman" w:cs="Times New Roman"/>
          <w:sz w:val="18"/>
          <w:szCs w:val="18"/>
          <w:shd w:val="clear" w:color="auto" w:fill="FFFF00"/>
        </w:rPr>
        <w:t xml:space="preserve"> von </w:t>
      </w:r>
      <w:proofErr w:type="spellStart"/>
      <w:r w:rsidRPr="00BC780C">
        <w:rPr>
          <w:rFonts w:ascii="Times New Roman" w:hAnsi="Times New Roman" w:cs="Times New Roman"/>
          <w:sz w:val="18"/>
          <w:szCs w:val="18"/>
          <w:shd w:val="clear" w:color="auto" w:fill="FFFF00"/>
        </w:rPr>
        <w:t>Buchstabenkombinationen</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als</w:t>
      </w:r>
      <w:proofErr w:type="spellEnd"/>
      <w:r w:rsidRPr="00BC780C">
        <w:rPr>
          <w:rFonts w:ascii="Times New Roman" w:hAnsi="Times New Roman" w:cs="Times New Roman"/>
          <w:sz w:val="18"/>
          <w:szCs w:val="18"/>
          <w:shd w:val="clear" w:color="auto" w:fill="FFFF00"/>
        </w:rPr>
        <w:t xml:space="preserve"> Firma, GWR, 2009, str. 138-139.</w:t>
      </w:r>
    </w:p>
  </w:footnote>
  <w:footnote w:id="63">
    <w:p w14:paraId="704AC519" w14:textId="77777777" w:rsidR="00804715" w:rsidRPr="00BC780C" w:rsidRDefault="00804715" w:rsidP="00804715">
      <w:pPr>
        <w:pStyle w:val="Footnote"/>
        <w:spacing w:after="0" w:line="240" w:lineRule="auto"/>
        <w:jc w:val="both"/>
        <w:rPr>
          <w:rFonts w:ascii="Times New Roman" w:hAnsi="Times New Roman" w:cs="Times New Roman"/>
          <w:sz w:val="18"/>
          <w:szCs w:val="18"/>
          <w:shd w:val="clear" w:color="auto" w:fill="FFFF00"/>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OLG Frankfurt, NJW 2002, 2400 („A.A.A.A. A.A. </w:t>
      </w:r>
      <w:proofErr w:type="spellStart"/>
      <w:r w:rsidRPr="00BC780C">
        <w:rPr>
          <w:rFonts w:ascii="Times New Roman" w:hAnsi="Times New Roman" w:cs="Times New Roman"/>
          <w:sz w:val="18"/>
          <w:szCs w:val="18"/>
          <w:shd w:val="clear" w:color="auto" w:fill="FFFF00"/>
        </w:rPr>
        <w:t>GmbH</w:t>
      </w:r>
      <w:proofErr w:type="spellEnd"/>
      <w:r w:rsidRPr="00BC780C">
        <w:rPr>
          <w:rFonts w:ascii="Times New Roman" w:hAnsi="Times New Roman" w:cs="Times New Roman"/>
          <w:sz w:val="18"/>
          <w:szCs w:val="18"/>
          <w:shd w:val="clear" w:color="auto" w:fill="FFFF00"/>
        </w:rPr>
        <w:t xml:space="preserve">”); podobně OLG </w:t>
      </w:r>
      <w:proofErr w:type="spellStart"/>
      <w:r w:rsidRPr="00BC780C">
        <w:rPr>
          <w:rFonts w:ascii="Times New Roman" w:hAnsi="Times New Roman" w:cs="Times New Roman"/>
          <w:sz w:val="18"/>
          <w:szCs w:val="18"/>
          <w:shd w:val="clear" w:color="auto" w:fill="FFFF00"/>
        </w:rPr>
        <w:t>Celle</w:t>
      </w:r>
      <w:proofErr w:type="spellEnd"/>
      <w:r w:rsidRPr="00BC780C">
        <w:rPr>
          <w:rFonts w:ascii="Times New Roman" w:hAnsi="Times New Roman" w:cs="Times New Roman"/>
          <w:sz w:val="18"/>
          <w:szCs w:val="18"/>
          <w:shd w:val="clear" w:color="auto" w:fill="FFFF00"/>
        </w:rPr>
        <w:t xml:space="preserve">, NJW-RR 1999, 543 (o </w:t>
      </w:r>
      <w:proofErr w:type="spellStart"/>
      <w:r w:rsidRPr="00BC780C">
        <w:rPr>
          <w:rFonts w:ascii="Times New Roman" w:hAnsi="Times New Roman" w:cs="Times New Roman"/>
          <w:sz w:val="18"/>
          <w:szCs w:val="18"/>
          <w:shd w:val="clear" w:color="auto" w:fill="FFFF00"/>
        </w:rPr>
        <w:t>označení„AAA</w:t>
      </w:r>
      <w:proofErr w:type="spellEnd"/>
      <w:r w:rsidRPr="00BC780C">
        <w:rPr>
          <w:rFonts w:ascii="Times New Roman" w:hAnsi="Times New Roman" w:cs="Times New Roman"/>
          <w:sz w:val="18"/>
          <w:szCs w:val="18"/>
          <w:shd w:val="clear" w:color="auto" w:fill="FFFF00"/>
        </w:rPr>
        <w:t xml:space="preserve"> AAA </w:t>
      </w:r>
      <w:proofErr w:type="spellStart"/>
      <w:r w:rsidRPr="00BC780C">
        <w:rPr>
          <w:rFonts w:ascii="Times New Roman" w:hAnsi="Times New Roman" w:cs="Times New Roman"/>
          <w:sz w:val="18"/>
          <w:szCs w:val="18"/>
          <w:shd w:val="clear" w:color="auto" w:fill="FFFF00"/>
        </w:rPr>
        <w:t>AAA</w:t>
      </w:r>
      <w:proofErr w:type="spellEnd"/>
      <w:r w:rsidRPr="00BC780C">
        <w:rPr>
          <w:rFonts w:ascii="Times New Roman" w:hAnsi="Times New Roman" w:cs="Times New Roman"/>
          <w:sz w:val="18"/>
          <w:szCs w:val="18"/>
          <w:shd w:val="clear" w:color="auto" w:fill="FFFF00"/>
        </w:rPr>
        <w:t xml:space="preserve"> AB </w:t>
      </w:r>
      <w:proofErr w:type="spellStart"/>
      <w:r w:rsidRPr="00BC780C">
        <w:rPr>
          <w:rFonts w:ascii="Times New Roman" w:hAnsi="Times New Roman" w:cs="Times New Roman"/>
          <w:sz w:val="18"/>
          <w:szCs w:val="18"/>
          <w:shd w:val="clear" w:color="auto" w:fill="FFFF00"/>
        </w:rPr>
        <w:t>ins</w:t>
      </w:r>
      <w:proofErr w:type="spellEnd"/>
      <w:r w:rsidRPr="00BC780C">
        <w:rPr>
          <w:rFonts w:ascii="Times New Roman" w:hAnsi="Times New Roman" w:cs="Times New Roman"/>
          <w:sz w:val="18"/>
          <w:szCs w:val="18"/>
          <w:shd w:val="clear" w:color="auto" w:fill="FFFF00"/>
        </w:rPr>
        <w:t xml:space="preserve"> live sex-TV.de </w:t>
      </w:r>
      <w:proofErr w:type="spellStart"/>
      <w:r w:rsidRPr="00BC780C">
        <w:rPr>
          <w:rFonts w:ascii="Times New Roman" w:hAnsi="Times New Roman" w:cs="Times New Roman"/>
          <w:sz w:val="18"/>
          <w:szCs w:val="18"/>
          <w:shd w:val="clear" w:color="auto" w:fill="FFFF00"/>
        </w:rPr>
        <w:t>GmbH</w:t>
      </w:r>
      <w:proofErr w:type="spellEnd"/>
      <w:r w:rsidRPr="00BC780C">
        <w:rPr>
          <w:rFonts w:ascii="Times New Roman" w:hAnsi="Times New Roman" w:cs="Times New Roman"/>
          <w:sz w:val="18"/>
          <w:szCs w:val="18"/>
          <w:shd w:val="clear" w:color="auto" w:fill="FFFF00"/>
        </w:rPr>
        <w:t>”).</w:t>
      </w:r>
    </w:p>
  </w:footnote>
  <w:footnote w:id="64">
    <w:p w14:paraId="7F783216" w14:textId="77777777" w:rsidR="00804715" w:rsidRPr="00BC780C" w:rsidRDefault="00804715" w:rsidP="00804715">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i/>
          <w:iCs/>
          <w:sz w:val="18"/>
          <w:szCs w:val="18"/>
          <w:shd w:val="clear" w:color="auto" w:fill="FFFF00"/>
        </w:rPr>
        <w:t>Clausnitzer</w:t>
      </w:r>
      <w:proofErr w:type="spellEnd"/>
      <w:r w:rsidRPr="00BC780C">
        <w:rPr>
          <w:rFonts w:ascii="Times New Roman" w:hAnsi="Times New Roman" w:cs="Times New Roman"/>
          <w:i/>
          <w:iCs/>
          <w:sz w:val="18"/>
          <w:szCs w:val="18"/>
          <w:shd w:val="clear" w:color="auto" w:fill="FFFF00"/>
        </w:rPr>
        <w:t>, J.</w:t>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Das</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Firmenrecht</w:t>
      </w:r>
      <w:proofErr w:type="spellEnd"/>
      <w:r w:rsidRPr="00BC780C">
        <w:rPr>
          <w:rFonts w:ascii="Times New Roman" w:hAnsi="Times New Roman" w:cs="Times New Roman"/>
          <w:sz w:val="18"/>
          <w:szCs w:val="18"/>
          <w:shd w:val="clear" w:color="auto" w:fill="FFFF00"/>
        </w:rPr>
        <w:t xml:space="preserve"> in der </w:t>
      </w:r>
      <w:proofErr w:type="spellStart"/>
      <w:r w:rsidRPr="00BC780C">
        <w:rPr>
          <w:rFonts w:ascii="Times New Roman" w:hAnsi="Times New Roman" w:cs="Times New Roman"/>
          <w:sz w:val="18"/>
          <w:szCs w:val="18"/>
          <w:shd w:val="clear" w:color="auto" w:fill="FFFF00"/>
        </w:rPr>
        <w:t>Rechtsprechung</w:t>
      </w:r>
      <w:proofErr w:type="spellEnd"/>
      <w:r w:rsidRPr="00BC780C">
        <w:rPr>
          <w:rFonts w:ascii="Times New Roman" w:hAnsi="Times New Roman" w:cs="Times New Roman"/>
          <w:sz w:val="18"/>
          <w:szCs w:val="18"/>
          <w:shd w:val="clear" w:color="auto" w:fill="FFFF00"/>
        </w:rPr>
        <w:t xml:space="preserve"> (2000 bis 2009), </w:t>
      </w:r>
      <w:proofErr w:type="spellStart"/>
      <w:r w:rsidRPr="00BC780C">
        <w:rPr>
          <w:rFonts w:ascii="Times New Roman" w:hAnsi="Times New Roman" w:cs="Times New Roman"/>
          <w:sz w:val="18"/>
          <w:szCs w:val="18"/>
          <w:shd w:val="clear" w:color="auto" w:fill="FFFF00"/>
        </w:rPr>
        <w:t>DNotZ</w:t>
      </w:r>
      <w:proofErr w:type="spellEnd"/>
      <w:r w:rsidRPr="00BC780C">
        <w:rPr>
          <w:rFonts w:ascii="Times New Roman" w:hAnsi="Times New Roman" w:cs="Times New Roman"/>
          <w:sz w:val="18"/>
          <w:szCs w:val="18"/>
          <w:shd w:val="clear" w:color="auto" w:fill="FFFF00"/>
        </w:rPr>
        <w:t>, 2019, s. 359.</w:t>
      </w:r>
    </w:p>
  </w:footnote>
  <w:footnote w:id="65">
    <w:p w14:paraId="4126664F" w14:textId="66467597" w:rsidR="00804715" w:rsidRPr="00BC780C" w:rsidRDefault="00804715" w:rsidP="00804715">
      <w:pPr>
        <w:pStyle w:val="Footnote"/>
        <w:spacing w:after="0" w:line="240" w:lineRule="auto"/>
        <w:jc w:val="both"/>
        <w:rPr>
          <w:rFonts w:ascii="Times New Roman" w:hAnsi="Times New Roman" w:cs="Times New Roman"/>
          <w:sz w:val="18"/>
          <w:szCs w:val="18"/>
          <w:shd w:val="clear" w:color="auto" w:fill="FFFF00"/>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Shodně </w:t>
      </w:r>
      <w:r w:rsidR="005E4445">
        <w:rPr>
          <w:rFonts w:ascii="Times New Roman" w:hAnsi="Times New Roman" w:cs="Times New Roman"/>
          <w:sz w:val="18"/>
          <w:szCs w:val="18"/>
          <w:shd w:val="clear" w:color="auto" w:fill="FFFF00"/>
        </w:rPr>
        <w:t>v </w:t>
      </w:r>
      <w:proofErr w:type="spellStart"/>
      <w:r w:rsidR="005E4445">
        <w:rPr>
          <w:rFonts w:ascii="Times New Roman" w:hAnsi="Times New Roman" w:cs="Times New Roman"/>
          <w:sz w:val="18"/>
          <w:szCs w:val="18"/>
          <w:shd w:val="clear" w:color="auto" w:fill="FFFF00"/>
        </w:rPr>
        <w:t>němecém</w:t>
      </w:r>
      <w:proofErr w:type="spellEnd"/>
      <w:r w:rsidR="005E4445">
        <w:rPr>
          <w:rFonts w:ascii="Times New Roman" w:hAnsi="Times New Roman" w:cs="Times New Roman"/>
          <w:sz w:val="18"/>
          <w:szCs w:val="18"/>
          <w:shd w:val="clear" w:color="auto" w:fill="FFFF00"/>
        </w:rPr>
        <w:t xml:space="preserve"> právu </w:t>
      </w:r>
      <w:r w:rsidRPr="00BC780C">
        <w:rPr>
          <w:rFonts w:ascii="Times New Roman" w:hAnsi="Times New Roman" w:cs="Times New Roman"/>
          <w:sz w:val="18"/>
          <w:szCs w:val="18"/>
          <w:shd w:val="clear" w:color="auto" w:fill="FFFF00"/>
        </w:rPr>
        <w:t xml:space="preserve">OLG </w:t>
      </w:r>
      <w:proofErr w:type="spellStart"/>
      <w:r w:rsidRPr="00BC780C">
        <w:rPr>
          <w:rFonts w:ascii="Times New Roman" w:hAnsi="Times New Roman" w:cs="Times New Roman"/>
          <w:sz w:val="18"/>
          <w:szCs w:val="18"/>
          <w:shd w:val="clear" w:color="auto" w:fill="FFFF00"/>
        </w:rPr>
        <w:t>Schleswig</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FGPrax</w:t>
      </w:r>
      <w:proofErr w:type="spellEnd"/>
      <w:r w:rsidRPr="00BC780C">
        <w:rPr>
          <w:rFonts w:ascii="Times New Roman" w:hAnsi="Times New Roman" w:cs="Times New Roman"/>
          <w:sz w:val="18"/>
          <w:szCs w:val="18"/>
          <w:shd w:val="clear" w:color="auto" w:fill="FFFF00"/>
        </w:rPr>
        <w:t xml:space="preserve"> 2011, 311 (NZG 2012, 34).</w:t>
      </w:r>
    </w:p>
  </w:footnote>
  <w:footnote w:id="66">
    <w:p w14:paraId="792FC953" w14:textId="77777777" w:rsidR="00804715" w:rsidRPr="00BC780C" w:rsidRDefault="00804715" w:rsidP="00804715">
      <w:pPr>
        <w:pStyle w:val="Footnote"/>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i/>
          <w:iCs/>
          <w:sz w:val="18"/>
          <w:szCs w:val="18"/>
          <w:shd w:val="clear" w:color="auto" w:fill="FFFF00"/>
        </w:rPr>
        <w:t>Schulenburg</w:t>
      </w:r>
      <w:proofErr w:type="spellEnd"/>
      <w:r w:rsidRPr="00BC780C">
        <w:rPr>
          <w:rFonts w:ascii="Times New Roman" w:hAnsi="Times New Roman" w:cs="Times New Roman"/>
          <w:i/>
          <w:iCs/>
          <w:sz w:val="18"/>
          <w:szCs w:val="18"/>
          <w:shd w:val="clear" w:color="auto" w:fill="FFFF00"/>
        </w:rPr>
        <w:t>, V.</w:t>
      </w:r>
      <w:r w:rsidRPr="00BC780C">
        <w:rPr>
          <w:rFonts w:ascii="Times New Roman" w:hAnsi="Times New Roman" w:cs="Times New Roman"/>
          <w:sz w:val="18"/>
          <w:szCs w:val="18"/>
          <w:shd w:val="clear" w:color="auto" w:fill="FFFF00"/>
        </w:rPr>
        <w:t xml:space="preserve"> Die </w:t>
      </w:r>
      <w:proofErr w:type="spellStart"/>
      <w:r w:rsidRPr="00BC780C">
        <w:rPr>
          <w:rFonts w:ascii="Times New Roman" w:hAnsi="Times New Roman" w:cs="Times New Roman"/>
          <w:sz w:val="18"/>
          <w:szCs w:val="18"/>
          <w:shd w:val="clear" w:color="auto" w:fill="FFFF00"/>
        </w:rPr>
        <w:t>Abkürzung</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im</w:t>
      </w:r>
      <w:proofErr w:type="spellEnd"/>
      <w:r w:rsidRPr="00BC780C">
        <w:rPr>
          <w:rFonts w:ascii="Times New Roman" w:hAnsi="Times New Roman" w:cs="Times New Roman"/>
          <w:sz w:val="18"/>
          <w:szCs w:val="18"/>
          <w:shd w:val="clear" w:color="auto" w:fill="FFFF00"/>
        </w:rPr>
        <w:t xml:space="preserve"> </w:t>
      </w:r>
      <w:proofErr w:type="spellStart"/>
      <w:r w:rsidRPr="00BC780C">
        <w:rPr>
          <w:rFonts w:ascii="Times New Roman" w:hAnsi="Times New Roman" w:cs="Times New Roman"/>
          <w:sz w:val="18"/>
          <w:szCs w:val="18"/>
          <w:shd w:val="clear" w:color="auto" w:fill="FFFF00"/>
        </w:rPr>
        <w:t>Firmenrecht</w:t>
      </w:r>
      <w:proofErr w:type="spellEnd"/>
      <w:r w:rsidRPr="00BC780C">
        <w:rPr>
          <w:rFonts w:ascii="Times New Roman" w:hAnsi="Times New Roman" w:cs="Times New Roman"/>
          <w:sz w:val="18"/>
          <w:szCs w:val="18"/>
          <w:shd w:val="clear" w:color="auto" w:fill="FFFF00"/>
        </w:rPr>
        <w:t xml:space="preserve"> der </w:t>
      </w:r>
      <w:proofErr w:type="spellStart"/>
      <w:r w:rsidRPr="00BC780C">
        <w:rPr>
          <w:rFonts w:ascii="Times New Roman" w:hAnsi="Times New Roman" w:cs="Times New Roman"/>
          <w:sz w:val="18"/>
          <w:szCs w:val="18"/>
          <w:shd w:val="clear" w:color="auto" w:fill="FFFF00"/>
        </w:rPr>
        <w:t>Kapitalgesellschaften</w:t>
      </w:r>
      <w:proofErr w:type="spellEnd"/>
      <w:r w:rsidRPr="00BC780C">
        <w:rPr>
          <w:rFonts w:ascii="Times New Roman" w:hAnsi="Times New Roman" w:cs="Times New Roman"/>
          <w:sz w:val="18"/>
          <w:szCs w:val="18"/>
          <w:shd w:val="clear" w:color="auto" w:fill="FFFF00"/>
        </w:rPr>
        <w:t xml:space="preserve">, NZG, 2000, str. 1156 </w:t>
      </w:r>
      <w:proofErr w:type="spellStart"/>
      <w:r w:rsidRPr="00BC780C">
        <w:rPr>
          <w:rFonts w:ascii="Times New Roman" w:hAnsi="Times New Roman" w:cs="Times New Roman"/>
          <w:sz w:val="18"/>
          <w:szCs w:val="18"/>
          <w:shd w:val="clear" w:color="auto" w:fill="FFFF00"/>
        </w:rPr>
        <w:t>an</w:t>
      </w:r>
      <w:proofErr w:type="spellEnd"/>
      <w:r w:rsidRPr="00BC780C">
        <w:rPr>
          <w:rFonts w:ascii="Times New Roman" w:hAnsi="Times New Roman" w:cs="Times New Roman"/>
          <w:sz w:val="18"/>
          <w:szCs w:val="18"/>
          <w:shd w:val="clear" w:color="auto" w:fill="FFFF00"/>
        </w:rPr>
        <w:t>.</w:t>
      </w:r>
    </w:p>
  </w:footnote>
  <w:footnote w:id="67">
    <w:p w14:paraId="5BB8C701" w14:textId="77777777" w:rsidR="00F14102" w:rsidRPr="00BC780C" w:rsidRDefault="00F14102"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r>
      <w:r w:rsidRPr="00BC780C">
        <w:rPr>
          <w:rFonts w:ascii="Times New Roman" w:hAnsi="Times New Roman" w:cs="Times New Roman"/>
          <w:i/>
          <w:iCs/>
          <w:sz w:val="18"/>
          <w:szCs w:val="18"/>
        </w:rPr>
        <w:t>Firemní dodatek „doktor“ lze připustiti jen tehdy, nabyla-li ho osoba, jejíž jméno jest součástkou firmy, na některé tuzemské vysoké škole, neb byl-li její titul doktorský, dosažený v cizině, nostrifikován.</w:t>
      </w:r>
      <w:r w:rsidRPr="00BC780C">
        <w:rPr>
          <w:rFonts w:ascii="Times New Roman" w:hAnsi="Times New Roman" w:cs="Times New Roman"/>
          <w:sz w:val="18"/>
          <w:szCs w:val="18"/>
        </w:rPr>
        <w:t xml:space="preserve"> Rozsudek Nejvyššího soudu ČSR ze dne 1. 10. 1924, R I 790/24 (in Vážný č. 4203/24). Z judikatury předválečné i soudobé vyplývá, že akademický titul byl vždy považován za osobní dodatek; mohl být ve firmě podnikatele uváděn před jeho vlastním jménem (pozice dodatků ve firmě nebyla zákonem určena, </w:t>
      </w:r>
      <w:r w:rsidRPr="00BC780C">
        <w:rPr>
          <w:rFonts w:ascii="Times New Roman" w:hAnsi="Times New Roman" w:cs="Times New Roman"/>
          <w:sz w:val="18"/>
          <w:szCs w:val="18"/>
          <w:highlight w:val="yellow"/>
        </w:rPr>
        <w:t>což platí i pro současnou právní úpravu</w:t>
      </w:r>
      <w:r w:rsidRPr="00BC780C">
        <w:rPr>
          <w:rFonts w:ascii="Times New Roman" w:hAnsi="Times New Roman" w:cs="Times New Roman"/>
          <w:sz w:val="18"/>
          <w:szCs w:val="18"/>
        </w:rPr>
        <w:t>).</w:t>
      </w:r>
    </w:p>
  </w:footnote>
  <w:footnote w:id="68">
    <w:p w14:paraId="1D10A746" w14:textId="77777777" w:rsidR="00DB0497" w:rsidRPr="00BC780C" w:rsidRDefault="00DB0497"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r>
      <w:r w:rsidRPr="00BC780C">
        <w:rPr>
          <w:rFonts w:ascii="Times New Roman" w:hAnsi="Times New Roman" w:cs="Times New Roman"/>
          <w:sz w:val="18"/>
          <w:szCs w:val="18"/>
          <w:highlight w:val="yellow"/>
        </w:rPr>
        <w:t xml:space="preserve">Viz rozhodnutí Vrchního soudu v Praze </w:t>
      </w:r>
      <w:proofErr w:type="spellStart"/>
      <w:r w:rsidRPr="00BC780C">
        <w:rPr>
          <w:rFonts w:ascii="Times New Roman" w:hAnsi="Times New Roman" w:cs="Times New Roman"/>
          <w:sz w:val="18"/>
          <w:szCs w:val="18"/>
          <w:highlight w:val="yellow"/>
        </w:rPr>
        <w:t>sp</w:t>
      </w:r>
      <w:proofErr w:type="spellEnd"/>
      <w:r w:rsidRPr="00BC780C">
        <w:rPr>
          <w:rFonts w:ascii="Times New Roman" w:hAnsi="Times New Roman" w:cs="Times New Roman"/>
          <w:sz w:val="18"/>
          <w:szCs w:val="18"/>
          <w:highlight w:val="yellow"/>
        </w:rPr>
        <w:t xml:space="preserve">. zn. 3 </w:t>
      </w:r>
      <w:proofErr w:type="spellStart"/>
      <w:r w:rsidRPr="00BC780C">
        <w:rPr>
          <w:rFonts w:ascii="Times New Roman" w:hAnsi="Times New Roman" w:cs="Times New Roman"/>
          <w:sz w:val="18"/>
          <w:szCs w:val="18"/>
          <w:highlight w:val="yellow"/>
        </w:rPr>
        <w:t>Cmo</w:t>
      </w:r>
      <w:proofErr w:type="spellEnd"/>
      <w:r w:rsidRPr="00BC780C">
        <w:rPr>
          <w:rFonts w:ascii="Times New Roman" w:hAnsi="Times New Roman" w:cs="Times New Roman"/>
          <w:sz w:val="18"/>
          <w:szCs w:val="18"/>
          <w:highlight w:val="yellow"/>
        </w:rPr>
        <w:t xml:space="preserve"> 573/93</w:t>
      </w:r>
      <w:r w:rsidRPr="00BC780C">
        <w:rPr>
          <w:rFonts w:ascii="Times New Roman" w:hAnsi="Times New Roman" w:cs="Times New Roman"/>
          <w:sz w:val="18"/>
          <w:szCs w:val="18"/>
        </w:rPr>
        <w:t xml:space="preserve">. Blíže </w:t>
      </w:r>
      <w:r w:rsidRPr="00BC780C">
        <w:rPr>
          <w:rFonts w:ascii="Times New Roman" w:hAnsi="Times New Roman" w:cs="Times New Roman"/>
          <w:i/>
          <w:iCs/>
          <w:sz w:val="18"/>
          <w:szCs w:val="18"/>
        </w:rPr>
        <w:t>Pokorná, J.</w:t>
      </w:r>
      <w:r w:rsidRPr="00BC780C">
        <w:rPr>
          <w:rFonts w:ascii="Times New Roman" w:hAnsi="Times New Roman" w:cs="Times New Roman"/>
          <w:sz w:val="18"/>
          <w:szCs w:val="18"/>
        </w:rPr>
        <w:t xml:space="preserve"> in </w:t>
      </w:r>
      <w:r w:rsidRPr="00BC780C">
        <w:rPr>
          <w:rFonts w:ascii="Times New Roman" w:hAnsi="Times New Roman" w:cs="Times New Roman"/>
          <w:i/>
          <w:iCs/>
          <w:sz w:val="18"/>
          <w:szCs w:val="18"/>
        </w:rPr>
        <w:t>Pokorná, J., Večerková, E. a kol.</w:t>
      </w:r>
      <w:r w:rsidRPr="00BC780C">
        <w:rPr>
          <w:rFonts w:ascii="Times New Roman" w:hAnsi="Times New Roman" w:cs="Times New Roman"/>
          <w:sz w:val="18"/>
          <w:szCs w:val="18"/>
        </w:rPr>
        <w:t xml:space="preserve"> Firemní právo v České republice: vývoj a srovnání s Německem a Slovenskem.</w:t>
      </w:r>
      <w:r w:rsidRPr="00BC780C">
        <w:rPr>
          <w:rFonts w:ascii="Times New Roman" w:hAnsi="Times New Roman" w:cs="Times New Roman"/>
          <w:b/>
          <w:bCs/>
          <w:sz w:val="18"/>
          <w:szCs w:val="18"/>
        </w:rPr>
        <w:t xml:space="preserve"> </w:t>
      </w:r>
      <w:r w:rsidRPr="00BC780C">
        <w:rPr>
          <w:rFonts w:ascii="Times New Roman" w:hAnsi="Times New Roman" w:cs="Times New Roman"/>
          <w:sz w:val="18"/>
          <w:szCs w:val="18"/>
        </w:rPr>
        <w:t xml:space="preserve">Brno : Masarykova univerzita, Právnická fakulta, 2013, s. 124 a násl. </w:t>
      </w:r>
    </w:p>
  </w:footnote>
  <w:footnote w:id="69">
    <w:p w14:paraId="2EE0ECB5" w14:textId="38451F8B"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Podle § 79 </w:t>
      </w:r>
      <w:r w:rsidR="00C2381C" w:rsidRPr="00BC780C">
        <w:rPr>
          <w:rFonts w:ascii="Times New Roman" w:hAnsi="Times New Roman" w:cs="Times New Roman"/>
          <w:sz w:val="18"/>
          <w:szCs w:val="18"/>
        </w:rPr>
        <w:t>OZ</w:t>
      </w:r>
      <w:r w:rsidRPr="00BC780C">
        <w:rPr>
          <w:rFonts w:ascii="Times New Roman" w:hAnsi="Times New Roman" w:cs="Times New Roman"/>
          <w:sz w:val="18"/>
          <w:szCs w:val="18"/>
        </w:rPr>
        <w:t xml:space="preserve"> </w:t>
      </w:r>
      <w:r w:rsidRPr="00BC780C">
        <w:rPr>
          <w:rFonts w:ascii="Times New Roman" w:hAnsi="Times New Roman" w:cs="Times New Roman"/>
          <w:i/>
          <w:iCs/>
          <w:sz w:val="18"/>
          <w:szCs w:val="18"/>
        </w:rPr>
        <w:t>člověk může pro určitý obor své činnosti nebo i pro soukromý styk vůbec přijmout pseudonym. Právní jednání pod pseudonymem není na újmu platnosti, je-li zřejmé, kdo jednal, a nemůže-li druhá strana mít pochybnost o osobě jednajícího. Vejde-li pseudonym ve známost, požívá stejné ochrany jako jméno.</w:t>
      </w:r>
    </w:p>
  </w:footnote>
  <w:footnote w:id="70">
    <w:p w14:paraId="50AD5C22" w14:textId="619B8059" w:rsidR="003F708B" w:rsidRPr="00BC780C" w:rsidRDefault="003F708B"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S</w:t>
      </w:r>
      <w:r w:rsidRPr="00BC780C">
        <w:rPr>
          <w:rFonts w:ascii="Times New Roman" w:hAnsi="Times New Roman" w:cs="Times New Roman"/>
          <w:sz w:val="18"/>
          <w:szCs w:val="18"/>
          <w:highlight w:val="green"/>
        </w:rPr>
        <w:t xml:space="preserve">rov. rozsudek Nejvyššího soudu ze dne 28. 2. 2017, </w:t>
      </w:r>
      <w:proofErr w:type="spellStart"/>
      <w:r w:rsidRPr="00BC780C">
        <w:rPr>
          <w:rFonts w:ascii="Times New Roman" w:hAnsi="Times New Roman" w:cs="Times New Roman"/>
          <w:sz w:val="18"/>
          <w:szCs w:val="18"/>
          <w:highlight w:val="green"/>
        </w:rPr>
        <w:t>sp</w:t>
      </w:r>
      <w:proofErr w:type="spellEnd"/>
      <w:r w:rsidRPr="00BC780C">
        <w:rPr>
          <w:rFonts w:ascii="Times New Roman" w:hAnsi="Times New Roman" w:cs="Times New Roman"/>
          <w:sz w:val="18"/>
          <w:szCs w:val="18"/>
          <w:highlight w:val="green"/>
        </w:rPr>
        <w:t xml:space="preserve">. zn. 23 </w:t>
      </w:r>
      <w:proofErr w:type="spellStart"/>
      <w:r w:rsidRPr="00BC780C">
        <w:rPr>
          <w:rFonts w:ascii="Times New Roman" w:hAnsi="Times New Roman" w:cs="Times New Roman"/>
          <w:sz w:val="18"/>
          <w:szCs w:val="18"/>
          <w:highlight w:val="green"/>
        </w:rPr>
        <w:t>Cdo</w:t>
      </w:r>
      <w:proofErr w:type="spellEnd"/>
      <w:r w:rsidRPr="00BC780C">
        <w:rPr>
          <w:rFonts w:ascii="Times New Roman" w:hAnsi="Times New Roman" w:cs="Times New Roman"/>
          <w:sz w:val="18"/>
          <w:szCs w:val="18"/>
          <w:highlight w:val="green"/>
        </w:rPr>
        <w:t xml:space="preserve"> 5149/2017</w:t>
      </w:r>
      <w:r w:rsidRPr="00BC780C">
        <w:rPr>
          <w:rFonts w:ascii="Times New Roman" w:hAnsi="Times New Roman" w:cs="Times New Roman"/>
          <w:sz w:val="18"/>
          <w:szCs w:val="18"/>
        </w:rPr>
        <w:t>.</w:t>
      </w:r>
    </w:p>
  </w:footnote>
  <w:footnote w:id="71">
    <w:p w14:paraId="5F9ECDAF" w14:textId="77777777" w:rsidR="00C32E47" w:rsidRPr="00BC780C" w:rsidRDefault="00C32E47"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Informace o právní formě (podnikatele poskytujícího službu) je podle německé judikatury považována za údaj, který je podstatný pro rozhodnutí spotřebitele (</w:t>
      </w:r>
      <w:proofErr w:type="spellStart"/>
      <w:r w:rsidRPr="00BC780C">
        <w:rPr>
          <w:rFonts w:ascii="Times New Roman" w:hAnsi="Times New Roman" w:cs="Times New Roman"/>
          <w:sz w:val="18"/>
          <w:szCs w:val="18"/>
          <w:highlight w:val="yellow"/>
        </w:rPr>
        <w:t>Kammergericht</w:t>
      </w:r>
      <w:proofErr w:type="spellEnd"/>
      <w:r w:rsidRPr="00BC780C">
        <w:rPr>
          <w:rFonts w:ascii="Times New Roman" w:hAnsi="Times New Roman" w:cs="Times New Roman"/>
          <w:sz w:val="18"/>
          <w:szCs w:val="18"/>
          <w:highlight w:val="yellow"/>
        </w:rPr>
        <w:t xml:space="preserve"> </w:t>
      </w:r>
      <w:proofErr w:type="spellStart"/>
      <w:r w:rsidRPr="00BC780C">
        <w:rPr>
          <w:rFonts w:ascii="Times New Roman" w:hAnsi="Times New Roman" w:cs="Times New Roman"/>
          <w:sz w:val="18"/>
          <w:szCs w:val="18"/>
          <w:highlight w:val="yellow"/>
        </w:rPr>
        <w:t>Berlin</w:t>
      </w:r>
      <w:proofErr w:type="spellEnd"/>
      <w:r w:rsidRPr="00BC780C">
        <w:rPr>
          <w:rFonts w:ascii="Times New Roman" w:hAnsi="Times New Roman" w:cs="Times New Roman"/>
          <w:sz w:val="18"/>
          <w:szCs w:val="18"/>
          <w:highlight w:val="yellow"/>
        </w:rPr>
        <w:t>, rozsudek ze dne 12.08.2020 – 5 U 105/19).</w:t>
      </w:r>
    </w:p>
  </w:footnote>
  <w:footnote w:id="72">
    <w:p w14:paraId="6A45A7E9" w14:textId="500F8E74" w:rsidR="00C32E47" w:rsidRPr="00BC780C" w:rsidRDefault="00C32E47"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highlight w:val="green"/>
          <w:vertAlign w:val="superscript"/>
        </w:rPr>
        <w:footnoteRef/>
      </w:r>
      <w:r w:rsidRPr="00BC780C">
        <w:rPr>
          <w:rFonts w:ascii="Times New Roman" w:hAnsi="Times New Roman" w:cs="Times New Roman"/>
          <w:sz w:val="18"/>
          <w:szCs w:val="18"/>
          <w:highlight w:val="green"/>
        </w:rPr>
        <w:tab/>
        <w:t xml:space="preserve">Sporné mohou být takové tvary obchodních firem právnických osob, z nichž by nebyla jednoznačně zřejmá právní forma dané osoby (jako např. označení „Jelínek a spol., s. r. o.“, v níž vedle sebe stojí dva neslučitelné dodatky, používané pro různé právní formy obchodních společností). Lze </w:t>
      </w:r>
      <w:r w:rsidR="007554E0" w:rsidRPr="00BC780C">
        <w:rPr>
          <w:rFonts w:ascii="Times New Roman" w:hAnsi="Times New Roman" w:cs="Times New Roman"/>
          <w:sz w:val="18"/>
          <w:szCs w:val="18"/>
          <w:highlight w:val="green"/>
        </w:rPr>
        <w:t>snad</w:t>
      </w:r>
      <w:r w:rsidRPr="00BC780C">
        <w:rPr>
          <w:rFonts w:ascii="Times New Roman" w:hAnsi="Times New Roman" w:cs="Times New Roman"/>
          <w:sz w:val="18"/>
          <w:szCs w:val="18"/>
          <w:highlight w:val="green"/>
        </w:rPr>
        <w:t xml:space="preserve"> dospět k závěru, že „silnějším" prvkem je zde „s.r.o., takže obchodní firma – jakkoliv ji rozhodně nelze označit za ideální - nepůsobí klamavě.</w:t>
      </w:r>
      <w:r w:rsidRPr="00BC780C">
        <w:rPr>
          <w:rFonts w:ascii="Times New Roman" w:hAnsi="Times New Roman" w:cs="Times New Roman"/>
          <w:sz w:val="18"/>
          <w:szCs w:val="18"/>
        </w:rPr>
        <w:t xml:space="preserve"> </w:t>
      </w:r>
    </w:p>
    <w:p w14:paraId="0D4780B8" w14:textId="77777777" w:rsidR="00C32E47" w:rsidRPr="00BC780C" w:rsidRDefault="00C32E47" w:rsidP="00620677">
      <w:pPr>
        <w:pStyle w:val="pozntext"/>
        <w:spacing w:line="240" w:lineRule="auto"/>
        <w:rPr>
          <w:rFonts w:ascii="Times New Roman" w:hAnsi="Times New Roman" w:cs="Times New Roman"/>
          <w:sz w:val="18"/>
          <w:szCs w:val="18"/>
        </w:rPr>
      </w:pPr>
    </w:p>
  </w:footnote>
  <w:footnote w:id="73">
    <w:p w14:paraId="0EA2B3A2" w14:textId="36B0683D"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r>
      <w:r w:rsidR="001E7050" w:rsidRPr="00BC780C">
        <w:rPr>
          <w:rFonts w:ascii="Times New Roman" w:hAnsi="Times New Roman" w:cs="Times New Roman"/>
          <w:sz w:val="18"/>
          <w:szCs w:val="18"/>
          <w:highlight w:val="yellow"/>
        </w:rPr>
        <w:t xml:space="preserve">Zde je </w:t>
      </w:r>
      <w:r w:rsidR="0046668D" w:rsidRPr="00BC780C">
        <w:rPr>
          <w:rFonts w:ascii="Times New Roman" w:hAnsi="Times New Roman" w:cs="Times New Roman"/>
          <w:sz w:val="18"/>
          <w:szCs w:val="18"/>
          <w:highlight w:val="yellow"/>
        </w:rPr>
        <w:t>totiž nutno zohlednit</w:t>
      </w:r>
      <w:r w:rsidR="001E7050" w:rsidRPr="00BC780C">
        <w:rPr>
          <w:rFonts w:ascii="Times New Roman" w:hAnsi="Times New Roman" w:cs="Times New Roman"/>
          <w:sz w:val="18"/>
          <w:szCs w:val="18"/>
          <w:highlight w:val="yellow"/>
        </w:rPr>
        <w:t>, že</w:t>
      </w:r>
      <w:r w:rsidR="001E7050" w:rsidRPr="00BC780C">
        <w:rPr>
          <w:rFonts w:ascii="Times New Roman" w:hAnsi="Times New Roman" w:cs="Times New Roman"/>
          <w:sz w:val="18"/>
          <w:szCs w:val="18"/>
        </w:rPr>
        <w:t xml:space="preserve"> j</w:t>
      </w:r>
      <w:r w:rsidRPr="00BC780C">
        <w:rPr>
          <w:rFonts w:ascii="Times New Roman" w:hAnsi="Times New Roman" w:cs="Times New Roman"/>
          <w:sz w:val="18"/>
          <w:szCs w:val="18"/>
        </w:rPr>
        <w:t xml:space="preserve">e-li jméno tichého společníka obsaženo ve jménu, popřípadě v obchodní firmě podnikatele, ručí tichý společník za dluhy podnikatele (§ 2750 odst. 2 </w:t>
      </w:r>
      <w:r w:rsidR="00C2381C" w:rsidRPr="00BC780C">
        <w:rPr>
          <w:rFonts w:ascii="Times New Roman" w:hAnsi="Times New Roman" w:cs="Times New Roman"/>
          <w:sz w:val="18"/>
          <w:szCs w:val="18"/>
        </w:rPr>
        <w:t>OZ</w:t>
      </w:r>
      <w:r w:rsidRPr="00BC780C">
        <w:rPr>
          <w:rFonts w:ascii="Times New Roman" w:hAnsi="Times New Roman" w:cs="Times New Roman"/>
          <w:sz w:val="18"/>
          <w:szCs w:val="18"/>
        </w:rPr>
        <w:t>).</w:t>
      </w:r>
    </w:p>
  </w:footnote>
  <w:footnote w:id="74">
    <w:p w14:paraId="44F8F8F1" w14:textId="1020C094" w:rsidR="001E05E5" w:rsidRPr="00BC780C" w:rsidRDefault="001E05E5" w:rsidP="001E05E5">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Blíže </w:t>
      </w:r>
      <w:proofErr w:type="spellStart"/>
      <w:r w:rsidRPr="00BC780C">
        <w:rPr>
          <w:rFonts w:ascii="Times New Roman" w:hAnsi="Times New Roman" w:cs="Times New Roman"/>
          <w:i/>
          <w:iCs/>
          <w:sz w:val="18"/>
          <w:szCs w:val="18"/>
          <w:highlight w:val="yellow"/>
        </w:rPr>
        <w:t>Heidinger</w:t>
      </w:r>
      <w:proofErr w:type="spellEnd"/>
      <w:r w:rsidRPr="00BC780C">
        <w:rPr>
          <w:rFonts w:ascii="Times New Roman" w:hAnsi="Times New Roman" w:cs="Times New Roman"/>
          <w:i/>
          <w:iCs/>
          <w:sz w:val="18"/>
          <w:szCs w:val="18"/>
          <w:highlight w:val="yellow"/>
        </w:rPr>
        <w:t>, A.</w:t>
      </w:r>
      <w:r w:rsidRPr="00BC780C">
        <w:rPr>
          <w:rFonts w:ascii="Times New Roman" w:hAnsi="Times New Roman" w:cs="Times New Roman"/>
          <w:sz w:val="18"/>
          <w:szCs w:val="18"/>
          <w:highlight w:val="yellow"/>
        </w:rPr>
        <w:t xml:space="preserve"> Der Name des </w:t>
      </w:r>
      <w:proofErr w:type="spellStart"/>
      <w:r w:rsidRPr="00BC780C">
        <w:rPr>
          <w:rFonts w:ascii="Times New Roman" w:hAnsi="Times New Roman" w:cs="Times New Roman"/>
          <w:sz w:val="18"/>
          <w:szCs w:val="18"/>
          <w:highlight w:val="yellow"/>
        </w:rPr>
        <w:t>Nichtgesellschafters</w:t>
      </w:r>
      <w:proofErr w:type="spellEnd"/>
      <w:r w:rsidRPr="00BC780C">
        <w:rPr>
          <w:rFonts w:ascii="Times New Roman" w:hAnsi="Times New Roman" w:cs="Times New Roman"/>
          <w:sz w:val="18"/>
          <w:szCs w:val="18"/>
          <w:highlight w:val="yellow"/>
        </w:rPr>
        <w:t xml:space="preserve"> in der </w:t>
      </w:r>
      <w:proofErr w:type="spellStart"/>
      <w:r w:rsidRPr="00BC780C">
        <w:rPr>
          <w:rFonts w:ascii="Times New Roman" w:hAnsi="Times New Roman" w:cs="Times New Roman"/>
          <w:sz w:val="18"/>
          <w:szCs w:val="18"/>
          <w:highlight w:val="yellow"/>
        </w:rPr>
        <w:t>Personenfirma</w:t>
      </w:r>
      <w:proofErr w:type="spellEnd"/>
      <w:r w:rsidRPr="00BC780C">
        <w:rPr>
          <w:rFonts w:ascii="Times New Roman" w:hAnsi="Times New Roman" w:cs="Times New Roman"/>
          <w:sz w:val="18"/>
          <w:szCs w:val="18"/>
          <w:highlight w:val="yellow"/>
        </w:rPr>
        <w:t>, DB, 2005, str. 815.</w:t>
      </w:r>
      <w:r w:rsidRPr="00BC780C">
        <w:rPr>
          <w:rFonts w:ascii="Times New Roman" w:hAnsi="Times New Roman" w:cs="Times New Roman"/>
          <w:sz w:val="18"/>
          <w:szCs w:val="18"/>
        </w:rPr>
        <w:t xml:space="preserve"> </w:t>
      </w:r>
    </w:p>
  </w:footnote>
  <w:footnote w:id="75">
    <w:p w14:paraId="33EEDF66" w14:textId="760A774F" w:rsidR="00BB244B" w:rsidRPr="00BC780C" w:rsidRDefault="00BB244B">
      <w:pPr>
        <w:pStyle w:val="Textpoznpodarou"/>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LG </w:t>
      </w:r>
      <w:proofErr w:type="spellStart"/>
      <w:r w:rsidRPr="00BC780C">
        <w:rPr>
          <w:rFonts w:ascii="Times New Roman" w:hAnsi="Times New Roman" w:cs="Times New Roman"/>
          <w:sz w:val="18"/>
          <w:szCs w:val="18"/>
          <w:highlight w:val="yellow"/>
        </w:rPr>
        <w:t>Landshut</w:t>
      </w:r>
      <w:proofErr w:type="spellEnd"/>
      <w:r w:rsidRPr="00BC780C">
        <w:rPr>
          <w:rFonts w:ascii="Times New Roman" w:hAnsi="Times New Roman" w:cs="Times New Roman"/>
          <w:sz w:val="18"/>
          <w:szCs w:val="18"/>
          <w:highlight w:val="yellow"/>
        </w:rPr>
        <w:t xml:space="preserve">, usnesení ze dne </w:t>
      </w:r>
      <w:r w:rsidR="009F2975" w:rsidRPr="00BC780C">
        <w:rPr>
          <w:rFonts w:ascii="Times New Roman" w:hAnsi="Times New Roman" w:cs="Times New Roman"/>
          <w:sz w:val="18"/>
          <w:szCs w:val="18"/>
          <w:highlight w:val="yellow"/>
        </w:rPr>
        <w:t>15.3. 2000</w:t>
      </w:r>
      <w:r w:rsidR="00D1095C" w:rsidRPr="00BC780C">
        <w:rPr>
          <w:rFonts w:ascii="Times New Roman" w:hAnsi="Times New Roman" w:cs="Times New Roman"/>
          <w:sz w:val="18"/>
          <w:szCs w:val="18"/>
          <w:highlight w:val="yellow"/>
        </w:rPr>
        <w:t>, 2 HK T 133/00.</w:t>
      </w:r>
    </w:p>
  </w:footnote>
  <w:footnote w:id="76">
    <w:p w14:paraId="66C468F7" w14:textId="47C0AED7" w:rsidR="006644AB" w:rsidRPr="00BC780C" w:rsidRDefault="006644AB"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eastAsia="Times New Roman" w:hAnsi="Times New Roman" w:cs="Times New Roman"/>
          <w:sz w:val="18"/>
          <w:szCs w:val="18"/>
          <w:highlight w:val="yellow"/>
        </w:rPr>
        <w:t xml:space="preserve">Usnesení Vrchního soudu v Praze ze dne 1. února 2016, </w:t>
      </w:r>
      <w:proofErr w:type="spellStart"/>
      <w:r w:rsidRPr="00BC780C">
        <w:rPr>
          <w:rFonts w:ascii="Times New Roman" w:eastAsia="Times New Roman" w:hAnsi="Times New Roman" w:cs="Times New Roman"/>
          <w:sz w:val="18"/>
          <w:szCs w:val="18"/>
          <w:highlight w:val="yellow"/>
        </w:rPr>
        <w:t>sp</w:t>
      </w:r>
      <w:proofErr w:type="spellEnd"/>
      <w:r w:rsidRPr="00BC780C">
        <w:rPr>
          <w:rFonts w:ascii="Times New Roman" w:eastAsia="Times New Roman" w:hAnsi="Times New Roman" w:cs="Times New Roman"/>
          <w:sz w:val="18"/>
          <w:szCs w:val="18"/>
          <w:highlight w:val="yellow"/>
        </w:rPr>
        <w:t xml:space="preserve">. zn. 7 </w:t>
      </w:r>
      <w:proofErr w:type="spellStart"/>
      <w:r w:rsidRPr="00BC780C">
        <w:rPr>
          <w:rFonts w:ascii="Times New Roman" w:eastAsia="Times New Roman" w:hAnsi="Times New Roman" w:cs="Times New Roman"/>
          <w:sz w:val="18"/>
          <w:szCs w:val="18"/>
          <w:highlight w:val="yellow"/>
        </w:rPr>
        <w:t>Cmo</w:t>
      </w:r>
      <w:proofErr w:type="spellEnd"/>
      <w:r w:rsidRPr="00BC780C">
        <w:rPr>
          <w:rFonts w:ascii="Times New Roman" w:eastAsia="Times New Roman" w:hAnsi="Times New Roman" w:cs="Times New Roman"/>
          <w:sz w:val="18"/>
          <w:szCs w:val="18"/>
          <w:highlight w:val="yellow"/>
        </w:rPr>
        <w:t xml:space="preserve"> 203/2015</w:t>
      </w:r>
      <w:r w:rsidRPr="00BC780C">
        <w:rPr>
          <w:rFonts w:ascii="Times New Roman" w:eastAsia="Times New Roman" w:hAnsi="Times New Roman" w:cs="Times New Roman"/>
          <w:sz w:val="18"/>
          <w:szCs w:val="18"/>
        </w:rPr>
        <w:t>.</w:t>
      </w:r>
    </w:p>
  </w:footnote>
  <w:footnote w:id="77">
    <w:p w14:paraId="17AA6F90" w14:textId="5DEDCA4E" w:rsidR="009F4472" w:rsidRPr="00BC780C" w:rsidRDefault="009F4472" w:rsidP="002428DE">
      <w:pPr>
        <w:pStyle w:val="Textpoznpodarou"/>
        <w:jc w:val="both"/>
        <w:rPr>
          <w:rFonts w:ascii="Times New Roman" w:hAnsi="Times New Roman" w:cs="Times New Roman"/>
          <w:sz w:val="18"/>
          <w:szCs w:val="18"/>
        </w:rPr>
      </w:pPr>
      <w:r w:rsidRPr="00BC780C">
        <w:rPr>
          <w:rStyle w:val="Znakapoznpodarou"/>
          <w:rFonts w:ascii="Times New Roman" w:hAnsi="Times New Roman"/>
          <w:sz w:val="18"/>
          <w:szCs w:val="18"/>
          <w:highlight w:val="yellow"/>
        </w:rPr>
        <w:footnoteRef/>
      </w:r>
      <w:r w:rsidRPr="00BC780C">
        <w:rPr>
          <w:rFonts w:ascii="Times New Roman" w:hAnsi="Times New Roman" w:cs="Times New Roman"/>
          <w:sz w:val="18"/>
          <w:szCs w:val="18"/>
          <w:highlight w:val="yellow"/>
        </w:rPr>
        <w:t xml:space="preserve"> </w:t>
      </w:r>
      <w:r w:rsidRPr="00BC780C">
        <w:rPr>
          <w:rFonts w:ascii="Times New Roman" w:hAnsi="Times New Roman" w:cs="Times New Roman"/>
          <w:sz w:val="18"/>
          <w:szCs w:val="18"/>
          <w:highlight w:val="yellow"/>
          <w:shd w:val="clear" w:color="auto" w:fill="FFFFFF"/>
        </w:rPr>
        <w:t xml:space="preserve">Viz např. rozhodnutí Nejvyššího soudu ze dne 26. 3. 2013 </w:t>
      </w:r>
      <w:proofErr w:type="spellStart"/>
      <w:r w:rsidRPr="00BC780C">
        <w:rPr>
          <w:rFonts w:ascii="Times New Roman" w:hAnsi="Times New Roman" w:cs="Times New Roman"/>
          <w:sz w:val="18"/>
          <w:szCs w:val="18"/>
          <w:highlight w:val="yellow"/>
          <w:shd w:val="clear" w:color="auto" w:fill="FFFFFF"/>
        </w:rPr>
        <w:t>sp</w:t>
      </w:r>
      <w:proofErr w:type="spellEnd"/>
      <w:r w:rsidRPr="00BC780C">
        <w:rPr>
          <w:rFonts w:ascii="Times New Roman" w:hAnsi="Times New Roman" w:cs="Times New Roman"/>
          <w:sz w:val="18"/>
          <w:szCs w:val="18"/>
          <w:highlight w:val="yellow"/>
          <w:shd w:val="clear" w:color="auto" w:fill="FFFFFF"/>
        </w:rPr>
        <w:t xml:space="preserve">. zn. 23 </w:t>
      </w:r>
      <w:proofErr w:type="spellStart"/>
      <w:r w:rsidRPr="00BC780C">
        <w:rPr>
          <w:rFonts w:ascii="Times New Roman" w:hAnsi="Times New Roman" w:cs="Times New Roman"/>
          <w:sz w:val="18"/>
          <w:szCs w:val="18"/>
          <w:highlight w:val="yellow"/>
          <w:shd w:val="clear" w:color="auto" w:fill="FFFFFF"/>
        </w:rPr>
        <w:t>Cdo</w:t>
      </w:r>
      <w:proofErr w:type="spellEnd"/>
      <w:r w:rsidRPr="00BC780C">
        <w:rPr>
          <w:rFonts w:ascii="Times New Roman" w:hAnsi="Times New Roman" w:cs="Times New Roman"/>
          <w:sz w:val="18"/>
          <w:szCs w:val="18"/>
          <w:highlight w:val="yellow"/>
          <w:shd w:val="clear" w:color="auto" w:fill="FFFFFF"/>
        </w:rPr>
        <w:t xml:space="preserve"> 1757/2012). Od průměrného zákazníka je tedy třeba požadovat určitý stupeň pozornosti, a tím lze od něho očekávat, že náležitě přihlédne k podstatným rozdílům mezi značkami, označením výrobku apod. (srov. rozhodnutí Nejvyššího soudu ze dne 30. 5. 2013 </w:t>
      </w:r>
      <w:proofErr w:type="spellStart"/>
      <w:r w:rsidRPr="00BC780C">
        <w:rPr>
          <w:rFonts w:ascii="Times New Roman" w:hAnsi="Times New Roman" w:cs="Times New Roman"/>
          <w:sz w:val="18"/>
          <w:szCs w:val="18"/>
          <w:highlight w:val="yellow"/>
          <w:shd w:val="clear" w:color="auto" w:fill="FFFFFF"/>
        </w:rPr>
        <w:t>sp</w:t>
      </w:r>
      <w:proofErr w:type="spellEnd"/>
      <w:r w:rsidRPr="00BC780C">
        <w:rPr>
          <w:rFonts w:ascii="Times New Roman" w:hAnsi="Times New Roman" w:cs="Times New Roman"/>
          <w:sz w:val="18"/>
          <w:szCs w:val="18"/>
          <w:highlight w:val="yellow"/>
          <w:shd w:val="clear" w:color="auto" w:fill="FFFFFF"/>
        </w:rPr>
        <w:t xml:space="preserve">. zn. 23 </w:t>
      </w:r>
      <w:proofErr w:type="spellStart"/>
      <w:r w:rsidRPr="00BC780C">
        <w:rPr>
          <w:rFonts w:ascii="Times New Roman" w:hAnsi="Times New Roman" w:cs="Times New Roman"/>
          <w:sz w:val="18"/>
          <w:szCs w:val="18"/>
          <w:highlight w:val="yellow"/>
          <w:shd w:val="clear" w:color="auto" w:fill="FFFFFF"/>
        </w:rPr>
        <w:t>Cdo</w:t>
      </w:r>
      <w:proofErr w:type="spellEnd"/>
      <w:r w:rsidRPr="00BC780C">
        <w:rPr>
          <w:rFonts w:ascii="Times New Roman" w:hAnsi="Times New Roman" w:cs="Times New Roman"/>
          <w:sz w:val="18"/>
          <w:szCs w:val="18"/>
          <w:highlight w:val="yellow"/>
          <w:shd w:val="clear" w:color="auto" w:fill="FFFFFF"/>
        </w:rPr>
        <w:t xml:space="preserve"> 971/2011). Žádný důkaz týkající se hlediska průměrného spotřebitele nemusí být v řízení proveden, tuto otázku posuzuje výhradně soud (viz rozsudek Nejvyššího soudu ze dne 24. 4. 2013 </w:t>
      </w:r>
      <w:proofErr w:type="spellStart"/>
      <w:r w:rsidRPr="00BC780C">
        <w:rPr>
          <w:rFonts w:ascii="Times New Roman" w:hAnsi="Times New Roman" w:cs="Times New Roman"/>
          <w:sz w:val="18"/>
          <w:szCs w:val="18"/>
          <w:highlight w:val="yellow"/>
          <w:shd w:val="clear" w:color="auto" w:fill="FFFFFF"/>
        </w:rPr>
        <w:t>sp</w:t>
      </w:r>
      <w:proofErr w:type="spellEnd"/>
      <w:r w:rsidRPr="00BC780C">
        <w:rPr>
          <w:rFonts w:ascii="Times New Roman" w:hAnsi="Times New Roman" w:cs="Times New Roman"/>
          <w:sz w:val="18"/>
          <w:szCs w:val="18"/>
          <w:highlight w:val="yellow"/>
          <w:shd w:val="clear" w:color="auto" w:fill="FFFFFF"/>
        </w:rPr>
        <w:t xml:space="preserve">. zn. 23 </w:t>
      </w:r>
      <w:proofErr w:type="spellStart"/>
      <w:r w:rsidRPr="00BC780C">
        <w:rPr>
          <w:rFonts w:ascii="Times New Roman" w:hAnsi="Times New Roman" w:cs="Times New Roman"/>
          <w:sz w:val="18"/>
          <w:szCs w:val="18"/>
          <w:highlight w:val="yellow"/>
          <w:shd w:val="clear" w:color="auto" w:fill="FFFFFF"/>
        </w:rPr>
        <w:t>Cdo</w:t>
      </w:r>
      <w:proofErr w:type="spellEnd"/>
      <w:r w:rsidRPr="00BC780C">
        <w:rPr>
          <w:rFonts w:ascii="Times New Roman" w:hAnsi="Times New Roman" w:cs="Times New Roman"/>
          <w:sz w:val="18"/>
          <w:szCs w:val="18"/>
          <w:highlight w:val="yellow"/>
          <w:shd w:val="clear" w:color="auto" w:fill="FFFFFF"/>
        </w:rPr>
        <w:t xml:space="preserve"> 3845/2012).</w:t>
      </w:r>
    </w:p>
  </w:footnote>
  <w:footnote w:id="78">
    <w:p w14:paraId="6ACE2900" w14:textId="77777777" w:rsidR="00267D9A" w:rsidRPr="00BC780C" w:rsidRDefault="00267D9A" w:rsidP="00620677">
      <w:pPr>
        <w:pStyle w:val="pozntext"/>
        <w:spacing w:line="240" w:lineRule="auto"/>
        <w:rPr>
          <w:rFonts w:ascii="Times New Roman" w:hAnsi="Times New Roman" w:cs="Times New Roman"/>
          <w:i/>
          <w:iCs/>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Podle § 11 odst. 1 </w:t>
      </w:r>
      <w:proofErr w:type="spellStart"/>
      <w:r w:rsidRPr="00BC780C">
        <w:rPr>
          <w:rFonts w:ascii="Times New Roman" w:hAnsi="Times New Roman" w:cs="Times New Roman"/>
          <w:sz w:val="18"/>
          <w:szCs w:val="18"/>
        </w:rPr>
        <w:t>ObchZ</w:t>
      </w:r>
      <w:proofErr w:type="spellEnd"/>
      <w:r w:rsidRPr="00BC780C">
        <w:rPr>
          <w:rFonts w:ascii="Times New Roman" w:hAnsi="Times New Roman" w:cs="Times New Roman"/>
          <w:sz w:val="18"/>
          <w:szCs w:val="18"/>
        </w:rPr>
        <w:t xml:space="preserve"> byl možný pouze tzv. vázaný převod či přechod firmy, tj. současně s převodem či přechodem podniku (nyní závodu). Rovněž podle Všeobecného zákoníku obchodního z r. 1863 se jednalo o vázaný převod a přechod obchodní firmy – viz čl. 22: </w:t>
      </w:r>
      <w:r w:rsidRPr="00BC780C">
        <w:rPr>
          <w:rFonts w:ascii="Times New Roman" w:hAnsi="Times New Roman" w:cs="Times New Roman"/>
          <w:i/>
          <w:iCs/>
          <w:sz w:val="18"/>
          <w:szCs w:val="18"/>
        </w:rPr>
        <w:t>Kdo nabude zřízeného již obchodního závodu smlouvou neb dědictvím, může týž vésti dále pod firmou dosavadní…</w:t>
      </w:r>
      <w:r w:rsidRPr="00BC780C">
        <w:rPr>
          <w:rFonts w:ascii="Times New Roman" w:hAnsi="Times New Roman" w:cs="Times New Roman"/>
          <w:sz w:val="18"/>
          <w:szCs w:val="18"/>
        </w:rPr>
        <w:t xml:space="preserve"> a viz čl. 23: </w:t>
      </w:r>
      <w:r w:rsidRPr="00BC780C">
        <w:rPr>
          <w:rFonts w:ascii="Times New Roman" w:hAnsi="Times New Roman" w:cs="Times New Roman"/>
          <w:i/>
          <w:iCs/>
          <w:sz w:val="18"/>
          <w:szCs w:val="18"/>
        </w:rPr>
        <w:t>Pouhou firmu a nikoliv též živnost obchodní, která pod touto firmou byla vedena, na jiného přenášeti není dovoleno.</w:t>
      </w:r>
    </w:p>
    <w:p w14:paraId="0207D16D" w14:textId="77777777" w:rsidR="00267D9A" w:rsidRPr="00BC780C" w:rsidRDefault="00267D9A" w:rsidP="00620677">
      <w:pPr>
        <w:pStyle w:val="pozntext"/>
        <w:spacing w:line="240" w:lineRule="auto"/>
        <w:rPr>
          <w:rFonts w:ascii="Times New Roman" w:hAnsi="Times New Roman" w:cs="Times New Roman"/>
          <w:sz w:val="18"/>
          <w:szCs w:val="18"/>
        </w:rPr>
      </w:pPr>
    </w:p>
  </w:footnote>
  <w:footnote w:id="79">
    <w:p w14:paraId="3823A06A" w14:textId="29597770" w:rsidR="005D2C58" w:rsidRPr="00BC780C" w:rsidRDefault="005D2C58">
      <w:pPr>
        <w:pStyle w:val="Textpoznpodarou"/>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Viz </w:t>
      </w:r>
      <w:r w:rsidR="00842801" w:rsidRPr="00BC780C">
        <w:rPr>
          <w:rFonts w:ascii="Times New Roman" w:hAnsi="Times New Roman" w:cs="Times New Roman"/>
          <w:i/>
          <w:iCs/>
          <w:sz w:val="18"/>
          <w:szCs w:val="18"/>
          <w:highlight w:val="yellow"/>
        </w:rPr>
        <w:t>Pokorná, J., Večerková, E.</w:t>
      </w:r>
      <w:r w:rsidR="00842801" w:rsidRPr="00BC780C">
        <w:rPr>
          <w:rFonts w:ascii="Times New Roman" w:hAnsi="Times New Roman" w:cs="Times New Roman"/>
          <w:sz w:val="18"/>
          <w:szCs w:val="18"/>
          <w:highlight w:val="yellow"/>
        </w:rPr>
        <w:t xml:space="preserve"> Údaje o právním nástupnictví ve firemním právu. Obchodní právo, 2016, č. 7, s. 242-249</w:t>
      </w:r>
      <w:r w:rsidR="00842801" w:rsidRPr="00BC780C">
        <w:rPr>
          <w:rFonts w:ascii="Times New Roman" w:hAnsi="Times New Roman" w:cs="Times New Roman"/>
          <w:sz w:val="18"/>
          <w:szCs w:val="18"/>
        </w:rPr>
        <w:t>.</w:t>
      </w:r>
    </w:p>
  </w:footnote>
  <w:footnote w:id="80">
    <w:p w14:paraId="32FFD8FD" w14:textId="341C230A"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r>
      <w:r w:rsidRPr="00BC780C">
        <w:rPr>
          <w:rFonts w:ascii="Times New Roman" w:hAnsi="Times New Roman" w:cs="Times New Roman"/>
          <w:i/>
          <w:iCs/>
          <w:sz w:val="18"/>
          <w:szCs w:val="18"/>
        </w:rPr>
        <w:t>Přechod obchodní firmy na právního nástupce zůstává zachován, avšak s tím rozdílem, že se pro případ přeměny právnické osoby rozdělením a s více právními nástupci vyžaduje jasné a včasné určení, kdo obchodní firmu převezme. Chybí-li takové určení, znamená to, že obchodní firma na žádného právního nástupce nepřejde a uvolní se.</w:t>
      </w:r>
      <w:r w:rsidRPr="00BC780C">
        <w:rPr>
          <w:rFonts w:ascii="Times New Roman" w:hAnsi="Times New Roman" w:cs="Times New Roman"/>
          <w:sz w:val="18"/>
          <w:szCs w:val="18"/>
        </w:rPr>
        <w:t xml:space="preserve"> (Z důvodové zprávy k § 427 </w:t>
      </w:r>
      <w:r w:rsidR="00C2381C" w:rsidRPr="00BC780C">
        <w:rPr>
          <w:rFonts w:ascii="Times New Roman" w:hAnsi="Times New Roman" w:cs="Times New Roman"/>
          <w:sz w:val="18"/>
          <w:szCs w:val="18"/>
        </w:rPr>
        <w:t>OZ</w:t>
      </w:r>
      <w:r w:rsidRPr="00BC780C">
        <w:rPr>
          <w:rFonts w:ascii="Times New Roman" w:hAnsi="Times New Roman" w:cs="Times New Roman"/>
          <w:sz w:val="18"/>
          <w:szCs w:val="18"/>
        </w:rPr>
        <w:t xml:space="preserve">. In: </w:t>
      </w:r>
      <w:r w:rsidRPr="00BC780C">
        <w:rPr>
          <w:rFonts w:ascii="Times New Roman" w:hAnsi="Times New Roman" w:cs="Times New Roman"/>
          <w:i/>
          <w:iCs/>
          <w:sz w:val="18"/>
          <w:szCs w:val="18"/>
        </w:rPr>
        <w:t>Eliáš, K. a kol.</w:t>
      </w:r>
      <w:r w:rsidRPr="00BC780C">
        <w:rPr>
          <w:rFonts w:ascii="Times New Roman" w:hAnsi="Times New Roman" w:cs="Times New Roman"/>
          <w:sz w:val="18"/>
          <w:szCs w:val="18"/>
        </w:rPr>
        <w:t xml:space="preserve"> Nový občanský zákoník s aktualizovanou důvodovou zprávou. Ostrava : </w:t>
      </w:r>
      <w:proofErr w:type="spellStart"/>
      <w:r w:rsidRPr="00BC780C">
        <w:rPr>
          <w:rFonts w:ascii="Times New Roman" w:hAnsi="Times New Roman" w:cs="Times New Roman"/>
          <w:sz w:val="18"/>
          <w:szCs w:val="18"/>
        </w:rPr>
        <w:t>Sagit</w:t>
      </w:r>
      <w:proofErr w:type="spellEnd"/>
      <w:r w:rsidRPr="00BC780C">
        <w:rPr>
          <w:rFonts w:ascii="Times New Roman" w:hAnsi="Times New Roman" w:cs="Times New Roman"/>
          <w:sz w:val="18"/>
          <w:szCs w:val="18"/>
        </w:rPr>
        <w:t>, 2012, s. 205).</w:t>
      </w:r>
    </w:p>
    <w:p w14:paraId="1C3427E5"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81">
    <w:p w14:paraId="17EB48B2" w14:textId="3679138B"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Podle § 25 odst. 1 písm. k) </w:t>
      </w:r>
      <w:proofErr w:type="spellStart"/>
      <w:r w:rsidRPr="00BC780C">
        <w:rPr>
          <w:rFonts w:ascii="Times New Roman" w:hAnsi="Times New Roman" w:cs="Times New Roman"/>
          <w:sz w:val="18"/>
          <w:szCs w:val="18"/>
        </w:rPr>
        <w:t>VeřRej</w:t>
      </w:r>
      <w:proofErr w:type="spellEnd"/>
      <w:r w:rsidRPr="00BC780C">
        <w:rPr>
          <w:rFonts w:ascii="Times New Roman" w:hAnsi="Times New Roman" w:cs="Times New Roman"/>
          <w:sz w:val="18"/>
          <w:szCs w:val="18"/>
        </w:rPr>
        <w:t xml:space="preserve"> v takovém případě jde o </w:t>
      </w:r>
      <w:r w:rsidRPr="00BC780C">
        <w:rPr>
          <w:rFonts w:ascii="Times New Roman" w:hAnsi="Times New Roman" w:cs="Times New Roman"/>
          <w:i/>
          <w:iCs/>
          <w:sz w:val="18"/>
          <w:szCs w:val="18"/>
        </w:rPr>
        <w:t>„další skutečnost, o které to stanoví tento nebo jiný zákon, nebo jiná důležitá skutečnost, o jejíž zápis požádá zapsaná osoba, má-li na takovém zápisu právní zájem“</w:t>
      </w:r>
      <w:r w:rsidRPr="00BC780C">
        <w:rPr>
          <w:rFonts w:ascii="Times New Roman" w:hAnsi="Times New Roman" w:cs="Times New Roman"/>
          <w:sz w:val="18"/>
          <w:szCs w:val="18"/>
        </w:rPr>
        <w:t>.</w:t>
      </w:r>
    </w:p>
    <w:p w14:paraId="38509999"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82">
    <w:p w14:paraId="403D038C" w14:textId="3B11D57A"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Ustanovení § 134 </w:t>
      </w:r>
      <w:r w:rsidR="00C2381C" w:rsidRPr="00BC780C">
        <w:rPr>
          <w:rFonts w:ascii="Times New Roman" w:hAnsi="Times New Roman" w:cs="Times New Roman"/>
          <w:sz w:val="18"/>
          <w:szCs w:val="18"/>
        </w:rPr>
        <w:t>OZ</w:t>
      </w:r>
      <w:r w:rsidRPr="00BC780C">
        <w:rPr>
          <w:rFonts w:ascii="Times New Roman" w:hAnsi="Times New Roman" w:cs="Times New Roman"/>
          <w:sz w:val="18"/>
          <w:szCs w:val="18"/>
        </w:rPr>
        <w:t xml:space="preserve"> upravuje zejména vzájemně propojené subjekty – podnikatelská seskupení, spolkové svazy, nadace založené týmž zakladatelem apod., avšak lze dovodit jeho aplikaci rovněž v případě názvu/firmy jediného subjektu, který je tvořen názvem/firmou jiné právnické osoby nebo jeho určitou příznačnou částí. </w:t>
      </w:r>
    </w:p>
    <w:p w14:paraId="7FBDF510"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83">
    <w:p w14:paraId="1B729AAA" w14:textId="29D7E278" w:rsidR="00FA5CB7" w:rsidRPr="00BC780C" w:rsidRDefault="00FA5CB7"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Pr="00BC780C">
        <w:rPr>
          <w:rFonts w:ascii="Times New Roman" w:hAnsi="Times New Roman" w:cs="Times New Roman"/>
          <w:sz w:val="18"/>
          <w:szCs w:val="18"/>
          <w:highlight w:val="yellow"/>
        </w:rPr>
        <w:t xml:space="preserve">Dřívější úprava v § 11 odst. 5 </w:t>
      </w:r>
      <w:proofErr w:type="spellStart"/>
      <w:r w:rsidRPr="00BC780C">
        <w:rPr>
          <w:rFonts w:ascii="Times New Roman" w:hAnsi="Times New Roman" w:cs="Times New Roman"/>
          <w:sz w:val="18"/>
          <w:szCs w:val="18"/>
          <w:highlight w:val="yellow"/>
        </w:rPr>
        <w:t>ObchZ</w:t>
      </w:r>
      <w:proofErr w:type="spellEnd"/>
      <w:r w:rsidRPr="00BC780C">
        <w:rPr>
          <w:rFonts w:ascii="Times New Roman" w:hAnsi="Times New Roman" w:cs="Times New Roman"/>
          <w:sz w:val="18"/>
          <w:szCs w:val="18"/>
          <w:highlight w:val="yellow"/>
        </w:rPr>
        <w:t xml:space="preserve"> umožňovala udělit souhlas s užíváním jména ve firmě právnické osoby pouze bývalým společníkům nebo členům právnické osoby, nenabízela jim však možnost tento souhlas následně odvolat, což se v několika případech ukázalo velmi nepraktické (zvláště u známých a proslulých obchodních korporací byla taková situace nežádoucí).</w:t>
      </w:r>
    </w:p>
  </w:footnote>
  <w:footnote w:id="84">
    <w:p w14:paraId="356F5389" w14:textId="60076477"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Zřejmě až zavedená praxe ukáže, zda je možno uvažovat také o tom, že licence k firmě se týká i právních jednání podnikatele, tj. že jde o licenci na užívání obchodní firmy k podpisování právních jednání podnikatele. Dříve se vycházelo (dle úpravy v </w:t>
      </w:r>
      <w:proofErr w:type="spellStart"/>
      <w:r w:rsidRPr="00BC780C">
        <w:rPr>
          <w:rFonts w:ascii="Times New Roman" w:hAnsi="Times New Roman" w:cs="Times New Roman"/>
          <w:sz w:val="18"/>
          <w:szCs w:val="18"/>
        </w:rPr>
        <w:t>ObchZ</w:t>
      </w:r>
      <w:proofErr w:type="spellEnd"/>
      <w:r w:rsidRPr="00BC780C">
        <w:rPr>
          <w:rFonts w:ascii="Times New Roman" w:hAnsi="Times New Roman" w:cs="Times New Roman"/>
          <w:sz w:val="18"/>
          <w:szCs w:val="18"/>
        </w:rPr>
        <w:t xml:space="preserve">) vždy ze skutečnosti, že firma je označením právního subjektu a slouží k jeho identifikaci, nebylo tedy akceptovatelné, aby podnikatel poskytoval licenci na užívání firmy k podpisování; bylo však možné dovolit jinému užívat obchodní firmu v jejím širším smyslu. Blíže viz </w:t>
      </w:r>
      <w:r w:rsidRPr="00BC780C">
        <w:rPr>
          <w:rFonts w:ascii="Times New Roman" w:hAnsi="Times New Roman" w:cs="Times New Roman"/>
          <w:i/>
          <w:iCs/>
          <w:sz w:val="18"/>
          <w:szCs w:val="18"/>
        </w:rPr>
        <w:t>Pelikánová, I.</w:t>
      </w:r>
      <w:r w:rsidRPr="00BC780C">
        <w:rPr>
          <w:rFonts w:ascii="Times New Roman" w:hAnsi="Times New Roman" w:cs="Times New Roman"/>
          <w:sz w:val="18"/>
          <w:szCs w:val="18"/>
        </w:rPr>
        <w:t xml:space="preserve"> Komentář k obchodnímu zákoníku. 1. část. 3. vydání. Praha : Linde, 2003, s. 106 a 114. </w:t>
      </w:r>
    </w:p>
    <w:p w14:paraId="0AE477D4"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85">
    <w:p w14:paraId="0D528CA8" w14:textId="250825E4" w:rsidR="005F232A" w:rsidRPr="00BC780C" w:rsidRDefault="005F232A" w:rsidP="00620677">
      <w:pPr>
        <w:pStyle w:val="Textpoznpodarou"/>
        <w:spacing w:after="0" w:line="240" w:lineRule="auto"/>
        <w:jc w:val="both"/>
        <w:rPr>
          <w:rFonts w:ascii="Times New Roman" w:hAnsi="Times New Roman" w:cs="Times New Roman"/>
          <w:sz w:val="18"/>
          <w:szCs w:val="18"/>
        </w:rPr>
      </w:pPr>
      <w:r w:rsidRPr="00BC780C">
        <w:rPr>
          <w:rStyle w:val="Znakapoznpodarou"/>
          <w:rFonts w:ascii="Times New Roman" w:hAnsi="Times New Roman"/>
          <w:sz w:val="18"/>
          <w:szCs w:val="18"/>
        </w:rPr>
        <w:footnoteRef/>
      </w:r>
      <w:r w:rsidRPr="00BC780C">
        <w:rPr>
          <w:rFonts w:ascii="Times New Roman" w:hAnsi="Times New Roman" w:cs="Times New Roman"/>
          <w:sz w:val="18"/>
          <w:szCs w:val="18"/>
        </w:rPr>
        <w:t xml:space="preserve"> </w:t>
      </w:r>
      <w:r w:rsidR="00760CBC" w:rsidRPr="00BC780C">
        <w:rPr>
          <w:rFonts w:ascii="Times New Roman" w:hAnsi="Times New Roman" w:cs="Times New Roman"/>
          <w:sz w:val="18"/>
          <w:szCs w:val="18"/>
          <w:highlight w:val="yellow"/>
        </w:rPr>
        <w:t xml:space="preserve">V obou dvou případech slouží ochrana obchodní firmy především soukromému zájmu. Limity, které z toho plynou, lze dobře demonstrovat na příkladu tzv. </w:t>
      </w:r>
      <w:r w:rsidR="00760CBC" w:rsidRPr="00BC780C">
        <w:rPr>
          <w:rFonts w:ascii="Times New Roman" w:hAnsi="Times New Roman" w:cs="Times New Roman"/>
          <w:b/>
          <w:bCs/>
          <w:sz w:val="18"/>
          <w:szCs w:val="18"/>
          <w:highlight w:val="yellow"/>
        </w:rPr>
        <w:t>fénixových firem</w:t>
      </w:r>
      <w:r w:rsidR="00760CBC" w:rsidRPr="00BC780C">
        <w:rPr>
          <w:rFonts w:ascii="Times New Roman" w:hAnsi="Times New Roman" w:cs="Times New Roman"/>
          <w:sz w:val="18"/>
          <w:szCs w:val="18"/>
          <w:highlight w:val="yellow"/>
        </w:rPr>
        <w:t xml:space="preserve"> </w:t>
      </w:r>
      <w:r w:rsidR="00A716D5" w:rsidRPr="00BC780C">
        <w:rPr>
          <w:rFonts w:ascii="Times New Roman" w:hAnsi="Times New Roman" w:cs="Times New Roman"/>
          <w:sz w:val="18"/>
          <w:szCs w:val="18"/>
          <w:highlight w:val="yellow"/>
        </w:rPr>
        <w:t xml:space="preserve">(blíže </w:t>
      </w:r>
      <w:r w:rsidR="001C6527" w:rsidRPr="00BC780C">
        <w:rPr>
          <w:rFonts w:ascii="Times New Roman" w:hAnsi="Times New Roman" w:cs="Times New Roman"/>
          <w:sz w:val="18"/>
          <w:szCs w:val="18"/>
          <w:highlight w:val="yellow"/>
        </w:rPr>
        <w:t>podkapitola III. 5</w:t>
      </w:r>
      <w:r w:rsidR="00242586" w:rsidRPr="00BC780C">
        <w:rPr>
          <w:rFonts w:ascii="Times New Roman" w:hAnsi="Times New Roman" w:cs="Times New Roman"/>
          <w:sz w:val="18"/>
          <w:szCs w:val="18"/>
          <w:highlight w:val="yellow"/>
        </w:rPr>
        <w:t>).</w:t>
      </w:r>
    </w:p>
  </w:footnote>
  <w:footnote w:id="86">
    <w:p w14:paraId="5214DC46" w14:textId="38C552FE"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Viz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808/93 (žalobkyně „B. SERVICE, stavební spol. s r. o.“ vs. žalovaná „B. servis spol. s r. o.“): … </w:t>
      </w:r>
      <w:r w:rsidRPr="00BC780C">
        <w:rPr>
          <w:rFonts w:ascii="Times New Roman" w:hAnsi="Times New Roman" w:cs="Times New Roman"/>
          <w:i/>
          <w:iCs/>
          <w:sz w:val="18"/>
          <w:szCs w:val="18"/>
        </w:rPr>
        <w:t>Nárok na zdržení se užívání je na místě tam, kde obchodní jméno oprávněného je používáno jinou osobou zcela či zčásti neoprávněně (např. je zvoleno k označení provozovny podnikatele), a tato osoba užívané obchodní jméno nemá v této podobě v obchodním rejstříku zapsáno.</w:t>
      </w:r>
      <w:r w:rsidRPr="00BC780C">
        <w:rPr>
          <w:rFonts w:ascii="Times New Roman" w:hAnsi="Times New Roman" w:cs="Times New Roman"/>
          <w:sz w:val="18"/>
          <w:szCs w:val="18"/>
        </w:rPr>
        <w:t xml:space="preserve"> In: </w:t>
      </w:r>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i/>
          <w:iCs/>
          <w:sz w:val="18"/>
          <w:szCs w:val="18"/>
        </w:rPr>
        <w:t>.</w:t>
      </w:r>
      <w:r w:rsidRPr="00BC780C">
        <w:rPr>
          <w:rFonts w:ascii="Times New Roman" w:hAnsi="Times New Roman" w:cs="Times New Roman"/>
          <w:sz w:val="18"/>
          <w:szCs w:val="18"/>
        </w:rPr>
        <w:t xml:space="preserve"> Rozhodnutí ve věcech obchodního jména a nekalé soutěže. Praha : C. H. Beck, 2000, s. 31–34.</w:t>
      </w:r>
    </w:p>
    <w:p w14:paraId="05534D17"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87">
    <w:p w14:paraId="67C10ECB" w14:textId="7ABAC315"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r>
      <w:r w:rsidRPr="00BC780C">
        <w:rPr>
          <w:rFonts w:ascii="Times New Roman" w:hAnsi="Times New Roman" w:cs="Times New Roman"/>
          <w:spacing w:val="-2"/>
          <w:sz w:val="18"/>
          <w:szCs w:val="18"/>
        </w:rPr>
        <w:t xml:space="preserve">Viz např. rozhodnutí Vrchního soudu v Praze </w:t>
      </w:r>
      <w:proofErr w:type="spellStart"/>
      <w:r w:rsidRPr="00BC780C">
        <w:rPr>
          <w:rFonts w:ascii="Times New Roman" w:hAnsi="Times New Roman" w:cs="Times New Roman"/>
          <w:spacing w:val="-2"/>
          <w:sz w:val="18"/>
          <w:szCs w:val="18"/>
        </w:rPr>
        <w:t>sp</w:t>
      </w:r>
      <w:proofErr w:type="spellEnd"/>
      <w:r w:rsidRPr="00BC780C">
        <w:rPr>
          <w:rFonts w:ascii="Times New Roman" w:hAnsi="Times New Roman" w:cs="Times New Roman"/>
          <w:spacing w:val="-2"/>
          <w:sz w:val="18"/>
          <w:szCs w:val="18"/>
        </w:rPr>
        <w:t xml:space="preserve">. zn. 3 </w:t>
      </w:r>
      <w:proofErr w:type="spellStart"/>
      <w:r w:rsidRPr="00BC780C">
        <w:rPr>
          <w:rFonts w:ascii="Times New Roman" w:hAnsi="Times New Roman" w:cs="Times New Roman"/>
          <w:spacing w:val="-2"/>
          <w:sz w:val="18"/>
          <w:szCs w:val="18"/>
        </w:rPr>
        <w:t>Cmo</w:t>
      </w:r>
      <w:proofErr w:type="spellEnd"/>
      <w:r w:rsidRPr="00BC780C">
        <w:rPr>
          <w:rFonts w:ascii="Times New Roman" w:hAnsi="Times New Roman" w:cs="Times New Roman"/>
          <w:spacing w:val="-2"/>
          <w:sz w:val="18"/>
          <w:szCs w:val="18"/>
        </w:rPr>
        <w:t xml:space="preserve"> 808/93: </w:t>
      </w:r>
      <w:r w:rsidRPr="00BC780C">
        <w:rPr>
          <w:rFonts w:ascii="Times New Roman" w:hAnsi="Times New Roman" w:cs="Times New Roman"/>
          <w:i/>
          <w:iCs/>
          <w:spacing w:val="-2"/>
          <w:sz w:val="18"/>
          <w:szCs w:val="18"/>
        </w:rPr>
        <w:t xml:space="preserve">Proti obchodní společnosti, jež užívá v obchodním rejstříku později zapsané obchodní jméno zaměnitelné s obchodním jménem žalobce (§ 10 odst. 1 </w:t>
      </w:r>
      <w:proofErr w:type="spellStart"/>
      <w:r w:rsidRPr="00BC780C">
        <w:rPr>
          <w:rFonts w:ascii="Times New Roman" w:hAnsi="Times New Roman" w:cs="Times New Roman"/>
          <w:i/>
          <w:iCs/>
          <w:spacing w:val="-2"/>
          <w:sz w:val="18"/>
          <w:szCs w:val="18"/>
        </w:rPr>
        <w:t>ObchZ</w:t>
      </w:r>
      <w:proofErr w:type="spellEnd"/>
      <w:r w:rsidRPr="00BC780C">
        <w:rPr>
          <w:rFonts w:ascii="Times New Roman" w:hAnsi="Times New Roman" w:cs="Times New Roman"/>
          <w:i/>
          <w:iCs/>
          <w:spacing w:val="-2"/>
          <w:sz w:val="18"/>
          <w:szCs w:val="18"/>
        </w:rPr>
        <w:t>),</w:t>
      </w:r>
      <w:r w:rsidRPr="00BC780C">
        <w:rPr>
          <w:rFonts w:ascii="Times New Roman" w:hAnsi="Times New Roman" w:cs="Times New Roman"/>
          <w:i/>
          <w:iCs/>
          <w:sz w:val="18"/>
          <w:szCs w:val="18"/>
        </w:rPr>
        <w:t xml:space="preserve"> lze dosáhnout odstranění závadného stavu návrhem na uložení povinnosti, aby změnila obchodní jméno v základních dokumentech o založení společnosti a v návaznosti na tuto změnu požádala rejstříkový soud o zápis takové změny. </w:t>
      </w:r>
      <w:r w:rsidRPr="00BC780C">
        <w:rPr>
          <w:rFonts w:ascii="Times New Roman" w:hAnsi="Times New Roman" w:cs="Times New Roman"/>
          <w:sz w:val="18"/>
          <w:szCs w:val="18"/>
        </w:rPr>
        <w:t xml:space="preserve">In: </w:t>
      </w:r>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i/>
          <w:iCs/>
          <w:sz w:val="18"/>
          <w:szCs w:val="18"/>
        </w:rPr>
        <w:t>.</w:t>
      </w:r>
      <w:r w:rsidRPr="00BC780C">
        <w:rPr>
          <w:rFonts w:ascii="Times New Roman" w:hAnsi="Times New Roman" w:cs="Times New Roman"/>
          <w:sz w:val="18"/>
          <w:szCs w:val="18"/>
        </w:rPr>
        <w:t xml:space="preserve"> Rozhodnutí ve věcech obchodního jména a nekalé soutěže. Praha : C. H. Beck, 2000, s. 31–34.</w:t>
      </w:r>
    </w:p>
    <w:p w14:paraId="74617EB9"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88">
    <w:p w14:paraId="5B477E82" w14:textId="3E342111" w:rsidR="00702D65" w:rsidRPr="00BC780C" w:rsidRDefault="00702D65" w:rsidP="00620677">
      <w:pPr>
        <w:pStyle w:val="pozntextdeli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Viz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684/95: </w:t>
      </w:r>
      <w:r w:rsidRPr="00BC780C">
        <w:rPr>
          <w:rFonts w:ascii="Times New Roman" w:hAnsi="Times New Roman" w:cs="Times New Roman"/>
          <w:i/>
          <w:iCs/>
          <w:sz w:val="18"/>
          <w:szCs w:val="18"/>
        </w:rPr>
        <w:t xml:space="preserve">Imateriální újma může být reparována zadostiučiněním i v jiné podobě než jako úhrada peněžní částky. Ze znění právního předpisu (§ 3, 12 </w:t>
      </w:r>
      <w:proofErr w:type="spellStart"/>
      <w:r w:rsidRPr="00BC780C">
        <w:rPr>
          <w:rFonts w:ascii="Times New Roman" w:hAnsi="Times New Roman" w:cs="Times New Roman"/>
          <w:i/>
          <w:iCs/>
          <w:sz w:val="18"/>
          <w:szCs w:val="18"/>
        </w:rPr>
        <w:t>ObchZ</w:t>
      </w:r>
      <w:proofErr w:type="spellEnd"/>
      <w:r w:rsidRPr="00BC780C">
        <w:rPr>
          <w:rFonts w:ascii="Times New Roman" w:hAnsi="Times New Roman" w:cs="Times New Roman"/>
          <w:i/>
          <w:iCs/>
          <w:sz w:val="18"/>
          <w:szCs w:val="18"/>
        </w:rPr>
        <w:t>) vyplývá, že přiměřené zadostiučinění v penězích má být poskytnuto v případech, ve kterých by nepeněžitá forma neposkytovala přiměřené zadostiučinění. Lze-li shledat nepeněžité zadostiučinění za odpovídající, je třeba dát mu přednost. Uvedená formulace však nevylučuje kombinaci peněžité a nepeněžité formy zadostiučinění tak, aby v úhrnu bylo dosaženo přiměřeného zadostiučinění. Volba formy zadostiučinění je sice na žalobci, spočívá však na něm i břemeno tvrzení a důkazní břemeno k odůvodněnosti a oprávněnosti jeho volby. Při posuzování odůvodněnosti nároku na poskytnutí přiměřeného zadostiučinění v penězích je třeba vzít v úvahu, že na jedné straně jde o vyrovnání újmy postiženého, ale z druhé strany také o určitou soukromoprávní sankci postihující toho, kdo závadně jednal.</w:t>
      </w:r>
      <w:r w:rsidRPr="00BC780C">
        <w:rPr>
          <w:rFonts w:ascii="Times New Roman" w:hAnsi="Times New Roman" w:cs="Times New Roman"/>
          <w:sz w:val="18"/>
          <w:szCs w:val="18"/>
        </w:rPr>
        <w:t xml:space="preserve"> Dále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58/97: </w:t>
      </w:r>
      <w:r w:rsidRPr="00BC780C">
        <w:rPr>
          <w:rFonts w:ascii="Times New Roman" w:hAnsi="Times New Roman" w:cs="Times New Roman"/>
          <w:i/>
          <w:iCs/>
          <w:sz w:val="18"/>
          <w:szCs w:val="18"/>
        </w:rPr>
        <w:t xml:space="preserve">U nároku na poskytnutí zadostiučinění ve finanční podobě je třeba, aby žalobce v žalobě výši takto požadovaného zadostiučinění uvedl. Je třeba totiž vycházet z předpokladu, že přiměřené zadostiučinění požadované v penězích má nahradit nemajetkovou újmu, jež jednáním žalovaného žalobci vznikla, nárok má a musí vycházet ze skutečností, jež jsou známy pouze žalobci, neboť jím vyjadřuje svou vlastní újmu nemajetkové povahy. </w:t>
      </w:r>
      <w:r w:rsidRPr="00BC780C">
        <w:rPr>
          <w:rFonts w:ascii="Times New Roman" w:hAnsi="Times New Roman" w:cs="Times New Roman"/>
          <w:sz w:val="18"/>
          <w:szCs w:val="18"/>
        </w:rPr>
        <w:t xml:space="preserve">In: </w:t>
      </w:r>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i/>
          <w:iCs/>
          <w:sz w:val="18"/>
          <w:szCs w:val="18"/>
        </w:rPr>
        <w:t>.</w:t>
      </w:r>
      <w:r w:rsidRPr="00BC780C">
        <w:rPr>
          <w:rFonts w:ascii="Times New Roman" w:hAnsi="Times New Roman" w:cs="Times New Roman"/>
          <w:sz w:val="18"/>
          <w:szCs w:val="18"/>
        </w:rPr>
        <w:t xml:space="preserve"> Rozhodnutí ve věcech obchodního jména a nekalé soutěže. Praha : C. H. Beck, 2000, s. 255–260, 273–275.</w:t>
      </w:r>
    </w:p>
    <w:p w14:paraId="60CD3271" w14:textId="77777777" w:rsidR="00702D65" w:rsidRPr="00BC780C" w:rsidRDefault="00702D65" w:rsidP="00620677">
      <w:pPr>
        <w:pStyle w:val="pozntextdelit"/>
        <w:spacing w:line="240" w:lineRule="auto"/>
        <w:rPr>
          <w:rFonts w:ascii="Times New Roman" w:hAnsi="Times New Roman" w:cs="Times New Roman"/>
          <w:sz w:val="18"/>
          <w:szCs w:val="18"/>
        </w:rPr>
      </w:pPr>
    </w:p>
  </w:footnote>
  <w:footnote w:id="89">
    <w:p w14:paraId="3B150480" w14:textId="3F9D6FA6"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Viz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684/95: </w:t>
      </w:r>
      <w:r w:rsidRPr="00BC780C">
        <w:rPr>
          <w:rFonts w:ascii="Times New Roman" w:hAnsi="Times New Roman" w:cs="Times New Roman"/>
          <w:i/>
          <w:iCs/>
          <w:sz w:val="18"/>
          <w:szCs w:val="18"/>
        </w:rPr>
        <w:t xml:space="preserve">Pokud oprávněnému vznikla hmotná újma, prostředkem nápravy může být pouze náhrada škody, eventuálně vydání bezdůvodného obohacení. Nelze připustit, aby (např. z důvodů obtížného prokazování výše škody) si cestou požadavku na zaplacení přiměřeného zadostiučinění oprávněný řešil jemu vzniklou újmu hmotnou. </w:t>
      </w:r>
      <w:r w:rsidRPr="00BC780C">
        <w:rPr>
          <w:rFonts w:ascii="Times New Roman" w:hAnsi="Times New Roman" w:cs="Times New Roman"/>
          <w:sz w:val="18"/>
          <w:szCs w:val="18"/>
        </w:rPr>
        <w:t xml:space="preserve">Dále k tomu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186/96: </w:t>
      </w:r>
      <w:r w:rsidRPr="00BC780C">
        <w:rPr>
          <w:rFonts w:ascii="Times New Roman" w:hAnsi="Times New Roman" w:cs="Times New Roman"/>
          <w:i/>
          <w:iCs/>
          <w:sz w:val="18"/>
          <w:szCs w:val="18"/>
        </w:rPr>
        <w:t xml:space="preserve">Pokud má být podle žalobce zavázán žalovaný k náhradě jemu vzniklé škody, pak – aby žaloba netrpěla vadou – musí být jasně a přesně udána peněžitá částka, kterou žalobce požaduje, jíž je soud v řízení i při rozhodování vázán. K určení výše škody, která žalobci vznikla, není totiž zapotřebí součinnosti (soudem vynucené) škůdce. </w:t>
      </w:r>
      <w:r w:rsidR="004B47F2" w:rsidRPr="00BC780C">
        <w:rPr>
          <w:rFonts w:ascii="Times New Roman" w:hAnsi="Times New Roman" w:cs="Times New Roman"/>
          <w:sz w:val="18"/>
          <w:szCs w:val="18"/>
          <w:highlight w:val="yellow"/>
        </w:rPr>
        <w:t>Cit. dle</w:t>
      </w:r>
      <w:r w:rsidR="004B47F2" w:rsidRPr="00BC780C">
        <w:rPr>
          <w:rFonts w:ascii="Times New Roman" w:hAnsi="Times New Roman" w:cs="Times New Roman"/>
          <w:sz w:val="18"/>
          <w:szCs w:val="18"/>
        </w:rPr>
        <w:t xml:space="preserve"> </w:t>
      </w:r>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i/>
          <w:iCs/>
          <w:sz w:val="18"/>
          <w:szCs w:val="18"/>
        </w:rPr>
        <w:t>.</w:t>
      </w:r>
      <w:r w:rsidRPr="00BC780C">
        <w:rPr>
          <w:rFonts w:ascii="Times New Roman" w:hAnsi="Times New Roman" w:cs="Times New Roman"/>
          <w:sz w:val="18"/>
          <w:szCs w:val="18"/>
        </w:rPr>
        <w:t xml:space="preserve"> Rozhodnutí ve věcech obchodního jména a nekalé soutěže. Praha : C. H. Beck, 2000, s. 255–260, s. 260–262.</w:t>
      </w:r>
    </w:p>
    <w:p w14:paraId="305A681C"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90">
    <w:p w14:paraId="0E4E0A8E" w14:textId="17182715"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Viz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186/96: </w:t>
      </w:r>
      <w:r w:rsidRPr="00BC780C">
        <w:rPr>
          <w:rFonts w:ascii="Times New Roman" w:hAnsi="Times New Roman" w:cs="Times New Roman"/>
          <w:i/>
          <w:iCs/>
          <w:sz w:val="18"/>
          <w:szCs w:val="18"/>
        </w:rPr>
        <w:t>U nároku na vydání bezdůvodného obohacení nelze vyloučit, že v okamžiku podání žaloby nebude žalobce moci přesnou částku uvést, když vyčíslení je závislé na údaji, který zná pouze žalovaný. I přesto však musí být návrh na rozhodnutí soudu (žalobní petit) natolik určitý a jednoznačný, že po doplnění údaje bude výše požadovaného peněžitého nároku bez dalšího dána.</w:t>
      </w:r>
      <w:r w:rsidR="00EF26DD" w:rsidRPr="00BC780C">
        <w:rPr>
          <w:rFonts w:ascii="Times New Roman" w:hAnsi="Times New Roman" w:cs="Times New Roman"/>
          <w:sz w:val="18"/>
          <w:szCs w:val="18"/>
        </w:rPr>
        <w:t xml:space="preserve"> </w:t>
      </w:r>
      <w:r w:rsidR="00EF26DD" w:rsidRPr="00BC780C">
        <w:rPr>
          <w:rFonts w:ascii="Times New Roman" w:hAnsi="Times New Roman" w:cs="Times New Roman"/>
          <w:sz w:val="18"/>
          <w:szCs w:val="18"/>
          <w:highlight w:val="yellow"/>
        </w:rPr>
        <w:t>Cit. dle</w:t>
      </w:r>
      <w:r w:rsidRPr="00BC780C">
        <w:rPr>
          <w:rFonts w:ascii="Times New Roman" w:hAnsi="Times New Roman" w:cs="Times New Roman"/>
          <w:sz w:val="18"/>
          <w:szCs w:val="18"/>
        </w:rPr>
        <w:t xml:space="preserve"> </w:t>
      </w:r>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i/>
          <w:iCs/>
          <w:sz w:val="18"/>
          <w:szCs w:val="18"/>
        </w:rPr>
        <w:t>.</w:t>
      </w:r>
      <w:r w:rsidRPr="00BC780C">
        <w:rPr>
          <w:rFonts w:ascii="Times New Roman" w:hAnsi="Times New Roman" w:cs="Times New Roman"/>
          <w:sz w:val="18"/>
          <w:szCs w:val="18"/>
        </w:rPr>
        <w:t xml:space="preserve"> Rozhodnutí ve věcech obchodního jména a nekalé soutěže. Praha : C. H. Beck, 2000, s. 260–262.</w:t>
      </w:r>
    </w:p>
    <w:p w14:paraId="62F7AD18"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91">
    <w:p w14:paraId="52B864CF" w14:textId="68AD64D5"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Jméno člověka patří sice k hodnotám jeho osobnosti, je však podle našeho názoru sporné, zda se taková ochrana vztahuje i na firemní a jiná podnikatelská označení, která bezprostřední osobnostní prvky postrádají a u nichž převažuje využívání v komerčním, podnikatelském prostředí. </w:t>
      </w:r>
      <w:r w:rsidR="00AF6037" w:rsidRPr="00BC780C">
        <w:rPr>
          <w:rFonts w:ascii="Times New Roman" w:hAnsi="Times New Roman" w:cs="Times New Roman"/>
          <w:sz w:val="18"/>
          <w:szCs w:val="18"/>
        </w:rPr>
        <w:t xml:space="preserve">Srov. </w:t>
      </w:r>
      <w:r w:rsidRPr="00BC780C">
        <w:rPr>
          <w:rFonts w:ascii="Times New Roman" w:hAnsi="Times New Roman" w:cs="Times New Roman"/>
          <w:i/>
          <w:iCs/>
          <w:sz w:val="18"/>
          <w:szCs w:val="18"/>
        </w:rPr>
        <w:t>Pokorná, J.</w:t>
      </w:r>
      <w:r w:rsidRPr="00BC780C">
        <w:rPr>
          <w:rFonts w:ascii="Times New Roman" w:hAnsi="Times New Roman" w:cs="Times New Roman"/>
          <w:sz w:val="18"/>
          <w:szCs w:val="18"/>
        </w:rPr>
        <w:t xml:space="preserve"> in </w:t>
      </w:r>
      <w:r w:rsidRPr="00BC780C">
        <w:rPr>
          <w:rFonts w:ascii="Times New Roman" w:hAnsi="Times New Roman" w:cs="Times New Roman"/>
          <w:i/>
          <w:iCs/>
          <w:sz w:val="18"/>
          <w:szCs w:val="18"/>
        </w:rPr>
        <w:t>Pokorná, J., Večerková, E. a kol.</w:t>
      </w:r>
      <w:r w:rsidRPr="00BC780C">
        <w:rPr>
          <w:rFonts w:ascii="Times New Roman" w:hAnsi="Times New Roman" w:cs="Times New Roman"/>
          <w:sz w:val="18"/>
          <w:szCs w:val="18"/>
        </w:rPr>
        <w:t xml:space="preserve"> Firemní právo v České republice: vývoj a srovnání s Německem a Slovenskem.</w:t>
      </w:r>
      <w:r w:rsidRPr="00BC780C">
        <w:rPr>
          <w:rFonts w:ascii="Times New Roman" w:hAnsi="Times New Roman" w:cs="Times New Roman"/>
          <w:b/>
          <w:bCs/>
          <w:sz w:val="18"/>
          <w:szCs w:val="18"/>
        </w:rPr>
        <w:t xml:space="preserve"> </w:t>
      </w:r>
      <w:r w:rsidRPr="00BC780C">
        <w:rPr>
          <w:rFonts w:ascii="Times New Roman" w:hAnsi="Times New Roman" w:cs="Times New Roman"/>
          <w:sz w:val="18"/>
          <w:szCs w:val="18"/>
        </w:rPr>
        <w:t>Brno : Masarykova univerzita, Právnická fakulta, 2013, s. 135.</w:t>
      </w:r>
    </w:p>
    <w:p w14:paraId="0700330B"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92">
    <w:p w14:paraId="2DB2D84E" w14:textId="1E327804"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Viz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198/96: </w:t>
      </w:r>
      <w:r w:rsidRPr="00BC780C">
        <w:rPr>
          <w:rFonts w:ascii="Times New Roman" w:hAnsi="Times New Roman" w:cs="Times New Roman"/>
          <w:i/>
          <w:iCs/>
          <w:sz w:val="18"/>
          <w:szCs w:val="18"/>
        </w:rPr>
        <w:t>Soud je zásadně vázán zněním žalobního návrhu (§ 153 odst. 2 OSŘ). Soud může opravit právní kvalifikaci uplatněného nároku, ale jen v případě, že žalobcem uvedená právní kvalifikace je chybná a v návrhu je obsažen věcný podklad – skutkové vylíčení – pro právní kvalifikaci správnou. Jestliže však je možno uplatnit alternativně různé nároky (nároky různé právní kvalifikace), je rozhodující, který nárok žalobce zvolil a soudu nepřísluší zkoumat, z jakých důvodů tuto volbu učinil.</w:t>
      </w:r>
      <w:r w:rsidRPr="00BC780C">
        <w:rPr>
          <w:rFonts w:ascii="Times New Roman" w:hAnsi="Times New Roman" w:cs="Times New Roman"/>
          <w:sz w:val="18"/>
          <w:szCs w:val="18"/>
        </w:rPr>
        <w:t xml:space="preserve"> In: </w:t>
      </w:r>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i/>
          <w:iCs/>
          <w:sz w:val="18"/>
          <w:szCs w:val="18"/>
        </w:rPr>
        <w:t>.</w:t>
      </w:r>
      <w:r w:rsidRPr="00BC780C">
        <w:rPr>
          <w:rFonts w:ascii="Times New Roman" w:hAnsi="Times New Roman" w:cs="Times New Roman"/>
          <w:sz w:val="18"/>
          <w:szCs w:val="18"/>
        </w:rPr>
        <w:t xml:space="preserve"> Rozhodnutí ve věcech obchodního jména a nekalé soutěže. Praha : C. H. Beck, 2000, s. 262–264.</w:t>
      </w:r>
    </w:p>
    <w:p w14:paraId="412101BA" w14:textId="77777777" w:rsidR="00702D65" w:rsidRPr="00BC780C" w:rsidRDefault="00702D65" w:rsidP="00620677">
      <w:pPr>
        <w:pStyle w:val="pozntext"/>
        <w:spacing w:line="240" w:lineRule="auto"/>
        <w:rPr>
          <w:rFonts w:ascii="Times New Roman" w:hAnsi="Times New Roman" w:cs="Times New Roman"/>
          <w:sz w:val="18"/>
          <w:szCs w:val="18"/>
        </w:rPr>
      </w:pPr>
    </w:p>
  </w:footnote>
  <w:footnote w:id="93">
    <w:p w14:paraId="4246FFDD" w14:textId="06AE6829"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K tomu viz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234/93 (navrhovatelka s obch. jménem „F.P., spol. s r. o., P.“ vs. odpůrkyně s obch. jménem „F. – import a export květin, s. r. o., Č.“): </w:t>
      </w:r>
      <w:r w:rsidRPr="00BC780C">
        <w:rPr>
          <w:rFonts w:ascii="Times New Roman" w:hAnsi="Times New Roman" w:cs="Times New Roman"/>
          <w:i/>
          <w:iCs/>
          <w:sz w:val="18"/>
          <w:szCs w:val="18"/>
        </w:rPr>
        <w:t>Není v souladu s charakterem předběžného opatření a jeho podmínkami uložení povinnosti zdržet se (byť jen dočasně) užívání v obchodním rejstříku zapsaného obchodního jména.</w:t>
      </w:r>
      <w:r w:rsidRPr="00BC780C">
        <w:rPr>
          <w:rFonts w:ascii="Times New Roman" w:hAnsi="Times New Roman" w:cs="Times New Roman"/>
          <w:sz w:val="18"/>
          <w:szCs w:val="18"/>
        </w:rPr>
        <w:t xml:space="preserve"> In: </w:t>
      </w:r>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i/>
          <w:iCs/>
          <w:sz w:val="18"/>
          <w:szCs w:val="18"/>
        </w:rPr>
        <w:t>.</w:t>
      </w:r>
      <w:r w:rsidRPr="00BC780C">
        <w:rPr>
          <w:rFonts w:ascii="Times New Roman" w:hAnsi="Times New Roman" w:cs="Times New Roman"/>
          <w:sz w:val="18"/>
          <w:szCs w:val="18"/>
        </w:rPr>
        <w:t xml:space="preserve"> Rozhodnutí ve věcech obchodního jména a nekalé soutěže. Praha : C. H. Beck, 2000, s. 1–3.</w:t>
      </w:r>
    </w:p>
  </w:footnote>
  <w:footnote w:id="94">
    <w:p w14:paraId="0082243A" w14:textId="7EA82E6F"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r>
      <w:proofErr w:type="spellStart"/>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unková</w:t>
      </w:r>
      <w:proofErr w:type="spellEnd"/>
      <w:r w:rsidRPr="00BC780C">
        <w:rPr>
          <w:rFonts w:ascii="Times New Roman" w:hAnsi="Times New Roman" w:cs="Times New Roman"/>
          <w:i/>
          <w:iCs/>
          <w:caps/>
          <w:sz w:val="18"/>
          <w:szCs w:val="18"/>
        </w:rPr>
        <w:t>, J., 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sz w:val="18"/>
          <w:szCs w:val="18"/>
        </w:rPr>
        <w:t xml:space="preserve"> in </w:t>
      </w:r>
      <w:r w:rsidRPr="00BC780C">
        <w:rPr>
          <w:rFonts w:ascii="Times New Roman" w:hAnsi="Times New Roman" w:cs="Times New Roman"/>
          <w:i/>
          <w:iCs/>
          <w:caps/>
          <w:sz w:val="18"/>
          <w:szCs w:val="18"/>
        </w:rPr>
        <w:t>Š</w:t>
      </w:r>
      <w:r w:rsidRPr="00BC780C">
        <w:rPr>
          <w:rFonts w:ascii="Times New Roman" w:hAnsi="Times New Roman" w:cs="Times New Roman"/>
          <w:i/>
          <w:iCs/>
          <w:sz w:val="18"/>
          <w:szCs w:val="18"/>
        </w:rPr>
        <w:t>tenglová</w:t>
      </w:r>
      <w:r w:rsidRPr="00BC780C">
        <w:rPr>
          <w:rFonts w:ascii="Times New Roman" w:hAnsi="Times New Roman" w:cs="Times New Roman"/>
          <w:i/>
          <w:iCs/>
          <w:caps/>
          <w:sz w:val="18"/>
          <w:szCs w:val="18"/>
        </w:rPr>
        <w:t>, I., P</w:t>
      </w:r>
      <w:r w:rsidRPr="00BC780C">
        <w:rPr>
          <w:rFonts w:ascii="Times New Roman" w:hAnsi="Times New Roman" w:cs="Times New Roman"/>
          <w:i/>
          <w:iCs/>
          <w:sz w:val="18"/>
          <w:szCs w:val="18"/>
        </w:rPr>
        <w:t>líva</w:t>
      </w:r>
      <w:r w:rsidRPr="00BC780C">
        <w:rPr>
          <w:rFonts w:ascii="Times New Roman" w:hAnsi="Times New Roman" w:cs="Times New Roman"/>
          <w:i/>
          <w:iCs/>
          <w:caps/>
          <w:sz w:val="18"/>
          <w:szCs w:val="18"/>
        </w:rPr>
        <w:t>, S., T</w:t>
      </w:r>
      <w:r w:rsidRPr="00BC780C">
        <w:rPr>
          <w:rFonts w:ascii="Times New Roman" w:hAnsi="Times New Roman" w:cs="Times New Roman"/>
          <w:i/>
          <w:iCs/>
          <w:sz w:val="18"/>
          <w:szCs w:val="18"/>
        </w:rPr>
        <w:t>omsa</w:t>
      </w:r>
      <w:r w:rsidRPr="00BC780C">
        <w:rPr>
          <w:rFonts w:ascii="Times New Roman" w:hAnsi="Times New Roman" w:cs="Times New Roman"/>
          <w:i/>
          <w:iCs/>
          <w:caps/>
          <w:sz w:val="18"/>
          <w:szCs w:val="18"/>
        </w:rPr>
        <w:t>, M.</w:t>
      </w:r>
      <w:r w:rsidRPr="00BC780C">
        <w:rPr>
          <w:rFonts w:ascii="Times New Roman" w:hAnsi="Times New Roman" w:cs="Times New Roman"/>
          <w:i/>
          <w:iCs/>
          <w:sz w:val="18"/>
          <w:szCs w:val="18"/>
        </w:rPr>
        <w:t xml:space="preserve"> a kol.</w:t>
      </w:r>
      <w:r w:rsidRPr="00BC780C">
        <w:rPr>
          <w:rFonts w:ascii="Times New Roman" w:hAnsi="Times New Roman" w:cs="Times New Roman"/>
          <w:sz w:val="18"/>
          <w:szCs w:val="18"/>
        </w:rPr>
        <w:t xml:space="preserve"> Obchodní zákoník. Komentář. 13. vydání. Praha : C. H. Beck, 2010, s. 205–206.</w:t>
      </w:r>
    </w:p>
  </w:footnote>
  <w:footnote w:id="95">
    <w:p w14:paraId="74B54DB6" w14:textId="06F76E32"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Požadavek, aby </w:t>
      </w:r>
      <w:proofErr w:type="spellStart"/>
      <w:r w:rsidRPr="00BC780C">
        <w:rPr>
          <w:rFonts w:ascii="Times New Roman" w:hAnsi="Times New Roman" w:cs="Times New Roman"/>
          <w:sz w:val="18"/>
          <w:szCs w:val="18"/>
        </w:rPr>
        <w:t>nekalosoutěžnímu</w:t>
      </w:r>
      <w:proofErr w:type="spellEnd"/>
      <w:r w:rsidRPr="00BC780C">
        <w:rPr>
          <w:rFonts w:ascii="Times New Roman" w:hAnsi="Times New Roman" w:cs="Times New Roman"/>
          <w:sz w:val="18"/>
          <w:szCs w:val="18"/>
        </w:rPr>
        <w:t xml:space="preserve"> jednání, jímž rušitel zasáhl do práv soutěžitele k obchodní firmě (jménu či jinému označení) bylo včas zamezeno, je uskutečňován především opatřeními předběžného charakteru. Soutěžitel, který byl nekalou soutěží rušitele dotčen na svých právech k firmě (či k jinému označení), má možnost podat návrh soudu na vydání předběžného opatření ještě i před zahájením řízení ve věci podáním žaloby. Pokud by soutěžitel podal návrh na vydání předběžného opatření, v němž by požadoval, aby se neoprávněný uživatel firmy zdržel </w:t>
      </w:r>
      <w:proofErr w:type="spellStart"/>
      <w:r w:rsidRPr="00BC780C">
        <w:rPr>
          <w:rFonts w:ascii="Times New Roman" w:hAnsi="Times New Roman" w:cs="Times New Roman"/>
          <w:sz w:val="18"/>
          <w:szCs w:val="18"/>
        </w:rPr>
        <w:t>nekalosoutěžního</w:t>
      </w:r>
      <w:proofErr w:type="spellEnd"/>
      <w:r w:rsidRPr="00BC780C">
        <w:rPr>
          <w:rFonts w:ascii="Times New Roman" w:hAnsi="Times New Roman" w:cs="Times New Roman"/>
          <w:sz w:val="18"/>
          <w:szCs w:val="18"/>
        </w:rPr>
        <w:t xml:space="preserve"> jednání, soud mu může vyhovět pouze tehdy, není-li žalovaný podnikatelem zapsaným v obchodním rejstříku. </w:t>
      </w:r>
    </w:p>
  </w:footnote>
  <w:footnote w:id="96">
    <w:p w14:paraId="61D3F41F" w14:textId="2AD70AE2"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Podle § 76 OSŘ </w:t>
      </w:r>
      <w:r w:rsidRPr="00BC780C">
        <w:rPr>
          <w:rFonts w:ascii="Times New Roman" w:hAnsi="Times New Roman" w:cs="Times New Roman"/>
          <w:i/>
          <w:iCs/>
          <w:sz w:val="18"/>
          <w:szCs w:val="18"/>
        </w:rPr>
        <w:t>předběžným opatřením může být účastníku uloženo zejména, aby nenakládal s určitými věcmi nebo právy</w:t>
      </w:r>
      <w:r w:rsidRPr="00BC780C">
        <w:rPr>
          <w:rFonts w:ascii="Times New Roman" w:hAnsi="Times New Roman" w:cs="Times New Roman"/>
          <w:sz w:val="18"/>
          <w:szCs w:val="18"/>
        </w:rPr>
        <w:t xml:space="preserve"> [písm. d)], </w:t>
      </w:r>
      <w:r w:rsidRPr="00BC780C">
        <w:rPr>
          <w:rFonts w:ascii="Times New Roman" w:hAnsi="Times New Roman" w:cs="Times New Roman"/>
          <w:i/>
          <w:iCs/>
          <w:sz w:val="18"/>
          <w:szCs w:val="18"/>
        </w:rPr>
        <w:t>něco vykonal, něčeho se zdržel nebo něco snášel</w:t>
      </w:r>
      <w:r w:rsidRPr="00BC780C">
        <w:rPr>
          <w:rFonts w:ascii="Times New Roman" w:hAnsi="Times New Roman" w:cs="Times New Roman"/>
          <w:sz w:val="18"/>
          <w:szCs w:val="18"/>
        </w:rPr>
        <w:t xml:space="preserve"> [písm. e)]. </w:t>
      </w:r>
      <w:r w:rsidRPr="00BC780C">
        <w:rPr>
          <w:rFonts w:ascii="Times New Roman" w:hAnsi="Times New Roman" w:cs="Times New Roman"/>
          <w:i/>
          <w:iCs/>
          <w:sz w:val="18"/>
          <w:szCs w:val="18"/>
        </w:rPr>
        <w:t>Předběžným opatřením lze uložit povinnost někomu jinému než účastníku jen tehdy, lze-li to na něm spravedlivě žádat. Předseda senátu při nařízení předběžného opatření uloží navrhovateli, aby ve lhůtě, kterou mu určí, podal u soudu návrh na zahájení řízení. Může také stanovit, že předběžné opatření bude trvat jen po určenou dobu.</w:t>
      </w:r>
    </w:p>
  </w:footnote>
  <w:footnote w:id="97">
    <w:p w14:paraId="64271C53" w14:textId="7A285C17" w:rsidR="00702D65" w:rsidRPr="00BC780C" w:rsidRDefault="00702D65" w:rsidP="00620677">
      <w:pPr>
        <w:pStyle w:val="pozntext"/>
        <w:spacing w:line="240" w:lineRule="auto"/>
        <w:rPr>
          <w:rFonts w:ascii="Times New Roman" w:hAnsi="Times New Roman" w:cs="Times New Roman"/>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Právní věty z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143/94,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406/94,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843/94,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3/97,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35/97,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50/98,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227/98,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363/98. In: </w:t>
      </w:r>
      <w:r w:rsidRPr="00BC780C">
        <w:rPr>
          <w:rFonts w:ascii="Times New Roman" w:hAnsi="Times New Roman" w:cs="Times New Roman"/>
          <w:i/>
          <w:iCs/>
          <w:caps/>
          <w:sz w:val="18"/>
          <w:szCs w:val="18"/>
        </w:rPr>
        <w:t>M</w:t>
      </w:r>
      <w:r w:rsidRPr="00BC780C">
        <w:rPr>
          <w:rFonts w:ascii="Times New Roman" w:hAnsi="Times New Roman" w:cs="Times New Roman"/>
          <w:i/>
          <w:iCs/>
          <w:sz w:val="18"/>
          <w:szCs w:val="18"/>
        </w:rPr>
        <w:t>acek</w:t>
      </w:r>
      <w:r w:rsidRPr="00BC780C">
        <w:rPr>
          <w:rFonts w:ascii="Times New Roman" w:hAnsi="Times New Roman" w:cs="Times New Roman"/>
          <w:i/>
          <w:iCs/>
          <w:caps/>
          <w:sz w:val="18"/>
          <w:szCs w:val="18"/>
        </w:rPr>
        <w:t>, J</w:t>
      </w:r>
      <w:r w:rsidRPr="00BC780C">
        <w:rPr>
          <w:rFonts w:ascii="Times New Roman" w:hAnsi="Times New Roman" w:cs="Times New Roman"/>
          <w:i/>
          <w:iCs/>
          <w:sz w:val="18"/>
          <w:szCs w:val="18"/>
        </w:rPr>
        <w:t>.</w:t>
      </w:r>
      <w:r w:rsidRPr="00BC780C">
        <w:rPr>
          <w:rFonts w:ascii="Times New Roman" w:hAnsi="Times New Roman" w:cs="Times New Roman"/>
          <w:sz w:val="18"/>
          <w:szCs w:val="18"/>
        </w:rPr>
        <w:t xml:space="preserve"> Rozhodnutí ve věcech obchodního jména a nekalé soutěže. Praha : C. H. Beck, 2000, s. 240–242, s. 243–244, s. 244–248, s. 269–270, s. 270–273, s. 279–281, s. 286–290, 290–293.</w:t>
      </w:r>
    </w:p>
  </w:footnote>
  <w:footnote w:id="98">
    <w:p w14:paraId="4B768E31" w14:textId="5616D03D" w:rsidR="00702D65" w:rsidRPr="00BC780C" w:rsidRDefault="00702D65" w:rsidP="00620677">
      <w:pPr>
        <w:pStyle w:val="pozntext"/>
        <w:spacing w:line="240" w:lineRule="auto"/>
        <w:rPr>
          <w:rFonts w:ascii="Times New Roman" w:hAnsi="Times New Roman" w:cs="Times New Roman"/>
          <w:i/>
          <w:iCs/>
          <w:sz w:val="18"/>
          <w:szCs w:val="18"/>
        </w:rPr>
      </w:pPr>
      <w:r w:rsidRPr="00BC780C">
        <w:rPr>
          <w:rFonts w:ascii="Times New Roman" w:hAnsi="Times New Roman" w:cs="Times New Roman"/>
          <w:sz w:val="18"/>
          <w:szCs w:val="18"/>
          <w:vertAlign w:val="superscript"/>
        </w:rPr>
        <w:footnoteRef/>
      </w:r>
      <w:r w:rsidRPr="00BC780C">
        <w:rPr>
          <w:rFonts w:ascii="Times New Roman" w:hAnsi="Times New Roman" w:cs="Times New Roman"/>
          <w:sz w:val="18"/>
          <w:szCs w:val="18"/>
        </w:rPr>
        <w:tab/>
        <w:t xml:space="preserve">Viz např. rozhodnutí Vrchního soudu v Praze </w:t>
      </w:r>
      <w:proofErr w:type="spellStart"/>
      <w:r w:rsidRPr="00BC780C">
        <w:rPr>
          <w:rFonts w:ascii="Times New Roman" w:hAnsi="Times New Roman" w:cs="Times New Roman"/>
          <w:sz w:val="18"/>
          <w:szCs w:val="18"/>
        </w:rPr>
        <w:t>sp</w:t>
      </w:r>
      <w:proofErr w:type="spellEnd"/>
      <w:r w:rsidRPr="00BC780C">
        <w:rPr>
          <w:rFonts w:ascii="Times New Roman" w:hAnsi="Times New Roman" w:cs="Times New Roman"/>
          <w:sz w:val="18"/>
          <w:szCs w:val="18"/>
        </w:rPr>
        <w:t xml:space="preserve">. zn. 3 </w:t>
      </w:r>
      <w:proofErr w:type="spellStart"/>
      <w:r w:rsidRPr="00BC780C">
        <w:rPr>
          <w:rFonts w:ascii="Times New Roman" w:hAnsi="Times New Roman" w:cs="Times New Roman"/>
          <w:sz w:val="18"/>
          <w:szCs w:val="18"/>
        </w:rPr>
        <w:t>Cmo</w:t>
      </w:r>
      <w:proofErr w:type="spellEnd"/>
      <w:r w:rsidRPr="00BC780C">
        <w:rPr>
          <w:rFonts w:ascii="Times New Roman" w:hAnsi="Times New Roman" w:cs="Times New Roman"/>
          <w:sz w:val="18"/>
          <w:szCs w:val="18"/>
        </w:rPr>
        <w:t xml:space="preserve"> 289/96: </w:t>
      </w:r>
      <w:r w:rsidRPr="00BC780C">
        <w:rPr>
          <w:rFonts w:ascii="Times New Roman" w:hAnsi="Times New Roman" w:cs="Times New Roman"/>
          <w:i/>
          <w:iCs/>
          <w:sz w:val="18"/>
          <w:szCs w:val="18"/>
        </w:rPr>
        <w:t>Požadavek zveřejnění rozsudku není samostatně uplatnitelným nárokem v řízení a jako takový nepodléhá poplatkové povinnosti.</w:t>
      </w:r>
    </w:p>
    <w:p w14:paraId="1E39D92D" w14:textId="77777777" w:rsidR="00702D65" w:rsidRPr="00BC780C" w:rsidRDefault="00702D65" w:rsidP="00620677">
      <w:pPr>
        <w:pStyle w:val="pozntext"/>
        <w:spacing w:line="240" w:lineRule="auto"/>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2D3"/>
    <w:multiLevelType w:val="hybridMultilevel"/>
    <w:tmpl w:val="A442FFAA"/>
    <w:lvl w:ilvl="0" w:tplc="30AA6D18">
      <w:start w:val="1"/>
      <w:numFmt w:val="bullet"/>
      <w:lvlText w:val="-"/>
      <w:lvlJc w:val="left"/>
      <w:pPr>
        <w:ind w:left="1068" w:hanging="360"/>
      </w:pPr>
      <w:rPr>
        <w:rFonts w:ascii="Times New Roman" w:eastAsiaTheme="minorEastAsia"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97B6223"/>
    <w:multiLevelType w:val="hybridMultilevel"/>
    <w:tmpl w:val="62D03E36"/>
    <w:lvl w:ilvl="0" w:tplc="C9126718">
      <w:start w:val="2"/>
      <w:numFmt w:val="bullet"/>
      <w:lvlText w:val="-"/>
      <w:lvlJc w:val="left"/>
      <w:pPr>
        <w:ind w:left="1068" w:hanging="360"/>
      </w:pPr>
      <w:rPr>
        <w:rFonts w:ascii="Times New Roman" w:eastAsiaTheme="minorEastAsia" w:hAnsi="Times New Roman" w:cs="Times New Roman" w:hint="default"/>
        <w:w w:val="99"/>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4122739"/>
    <w:multiLevelType w:val="hybridMultilevel"/>
    <w:tmpl w:val="99862AEA"/>
    <w:lvl w:ilvl="0" w:tplc="F05C92F8">
      <w:start w:val="1"/>
      <w:numFmt w:val="decimal"/>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abstractNum w:abstractNumId="3" w15:restartNumberingAfterBreak="0">
    <w:nsid w:val="1CCE2EF0"/>
    <w:multiLevelType w:val="multilevel"/>
    <w:tmpl w:val="CB0C3788"/>
    <w:styleLink w:val="WWNum5"/>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28656E81"/>
    <w:multiLevelType w:val="hybridMultilevel"/>
    <w:tmpl w:val="13A85AB2"/>
    <w:lvl w:ilvl="0" w:tplc="57F6EC98">
      <w:start w:val="1"/>
      <w:numFmt w:val="decimal"/>
      <w:lvlText w:val="%1."/>
      <w:lvlJc w:val="left"/>
      <w:pPr>
        <w:ind w:left="720" w:hanging="360"/>
      </w:pPr>
      <w:rPr>
        <w:rFonts w:ascii="Georgia" w:eastAsiaTheme="minorEastAsia" w:hAnsi="Georgia" w:cs="TimesNewRomanPSM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C41EDB"/>
    <w:multiLevelType w:val="hybridMultilevel"/>
    <w:tmpl w:val="97ECA0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474FFE"/>
    <w:multiLevelType w:val="hybridMultilevel"/>
    <w:tmpl w:val="20F01606"/>
    <w:lvl w:ilvl="0" w:tplc="409E6EFC">
      <w:start w:val="1"/>
      <w:numFmt w:val="bullet"/>
      <w:lvlText w:val="•"/>
      <w:lvlJc w:val="left"/>
      <w:pPr>
        <w:tabs>
          <w:tab w:val="num" w:pos="720"/>
        </w:tabs>
        <w:ind w:left="720" w:hanging="360"/>
      </w:pPr>
      <w:rPr>
        <w:rFonts w:ascii="Arial" w:hAnsi="Arial" w:hint="default"/>
      </w:rPr>
    </w:lvl>
    <w:lvl w:ilvl="1" w:tplc="55BC7CE6">
      <w:start w:val="1"/>
      <w:numFmt w:val="bullet"/>
      <w:lvlText w:val="•"/>
      <w:lvlJc w:val="left"/>
      <w:pPr>
        <w:tabs>
          <w:tab w:val="num" w:pos="1440"/>
        </w:tabs>
        <w:ind w:left="1440" w:hanging="360"/>
      </w:pPr>
      <w:rPr>
        <w:rFonts w:ascii="Arial" w:hAnsi="Arial" w:hint="default"/>
      </w:rPr>
    </w:lvl>
    <w:lvl w:ilvl="2" w:tplc="2242A890" w:tentative="1">
      <w:start w:val="1"/>
      <w:numFmt w:val="bullet"/>
      <w:lvlText w:val="•"/>
      <w:lvlJc w:val="left"/>
      <w:pPr>
        <w:tabs>
          <w:tab w:val="num" w:pos="2160"/>
        </w:tabs>
        <w:ind w:left="2160" w:hanging="360"/>
      </w:pPr>
      <w:rPr>
        <w:rFonts w:ascii="Arial" w:hAnsi="Arial" w:hint="default"/>
      </w:rPr>
    </w:lvl>
    <w:lvl w:ilvl="3" w:tplc="421A3176" w:tentative="1">
      <w:start w:val="1"/>
      <w:numFmt w:val="bullet"/>
      <w:lvlText w:val="•"/>
      <w:lvlJc w:val="left"/>
      <w:pPr>
        <w:tabs>
          <w:tab w:val="num" w:pos="2880"/>
        </w:tabs>
        <w:ind w:left="2880" w:hanging="360"/>
      </w:pPr>
      <w:rPr>
        <w:rFonts w:ascii="Arial" w:hAnsi="Arial" w:hint="default"/>
      </w:rPr>
    </w:lvl>
    <w:lvl w:ilvl="4" w:tplc="C7826780" w:tentative="1">
      <w:start w:val="1"/>
      <w:numFmt w:val="bullet"/>
      <w:lvlText w:val="•"/>
      <w:lvlJc w:val="left"/>
      <w:pPr>
        <w:tabs>
          <w:tab w:val="num" w:pos="3600"/>
        </w:tabs>
        <w:ind w:left="3600" w:hanging="360"/>
      </w:pPr>
      <w:rPr>
        <w:rFonts w:ascii="Arial" w:hAnsi="Arial" w:hint="default"/>
      </w:rPr>
    </w:lvl>
    <w:lvl w:ilvl="5" w:tplc="F68E5146" w:tentative="1">
      <w:start w:val="1"/>
      <w:numFmt w:val="bullet"/>
      <w:lvlText w:val="•"/>
      <w:lvlJc w:val="left"/>
      <w:pPr>
        <w:tabs>
          <w:tab w:val="num" w:pos="4320"/>
        </w:tabs>
        <w:ind w:left="4320" w:hanging="360"/>
      </w:pPr>
      <w:rPr>
        <w:rFonts w:ascii="Arial" w:hAnsi="Arial" w:hint="default"/>
      </w:rPr>
    </w:lvl>
    <w:lvl w:ilvl="6" w:tplc="5C5E09B0" w:tentative="1">
      <w:start w:val="1"/>
      <w:numFmt w:val="bullet"/>
      <w:lvlText w:val="•"/>
      <w:lvlJc w:val="left"/>
      <w:pPr>
        <w:tabs>
          <w:tab w:val="num" w:pos="5040"/>
        </w:tabs>
        <w:ind w:left="5040" w:hanging="360"/>
      </w:pPr>
      <w:rPr>
        <w:rFonts w:ascii="Arial" w:hAnsi="Arial" w:hint="default"/>
      </w:rPr>
    </w:lvl>
    <w:lvl w:ilvl="7" w:tplc="0B94927C" w:tentative="1">
      <w:start w:val="1"/>
      <w:numFmt w:val="bullet"/>
      <w:lvlText w:val="•"/>
      <w:lvlJc w:val="left"/>
      <w:pPr>
        <w:tabs>
          <w:tab w:val="num" w:pos="5760"/>
        </w:tabs>
        <w:ind w:left="5760" w:hanging="360"/>
      </w:pPr>
      <w:rPr>
        <w:rFonts w:ascii="Arial" w:hAnsi="Arial" w:hint="default"/>
      </w:rPr>
    </w:lvl>
    <w:lvl w:ilvl="8" w:tplc="1CB490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E427E8"/>
    <w:multiLevelType w:val="hybridMultilevel"/>
    <w:tmpl w:val="E47E67E6"/>
    <w:lvl w:ilvl="0" w:tplc="49FCC7F0">
      <w:start w:val="2"/>
      <w:numFmt w:val="bullet"/>
      <w:lvlText w:val="-"/>
      <w:lvlJc w:val="left"/>
      <w:pPr>
        <w:ind w:left="1068" w:hanging="360"/>
      </w:pPr>
      <w:rPr>
        <w:rFonts w:ascii="Times New Roman" w:eastAsiaTheme="minorEastAsia"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4147836"/>
    <w:multiLevelType w:val="hybridMultilevel"/>
    <w:tmpl w:val="D01C3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D72A4C"/>
    <w:multiLevelType w:val="hybridMultilevel"/>
    <w:tmpl w:val="3BA20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BB54F9"/>
    <w:multiLevelType w:val="hybridMultilevel"/>
    <w:tmpl w:val="3318AAB2"/>
    <w:lvl w:ilvl="0" w:tplc="E18400B8">
      <w:start w:val="1"/>
      <w:numFmt w:val="bullet"/>
      <w:lvlText w:val="•"/>
      <w:lvlJc w:val="left"/>
      <w:pPr>
        <w:tabs>
          <w:tab w:val="num" w:pos="720"/>
        </w:tabs>
        <w:ind w:left="720" w:hanging="360"/>
      </w:pPr>
      <w:rPr>
        <w:rFonts w:ascii="Arial" w:hAnsi="Arial" w:hint="default"/>
      </w:rPr>
    </w:lvl>
    <w:lvl w:ilvl="1" w:tplc="FF1C7084">
      <w:start w:val="1"/>
      <w:numFmt w:val="bullet"/>
      <w:lvlText w:val="•"/>
      <w:lvlJc w:val="left"/>
      <w:pPr>
        <w:tabs>
          <w:tab w:val="num" w:pos="1440"/>
        </w:tabs>
        <w:ind w:left="1440" w:hanging="360"/>
      </w:pPr>
      <w:rPr>
        <w:rFonts w:ascii="Arial" w:hAnsi="Arial" w:hint="default"/>
      </w:rPr>
    </w:lvl>
    <w:lvl w:ilvl="2" w:tplc="D5281B34" w:tentative="1">
      <w:start w:val="1"/>
      <w:numFmt w:val="bullet"/>
      <w:lvlText w:val="•"/>
      <w:lvlJc w:val="left"/>
      <w:pPr>
        <w:tabs>
          <w:tab w:val="num" w:pos="2160"/>
        </w:tabs>
        <w:ind w:left="2160" w:hanging="360"/>
      </w:pPr>
      <w:rPr>
        <w:rFonts w:ascii="Arial" w:hAnsi="Arial" w:hint="default"/>
      </w:rPr>
    </w:lvl>
    <w:lvl w:ilvl="3" w:tplc="E348FA96" w:tentative="1">
      <w:start w:val="1"/>
      <w:numFmt w:val="bullet"/>
      <w:lvlText w:val="•"/>
      <w:lvlJc w:val="left"/>
      <w:pPr>
        <w:tabs>
          <w:tab w:val="num" w:pos="2880"/>
        </w:tabs>
        <w:ind w:left="2880" w:hanging="360"/>
      </w:pPr>
      <w:rPr>
        <w:rFonts w:ascii="Arial" w:hAnsi="Arial" w:hint="default"/>
      </w:rPr>
    </w:lvl>
    <w:lvl w:ilvl="4" w:tplc="DCD0ABD6" w:tentative="1">
      <w:start w:val="1"/>
      <w:numFmt w:val="bullet"/>
      <w:lvlText w:val="•"/>
      <w:lvlJc w:val="left"/>
      <w:pPr>
        <w:tabs>
          <w:tab w:val="num" w:pos="3600"/>
        </w:tabs>
        <w:ind w:left="3600" w:hanging="360"/>
      </w:pPr>
      <w:rPr>
        <w:rFonts w:ascii="Arial" w:hAnsi="Arial" w:hint="default"/>
      </w:rPr>
    </w:lvl>
    <w:lvl w:ilvl="5" w:tplc="C2F4ABA4" w:tentative="1">
      <w:start w:val="1"/>
      <w:numFmt w:val="bullet"/>
      <w:lvlText w:val="•"/>
      <w:lvlJc w:val="left"/>
      <w:pPr>
        <w:tabs>
          <w:tab w:val="num" w:pos="4320"/>
        </w:tabs>
        <w:ind w:left="4320" w:hanging="360"/>
      </w:pPr>
      <w:rPr>
        <w:rFonts w:ascii="Arial" w:hAnsi="Arial" w:hint="default"/>
      </w:rPr>
    </w:lvl>
    <w:lvl w:ilvl="6" w:tplc="4686F8AA" w:tentative="1">
      <w:start w:val="1"/>
      <w:numFmt w:val="bullet"/>
      <w:lvlText w:val="•"/>
      <w:lvlJc w:val="left"/>
      <w:pPr>
        <w:tabs>
          <w:tab w:val="num" w:pos="5040"/>
        </w:tabs>
        <w:ind w:left="5040" w:hanging="360"/>
      </w:pPr>
      <w:rPr>
        <w:rFonts w:ascii="Arial" w:hAnsi="Arial" w:hint="default"/>
      </w:rPr>
    </w:lvl>
    <w:lvl w:ilvl="7" w:tplc="4FA4C710" w:tentative="1">
      <w:start w:val="1"/>
      <w:numFmt w:val="bullet"/>
      <w:lvlText w:val="•"/>
      <w:lvlJc w:val="left"/>
      <w:pPr>
        <w:tabs>
          <w:tab w:val="num" w:pos="5760"/>
        </w:tabs>
        <w:ind w:left="5760" w:hanging="360"/>
      </w:pPr>
      <w:rPr>
        <w:rFonts w:ascii="Arial" w:hAnsi="Arial" w:hint="default"/>
      </w:rPr>
    </w:lvl>
    <w:lvl w:ilvl="8" w:tplc="3E76B3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140909"/>
    <w:multiLevelType w:val="hybridMultilevel"/>
    <w:tmpl w:val="A898542C"/>
    <w:lvl w:ilvl="0" w:tplc="B13CE0EA">
      <w:start w:val="1"/>
      <w:numFmt w:val="bullet"/>
      <w:lvlText w:val="̶"/>
      <w:lvlJc w:val="left"/>
      <w:pPr>
        <w:tabs>
          <w:tab w:val="num" w:pos="720"/>
        </w:tabs>
        <w:ind w:left="720" w:hanging="360"/>
      </w:pPr>
      <w:rPr>
        <w:rFonts w:ascii="Arial" w:hAnsi="Arial" w:hint="default"/>
      </w:rPr>
    </w:lvl>
    <w:lvl w:ilvl="1" w:tplc="14E28AE8" w:tentative="1">
      <w:start w:val="1"/>
      <w:numFmt w:val="bullet"/>
      <w:lvlText w:val="̶"/>
      <w:lvlJc w:val="left"/>
      <w:pPr>
        <w:tabs>
          <w:tab w:val="num" w:pos="1440"/>
        </w:tabs>
        <w:ind w:left="1440" w:hanging="360"/>
      </w:pPr>
      <w:rPr>
        <w:rFonts w:ascii="Arial" w:hAnsi="Arial" w:hint="default"/>
      </w:rPr>
    </w:lvl>
    <w:lvl w:ilvl="2" w:tplc="73A64BE2" w:tentative="1">
      <w:start w:val="1"/>
      <w:numFmt w:val="bullet"/>
      <w:lvlText w:val="̶"/>
      <w:lvlJc w:val="left"/>
      <w:pPr>
        <w:tabs>
          <w:tab w:val="num" w:pos="2160"/>
        </w:tabs>
        <w:ind w:left="2160" w:hanging="360"/>
      </w:pPr>
      <w:rPr>
        <w:rFonts w:ascii="Arial" w:hAnsi="Arial" w:hint="default"/>
      </w:rPr>
    </w:lvl>
    <w:lvl w:ilvl="3" w:tplc="9716AC90" w:tentative="1">
      <w:start w:val="1"/>
      <w:numFmt w:val="bullet"/>
      <w:lvlText w:val="̶"/>
      <w:lvlJc w:val="left"/>
      <w:pPr>
        <w:tabs>
          <w:tab w:val="num" w:pos="2880"/>
        </w:tabs>
        <w:ind w:left="2880" w:hanging="360"/>
      </w:pPr>
      <w:rPr>
        <w:rFonts w:ascii="Arial" w:hAnsi="Arial" w:hint="default"/>
      </w:rPr>
    </w:lvl>
    <w:lvl w:ilvl="4" w:tplc="BB8A2BBC" w:tentative="1">
      <w:start w:val="1"/>
      <w:numFmt w:val="bullet"/>
      <w:lvlText w:val="̶"/>
      <w:lvlJc w:val="left"/>
      <w:pPr>
        <w:tabs>
          <w:tab w:val="num" w:pos="3600"/>
        </w:tabs>
        <w:ind w:left="3600" w:hanging="360"/>
      </w:pPr>
      <w:rPr>
        <w:rFonts w:ascii="Arial" w:hAnsi="Arial" w:hint="default"/>
      </w:rPr>
    </w:lvl>
    <w:lvl w:ilvl="5" w:tplc="57B87E7E" w:tentative="1">
      <w:start w:val="1"/>
      <w:numFmt w:val="bullet"/>
      <w:lvlText w:val="̶"/>
      <w:lvlJc w:val="left"/>
      <w:pPr>
        <w:tabs>
          <w:tab w:val="num" w:pos="4320"/>
        </w:tabs>
        <w:ind w:left="4320" w:hanging="360"/>
      </w:pPr>
      <w:rPr>
        <w:rFonts w:ascii="Arial" w:hAnsi="Arial" w:hint="default"/>
      </w:rPr>
    </w:lvl>
    <w:lvl w:ilvl="6" w:tplc="207EEC34" w:tentative="1">
      <w:start w:val="1"/>
      <w:numFmt w:val="bullet"/>
      <w:lvlText w:val="̶"/>
      <w:lvlJc w:val="left"/>
      <w:pPr>
        <w:tabs>
          <w:tab w:val="num" w:pos="5040"/>
        </w:tabs>
        <w:ind w:left="5040" w:hanging="360"/>
      </w:pPr>
      <w:rPr>
        <w:rFonts w:ascii="Arial" w:hAnsi="Arial" w:hint="default"/>
      </w:rPr>
    </w:lvl>
    <w:lvl w:ilvl="7" w:tplc="099AAF7A" w:tentative="1">
      <w:start w:val="1"/>
      <w:numFmt w:val="bullet"/>
      <w:lvlText w:val="̶"/>
      <w:lvlJc w:val="left"/>
      <w:pPr>
        <w:tabs>
          <w:tab w:val="num" w:pos="5760"/>
        </w:tabs>
        <w:ind w:left="5760" w:hanging="360"/>
      </w:pPr>
      <w:rPr>
        <w:rFonts w:ascii="Arial" w:hAnsi="Arial" w:hint="default"/>
      </w:rPr>
    </w:lvl>
    <w:lvl w:ilvl="8" w:tplc="8FDC7A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0278AE"/>
    <w:multiLevelType w:val="hybridMultilevel"/>
    <w:tmpl w:val="72AC9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0C49CB"/>
    <w:multiLevelType w:val="hybridMultilevel"/>
    <w:tmpl w:val="2CDE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6B547A"/>
    <w:multiLevelType w:val="hybridMultilevel"/>
    <w:tmpl w:val="9014C5A2"/>
    <w:lvl w:ilvl="0" w:tplc="7602871A">
      <w:start w:val="2"/>
      <w:numFmt w:val="bullet"/>
      <w:lvlText w:val="-"/>
      <w:lvlJc w:val="left"/>
      <w:pPr>
        <w:ind w:left="1068" w:hanging="360"/>
      </w:pPr>
      <w:rPr>
        <w:rFonts w:ascii="Times New Roman" w:eastAsiaTheme="minorEastAsia"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1"/>
  </w:num>
  <w:num w:numId="2">
    <w:abstractNumId w:val="4"/>
  </w:num>
  <w:num w:numId="3">
    <w:abstractNumId w:val="6"/>
  </w:num>
  <w:num w:numId="4">
    <w:abstractNumId w:val="0"/>
  </w:num>
  <w:num w:numId="5">
    <w:abstractNumId w:val="14"/>
  </w:num>
  <w:num w:numId="6">
    <w:abstractNumId w:val="7"/>
  </w:num>
  <w:num w:numId="7">
    <w:abstractNumId w:val="1"/>
  </w:num>
  <w:num w:numId="8">
    <w:abstractNumId w:val="8"/>
  </w:num>
  <w:num w:numId="9">
    <w:abstractNumId w:val="5"/>
  </w:num>
  <w:num w:numId="10">
    <w:abstractNumId w:val="13"/>
  </w:num>
  <w:num w:numId="11">
    <w:abstractNumId w:val="9"/>
  </w:num>
  <w:num w:numId="12">
    <w:abstractNumId w:val="12"/>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65"/>
    <w:rsid w:val="000008B0"/>
    <w:rsid w:val="00001738"/>
    <w:rsid w:val="00001E0B"/>
    <w:rsid w:val="00002821"/>
    <w:rsid w:val="00002AFA"/>
    <w:rsid w:val="00002D3B"/>
    <w:rsid w:val="000030EA"/>
    <w:rsid w:val="00004570"/>
    <w:rsid w:val="00004D39"/>
    <w:rsid w:val="000066DB"/>
    <w:rsid w:val="00010F3B"/>
    <w:rsid w:val="00011723"/>
    <w:rsid w:val="00013677"/>
    <w:rsid w:val="00014F0A"/>
    <w:rsid w:val="000150B1"/>
    <w:rsid w:val="00017D7A"/>
    <w:rsid w:val="0002027A"/>
    <w:rsid w:val="0002078F"/>
    <w:rsid w:val="00022348"/>
    <w:rsid w:val="00022A46"/>
    <w:rsid w:val="000248EA"/>
    <w:rsid w:val="00025BF2"/>
    <w:rsid w:val="00025DA4"/>
    <w:rsid w:val="0002628A"/>
    <w:rsid w:val="00026AB1"/>
    <w:rsid w:val="00027141"/>
    <w:rsid w:val="00031003"/>
    <w:rsid w:val="000325AF"/>
    <w:rsid w:val="000353EE"/>
    <w:rsid w:val="00035D5C"/>
    <w:rsid w:val="000415C3"/>
    <w:rsid w:val="00041DEF"/>
    <w:rsid w:val="00042458"/>
    <w:rsid w:val="0004313D"/>
    <w:rsid w:val="000448B8"/>
    <w:rsid w:val="00044BB0"/>
    <w:rsid w:val="00044F90"/>
    <w:rsid w:val="000461AA"/>
    <w:rsid w:val="000465EC"/>
    <w:rsid w:val="000474AE"/>
    <w:rsid w:val="00047684"/>
    <w:rsid w:val="00051659"/>
    <w:rsid w:val="000516E6"/>
    <w:rsid w:val="00052587"/>
    <w:rsid w:val="000528AE"/>
    <w:rsid w:val="00052AAA"/>
    <w:rsid w:val="000550DE"/>
    <w:rsid w:val="00055C04"/>
    <w:rsid w:val="00055EF9"/>
    <w:rsid w:val="000566E4"/>
    <w:rsid w:val="00056D59"/>
    <w:rsid w:val="000579D4"/>
    <w:rsid w:val="00061304"/>
    <w:rsid w:val="000618FF"/>
    <w:rsid w:val="00062B39"/>
    <w:rsid w:val="00062ECC"/>
    <w:rsid w:val="0006356E"/>
    <w:rsid w:val="000635D7"/>
    <w:rsid w:val="00065C78"/>
    <w:rsid w:val="00066E87"/>
    <w:rsid w:val="00067702"/>
    <w:rsid w:val="00071F5A"/>
    <w:rsid w:val="00073247"/>
    <w:rsid w:val="000742AA"/>
    <w:rsid w:val="0007451A"/>
    <w:rsid w:val="000748B9"/>
    <w:rsid w:val="00076CEF"/>
    <w:rsid w:val="0007712C"/>
    <w:rsid w:val="0007714C"/>
    <w:rsid w:val="000810CB"/>
    <w:rsid w:val="000819AC"/>
    <w:rsid w:val="000819F0"/>
    <w:rsid w:val="00081A0E"/>
    <w:rsid w:val="00082CEF"/>
    <w:rsid w:val="00083AA9"/>
    <w:rsid w:val="00084AA5"/>
    <w:rsid w:val="00085E7A"/>
    <w:rsid w:val="00086C2D"/>
    <w:rsid w:val="00090270"/>
    <w:rsid w:val="00090824"/>
    <w:rsid w:val="000910B7"/>
    <w:rsid w:val="0009137B"/>
    <w:rsid w:val="00091B38"/>
    <w:rsid w:val="00091E2E"/>
    <w:rsid w:val="00092641"/>
    <w:rsid w:val="00092CFF"/>
    <w:rsid w:val="000944E2"/>
    <w:rsid w:val="00096A2D"/>
    <w:rsid w:val="00096F1B"/>
    <w:rsid w:val="00097969"/>
    <w:rsid w:val="000A04A6"/>
    <w:rsid w:val="000A11CF"/>
    <w:rsid w:val="000A159F"/>
    <w:rsid w:val="000A2E7C"/>
    <w:rsid w:val="000A32D1"/>
    <w:rsid w:val="000A53C2"/>
    <w:rsid w:val="000A68B0"/>
    <w:rsid w:val="000B00F7"/>
    <w:rsid w:val="000B01FF"/>
    <w:rsid w:val="000B0D98"/>
    <w:rsid w:val="000B2F52"/>
    <w:rsid w:val="000B3026"/>
    <w:rsid w:val="000B36EA"/>
    <w:rsid w:val="000B37BB"/>
    <w:rsid w:val="000B39D9"/>
    <w:rsid w:val="000B477E"/>
    <w:rsid w:val="000B571A"/>
    <w:rsid w:val="000B7F3A"/>
    <w:rsid w:val="000C018F"/>
    <w:rsid w:val="000C02C8"/>
    <w:rsid w:val="000C0310"/>
    <w:rsid w:val="000C2057"/>
    <w:rsid w:val="000C33E7"/>
    <w:rsid w:val="000C683E"/>
    <w:rsid w:val="000D0653"/>
    <w:rsid w:val="000D0C40"/>
    <w:rsid w:val="000D0E77"/>
    <w:rsid w:val="000D305B"/>
    <w:rsid w:val="000D4228"/>
    <w:rsid w:val="000D4474"/>
    <w:rsid w:val="000D4494"/>
    <w:rsid w:val="000D507A"/>
    <w:rsid w:val="000D72C3"/>
    <w:rsid w:val="000D76F1"/>
    <w:rsid w:val="000D797E"/>
    <w:rsid w:val="000E299D"/>
    <w:rsid w:val="000E3D03"/>
    <w:rsid w:val="000E761A"/>
    <w:rsid w:val="000E7B02"/>
    <w:rsid w:val="000F0EC6"/>
    <w:rsid w:val="000F1759"/>
    <w:rsid w:val="000F187E"/>
    <w:rsid w:val="000F275D"/>
    <w:rsid w:val="000F2EEC"/>
    <w:rsid w:val="000F3994"/>
    <w:rsid w:val="000F622A"/>
    <w:rsid w:val="000F7042"/>
    <w:rsid w:val="00101674"/>
    <w:rsid w:val="00102A2B"/>
    <w:rsid w:val="0010398A"/>
    <w:rsid w:val="00103F16"/>
    <w:rsid w:val="00104AB5"/>
    <w:rsid w:val="0010590D"/>
    <w:rsid w:val="0010599E"/>
    <w:rsid w:val="00105BE2"/>
    <w:rsid w:val="00106FA4"/>
    <w:rsid w:val="0011157F"/>
    <w:rsid w:val="0011188C"/>
    <w:rsid w:val="00112266"/>
    <w:rsid w:val="00114CA8"/>
    <w:rsid w:val="00115D19"/>
    <w:rsid w:val="00117A41"/>
    <w:rsid w:val="00120196"/>
    <w:rsid w:val="00120A1E"/>
    <w:rsid w:val="00120E04"/>
    <w:rsid w:val="00121114"/>
    <w:rsid w:val="0012238F"/>
    <w:rsid w:val="00122F7D"/>
    <w:rsid w:val="00125E3B"/>
    <w:rsid w:val="00126E90"/>
    <w:rsid w:val="00126FF0"/>
    <w:rsid w:val="00127233"/>
    <w:rsid w:val="00131CC3"/>
    <w:rsid w:val="001356BF"/>
    <w:rsid w:val="00135D84"/>
    <w:rsid w:val="00136169"/>
    <w:rsid w:val="00136B0F"/>
    <w:rsid w:val="00140266"/>
    <w:rsid w:val="001414FB"/>
    <w:rsid w:val="00141854"/>
    <w:rsid w:val="00142FE1"/>
    <w:rsid w:val="00143C92"/>
    <w:rsid w:val="001445AD"/>
    <w:rsid w:val="00145D35"/>
    <w:rsid w:val="001470AA"/>
    <w:rsid w:val="001474EC"/>
    <w:rsid w:val="00150FE2"/>
    <w:rsid w:val="00152086"/>
    <w:rsid w:val="00152499"/>
    <w:rsid w:val="00153305"/>
    <w:rsid w:val="001543FC"/>
    <w:rsid w:val="00155343"/>
    <w:rsid w:val="00155527"/>
    <w:rsid w:val="0015715F"/>
    <w:rsid w:val="00157195"/>
    <w:rsid w:val="00161CCC"/>
    <w:rsid w:val="00162309"/>
    <w:rsid w:val="00163B07"/>
    <w:rsid w:val="001640D8"/>
    <w:rsid w:val="001644D0"/>
    <w:rsid w:val="001646A7"/>
    <w:rsid w:val="00164FD3"/>
    <w:rsid w:val="00165317"/>
    <w:rsid w:val="001654D5"/>
    <w:rsid w:val="00171943"/>
    <w:rsid w:val="00173912"/>
    <w:rsid w:val="00173B29"/>
    <w:rsid w:val="00173B73"/>
    <w:rsid w:val="0017616B"/>
    <w:rsid w:val="001768C7"/>
    <w:rsid w:val="001809D0"/>
    <w:rsid w:val="001815EC"/>
    <w:rsid w:val="00182CE6"/>
    <w:rsid w:val="001834F9"/>
    <w:rsid w:val="00184BD1"/>
    <w:rsid w:val="00184D83"/>
    <w:rsid w:val="00185553"/>
    <w:rsid w:val="00191696"/>
    <w:rsid w:val="0019516E"/>
    <w:rsid w:val="001956D6"/>
    <w:rsid w:val="00195A9F"/>
    <w:rsid w:val="001A040F"/>
    <w:rsid w:val="001A081C"/>
    <w:rsid w:val="001A165C"/>
    <w:rsid w:val="001A16CC"/>
    <w:rsid w:val="001A467B"/>
    <w:rsid w:val="001A495A"/>
    <w:rsid w:val="001A4B61"/>
    <w:rsid w:val="001A4BE9"/>
    <w:rsid w:val="001A5A0A"/>
    <w:rsid w:val="001A6C3A"/>
    <w:rsid w:val="001A75B4"/>
    <w:rsid w:val="001B07B0"/>
    <w:rsid w:val="001B15D3"/>
    <w:rsid w:val="001B3053"/>
    <w:rsid w:val="001B34BF"/>
    <w:rsid w:val="001B4330"/>
    <w:rsid w:val="001B435B"/>
    <w:rsid w:val="001B552A"/>
    <w:rsid w:val="001B61C6"/>
    <w:rsid w:val="001B6F75"/>
    <w:rsid w:val="001B7DC3"/>
    <w:rsid w:val="001B7EDA"/>
    <w:rsid w:val="001C0220"/>
    <w:rsid w:val="001C0615"/>
    <w:rsid w:val="001C0DBD"/>
    <w:rsid w:val="001C1A23"/>
    <w:rsid w:val="001C1CA3"/>
    <w:rsid w:val="001C1F1E"/>
    <w:rsid w:val="001C258D"/>
    <w:rsid w:val="001C3A33"/>
    <w:rsid w:val="001C4564"/>
    <w:rsid w:val="001C5EA8"/>
    <w:rsid w:val="001C6527"/>
    <w:rsid w:val="001C670D"/>
    <w:rsid w:val="001C78AB"/>
    <w:rsid w:val="001D077C"/>
    <w:rsid w:val="001D0FEA"/>
    <w:rsid w:val="001D285B"/>
    <w:rsid w:val="001D443F"/>
    <w:rsid w:val="001D5450"/>
    <w:rsid w:val="001D5FD8"/>
    <w:rsid w:val="001D71AE"/>
    <w:rsid w:val="001E01B8"/>
    <w:rsid w:val="001E05E5"/>
    <w:rsid w:val="001E08B5"/>
    <w:rsid w:val="001E0EC8"/>
    <w:rsid w:val="001E13B8"/>
    <w:rsid w:val="001E17EB"/>
    <w:rsid w:val="001E2133"/>
    <w:rsid w:val="001E2B59"/>
    <w:rsid w:val="001E377C"/>
    <w:rsid w:val="001E7050"/>
    <w:rsid w:val="001E77EA"/>
    <w:rsid w:val="001F01BE"/>
    <w:rsid w:val="001F1FAC"/>
    <w:rsid w:val="001F3932"/>
    <w:rsid w:val="001F3974"/>
    <w:rsid w:val="001F3F2B"/>
    <w:rsid w:val="001F448E"/>
    <w:rsid w:val="001F6287"/>
    <w:rsid w:val="001F63D9"/>
    <w:rsid w:val="001F69D1"/>
    <w:rsid w:val="00200417"/>
    <w:rsid w:val="00200E25"/>
    <w:rsid w:val="002026DE"/>
    <w:rsid w:val="002029DB"/>
    <w:rsid w:val="00203007"/>
    <w:rsid w:val="00203D9F"/>
    <w:rsid w:val="00204115"/>
    <w:rsid w:val="00205123"/>
    <w:rsid w:val="002061B9"/>
    <w:rsid w:val="0020675E"/>
    <w:rsid w:val="00206775"/>
    <w:rsid w:val="00207C4E"/>
    <w:rsid w:val="002112F7"/>
    <w:rsid w:val="00211A05"/>
    <w:rsid w:val="00212C59"/>
    <w:rsid w:val="00212E2E"/>
    <w:rsid w:val="0021404F"/>
    <w:rsid w:val="00214627"/>
    <w:rsid w:val="002164E1"/>
    <w:rsid w:val="002171C5"/>
    <w:rsid w:val="002173D1"/>
    <w:rsid w:val="0021785F"/>
    <w:rsid w:val="00220DED"/>
    <w:rsid w:val="00221C15"/>
    <w:rsid w:val="0022202C"/>
    <w:rsid w:val="002232F0"/>
    <w:rsid w:val="00223811"/>
    <w:rsid w:val="00223C4B"/>
    <w:rsid w:val="002241F7"/>
    <w:rsid w:val="00227281"/>
    <w:rsid w:val="00227744"/>
    <w:rsid w:val="00227C89"/>
    <w:rsid w:val="00230151"/>
    <w:rsid w:val="00230C4B"/>
    <w:rsid w:val="0023207C"/>
    <w:rsid w:val="002326F3"/>
    <w:rsid w:val="00232927"/>
    <w:rsid w:val="00232AF2"/>
    <w:rsid w:val="00235080"/>
    <w:rsid w:val="00235B6B"/>
    <w:rsid w:val="0023613A"/>
    <w:rsid w:val="00236183"/>
    <w:rsid w:val="0023743B"/>
    <w:rsid w:val="00240DF6"/>
    <w:rsid w:val="00242586"/>
    <w:rsid w:val="002428DE"/>
    <w:rsid w:val="00242D84"/>
    <w:rsid w:val="00243699"/>
    <w:rsid w:val="002437EC"/>
    <w:rsid w:val="00244CB9"/>
    <w:rsid w:val="00245D23"/>
    <w:rsid w:val="00250531"/>
    <w:rsid w:val="002505EA"/>
    <w:rsid w:val="0025140A"/>
    <w:rsid w:val="0025202C"/>
    <w:rsid w:val="002531FD"/>
    <w:rsid w:val="00253393"/>
    <w:rsid w:val="00261DA1"/>
    <w:rsid w:val="002626C8"/>
    <w:rsid w:val="00262856"/>
    <w:rsid w:val="002629D5"/>
    <w:rsid w:val="00264587"/>
    <w:rsid w:val="00266F58"/>
    <w:rsid w:val="00267C65"/>
    <w:rsid w:val="00267D9A"/>
    <w:rsid w:val="0027133D"/>
    <w:rsid w:val="00272F71"/>
    <w:rsid w:val="002747A2"/>
    <w:rsid w:val="00277A25"/>
    <w:rsid w:val="002827E4"/>
    <w:rsid w:val="00282AF8"/>
    <w:rsid w:val="00283436"/>
    <w:rsid w:val="00286079"/>
    <w:rsid w:val="002869FA"/>
    <w:rsid w:val="00287289"/>
    <w:rsid w:val="00290DC3"/>
    <w:rsid w:val="00291CA4"/>
    <w:rsid w:val="002925F5"/>
    <w:rsid w:val="00292A89"/>
    <w:rsid w:val="00292F3C"/>
    <w:rsid w:val="002939FE"/>
    <w:rsid w:val="00295EF9"/>
    <w:rsid w:val="002A09A7"/>
    <w:rsid w:val="002A1369"/>
    <w:rsid w:val="002A3FA6"/>
    <w:rsid w:val="002A41A3"/>
    <w:rsid w:val="002A521B"/>
    <w:rsid w:val="002A544F"/>
    <w:rsid w:val="002A5747"/>
    <w:rsid w:val="002A593E"/>
    <w:rsid w:val="002A5EE0"/>
    <w:rsid w:val="002A66B2"/>
    <w:rsid w:val="002A70F8"/>
    <w:rsid w:val="002A7326"/>
    <w:rsid w:val="002A7C58"/>
    <w:rsid w:val="002B222A"/>
    <w:rsid w:val="002B4450"/>
    <w:rsid w:val="002B4984"/>
    <w:rsid w:val="002B5706"/>
    <w:rsid w:val="002B5EAF"/>
    <w:rsid w:val="002B61BD"/>
    <w:rsid w:val="002B6A72"/>
    <w:rsid w:val="002C27A9"/>
    <w:rsid w:val="002C406D"/>
    <w:rsid w:val="002C5830"/>
    <w:rsid w:val="002C66DE"/>
    <w:rsid w:val="002C7657"/>
    <w:rsid w:val="002C781C"/>
    <w:rsid w:val="002C7DC5"/>
    <w:rsid w:val="002C7F2A"/>
    <w:rsid w:val="002D18F5"/>
    <w:rsid w:val="002D2513"/>
    <w:rsid w:val="002D2DD5"/>
    <w:rsid w:val="002D3280"/>
    <w:rsid w:val="002D33B8"/>
    <w:rsid w:val="002D382B"/>
    <w:rsid w:val="002D504E"/>
    <w:rsid w:val="002D516E"/>
    <w:rsid w:val="002D69E2"/>
    <w:rsid w:val="002D6BBD"/>
    <w:rsid w:val="002D78EB"/>
    <w:rsid w:val="002D790E"/>
    <w:rsid w:val="002D7D84"/>
    <w:rsid w:val="002E1E5E"/>
    <w:rsid w:val="002E2053"/>
    <w:rsid w:val="002E2D2C"/>
    <w:rsid w:val="002E341A"/>
    <w:rsid w:val="002E3CF3"/>
    <w:rsid w:val="002E4DC5"/>
    <w:rsid w:val="002E6CFB"/>
    <w:rsid w:val="002F03BC"/>
    <w:rsid w:val="002F3B73"/>
    <w:rsid w:val="002F3B83"/>
    <w:rsid w:val="002F6BBB"/>
    <w:rsid w:val="002F77BF"/>
    <w:rsid w:val="002F7E69"/>
    <w:rsid w:val="00302252"/>
    <w:rsid w:val="00302B2F"/>
    <w:rsid w:val="00305645"/>
    <w:rsid w:val="00305FA5"/>
    <w:rsid w:val="00307A94"/>
    <w:rsid w:val="00310A68"/>
    <w:rsid w:val="00310D9E"/>
    <w:rsid w:val="00311965"/>
    <w:rsid w:val="00312234"/>
    <w:rsid w:val="00312F06"/>
    <w:rsid w:val="00313EF3"/>
    <w:rsid w:val="003144D9"/>
    <w:rsid w:val="00314B53"/>
    <w:rsid w:val="00314D06"/>
    <w:rsid w:val="00315FF8"/>
    <w:rsid w:val="00317E54"/>
    <w:rsid w:val="00320814"/>
    <w:rsid w:val="00320849"/>
    <w:rsid w:val="00320F86"/>
    <w:rsid w:val="00322A3D"/>
    <w:rsid w:val="00324389"/>
    <w:rsid w:val="003245BF"/>
    <w:rsid w:val="003246F5"/>
    <w:rsid w:val="0032472D"/>
    <w:rsid w:val="00324E07"/>
    <w:rsid w:val="00327D89"/>
    <w:rsid w:val="00327FC6"/>
    <w:rsid w:val="00330529"/>
    <w:rsid w:val="00330F16"/>
    <w:rsid w:val="0033110D"/>
    <w:rsid w:val="00332B3A"/>
    <w:rsid w:val="00332D22"/>
    <w:rsid w:val="00334198"/>
    <w:rsid w:val="0033500D"/>
    <w:rsid w:val="003355DB"/>
    <w:rsid w:val="00335BAD"/>
    <w:rsid w:val="00335E63"/>
    <w:rsid w:val="00337144"/>
    <w:rsid w:val="003374F1"/>
    <w:rsid w:val="00340351"/>
    <w:rsid w:val="003408FE"/>
    <w:rsid w:val="00340D6B"/>
    <w:rsid w:val="00341F31"/>
    <w:rsid w:val="00342315"/>
    <w:rsid w:val="00344BFB"/>
    <w:rsid w:val="0034502B"/>
    <w:rsid w:val="00346114"/>
    <w:rsid w:val="00346152"/>
    <w:rsid w:val="003502C3"/>
    <w:rsid w:val="00350674"/>
    <w:rsid w:val="00351A8E"/>
    <w:rsid w:val="00351ADC"/>
    <w:rsid w:val="00353F5A"/>
    <w:rsid w:val="00354DB7"/>
    <w:rsid w:val="003573F4"/>
    <w:rsid w:val="00357C01"/>
    <w:rsid w:val="00357C2E"/>
    <w:rsid w:val="00357E5E"/>
    <w:rsid w:val="00360539"/>
    <w:rsid w:val="0036255A"/>
    <w:rsid w:val="003629DC"/>
    <w:rsid w:val="00365AB6"/>
    <w:rsid w:val="00371070"/>
    <w:rsid w:val="00372158"/>
    <w:rsid w:val="0037291E"/>
    <w:rsid w:val="003757FC"/>
    <w:rsid w:val="0037658E"/>
    <w:rsid w:val="0037716B"/>
    <w:rsid w:val="003777E5"/>
    <w:rsid w:val="00377A23"/>
    <w:rsid w:val="00381741"/>
    <w:rsid w:val="00381E05"/>
    <w:rsid w:val="00381F61"/>
    <w:rsid w:val="003821F0"/>
    <w:rsid w:val="00382B1D"/>
    <w:rsid w:val="00383057"/>
    <w:rsid w:val="0038560E"/>
    <w:rsid w:val="003856A1"/>
    <w:rsid w:val="003863EA"/>
    <w:rsid w:val="0038792A"/>
    <w:rsid w:val="003900A5"/>
    <w:rsid w:val="00390399"/>
    <w:rsid w:val="00390540"/>
    <w:rsid w:val="003908B5"/>
    <w:rsid w:val="00390AC9"/>
    <w:rsid w:val="00392739"/>
    <w:rsid w:val="00394D50"/>
    <w:rsid w:val="00396170"/>
    <w:rsid w:val="00396318"/>
    <w:rsid w:val="00396395"/>
    <w:rsid w:val="00396A21"/>
    <w:rsid w:val="0039728B"/>
    <w:rsid w:val="003A01CB"/>
    <w:rsid w:val="003A03B9"/>
    <w:rsid w:val="003A45EE"/>
    <w:rsid w:val="003A663D"/>
    <w:rsid w:val="003A7DCA"/>
    <w:rsid w:val="003B06B1"/>
    <w:rsid w:val="003B0958"/>
    <w:rsid w:val="003B1996"/>
    <w:rsid w:val="003B5350"/>
    <w:rsid w:val="003B63BA"/>
    <w:rsid w:val="003B72A6"/>
    <w:rsid w:val="003C2B94"/>
    <w:rsid w:val="003C326C"/>
    <w:rsid w:val="003C3A9A"/>
    <w:rsid w:val="003C5CD9"/>
    <w:rsid w:val="003C688A"/>
    <w:rsid w:val="003D0425"/>
    <w:rsid w:val="003D059D"/>
    <w:rsid w:val="003D0832"/>
    <w:rsid w:val="003D1537"/>
    <w:rsid w:val="003D1697"/>
    <w:rsid w:val="003D3374"/>
    <w:rsid w:val="003D435C"/>
    <w:rsid w:val="003D4496"/>
    <w:rsid w:val="003D5718"/>
    <w:rsid w:val="003D5B08"/>
    <w:rsid w:val="003D61E6"/>
    <w:rsid w:val="003D67AE"/>
    <w:rsid w:val="003E0EF1"/>
    <w:rsid w:val="003E1121"/>
    <w:rsid w:val="003E558A"/>
    <w:rsid w:val="003E65A9"/>
    <w:rsid w:val="003E7281"/>
    <w:rsid w:val="003F18E1"/>
    <w:rsid w:val="003F318F"/>
    <w:rsid w:val="003F3B06"/>
    <w:rsid w:val="003F3E61"/>
    <w:rsid w:val="003F4CD1"/>
    <w:rsid w:val="003F5E6D"/>
    <w:rsid w:val="003F708B"/>
    <w:rsid w:val="004027AC"/>
    <w:rsid w:val="00402921"/>
    <w:rsid w:val="00402D19"/>
    <w:rsid w:val="00403B2A"/>
    <w:rsid w:val="004052FC"/>
    <w:rsid w:val="004058AE"/>
    <w:rsid w:val="004064AA"/>
    <w:rsid w:val="004076AF"/>
    <w:rsid w:val="00407F33"/>
    <w:rsid w:val="004107B4"/>
    <w:rsid w:val="00411DA8"/>
    <w:rsid w:val="00413EBE"/>
    <w:rsid w:val="004149C7"/>
    <w:rsid w:val="0041622C"/>
    <w:rsid w:val="00416873"/>
    <w:rsid w:val="00417AF2"/>
    <w:rsid w:val="00420151"/>
    <w:rsid w:val="004201AE"/>
    <w:rsid w:val="00421B1D"/>
    <w:rsid w:val="00423DED"/>
    <w:rsid w:val="004264EC"/>
    <w:rsid w:val="0043027B"/>
    <w:rsid w:val="00430A03"/>
    <w:rsid w:val="004316CB"/>
    <w:rsid w:val="00432E2C"/>
    <w:rsid w:val="004351CC"/>
    <w:rsid w:val="0043581B"/>
    <w:rsid w:val="004359F3"/>
    <w:rsid w:val="0043695C"/>
    <w:rsid w:val="00442A5A"/>
    <w:rsid w:val="0044336C"/>
    <w:rsid w:val="00443485"/>
    <w:rsid w:val="004436CF"/>
    <w:rsid w:val="00443BB1"/>
    <w:rsid w:val="004442BA"/>
    <w:rsid w:val="004459E7"/>
    <w:rsid w:val="004474A3"/>
    <w:rsid w:val="00450757"/>
    <w:rsid w:val="00450F8E"/>
    <w:rsid w:val="00451238"/>
    <w:rsid w:val="0045184F"/>
    <w:rsid w:val="0045257C"/>
    <w:rsid w:val="0045352C"/>
    <w:rsid w:val="00453A7B"/>
    <w:rsid w:val="004540A7"/>
    <w:rsid w:val="00454C66"/>
    <w:rsid w:val="00454FB5"/>
    <w:rsid w:val="00456FDE"/>
    <w:rsid w:val="00457DC8"/>
    <w:rsid w:val="004604B9"/>
    <w:rsid w:val="00460E0C"/>
    <w:rsid w:val="0046426C"/>
    <w:rsid w:val="0046668D"/>
    <w:rsid w:val="0046736E"/>
    <w:rsid w:val="00467EE2"/>
    <w:rsid w:val="00471C74"/>
    <w:rsid w:val="00472657"/>
    <w:rsid w:val="004727E2"/>
    <w:rsid w:val="004732EB"/>
    <w:rsid w:val="00474051"/>
    <w:rsid w:val="0047408F"/>
    <w:rsid w:val="00475449"/>
    <w:rsid w:val="00475743"/>
    <w:rsid w:val="00475E9E"/>
    <w:rsid w:val="00476999"/>
    <w:rsid w:val="00480514"/>
    <w:rsid w:val="00483269"/>
    <w:rsid w:val="00483A21"/>
    <w:rsid w:val="00484318"/>
    <w:rsid w:val="00484970"/>
    <w:rsid w:val="0048572A"/>
    <w:rsid w:val="0048590D"/>
    <w:rsid w:val="004877FE"/>
    <w:rsid w:val="00490971"/>
    <w:rsid w:val="00490985"/>
    <w:rsid w:val="00490EF4"/>
    <w:rsid w:val="00491D6F"/>
    <w:rsid w:val="00492135"/>
    <w:rsid w:val="00492223"/>
    <w:rsid w:val="004950A2"/>
    <w:rsid w:val="0049568D"/>
    <w:rsid w:val="004977F2"/>
    <w:rsid w:val="00497878"/>
    <w:rsid w:val="004A25B1"/>
    <w:rsid w:val="004A28D3"/>
    <w:rsid w:val="004A2C24"/>
    <w:rsid w:val="004A3043"/>
    <w:rsid w:val="004A34E3"/>
    <w:rsid w:val="004A4E10"/>
    <w:rsid w:val="004A5CB0"/>
    <w:rsid w:val="004A6C98"/>
    <w:rsid w:val="004A6D71"/>
    <w:rsid w:val="004A70F5"/>
    <w:rsid w:val="004A7116"/>
    <w:rsid w:val="004A7823"/>
    <w:rsid w:val="004A7FDE"/>
    <w:rsid w:val="004B08EB"/>
    <w:rsid w:val="004B0D81"/>
    <w:rsid w:val="004B14F3"/>
    <w:rsid w:val="004B1B9B"/>
    <w:rsid w:val="004B2748"/>
    <w:rsid w:val="004B30CC"/>
    <w:rsid w:val="004B421C"/>
    <w:rsid w:val="004B47F2"/>
    <w:rsid w:val="004B4F37"/>
    <w:rsid w:val="004B5D78"/>
    <w:rsid w:val="004C031B"/>
    <w:rsid w:val="004C18B0"/>
    <w:rsid w:val="004C3F37"/>
    <w:rsid w:val="004C58E6"/>
    <w:rsid w:val="004C7D82"/>
    <w:rsid w:val="004D18DF"/>
    <w:rsid w:val="004D1FFF"/>
    <w:rsid w:val="004D4455"/>
    <w:rsid w:val="004D4828"/>
    <w:rsid w:val="004D519E"/>
    <w:rsid w:val="004D53EC"/>
    <w:rsid w:val="004D5BCD"/>
    <w:rsid w:val="004D725B"/>
    <w:rsid w:val="004E14EC"/>
    <w:rsid w:val="004E1AE0"/>
    <w:rsid w:val="004E22EE"/>
    <w:rsid w:val="004E28D2"/>
    <w:rsid w:val="004E2CC6"/>
    <w:rsid w:val="004E4A65"/>
    <w:rsid w:val="004E4BFB"/>
    <w:rsid w:val="004E5103"/>
    <w:rsid w:val="004E743E"/>
    <w:rsid w:val="004E7E89"/>
    <w:rsid w:val="004F0410"/>
    <w:rsid w:val="004F39CC"/>
    <w:rsid w:val="004F3C79"/>
    <w:rsid w:val="004F6297"/>
    <w:rsid w:val="004F6480"/>
    <w:rsid w:val="005000FA"/>
    <w:rsid w:val="00500CAD"/>
    <w:rsid w:val="00500FA1"/>
    <w:rsid w:val="005021AF"/>
    <w:rsid w:val="00502C38"/>
    <w:rsid w:val="0050497A"/>
    <w:rsid w:val="00505F59"/>
    <w:rsid w:val="00506088"/>
    <w:rsid w:val="0050630B"/>
    <w:rsid w:val="00507C17"/>
    <w:rsid w:val="00510AD1"/>
    <w:rsid w:val="005125CC"/>
    <w:rsid w:val="005133BB"/>
    <w:rsid w:val="00513704"/>
    <w:rsid w:val="00514DAD"/>
    <w:rsid w:val="00515BAD"/>
    <w:rsid w:val="00515C21"/>
    <w:rsid w:val="00516104"/>
    <w:rsid w:val="00516978"/>
    <w:rsid w:val="005228CE"/>
    <w:rsid w:val="00523CCD"/>
    <w:rsid w:val="005256EB"/>
    <w:rsid w:val="00525CB0"/>
    <w:rsid w:val="005310EC"/>
    <w:rsid w:val="0053182C"/>
    <w:rsid w:val="00531D17"/>
    <w:rsid w:val="00532863"/>
    <w:rsid w:val="0053287D"/>
    <w:rsid w:val="00533252"/>
    <w:rsid w:val="00534F07"/>
    <w:rsid w:val="0053530A"/>
    <w:rsid w:val="0053658F"/>
    <w:rsid w:val="005365EF"/>
    <w:rsid w:val="00540112"/>
    <w:rsid w:val="00540751"/>
    <w:rsid w:val="00540824"/>
    <w:rsid w:val="00541A13"/>
    <w:rsid w:val="00543549"/>
    <w:rsid w:val="005448F6"/>
    <w:rsid w:val="00546063"/>
    <w:rsid w:val="00546BFC"/>
    <w:rsid w:val="00547C5E"/>
    <w:rsid w:val="0055165D"/>
    <w:rsid w:val="005518BA"/>
    <w:rsid w:val="00551B71"/>
    <w:rsid w:val="0055345F"/>
    <w:rsid w:val="005544C5"/>
    <w:rsid w:val="00555B8C"/>
    <w:rsid w:val="00555BBC"/>
    <w:rsid w:val="00555C36"/>
    <w:rsid w:val="005561C7"/>
    <w:rsid w:val="00556712"/>
    <w:rsid w:val="005571F9"/>
    <w:rsid w:val="0056020E"/>
    <w:rsid w:val="00561ABC"/>
    <w:rsid w:val="00561EA9"/>
    <w:rsid w:val="0056450B"/>
    <w:rsid w:val="00564D84"/>
    <w:rsid w:val="00564E44"/>
    <w:rsid w:val="00564F78"/>
    <w:rsid w:val="00565B22"/>
    <w:rsid w:val="00566087"/>
    <w:rsid w:val="005660A4"/>
    <w:rsid w:val="00567AFB"/>
    <w:rsid w:val="00570036"/>
    <w:rsid w:val="005736D5"/>
    <w:rsid w:val="00574F7F"/>
    <w:rsid w:val="00576C2A"/>
    <w:rsid w:val="00581190"/>
    <w:rsid w:val="005813C0"/>
    <w:rsid w:val="00581E99"/>
    <w:rsid w:val="00582F4A"/>
    <w:rsid w:val="0058300A"/>
    <w:rsid w:val="005830BB"/>
    <w:rsid w:val="00590C51"/>
    <w:rsid w:val="00590D9E"/>
    <w:rsid w:val="00591F0F"/>
    <w:rsid w:val="00594166"/>
    <w:rsid w:val="00594474"/>
    <w:rsid w:val="00594DBC"/>
    <w:rsid w:val="00595F39"/>
    <w:rsid w:val="005962FE"/>
    <w:rsid w:val="00597A13"/>
    <w:rsid w:val="00597E83"/>
    <w:rsid w:val="005A10E9"/>
    <w:rsid w:val="005A127B"/>
    <w:rsid w:val="005A258D"/>
    <w:rsid w:val="005A59D9"/>
    <w:rsid w:val="005A632C"/>
    <w:rsid w:val="005A6616"/>
    <w:rsid w:val="005A6CB4"/>
    <w:rsid w:val="005A7649"/>
    <w:rsid w:val="005A7FFA"/>
    <w:rsid w:val="005B16B1"/>
    <w:rsid w:val="005B25F5"/>
    <w:rsid w:val="005B35DE"/>
    <w:rsid w:val="005B44A8"/>
    <w:rsid w:val="005B574E"/>
    <w:rsid w:val="005B5887"/>
    <w:rsid w:val="005B728A"/>
    <w:rsid w:val="005C194D"/>
    <w:rsid w:val="005C2E37"/>
    <w:rsid w:val="005C3479"/>
    <w:rsid w:val="005C38CE"/>
    <w:rsid w:val="005C4C3C"/>
    <w:rsid w:val="005C63F0"/>
    <w:rsid w:val="005C701B"/>
    <w:rsid w:val="005D0EFF"/>
    <w:rsid w:val="005D1BB5"/>
    <w:rsid w:val="005D2C58"/>
    <w:rsid w:val="005D333D"/>
    <w:rsid w:val="005D49EA"/>
    <w:rsid w:val="005D6E1D"/>
    <w:rsid w:val="005D6F13"/>
    <w:rsid w:val="005D78A5"/>
    <w:rsid w:val="005E019E"/>
    <w:rsid w:val="005E0E0B"/>
    <w:rsid w:val="005E1A8C"/>
    <w:rsid w:val="005E2B9C"/>
    <w:rsid w:val="005E4445"/>
    <w:rsid w:val="005E4A0F"/>
    <w:rsid w:val="005E648C"/>
    <w:rsid w:val="005E691A"/>
    <w:rsid w:val="005E7406"/>
    <w:rsid w:val="005E7EEB"/>
    <w:rsid w:val="005F0903"/>
    <w:rsid w:val="005F16BB"/>
    <w:rsid w:val="005F232A"/>
    <w:rsid w:val="005F270D"/>
    <w:rsid w:val="005F2DD7"/>
    <w:rsid w:val="005F3122"/>
    <w:rsid w:val="005F32B5"/>
    <w:rsid w:val="005F41B6"/>
    <w:rsid w:val="005F535A"/>
    <w:rsid w:val="005F779D"/>
    <w:rsid w:val="00600C36"/>
    <w:rsid w:val="00602284"/>
    <w:rsid w:val="0060228B"/>
    <w:rsid w:val="006022E6"/>
    <w:rsid w:val="006026FB"/>
    <w:rsid w:val="00603479"/>
    <w:rsid w:val="0060535A"/>
    <w:rsid w:val="006053C1"/>
    <w:rsid w:val="00607B78"/>
    <w:rsid w:val="00607FD6"/>
    <w:rsid w:val="00610A62"/>
    <w:rsid w:val="00611DBD"/>
    <w:rsid w:val="00612BF5"/>
    <w:rsid w:val="00612F96"/>
    <w:rsid w:val="00614183"/>
    <w:rsid w:val="00614300"/>
    <w:rsid w:val="0061432E"/>
    <w:rsid w:val="006169B9"/>
    <w:rsid w:val="00617B31"/>
    <w:rsid w:val="00617D84"/>
    <w:rsid w:val="00620677"/>
    <w:rsid w:val="00620AEC"/>
    <w:rsid w:val="00621427"/>
    <w:rsid w:val="00621E50"/>
    <w:rsid w:val="00625CA5"/>
    <w:rsid w:val="006307F2"/>
    <w:rsid w:val="006310BD"/>
    <w:rsid w:val="006311A5"/>
    <w:rsid w:val="006315CF"/>
    <w:rsid w:val="006315E0"/>
    <w:rsid w:val="00632761"/>
    <w:rsid w:val="00632D77"/>
    <w:rsid w:val="00632E28"/>
    <w:rsid w:val="0063654E"/>
    <w:rsid w:val="00636F0D"/>
    <w:rsid w:val="006379B6"/>
    <w:rsid w:val="00637CED"/>
    <w:rsid w:val="0064321E"/>
    <w:rsid w:val="00643AC7"/>
    <w:rsid w:val="006447D1"/>
    <w:rsid w:val="00644B15"/>
    <w:rsid w:val="006455D2"/>
    <w:rsid w:val="00647815"/>
    <w:rsid w:val="00650003"/>
    <w:rsid w:val="00650C3B"/>
    <w:rsid w:val="0065116D"/>
    <w:rsid w:val="006512C6"/>
    <w:rsid w:val="006512E7"/>
    <w:rsid w:val="00651EA2"/>
    <w:rsid w:val="00652EE8"/>
    <w:rsid w:val="00653998"/>
    <w:rsid w:val="00654889"/>
    <w:rsid w:val="00654ECC"/>
    <w:rsid w:val="00654FBE"/>
    <w:rsid w:val="006553B6"/>
    <w:rsid w:val="00656451"/>
    <w:rsid w:val="0065782F"/>
    <w:rsid w:val="00657EF0"/>
    <w:rsid w:val="006612C1"/>
    <w:rsid w:val="00661ED0"/>
    <w:rsid w:val="00662509"/>
    <w:rsid w:val="00663E0A"/>
    <w:rsid w:val="006644AB"/>
    <w:rsid w:val="00666815"/>
    <w:rsid w:val="00666979"/>
    <w:rsid w:val="00667CF3"/>
    <w:rsid w:val="0067325B"/>
    <w:rsid w:val="00674782"/>
    <w:rsid w:val="00675C60"/>
    <w:rsid w:val="00676990"/>
    <w:rsid w:val="0067753B"/>
    <w:rsid w:val="00681DEC"/>
    <w:rsid w:val="00684100"/>
    <w:rsid w:val="006849CD"/>
    <w:rsid w:val="00686894"/>
    <w:rsid w:val="006877DD"/>
    <w:rsid w:val="006908B4"/>
    <w:rsid w:val="0069123C"/>
    <w:rsid w:val="00691B2B"/>
    <w:rsid w:val="00692614"/>
    <w:rsid w:val="00692DC7"/>
    <w:rsid w:val="00695EB7"/>
    <w:rsid w:val="0069784E"/>
    <w:rsid w:val="006A02A7"/>
    <w:rsid w:val="006A1851"/>
    <w:rsid w:val="006A1B67"/>
    <w:rsid w:val="006A1D08"/>
    <w:rsid w:val="006A240D"/>
    <w:rsid w:val="006A245E"/>
    <w:rsid w:val="006A67A5"/>
    <w:rsid w:val="006B08A1"/>
    <w:rsid w:val="006B0BF0"/>
    <w:rsid w:val="006B1876"/>
    <w:rsid w:val="006B3A9B"/>
    <w:rsid w:val="006B4DC2"/>
    <w:rsid w:val="006B4F1D"/>
    <w:rsid w:val="006B781F"/>
    <w:rsid w:val="006C047E"/>
    <w:rsid w:val="006C28DD"/>
    <w:rsid w:val="006C4C38"/>
    <w:rsid w:val="006C559A"/>
    <w:rsid w:val="006C59F0"/>
    <w:rsid w:val="006C6244"/>
    <w:rsid w:val="006D0055"/>
    <w:rsid w:val="006D300E"/>
    <w:rsid w:val="006D355B"/>
    <w:rsid w:val="006D3FE3"/>
    <w:rsid w:val="006D67D8"/>
    <w:rsid w:val="006E0DE2"/>
    <w:rsid w:val="006E1965"/>
    <w:rsid w:val="006E31AB"/>
    <w:rsid w:val="006E414F"/>
    <w:rsid w:val="006E4334"/>
    <w:rsid w:val="006E52B8"/>
    <w:rsid w:val="006E6F56"/>
    <w:rsid w:val="006E79C5"/>
    <w:rsid w:val="006F089B"/>
    <w:rsid w:val="006F1D81"/>
    <w:rsid w:val="006F1EBD"/>
    <w:rsid w:val="006F30CE"/>
    <w:rsid w:val="006F3A4E"/>
    <w:rsid w:val="006F3C1C"/>
    <w:rsid w:val="006F7987"/>
    <w:rsid w:val="006F7E1E"/>
    <w:rsid w:val="00700E03"/>
    <w:rsid w:val="007018F7"/>
    <w:rsid w:val="007023B4"/>
    <w:rsid w:val="00702D65"/>
    <w:rsid w:val="0070520D"/>
    <w:rsid w:val="00707496"/>
    <w:rsid w:val="00707538"/>
    <w:rsid w:val="007106A0"/>
    <w:rsid w:val="00710932"/>
    <w:rsid w:val="00710BDA"/>
    <w:rsid w:val="00711435"/>
    <w:rsid w:val="00711FEB"/>
    <w:rsid w:val="00712264"/>
    <w:rsid w:val="00713A0E"/>
    <w:rsid w:val="00713FF8"/>
    <w:rsid w:val="007150D1"/>
    <w:rsid w:val="00715E45"/>
    <w:rsid w:val="00715EBB"/>
    <w:rsid w:val="007162DE"/>
    <w:rsid w:val="00717298"/>
    <w:rsid w:val="007174F0"/>
    <w:rsid w:val="00720623"/>
    <w:rsid w:val="00722F73"/>
    <w:rsid w:val="0072378E"/>
    <w:rsid w:val="007260BB"/>
    <w:rsid w:val="00730B43"/>
    <w:rsid w:val="00732A0D"/>
    <w:rsid w:val="00733728"/>
    <w:rsid w:val="00734716"/>
    <w:rsid w:val="007361D4"/>
    <w:rsid w:val="0073683F"/>
    <w:rsid w:val="007401F5"/>
    <w:rsid w:val="00740271"/>
    <w:rsid w:val="0074046B"/>
    <w:rsid w:val="00741F88"/>
    <w:rsid w:val="00744813"/>
    <w:rsid w:val="00744F51"/>
    <w:rsid w:val="007459BF"/>
    <w:rsid w:val="00747598"/>
    <w:rsid w:val="0075232F"/>
    <w:rsid w:val="00752870"/>
    <w:rsid w:val="00752FEB"/>
    <w:rsid w:val="00753268"/>
    <w:rsid w:val="00754509"/>
    <w:rsid w:val="007554E0"/>
    <w:rsid w:val="007565AB"/>
    <w:rsid w:val="00756D2D"/>
    <w:rsid w:val="0075776E"/>
    <w:rsid w:val="00757B61"/>
    <w:rsid w:val="00760CBC"/>
    <w:rsid w:val="00762F84"/>
    <w:rsid w:val="00763882"/>
    <w:rsid w:val="007643CE"/>
    <w:rsid w:val="00764495"/>
    <w:rsid w:val="00770965"/>
    <w:rsid w:val="00771279"/>
    <w:rsid w:val="00773684"/>
    <w:rsid w:val="00774183"/>
    <w:rsid w:val="00774286"/>
    <w:rsid w:val="00774B7D"/>
    <w:rsid w:val="00774C22"/>
    <w:rsid w:val="00775128"/>
    <w:rsid w:val="00775686"/>
    <w:rsid w:val="0077654B"/>
    <w:rsid w:val="0078164A"/>
    <w:rsid w:val="00781CAF"/>
    <w:rsid w:val="00782044"/>
    <w:rsid w:val="00783BBA"/>
    <w:rsid w:val="00784CC9"/>
    <w:rsid w:val="00787384"/>
    <w:rsid w:val="00790918"/>
    <w:rsid w:val="0079119A"/>
    <w:rsid w:val="00791845"/>
    <w:rsid w:val="00791E5A"/>
    <w:rsid w:val="0079242A"/>
    <w:rsid w:val="00792B1B"/>
    <w:rsid w:val="0079331F"/>
    <w:rsid w:val="00793337"/>
    <w:rsid w:val="0079381C"/>
    <w:rsid w:val="00794F98"/>
    <w:rsid w:val="00795BA9"/>
    <w:rsid w:val="00796BF1"/>
    <w:rsid w:val="007A018F"/>
    <w:rsid w:val="007A0DDC"/>
    <w:rsid w:val="007A285B"/>
    <w:rsid w:val="007A3F81"/>
    <w:rsid w:val="007A4E46"/>
    <w:rsid w:val="007A5DD8"/>
    <w:rsid w:val="007A690B"/>
    <w:rsid w:val="007B1CDD"/>
    <w:rsid w:val="007B319C"/>
    <w:rsid w:val="007B353F"/>
    <w:rsid w:val="007B55B6"/>
    <w:rsid w:val="007B5EBA"/>
    <w:rsid w:val="007B616C"/>
    <w:rsid w:val="007B6CDB"/>
    <w:rsid w:val="007B6D82"/>
    <w:rsid w:val="007B7ACC"/>
    <w:rsid w:val="007C09BC"/>
    <w:rsid w:val="007C1084"/>
    <w:rsid w:val="007C15EA"/>
    <w:rsid w:val="007C36AE"/>
    <w:rsid w:val="007C3A31"/>
    <w:rsid w:val="007C516A"/>
    <w:rsid w:val="007C7853"/>
    <w:rsid w:val="007C78D1"/>
    <w:rsid w:val="007D0E14"/>
    <w:rsid w:val="007D194E"/>
    <w:rsid w:val="007D1F2E"/>
    <w:rsid w:val="007D3022"/>
    <w:rsid w:val="007D3030"/>
    <w:rsid w:val="007D3697"/>
    <w:rsid w:val="007D59AD"/>
    <w:rsid w:val="007D68A0"/>
    <w:rsid w:val="007E0FC2"/>
    <w:rsid w:val="007E167B"/>
    <w:rsid w:val="007E2AA4"/>
    <w:rsid w:val="007E2D4C"/>
    <w:rsid w:val="007E4848"/>
    <w:rsid w:val="007E5F90"/>
    <w:rsid w:val="007E6A84"/>
    <w:rsid w:val="007E6D10"/>
    <w:rsid w:val="007F1B1D"/>
    <w:rsid w:val="007F1FB8"/>
    <w:rsid w:val="007F388E"/>
    <w:rsid w:val="007F4D95"/>
    <w:rsid w:val="007F565D"/>
    <w:rsid w:val="007F5BFC"/>
    <w:rsid w:val="007F780A"/>
    <w:rsid w:val="007F7B6F"/>
    <w:rsid w:val="0080060C"/>
    <w:rsid w:val="00800D61"/>
    <w:rsid w:val="00800D92"/>
    <w:rsid w:val="00801B99"/>
    <w:rsid w:val="00802133"/>
    <w:rsid w:val="00802E84"/>
    <w:rsid w:val="008042DD"/>
    <w:rsid w:val="00804715"/>
    <w:rsid w:val="00804F98"/>
    <w:rsid w:val="00806441"/>
    <w:rsid w:val="008069B0"/>
    <w:rsid w:val="0080787F"/>
    <w:rsid w:val="00812741"/>
    <w:rsid w:val="0081622D"/>
    <w:rsid w:val="008170D0"/>
    <w:rsid w:val="0081731C"/>
    <w:rsid w:val="00817A55"/>
    <w:rsid w:val="008201AD"/>
    <w:rsid w:val="0082052D"/>
    <w:rsid w:val="00820DEE"/>
    <w:rsid w:val="008211A7"/>
    <w:rsid w:val="00822B29"/>
    <w:rsid w:val="0082308F"/>
    <w:rsid w:val="00823D8A"/>
    <w:rsid w:val="00824265"/>
    <w:rsid w:val="0083095B"/>
    <w:rsid w:val="00831D21"/>
    <w:rsid w:val="008320BB"/>
    <w:rsid w:val="00832211"/>
    <w:rsid w:val="008328CF"/>
    <w:rsid w:val="0083383D"/>
    <w:rsid w:val="00833A24"/>
    <w:rsid w:val="00834419"/>
    <w:rsid w:val="008346D4"/>
    <w:rsid w:val="008346E6"/>
    <w:rsid w:val="00835B3F"/>
    <w:rsid w:val="0083692F"/>
    <w:rsid w:val="00836AEB"/>
    <w:rsid w:val="0083791F"/>
    <w:rsid w:val="008407A3"/>
    <w:rsid w:val="0084207B"/>
    <w:rsid w:val="008422FD"/>
    <w:rsid w:val="00842801"/>
    <w:rsid w:val="00842859"/>
    <w:rsid w:val="00842C4C"/>
    <w:rsid w:val="008449DF"/>
    <w:rsid w:val="0084686B"/>
    <w:rsid w:val="00846FD2"/>
    <w:rsid w:val="008473F0"/>
    <w:rsid w:val="008504C5"/>
    <w:rsid w:val="00850B9D"/>
    <w:rsid w:val="00850E46"/>
    <w:rsid w:val="00852EC8"/>
    <w:rsid w:val="00856F83"/>
    <w:rsid w:val="00857F30"/>
    <w:rsid w:val="008611CC"/>
    <w:rsid w:val="008616B0"/>
    <w:rsid w:val="008625B2"/>
    <w:rsid w:val="00862F3A"/>
    <w:rsid w:val="00863C41"/>
    <w:rsid w:val="00864038"/>
    <w:rsid w:val="008653A9"/>
    <w:rsid w:val="00866244"/>
    <w:rsid w:val="008666F5"/>
    <w:rsid w:val="00867161"/>
    <w:rsid w:val="008678AD"/>
    <w:rsid w:val="00867FEC"/>
    <w:rsid w:val="0087069C"/>
    <w:rsid w:val="008707B3"/>
    <w:rsid w:val="00870E27"/>
    <w:rsid w:val="0087139F"/>
    <w:rsid w:val="00872229"/>
    <w:rsid w:val="00872C67"/>
    <w:rsid w:val="008731DF"/>
    <w:rsid w:val="008744BB"/>
    <w:rsid w:val="00874CBC"/>
    <w:rsid w:val="008755AD"/>
    <w:rsid w:val="00875990"/>
    <w:rsid w:val="00876496"/>
    <w:rsid w:val="00876BA6"/>
    <w:rsid w:val="00877B6E"/>
    <w:rsid w:val="00880152"/>
    <w:rsid w:val="00880A7F"/>
    <w:rsid w:val="00880E2E"/>
    <w:rsid w:val="00882C81"/>
    <w:rsid w:val="008834E2"/>
    <w:rsid w:val="00885669"/>
    <w:rsid w:val="0088568B"/>
    <w:rsid w:val="00885A0A"/>
    <w:rsid w:val="008868E2"/>
    <w:rsid w:val="00886D7A"/>
    <w:rsid w:val="0088779A"/>
    <w:rsid w:val="0089072C"/>
    <w:rsid w:val="00890EF0"/>
    <w:rsid w:val="00891419"/>
    <w:rsid w:val="008920BF"/>
    <w:rsid w:val="00892C81"/>
    <w:rsid w:val="00893E79"/>
    <w:rsid w:val="0089491B"/>
    <w:rsid w:val="00895578"/>
    <w:rsid w:val="008957A1"/>
    <w:rsid w:val="008975AB"/>
    <w:rsid w:val="00897A64"/>
    <w:rsid w:val="00897EA3"/>
    <w:rsid w:val="008A0260"/>
    <w:rsid w:val="008A08FB"/>
    <w:rsid w:val="008A15F6"/>
    <w:rsid w:val="008A16B1"/>
    <w:rsid w:val="008A1F86"/>
    <w:rsid w:val="008A243E"/>
    <w:rsid w:val="008A3050"/>
    <w:rsid w:val="008A3949"/>
    <w:rsid w:val="008A520D"/>
    <w:rsid w:val="008A53EE"/>
    <w:rsid w:val="008A6245"/>
    <w:rsid w:val="008A6C6D"/>
    <w:rsid w:val="008B3931"/>
    <w:rsid w:val="008B5C2E"/>
    <w:rsid w:val="008B6923"/>
    <w:rsid w:val="008B7385"/>
    <w:rsid w:val="008B7920"/>
    <w:rsid w:val="008B7A10"/>
    <w:rsid w:val="008C0FB3"/>
    <w:rsid w:val="008C15B8"/>
    <w:rsid w:val="008C1D1C"/>
    <w:rsid w:val="008C1F40"/>
    <w:rsid w:val="008C4878"/>
    <w:rsid w:val="008C495A"/>
    <w:rsid w:val="008C5AEB"/>
    <w:rsid w:val="008C678C"/>
    <w:rsid w:val="008C6AE5"/>
    <w:rsid w:val="008C7076"/>
    <w:rsid w:val="008C78DB"/>
    <w:rsid w:val="008D12FF"/>
    <w:rsid w:val="008D13E5"/>
    <w:rsid w:val="008D243E"/>
    <w:rsid w:val="008D28EF"/>
    <w:rsid w:val="008D2D01"/>
    <w:rsid w:val="008D2D80"/>
    <w:rsid w:val="008D3CBB"/>
    <w:rsid w:val="008D40FA"/>
    <w:rsid w:val="008D4C40"/>
    <w:rsid w:val="008D68C9"/>
    <w:rsid w:val="008D6A26"/>
    <w:rsid w:val="008D6F35"/>
    <w:rsid w:val="008D7538"/>
    <w:rsid w:val="008E2C7D"/>
    <w:rsid w:val="008E43F4"/>
    <w:rsid w:val="008E60C9"/>
    <w:rsid w:val="008E6132"/>
    <w:rsid w:val="008F11E6"/>
    <w:rsid w:val="008F1637"/>
    <w:rsid w:val="008F26B6"/>
    <w:rsid w:val="008F2899"/>
    <w:rsid w:val="008F310E"/>
    <w:rsid w:val="008F456A"/>
    <w:rsid w:val="008F4601"/>
    <w:rsid w:val="008F4FC4"/>
    <w:rsid w:val="008F62F6"/>
    <w:rsid w:val="008F7F50"/>
    <w:rsid w:val="0090148A"/>
    <w:rsid w:val="00902513"/>
    <w:rsid w:val="00902BB2"/>
    <w:rsid w:val="0090302A"/>
    <w:rsid w:val="00903295"/>
    <w:rsid w:val="00903311"/>
    <w:rsid w:val="009033B5"/>
    <w:rsid w:val="009044B5"/>
    <w:rsid w:val="00904811"/>
    <w:rsid w:val="00904B2A"/>
    <w:rsid w:val="00904DAC"/>
    <w:rsid w:val="00904F74"/>
    <w:rsid w:val="0090598A"/>
    <w:rsid w:val="0090673B"/>
    <w:rsid w:val="00910C13"/>
    <w:rsid w:val="00911658"/>
    <w:rsid w:val="0091237C"/>
    <w:rsid w:val="00914103"/>
    <w:rsid w:val="0091519B"/>
    <w:rsid w:val="0091552C"/>
    <w:rsid w:val="009156B6"/>
    <w:rsid w:val="009160EF"/>
    <w:rsid w:val="00916170"/>
    <w:rsid w:val="00920288"/>
    <w:rsid w:val="00921BA0"/>
    <w:rsid w:val="00923DCF"/>
    <w:rsid w:val="00924B8C"/>
    <w:rsid w:val="00924CBF"/>
    <w:rsid w:val="00924FF7"/>
    <w:rsid w:val="009251F4"/>
    <w:rsid w:val="0092543C"/>
    <w:rsid w:val="0092767B"/>
    <w:rsid w:val="00930BC9"/>
    <w:rsid w:val="0093184E"/>
    <w:rsid w:val="00932F90"/>
    <w:rsid w:val="009346ED"/>
    <w:rsid w:val="009355BC"/>
    <w:rsid w:val="009376D1"/>
    <w:rsid w:val="009379EA"/>
    <w:rsid w:val="0094000A"/>
    <w:rsid w:val="00940D57"/>
    <w:rsid w:val="00941FA4"/>
    <w:rsid w:val="009425AC"/>
    <w:rsid w:val="0094387D"/>
    <w:rsid w:val="00945853"/>
    <w:rsid w:val="00946E14"/>
    <w:rsid w:val="00950058"/>
    <w:rsid w:val="009518CB"/>
    <w:rsid w:val="00952825"/>
    <w:rsid w:val="00952896"/>
    <w:rsid w:val="00952910"/>
    <w:rsid w:val="00955094"/>
    <w:rsid w:val="009561D3"/>
    <w:rsid w:val="00956789"/>
    <w:rsid w:val="009567BA"/>
    <w:rsid w:val="00956C11"/>
    <w:rsid w:val="009575FB"/>
    <w:rsid w:val="00957E9B"/>
    <w:rsid w:val="00961AC8"/>
    <w:rsid w:val="00962449"/>
    <w:rsid w:val="009626D7"/>
    <w:rsid w:val="009634AC"/>
    <w:rsid w:val="00963B8C"/>
    <w:rsid w:val="009654F5"/>
    <w:rsid w:val="009662C0"/>
    <w:rsid w:val="009678A7"/>
    <w:rsid w:val="00970C56"/>
    <w:rsid w:val="00971E4C"/>
    <w:rsid w:val="009741E2"/>
    <w:rsid w:val="0097481C"/>
    <w:rsid w:val="0097669E"/>
    <w:rsid w:val="00976802"/>
    <w:rsid w:val="00980ACC"/>
    <w:rsid w:val="00981A29"/>
    <w:rsid w:val="00984AD8"/>
    <w:rsid w:val="009850D2"/>
    <w:rsid w:val="00985141"/>
    <w:rsid w:val="00987503"/>
    <w:rsid w:val="009914EC"/>
    <w:rsid w:val="009926F0"/>
    <w:rsid w:val="009941EF"/>
    <w:rsid w:val="00996E40"/>
    <w:rsid w:val="009A1C05"/>
    <w:rsid w:val="009A271C"/>
    <w:rsid w:val="009A6C45"/>
    <w:rsid w:val="009A71A3"/>
    <w:rsid w:val="009A7D94"/>
    <w:rsid w:val="009B1421"/>
    <w:rsid w:val="009B1B07"/>
    <w:rsid w:val="009B1BE5"/>
    <w:rsid w:val="009B2B0D"/>
    <w:rsid w:val="009B2C43"/>
    <w:rsid w:val="009B321C"/>
    <w:rsid w:val="009B4596"/>
    <w:rsid w:val="009B507A"/>
    <w:rsid w:val="009B5A09"/>
    <w:rsid w:val="009B6875"/>
    <w:rsid w:val="009B7A7D"/>
    <w:rsid w:val="009C0A62"/>
    <w:rsid w:val="009C0FE1"/>
    <w:rsid w:val="009C1402"/>
    <w:rsid w:val="009C1AE0"/>
    <w:rsid w:val="009C2287"/>
    <w:rsid w:val="009C2EDA"/>
    <w:rsid w:val="009C3069"/>
    <w:rsid w:val="009C3604"/>
    <w:rsid w:val="009C6700"/>
    <w:rsid w:val="009C7D71"/>
    <w:rsid w:val="009D00FA"/>
    <w:rsid w:val="009D0DFA"/>
    <w:rsid w:val="009D177E"/>
    <w:rsid w:val="009D26F4"/>
    <w:rsid w:val="009D3143"/>
    <w:rsid w:val="009D3F77"/>
    <w:rsid w:val="009D4507"/>
    <w:rsid w:val="009D5A53"/>
    <w:rsid w:val="009E188F"/>
    <w:rsid w:val="009E1AE0"/>
    <w:rsid w:val="009E2301"/>
    <w:rsid w:val="009E2930"/>
    <w:rsid w:val="009E3050"/>
    <w:rsid w:val="009E3CA6"/>
    <w:rsid w:val="009E408B"/>
    <w:rsid w:val="009E4940"/>
    <w:rsid w:val="009E4A00"/>
    <w:rsid w:val="009E5703"/>
    <w:rsid w:val="009E7576"/>
    <w:rsid w:val="009E78AE"/>
    <w:rsid w:val="009F08CF"/>
    <w:rsid w:val="009F296F"/>
    <w:rsid w:val="009F2975"/>
    <w:rsid w:val="009F4472"/>
    <w:rsid w:val="009F447E"/>
    <w:rsid w:val="009F65F5"/>
    <w:rsid w:val="009F6ABD"/>
    <w:rsid w:val="009F6EC5"/>
    <w:rsid w:val="009F6F81"/>
    <w:rsid w:val="009F7268"/>
    <w:rsid w:val="009F7552"/>
    <w:rsid w:val="00A01D8E"/>
    <w:rsid w:val="00A0331B"/>
    <w:rsid w:val="00A043EB"/>
    <w:rsid w:val="00A047F5"/>
    <w:rsid w:val="00A05225"/>
    <w:rsid w:val="00A06715"/>
    <w:rsid w:val="00A07182"/>
    <w:rsid w:val="00A104EB"/>
    <w:rsid w:val="00A10DC7"/>
    <w:rsid w:val="00A1103D"/>
    <w:rsid w:val="00A1271A"/>
    <w:rsid w:val="00A140F1"/>
    <w:rsid w:val="00A142E5"/>
    <w:rsid w:val="00A17218"/>
    <w:rsid w:val="00A205D9"/>
    <w:rsid w:val="00A20935"/>
    <w:rsid w:val="00A21509"/>
    <w:rsid w:val="00A21815"/>
    <w:rsid w:val="00A235D3"/>
    <w:rsid w:val="00A24CEB"/>
    <w:rsid w:val="00A252F2"/>
    <w:rsid w:val="00A2597D"/>
    <w:rsid w:val="00A265CD"/>
    <w:rsid w:val="00A27E58"/>
    <w:rsid w:val="00A27EA0"/>
    <w:rsid w:val="00A27F9E"/>
    <w:rsid w:val="00A306C5"/>
    <w:rsid w:val="00A30CBE"/>
    <w:rsid w:val="00A3170F"/>
    <w:rsid w:val="00A3229B"/>
    <w:rsid w:val="00A32598"/>
    <w:rsid w:val="00A32BCA"/>
    <w:rsid w:val="00A33674"/>
    <w:rsid w:val="00A34C97"/>
    <w:rsid w:val="00A350AA"/>
    <w:rsid w:val="00A363B6"/>
    <w:rsid w:val="00A36749"/>
    <w:rsid w:val="00A373B6"/>
    <w:rsid w:val="00A37794"/>
    <w:rsid w:val="00A37CC7"/>
    <w:rsid w:val="00A40826"/>
    <w:rsid w:val="00A421A6"/>
    <w:rsid w:val="00A42439"/>
    <w:rsid w:val="00A42747"/>
    <w:rsid w:val="00A43E1A"/>
    <w:rsid w:val="00A45877"/>
    <w:rsid w:val="00A4690B"/>
    <w:rsid w:val="00A50EA2"/>
    <w:rsid w:val="00A51724"/>
    <w:rsid w:val="00A51B7E"/>
    <w:rsid w:val="00A527D2"/>
    <w:rsid w:val="00A535AE"/>
    <w:rsid w:val="00A54F1B"/>
    <w:rsid w:val="00A5616D"/>
    <w:rsid w:val="00A603E8"/>
    <w:rsid w:val="00A60998"/>
    <w:rsid w:val="00A6179C"/>
    <w:rsid w:val="00A62858"/>
    <w:rsid w:val="00A62F8A"/>
    <w:rsid w:val="00A64132"/>
    <w:rsid w:val="00A6476B"/>
    <w:rsid w:val="00A647D1"/>
    <w:rsid w:val="00A64807"/>
    <w:rsid w:val="00A6508F"/>
    <w:rsid w:val="00A6597B"/>
    <w:rsid w:val="00A65C40"/>
    <w:rsid w:val="00A65E9B"/>
    <w:rsid w:val="00A67EC0"/>
    <w:rsid w:val="00A70440"/>
    <w:rsid w:val="00A70536"/>
    <w:rsid w:val="00A70642"/>
    <w:rsid w:val="00A70CF5"/>
    <w:rsid w:val="00A7125B"/>
    <w:rsid w:val="00A716D5"/>
    <w:rsid w:val="00A71A0B"/>
    <w:rsid w:val="00A74684"/>
    <w:rsid w:val="00A746FC"/>
    <w:rsid w:val="00A74999"/>
    <w:rsid w:val="00A76A96"/>
    <w:rsid w:val="00A7719E"/>
    <w:rsid w:val="00A80214"/>
    <w:rsid w:val="00A80E43"/>
    <w:rsid w:val="00A8287D"/>
    <w:rsid w:val="00A82C15"/>
    <w:rsid w:val="00A83258"/>
    <w:rsid w:val="00A83EE6"/>
    <w:rsid w:val="00A861D1"/>
    <w:rsid w:val="00A90896"/>
    <w:rsid w:val="00A90C5E"/>
    <w:rsid w:val="00A91A90"/>
    <w:rsid w:val="00A91B40"/>
    <w:rsid w:val="00A9234C"/>
    <w:rsid w:val="00A92CC2"/>
    <w:rsid w:val="00A92E3B"/>
    <w:rsid w:val="00A95725"/>
    <w:rsid w:val="00A95925"/>
    <w:rsid w:val="00A965F3"/>
    <w:rsid w:val="00A9749A"/>
    <w:rsid w:val="00A97A99"/>
    <w:rsid w:val="00A97ABB"/>
    <w:rsid w:val="00AA043A"/>
    <w:rsid w:val="00AA0DD1"/>
    <w:rsid w:val="00AA2C33"/>
    <w:rsid w:val="00AA3D3D"/>
    <w:rsid w:val="00AA4FE6"/>
    <w:rsid w:val="00AA5793"/>
    <w:rsid w:val="00AA6AF0"/>
    <w:rsid w:val="00AB0167"/>
    <w:rsid w:val="00AB022E"/>
    <w:rsid w:val="00AB0321"/>
    <w:rsid w:val="00AB0A4A"/>
    <w:rsid w:val="00AB357B"/>
    <w:rsid w:val="00AB3D6A"/>
    <w:rsid w:val="00AB3E11"/>
    <w:rsid w:val="00AB54B4"/>
    <w:rsid w:val="00AB5940"/>
    <w:rsid w:val="00AB7113"/>
    <w:rsid w:val="00AC1178"/>
    <w:rsid w:val="00AC2691"/>
    <w:rsid w:val="00AC2CD6"/>
    <w:rsid w:val="00AC2E44"/>
    <w:rsid w:val="00AC3FAC"/>
    <w:rsid w:val="00AC4496"/>
    <w:rsid w:val="00AC50CF"/>
    <w:rsid w:val="00AD1A1B"/>
    <w:rsid w:val="00AD1CB7"/>
    <w:rsid w:val="00AD2575"/>
    <w:rsid w:val="00AD37EF"/>
    <w:rsid w:val="00AD41E7"/>
    <w:rsid w:val="00AD44A2"/>
    <w:rsid w:val="00AD45C6"/>
    <w:rsid w:val="00AD4AD5"/>
    <w:rsid w:val="00AD4C71"/>
    <w:rsid w:val="00AD6386"/>
    <w:rsid w:val="00AD63B8"/>
    <w:rsid w:val="00AD7245"/>
    <w:rsid w:val="00AE0458"/>
    <w:rsid w:val="00AE15FA"/>
    <w:rsid w:val="00AE1777"/>
    <w:rsid w:val="00AE2D49"/>
    <w:rsid w:val="00AE2D4A"/>
    <w:rsid w:val="00AE37EA"/>
    <w:rsid w:val="00AE42F2"/>
    <w:rsid w:val="00AE53F2"/>
    <w:rsid w:val="00AF110A"/>
    <w:rsid w:val="00AF1FB3"/>
    <w:rsid w:val="00AF3077"/>
    <w:rsid w:val="00AF3D20"/>
    <w:rsid w:val="00AF3D66"/>
    <w:rsid w:val="00AF41A7"/>
    <w:rsid w:val="00AF42F0"/>
    <w:rsid w:val="00AF4373"/>
    <w:rsid w:val="00AF4869"/>
    <w:rsid w:val="00AF6037"/>
    <w:rsid w:val="00AF67F6"/>
    <w:rsid w:val="00B00B94"/>
    <w:rsid w:val="00B015F4"/>
    <w:rsid w:val="00B06871"/>
    <w:rsid w:val="00B06CF5"/>
    <w:rsid w:val="00B076A5"/>
    <w:rsid w:val="00B07E53"/>
    <w:rsid w:val="00B106AF"/>
    <w:rsid w:val="00B1084B"/>
    <w:rsid w:val="00B11E02"/>
    <w:rsid w:val="00B13994"/>
    <w:rsid w:val="00B1453D"/>
    <w:rsid w:val="00B14743"/>
    <w:rsid w:val="00B14973"/>
    <w:rsid w:val="00B149D8"/>
    <w:rsid w:val="00B14CBE"/>
    <w:rsid w:val="00B14CEA"/>
    <w:rsid w:val="00B15FC1"/>
    <w:rsid w:val="00B16BC8"/>
    <w:rsid w:val="00B16DA7"/>
    <w:rsid w:val="00B1771E"/>
    <w:rsid w:val="00B205B1"/>
    <w:rsid w:val="00B21D35"/>
    <w:rsid w:val="00B2240B"/>
    <w:rsid w:val="00B226B6"/>
    <w:rsid w:val="00B23279"/>
    <w:rsid w:val="00B239CE"/>
    <w:rsid w:val="00B2405D"/>
    <w:rsid w:val="00B25629"/>
    <w:rsid w:val="00B274AE"/>
    <w:rsid w:val="00B27830"/>
    <w:rsid w:val="00B300E5"/>
    <w:rsid w:val="00B3200A"/>
    <w:rsid w:val="00B348CB"/>
    <w:rsid w:val="00B365BD"/>
    <w:rsid w:val="00B36C0D"/>
    <w:rsid w:val="00B37A12"/>
    <w:rsid w:val="00B40058"/>
    <w:rsid w:val="00B421E4"/>
    <w:rsid w:val="00B42A18"/>
    <w:rsid w:val="00B42CC1"/>
    <w:rsid w:val="00B466CF"/>
    <w:rsid w:val="00B46FF9"/>
    <w:rsid w:val="00B47235"/>
    <w:rsid w:val="00B47265"/>
    <w:rsid w:val="00B5396D"/>
    <w:rsid w:val="00B545C2"/>
    <w:rsid w:val="00B558E7"/>
    <w:rsid w:val="00B55A17"/>
    <w:rsid w:val="00B56F6B"/>
    <w:rsid w:val="00B576F4"/>
    <w:rsid w:val="00B615B9"/>
    <w:rsid w:val="00B62CF7"/>
    <w:rsid w:val="00B6335D"/>
    <w:rsid w:val="00B65DA9"/>
    <w:rsid w:val="00B67E1D"/>
    <w:rsid w:val="00B70069"/>
    <w:rsid w:val="00B71E54"/>
    <w:rsid w:val="00B7363A"/>
    <w:rsid w:val="00B74A56"/>
    <w:rsid w:val="00B74D88"/>
    <w:rsid w:val="00B763A4"/>
    <w:rsid w:val="00B77D39"/>
    <w:rsid w:val="00B77DA5"/>
    <w:rsid w:val="00B77EF0"/>
    <w:rsid w:val="00B80788"/>
    <w:rsid w:val="00B80DF2"/>
    <w:rsid w:val="00B81C95"/>
    <w:rsid w:val="00B82019"/>
    <w:rsid w:val="00B82ED2"/>
    <w:rsid w:val="00B84655"/>
    <w:rsid w:val="00B847FE"/>
    <w:rsid w:val="00B84843"/>
    <w:rsid w:val="00B85DAC"/>
    <w:rsid w:val="00B87A42"/>
    <w:rsid w:val="00B87C0E"/>
    <w:rsid w:val="00B928F2"/>
    <w:rsid w:val="00B92A10"/>
    <w:rsid w:val="00B92A68"/>
    <w:rsid w:val="00B9337D"/>
    <w:rsid w:val="00B9368B"/>
    <w:rsid w:val="00B94919"/>
    <w:rsid w:val="00B94C1F"/>
    <w:rsid w:val="00B95A93"/>
    <w:rsid w:val="00B95FFC"/>
    <w:rsid w:val="00B9669C"/>
    <w:rsid w:val="00B966B4"/>
    <w:rsid w:val="00B96A3E"/>
    <w:rsid w:val="00BA1DEB"/>
    <w:rsid w:val="00BA221B"/>
    <w:rsid w:val="00BA7D0E"/>
    <w:rsid w:val="00BB0123"/>
    <w:rsid w:val="00BB244B"/>
    <w:rsid w:val="00BB32BC"/>
    <w:rsid w:val="00BB3D96"/>
    <w:rsid w:val="00BB4610"/>
    <w:rsid w:val="00BB51B4"/>
    <w:rsid w:val="00BB538D"/>
    <w:rsid w:val="00BB6700"/>
    <w:rsid w:val="00BB6878"/>
    <w:rsid w:val="00BB7D5A"/>
    <w:rsid w:val="00BC0562"/>
    <w:rsid w:val="00BC0BC8"/>
    <w:rsid w:val="00BC0C95"/>
    <w:rsid w:val="00BC10D8"/>
    <w:rsid w:val="00BC15DD"/>
    <w:rsid w:val="00BC32E2"/>
    <w:rsid w:val="00BC3BA6"/>
    <w:rsid w:val="00BC41CB"/>
    <w:rsid w:val="00BC4A00"/>
    <w:rsid w:val="00BC4C07"/>
    <w:rsid w:val="00BC50E9"/>
    <w:rsid w:val="00BC5E05"/>
    <w:rsid w:val="00BC6CFD"/>
    <w:rsid w:val="00BC75BD"/>
    <w:rsid w:val="00BC780C"/>
    <w:rsid w:val="00BD02BB"/>
    <w:rsid w:val="00BD0532"/>
    <w:rsid w:val="00BD1B10"/>
    <w:rsid w:val="00BD286A"/>
    <w:rsid w:val="00BD2B98"/>
    <w:rsid w:val="00BD2CEE"/>
    <w:rsid w:val="00BD408E"/>
    <w:rsid w:val="00BE0201"/>
    <w:rsid w:val="00BE0B9D"/>
    <w:rsid w:val="00BE3469"/>
    <w:rsid w:val="00BE3DD6"/>
    <w:rsid w:val="00BE68F0"/>
    <w:rsid w:val="00BE6FF9"/>
    <w:rsid w:val="00BE7437"/>
    <w:rsid w:val="00BE7A39"/>
    <w:rsid w:val="00BE7CA7"/>
    <w:rsid w:val="00BF0E25"/>
    <w:rsid w:val="00BF18F0"/>
    <w:rsid w:val="00BF2FBF"/>
    <w:rsid w:val="00BF36F5"/>
    <w:rsid w:val="00BF3DD1"/>
    <w:rsid w:val="00BF47D3"/>
    <w:rsid w:val="00BF61D3"/>
    <w:rsid w:val="00C00D84"/>
    <w:rsid w:val="00C01539"/>
    <w:rsid w:val="00C024EE"/>
    <w:rsid w:val="00C02FB8"/>
    <w:rsid w:val="00C0330C"/>
    <w:rsid w:val="00C069FE"/>
    <w:rsid w:val="00C0711E"/>
    <w:rsid w:val="00C0760A"/>
    <w:rsid w:val="00C07DB8"/>
    <w:rsid w:val="00C102D0"/>
    <w:rsid w:val="00C10D0A"/>
    <w:rsid w:val="00C1137B"/>
    <w:rsid w:val="00C118DC"/>
    <w:rsid w:val="00C11C1A"/>
    <w:rsid w:val="00C11C8A"/>
    <w:rsid w:val="00C16A55"/>
    <w:rsid w:val="00C17AAC"/>
    <w:rsid w:val="00C20198"/>
    <w:rsid w:val="00C20219"/>
    <w:rsid w:val="00C2036B"/>
    <w:rsid w:val="00C214B0"/>
    <w:rsid w:val="00C217B4"/>
    <w:rsid w:val="00C21DD0"/>
    <w:rsid w:val="00C2381C"/>
    <w:rsid w:val="00C246AD"/>
    <w:rsid w:val="00C250E1"/>
    <w:rsid w:val="00C252E5"/>
    <w:rsid w:val="00C25480"/>
    <w:rsid w:val="00C25EAE"/>
    <w:rsid w:val="00C26984"/>
    <w:rsid w:val="00C26C8F"/>
    <w:rsid w:val="00C3041D"/>
    <w:rsid w:val="00C314F6"/>
    <w:rsid w:val="00C31756"/>
    <w:rsid w:val="00C318B9"/>
    <w:rsid w:val="00C32E47"/>
    <w:rsid w:val="00C33483"/>
    <w:rsid w:val="00C336DA"/>
    <w:rsid w:val="00C354CA"/>
    <w:rsid w:val="00C373F5"/>
    <w:rsid w:val="00C3789B"/>
    <w:rsid w:val="00C37BAE"/>
    <w:rsid w:val="00C401BF"/>
    <w:rsid w:val="00C40DF4"/>
    <w:rsid w:val="00C428E4"/>
    <w:rsid w:val="00C42F43"/>
    <w:rsid w:val="00C436A8"/>
    <w:rsid w:val="00C4370A"/>
    <w:rsid w:val="00C45637"/>
    <w:rsid w:val="00C457D4"/>
    <w:rsid w:val="00C45C22"/>
    <w:rsid w:val="00C46C38"/>
    <w:rsid w:val="00C510BA"/>
    <w:rsid w:val="00C514BD"/>
    <w:rsid w:val="00C5217B"/>
    <w:rsid w:val="00C53479"/>
    <w:rsid w:val="00C540E7"/>
    <w:rsid w:val="00C54F07"/>
    <w:rsid w:val="00C54FA0"/>
    <w:rsid w:val="00C55AAA"/>
    <w:rsid w:val="00C56344"/>
    <w:rsid w:val="00C56949"/>
    <w:rsid w:val="00C57493"/>
    <w:rsid w:val="00C614E4"/>
    <w:rsid w:val="00C622DA"/>
    <w:rsid w:val="00C6456A"/>
    <w:rsid w:val="00C64AEB"/>
    <w:rsid w:val="00C6581E"/>
    <w:rsid w:val="00C6609C"/>
    <w:rsid w:val="00C7319F"/>
    <w:rsid w:val="00C73431"/>
    <w:rsid w:val="00C7377B"/>
    <w:rsid w:val="00C73E2D"/>
    <w:rsid w:val="00C73EB0"/>
    <w:rsid w:val="00C73EFA"/>
    <w:rsid w:val="00C7444D"/>
    <w:rsid w:val="00C75163"/>
    <w:rsid w:val="00C77D09"/>
    <w:rsid w:val="00C77D83"/>
    <w:rsid w:val="00C8169A"/>
    <w:rsid w:val="00C83101"/>
    <w:rsid w:val="00C83FAB"/>
    <w:rsid w:val="00C840E0"/>
    <w:rsid w:val="00C845DF"/>
    <w:rsid w:val="00C84880"/>
    <w:rsid w:val="00C84BA2"/>
    <w:rsid w:val="00C861C3"/>
    <w:rsid w:val="00C87775"/>
    <w:rsid w:val="00C8779E"/>
    <w:rsid w:val="00C90EB2"/>
    <w:rsid w:val="00C92D03"/>
    <w:rsid w:val="00C93113"/>
    <w:rsid w:val="00C963B0"/>
    <w:rsid w:val="00C96BE8"/>
    <w:rsid w:val="00C972DD"/>
    <w:rsid w:val="00CA00C5"/>
    <w:rsid w:val="00CA0156"/>
    <w:rsid w:val="00CA224C"/>
    <w:rsid w:val="00CA2DCD"/>
    <w:rsid w:val="00CA49A5"/>
    <w:rsid w:val="00CA5030"/>
    <w:rsid w:val="00CA583C"/>
    <w:rsid w:val="00CA78D3"/>
    <w:rsid w:val="00CB02E9"/>
    <w:rsid w:val="00CB12B4"/>
    <w:rsid w:val="00CB24C1"/>
    <w:rsid w:val="00CB376B"/>
    <w:rsid w:val="00CB3982"/>
    <w:rsid w:val="00CB5527"/>
    <w:rsid w:val="00CB5CE0"/>
    <w:rsid w:val="00CB5EEF"/>
    <w:rsid w:val="00CB6B05"/>
    <w:rsid w:val="00CB7E67"/>
    <w:rsid w:val="00CC25D3"/>
    <w:rsid w:val="00CC33B9"/>
    <w:rsid w:val="00CC33E7"/>
    <w:rsid w:val="00CC529E"/>
    <w:rsid w:val="00CC59A9"/>
    <w:rsid w:val="00CC787D"/>
    <w:rsid w:val="00CD33FA"/>
    <w:rsid w:val="00CD4173"/>
    <w:rsid w:val="00CD4675"/>
    <w:rsid w:val="00CD4967"/>
    <w:rsid w:val="00CD58CD"/>
    <w:rsid w:val="00CD682F"/>
    <w:rsid w:val="00CD6C7A"/>
    <w:rsid w:val="00CD6F97"/>
    <w:rsid w:val="00CD76C4"/>
    <w:rsid w:val="00CE0B03"/>
    <w:rsid w:val="00CE0ED2"/>
    <w:rsid w:val="00CE29B1"/>
    <w:rsid w:val="00CE3A92"/>
    <w:rsid w:val="00CE4D25"/>
    <w:rsid w:val="00CE54EB"/>
    <w:rsid w:val="00CE6430"/>
    <w:rsid w:val="00CE648A"/>
    <w:rsid w:val="00CE74AC"/>
    <w:rsid w:val="00CE7A68"/>
    <w:rsid w:val="00CF06E2"/>
    <w:rsid w:val="00CF17EE"/>
    <w:rsid w:val="00CF3CC3"/>
    <w:rsid w:val="00CF430C"/>
    <w:rsid w:val="00CF56C4"/>
    <w:rsid w:val="00D00B96"/>
    <w:rsid w:val="00D03348"/>
    <w:rsid w:val="00D04306"/>
    <w:rsid w:val="00D04CEF"/>
    <w:rsid w:val="00D04D58"/>
    <w:rsid w:val="00D055C9"/>
    <w:rsid w:val="00D05742"/>
    <w:rsid w:val="00D05AAA"/>
    <w:rsid w:val="00D060AA"/>
    <w:rsid w:val="00D06216"/>
    <w:rsid w:val="00D06AA9"/>
    <w:rsid w:val="00D07475"/>
    <w:rsid w:val="00D10195"/>
    <w:rsid w:val="00D1095C"/>
    <w:rsid w:val="00D11103"/>
    <w:rsid w:val="00D11621"/>
    <w:rsid w:val="00D11A8C"/>
    <w:rsid w:val="00D12987"/>
    <w:rsid w:val="00D131DB"/>
    <w:rsid w:val="00D148CD"/>
    <w:rsid w:val="00D14936"/>
    <w:rsid w:val="00D1564C"/>
    <w:rsid w:val="00D17831"/>
    <w:rsid w:val="00D203C5"/>
    <w:rsid w:val="00D209F1"/>
    <w:rsid w:val="00D216E5"/>
    <w:rsid w:val="00D21A06"/>
    <w:rsid w:val="00D22CAE"/>
    <w:rsid w:val="00D2363D"/>
    <w:rsid w:val="00D24C20"/>
    <w:rsid w:val="00D2501E"/>
    <w:rsid w:val="00D27658"/>
    <w:rsid w:val="00D31044"/>
    <w:rsid w:val="00D3302E"/>
    <w:rsid w:val="00D3305D"/>
    <w:rsid w:val="00D33717"/>
    <w:rsid w:val="00D35542"/>
    <w:rsid w:val="00D35BB0"/>
    <w:rsid w:val="00D36845"/>
    <w:rsid w:val="00D368C9"/>
    <w:rsid w:val="00D400F6"/>
    <w:rsid w:val="00D40106"/>
    <w:rsid w:val="00D41397"/>
    <w:rsid w:val="00D42AE8"/>
    <w:rsid w:val="00D437D7"/>
    <w:rsid w:val="00D445F4"/>
    <w:rsid w:val="00D447E5"/>
    <w:rsid w:val="00D44849"/>
    <w:rsid w:val="00D4505E"/>
    <w:rsid w:val="00D45C70"/>
    <w:rsid w:val="00D46D06"/>
    <w:rsid w:val="00D47195"/>
    <w:rsid w:val="00D517F0"/>
    <w:rsid w:val="00D5211E"/>
    <w:rsid w:val="00D52DB8"/>
    <w:rsid w:val="00D52F07"/>
    <w:rsid w:val="00D54DC9"/>
    <w:rsid w:val="00D55CF3"/>
    <w:rsid w:val="00D57F93"/>
    <w:rsid w:val="00D60FF7"/>
    <w:rsid w:val="00D63811"/>
    <w:rsid w:val="00D6647B"/>
    <w:rsid w:val="00D67ACC"/>
    <w:rsid w:val="00D71233"/>
    <w:rsid w:val="00D71546"/>
    <w:rsid w:val="00D71892"/>
    <w:rsid w:val="00D721DE"/>
    <w:rsid w:val="00D73AA8"/>
    <w:rsid w:val="00D73C27"/>
    <w:rsid w:val="00D7510F"/>
    <w:rsid w:val="00D772EE"/>
    <w:rsid w:val="00D8036B"/>
    <w:rsid w:val="00D81DCB"/>
    <w:rsid w:val="00D8242D"/>
    <w:rsid w:val="00D82CCC"/>
    <w:rsid w:val="00D83502"/>
    <w:rsid w:val="00D84F2A"/>
    <w:rsid w:val="00D870E5"/>
    <w:rsid w:val="00D916C6"/>
    <w:rsid w:val="00D91DA8"/>
    <w:rsid w:val="00D92204"/>
    <w:rsid w:val="00D92678"/>
    <w:rsid w:val="00D929AB"/>
    <w:rsid w:val="00D92FB2"/>
    <w:rsid w:val="00D9311A"/>
    <w:rsid w:val="00D9620A"/>
    <w:rsid w:val="00D9775D"/>
    <w:rsid w:val="00D97A85"/>
    <w:rsid w:val="00DA0DA2"/>
    <w:rsid w:val="00DA15E1"/>
    <w:rsid w:val="00DA164F"/>
    <w:rsid w:val="00DA42C9"/>
    <w:rsid w:val="00DA43DE"/>
    <w:rsid w:val="00DA55B2"/>
    <w:rsid w:val="00DA60A7"/>
    <w:rsid w:val="00DA6CA1"/>
    <w:rsid w:val="00DA70CC"/>
    <w:rsid w:val="00DA7E1C"/>
    <w:rsid w:val="00DB0497"/>
    <w:rsid w:val="00DB09BF"/>
    <w:rsid w:val="00DB09F3"/>
    <w:rsid w:val="00DB0DD0"/>
    <w:rsid w:val="00DB1B67"/>
    <w:rsid w:val="00DB3583"/>
    <w:rsid w:val="00DB3CA8"/>
    <w:rsid w:val="00DB3D0F"/>
    <w:rsid w:val="00DB4437"/>
    <w:rsid w:val="00DB453F"/>
    <w:rsid w:val="00DB4D77"/>
    <w:rsid w:val="00DB5FCD"/>
    <w:rsid w:val="00DB721C"/>
    <w:rsid w:val="00DC02B1"/>
    <w:rsid w:val="00DC0721"/>
    <w:rsid w:val="00DC104E"/>
    <w:rsid w:val="00DC17CE"/>
    <w:rsid w:val="00DC33EA"/>
    <w:rsid w:val="00DC4412"/>
    <w:rsid w:val="00DC54C8"/>
    <w:rsid w:val="00DC55F1"/>
    <w:rsid w:val="00DC5EFE"/>
    <w:rsid w:val="00DC7184"/>
    <w:rsid w:val="00DC78AA"/>
    <w:rsid w:val="00DC7F6B"/>
    <w:rsid w:val="00DD05A9"/>
    <w:rsid w:val="00DD10F7"/>
    <w:rsid w:val="00DD2712"/>
    <w:rsid w:val="00DD2D21"/>
    <w:rsid w:val="00DD471B"/>
    <w:rsid w:val="00DD60F8"/>
    <w:rsid w:val="00DE1D43"/>
    <w:rsid w:val="00DE263A"/>
    <w:rsid w:val="00DE2BB5"/>
    <w:rsid w:val="00DE2ECA"/>
    <w:rsid w:val="00DE3E1B"/>
    <w:rsid w:val="00DE5E6F"/>
    <w:rsid w:val="00DE6BDA"/>
    <w:rsid w:val="00DF0D7B"/>
    <w:rsid w:val="00DF2854"/>
    <w:rsid w:val="00DF4F0E"/>
    <w:rsid w:val="00DF58F7"/>
    <w:rsid w:val="00E00892"/>
    <w:rsid w:val="00E00A3D"/>
    <w:rsid w:val="00E022DD"/>
    <w:rsid w:val="00E02D2A"/>
    <w:rsid w:val="00E0313D"/>
    <w:rsid w:val="00E040BD"/>
    <w:rsid w:val="00E0410B"/>
    <w:rsid w:val="00E0455B"/>
    <w:rsid w:val="00E0506B"/>
    <w:rsid w:val="00E056D7"/>
    <w:rsid w:val="00E05D36"/>
    <w:rsid w:val="00E075C8"/>
    <w:rsid w:val="00E102E4"/>
    <w:rsid w:val="00E13C3D"/>
    <w:rsid w:val="00E13C90"/>
    <w:rsid w:val="00E1539F"/>
    <w:rsid w:val="00E16651"/>
    <w:rsid w:val="00E170E8"/>
    <w:rsid w:val="00E209F9"/>
    <w:rsid w:val="00E209FF"/>
    <w:rsid w:val="00E20E0C"/>
    <w:rsid w:val="00E21D57"/>
    <w:rsid w:val="00E223E3"/>
    <w:rsid w:val="00E223F8"/>
    <w:rsid w:val="00E231E3"/>
    <w:rsid w:val="00E25421"/>
    <w:rsid w:val="00E25481"/>
    <w:rsid w:val="00E260FF"/>
    <w:rsid w:val="00E2675F"/>
    <w:rsid w:val="00E27B7C"/>
    <w:rsid w:val="00E31DF4"/>
    <w:rsid w:val="00E373D6"/>
    <w:rsid w:val="00E37520"/>
    <w:rsid w:val="00E40D24"/>
    <w:rsid w:val="00E436C9"/>
    <w:rsid w:val="00E43FB0"/>
    <w:rsid w:val="00E455E9"/>
    <w:rsid w:val="00E4626D"/>
    <w:rsid w:val="00E46733"/>
    <w:rsid w:val="00E46865"/>
    <w:rsid w:val="00E4687D"/>
    <w:rsid w:val="00E46A57"/>
    <w:rsid w:val="00E46D2A"/>
    <w:rsid w:val="00E503F3"/>
    <w:rsid w:val="00E52ABB"/>
    <w:rsid w:val="00E53AA0"/>
    <w:rsid w:val="00E54A75"/>
    <w:rsid w:val="00E55FF8"/>
    <w:rsid w:val="00E60104"/>
    <w:rsid w:val="00E602FD"/>
    <w:rsid w:val="00E63ACE"/>
    <w:rsid w:val="00E64185"/>
    <w:rsid w:val="00E650C0"/>
    <w:rsid w:val="00E65873"/>
    <w:rsid w:val="00E65C71"/>
    <w:rsid w:val="00E66D88"/>
    <w:rsid w:val="00E67B7E"/>
    <w:rsid w:val="00E67EC5"/>
    <w:rsid w:val="00E70EED"/>
    <w:rsid w:val="00E71C77"/>
    <w:rsid w:val="00E74895"/>
    <w:rsid w:val="00E754B4"/>
    <w:rsid w:val="00E77480"/>
    <w:rsid w:val="00E778BB"/>
    <w:rsid w:val="00E81222"/>
    <w:rsid w:val="00E812C0"/>
    <w:rsid w:val="00E8166B"/>
    <w:rsid w:val="00E827C0"/>
    <w:rsid w:val="00E834F4"/>
    <w:rsid w:val="00E83505"/>
    <w:rsid w:val="00E83655"/>
    <w:rsid w:val="00E83E69"/>
    <w:rsid w:val="00E84081"/>
    <w:rsid w:val="00E840C0"/>
    <w:rsid w:val="00E843AA"/>
    <w:rsid w:val="00E85BAC"/>
    <w:rsid w:val="00E85EF7"/>
    <w:rsid w:val="00E86199"/>
    <w:rsid w:val="00E8766E"/>
    <w:rsid w:val="00E9501B"/>
    <w:rsid w:val="00E96DD1"/>
    <w:rsid w:val="00EA0204"/>
    <w:rsid w:val="00EA1CDC"/>
    <w:rsid w:val="00EA224D"/>
    <w:rsid w:val="00EA2606"/>
    <w:rsid w:val="00EA3E5B"/>
    <w:rsid w:val="00EA5C42"/>
    <w:rsid w:val="00EA63D0"/>
    <w:rsid w:val="00EA7049"/>
    <w:rsid w:val="00EA740B"/>
    <w:rsid w:val="00EB0CAB"/>
    <w:rsid w:val="00EB1D5A"/>
    <w:rsid w:val="00EB49D2"/>
    <w:rsid w:val="00EB49D8"/>
    <w:rsid w:val="00EB4AA2"/>
    <w:rsid w:val="00EB6193"/>
    <w:rsid w:val="00EB63EF"/>
    <w:rsid w:val="00EB66AA"/>
    <w:rsid w:val="00EB75EF"/>
    <w:rsid w:val="00EC14F4"/>
    <w:rsid w:val="00EC2187"/>
    <w:rsid w:val="00EC2A7A"/>
    <w:rsid w:val="00EC41ED"/>
    <w:rsid w:val="00EC4763"/>
    <w:rsid w:val="00EC4C44"/>
    <w:rsid w:val="00EC54CD"/>
    <w:rsid w:val="00EC58B6"/>
    <w:rsid w:val="00EC67A8"/>
    <w:rsid w:val="00EC6BFA"/>
    <w:rsid w:val="00ED0C6A"/>
    <w:rsid w:val="00ED22A4"/>
    <w:rsid w:val="00ED38E7"/>
    <w:rsid w:val="00ED418C"/>
    <w:rsid w:val="00ED5117"/>
    <w:rsid w:val="00ED60A3"/>
    <w:rsid w:val="00ED63BD"/>
    <w:rsid w:val="00ED69B8"/>
    <w:rsid w:val="00ED6A78"/>
    <w:rsid w:val="00ED6D70"/>
    <w:rsid w:val="00ED7AF9"/>
    <w:rsid w:val="00EE03C9"/>
    <w:rsid w:val="00EE2732"/>
    <w:rsid w:val="00EE2920"/>
    <w:rsid w:val="00EE349F"/>
    <w:rsid w:val="00EE3819"/>
    <w:rsid w:val="00EE3974"/>
    <w:rsid w:val="00EE5128"/>
    <w:rsid w:val="00EE6896"/>
    <w:rsid w:val="00EE6F35"/>
    <w:rsid w:val="00EE7B53"/>
    <w:rsid w:val="00EF26DD"/>
    <w:rsid w:val="00EF38D9"/>
    <w:rsid w:val="00EF3F73"/>
    <w:rsid w:val="00EF468A"/>
    <w:rsid w:val="00EF6E86"/>
    <w:rsid w:val="00EF6EA3"/>
    <w:rsid w:val="00EF7B04"/>
    <w:rsid w:val="00F02CAA"/>
    <w:rsid w:val="00F0309E"/>
    <w:rsid w:val="00F06FB4"/>
    <w:rsid w:val="00F07838"/>
    <w:rsid w:val="00F07F40"/>
    <w:rsid w:val="00F1000A"/>
    <w:rsid w:val="00F10725"/>
    <w:rsid w:val="00F119FD"/>
    <w:rsid w:val="00F11DB7"/>
    <w:rsid w:val="00F132B2"/>
    <w:rsid w:val="00F14102"/>
    <w:rsid w:val="00F173CA"/>
    <w:rsid w:val="00F21E67"/>
    <w:rsid w:val="00F23126"/>
    <w:rsid w:val="00F23A9D"/>
    <w:rsid w:val="00F23C5B"/>
    <w:rsid w:val="00F245C8"/>
    <w:rsid w:val="00F24859"/>
    <w:rsid w:val="00F25A3E"/>
    <w:rsid w:val="00F26403"/>
    <w:rsid w:val="00F27160"/>
    <w:rsid w:val="00F27D3E"/>
    <w:rsid w:val="00F27E12"/>
    <w:rsid w:val="00F30014"/>
    <w:rsid w:val="00F30E5B"/>
    <w:rsid w:val="00F32484"/>
    <w:rsid w:val="00F324D3"/>
    <w:rsid w:val="00F33160"/>
    <w:rsid w:val="00F337AE"/>
    <w:rsid w:val="00F33B73"/>
    <w:rsid w:val="00F35AC8"/>
    <w:rsid w:val="00F361A1"/>
    <w:rsid w:val="00F37709"/>
    <w:rsid w:val="00F409E4"/>
    <w:rsid w:val="00F40B77"/>
    <w:rsid w:val="00F4110C"/>
    <w:rsid w:val="00F421EA"/>
    <w:rsid w:val="00F4363D"/>
    <w:rsid w:val="00F45825"/>
    <w:rsid w:val="00F469FC"/>
    <w:rsid w:val="00F4715A"/>
    <w:rsid w:val="00F47771"/>
    <w:rsid w:val="00F50236"/>
    <w:rsid w:val="00F52E80"/>
    <w:rsid w:val="00F52EF9"/>
    <w:rsid w:val="00F536FD"/>
    <w:rsid w:val="00F53F64"/>
    <w:rsid w:val="00F54371"/>
    <w:rsid w:val="00F54C8B"/>
    <w:rsid w:val="00F55B4F"/>
    <w:rsid w:val="00F574F3"/>
    <w:rsid w:val="00F63717"/>
    <w:rsid w:val="00F63765"/>
    <w:rsid w:val="00F63898"/>
    <w:rsid w:val="00F63F5E"/>
    <w:rsid w:val="00F63FCC"/>
    <w:rsid w:val="00F65329"/>
    <w:rsid w:val="00F662B3"/>
    <w:rsid w:val="00F66D90"/>
    <w:rsid w:val="00F679AA"/>
    <w:rsid w:val="00F67F47"/>
    <w:rsid w:val="00F70527"/>
    <w:rsid w:val="00F715FE"/>
    <w:rsid w:val="00F72983"/>
    <w:rsid w:val="00F72C81"/>
    <w:rsid w:val="00F72D1A"/>
    <w:rsid w:val="00F74DE3"/>
    <w:rsid w:val="00F75AB5"/>
    <w:rsid w:val="00F76419"/>
    <w:rsid w:val="00F76B69"/>
    <w:rsid w:val="00F77172"/>
    <w:rsid w:val="00F77EFD"/>
    <w:rsid w:val="00F8014B"/>
    <w:rsid w:val="00F81EA8"/>
    <w:rsid w:val="00F826CC"/>
    <w:rsid w:val="00F83290"/>
    <w:rsid w:val="00F841FE"/>
    <w:rsid w:val="00F84974"/>
    <w:rsid w:val="00F84E13"/>
    <w:rsid w:val="00F85226"/>
    <w:rsid w:val="00F858F5"/>
    <w:rsid w:val="00F870D6"/>
    <w:rsid w:val="00F87896"/>
    <w:rsid w:val="00F90C61"/>
    <w:rsid w:val="00F91315"/>
    <w:rsid w:val="00F91C51"/>
    <w:rsid w:val="00F9315A"/>
    <w:rsid w:val="00F9361C"/>
    <w:rsid w:val="00F938B1"/>
    <w:rsid w:val="00F93F87"/>
    <w:rsid w:val="00F945AA"/>
    <w:rsid w:val="00F94729"/>
    <w:rsid w:val="00F95CD8"/>
    <w:rsid w:val="00F962CC"/>
    <w:rsid w:val="00F969AA"/>
    <w:rsid w:val="00F96C61"/>
    <w:rsid w:val="00F97FF6"/>
    <w:rsid w:val="00FA03A7"/>
    <w:rsid w:val="00FA1954"/>
    <w:rsid w:val="00FA4E28"/>
    <w:rsid w:val="00FA5CB7"/>
    <w:rsid w:val="00FB0472"/>
    <w:rsid w:val="00FB06AB"/>
    <w:rsid w:val="00FB1770"/>
    <w:rsid w:val="00FB2DD1"/>
    <w:rsid w:val="00FB4DBD"/>
    <w:rsid w:val="00FB5922"/>
    <w:rsid w:val="00FB6E23"/>
    <w:rsid w:val="00FC0036"/>
    <w:rsid w:val="00FC062E"/>
    <w:rsid w:val="00FC0864"/>
    <w:rsid w:val="00FC0A6F"/>
    <w:rsid w:val="00FC27A2"/>
    <w:rsid w:val="00FC3E55"/>
    <w:rsid w:val="00FC43E4"/>
    <w:rsid w:val="00FC5518"/>
    <w:rsid w:val="00FC5679"/>
    <w:rsid w:val="00FC56E3"/>
    <w:rsid w:val="00FC5975"/>
    <w:rsid w:val="00FC6314"/>
    <w:rsid w:val="00FC66A8"/>
    <w:rsid w:val="00FC6798"/>
    <w:rsid w:val="00FC7202"/>
    <w:rsid w:val="00FC7C2B"/>
    <w:rsid w:val="00FD1E18"/>
    <w:rsid w:val="00FD2325"/>
    <w:rsid w:val="00FD3559"/>
    <w:rsid w:val="00FD471B"/>
    <w:rsid w:val="00FD5609"/>
    <w:rsid w:val="00FD742B"/>
    <w:rsid w:val="00FD7D14"/>
    <w:rsid w:val="00FE0BEC"/>
    <w:rsid w:val="00FE2E57"/>
    <w:rsid w:val="00FE5A85"/>
    <w:rsid w:val="00FE7567"/>
    <w:rsid w:val="00FE7894"/>
    <w:rsid w:val="00FE78FE"/>
    <w:rsid w:val="00FF07FD"/>
    <w:rsid w:val="00FF0EA5"/>
    <w:rsid w:val="00FF36B7"/>
    <w:rsid w:val="00FF4945"/>
    <w:rsid w:val="00FF5718"/>
    <w:rsid w:val="00FF623E"/>
    <w:rsid w:val="00FF664D"/>
    <w:rsid w:val="00FF6B6E"/>
    <w:rsid w:val="00FF76A5"/>
    <w:rsid w:val="00FF77E5"/>
  </w:rsids>
  <m:mathPr>
    <m:mathFont m:val="Cambria Math"/>
    <m:brkBin m:val="before"/>
    <m:brkBinSub m:val="--"/>
    <m:smallFrac m:val="0"/>
    <m:dispDef/>
    <m:lMargin m:val="0"/>
    <m:rMargin m:val="0"/>
    <m:defJc m:val="centerGroup"/>
    <m:wrapIndent m:val="1440"/>
    <m:intLim m:val="subSup"/>
    <m:naryLim m:val="undOvr"/>
  </m:mathPr>
  <w:themeFontLang w:val="cs-CZ"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D487"/>
  <w15:chartTrackingRefBased/>
  <w15:docId w15:val="{CFB90235-ED94-4D02-ADB9-D786F2E6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D65"/>
    <w:pPr>
      <w:widowControl w:val="0"/>
      <w:autoSpaceDE w:val="0"/>
      <w:autoSpaceDN w:val="0"/>
      <w:adjustRightInd w:val="0"/>
      <w:spacing w:after="200" w:line="276" w:lineRule="auto"/>
      <w:textAlignment w:val="center"/>
    </w:pPr>
    <w:rPr>
      <w:rFonts w:ascii="Calibri" w:eastAsiaTheme="minorEastAsia" w:hAnsi="Calibri" w:cs="Calibri"/>
      <w:color w:val="000000"/>
      <w:lang w:eastAsia="cs-CZ"/>
    </w:rPr>
  </w:style>
  <w:style w:type="paragraph" w:styleId="Nadpis1">
    <w:name w:val="heading 1"/>
    <w:basedOn w:val="Normln"/>
    <w:next w:val="Normln"/>
    <w:link w:val="Nadpis1Char"/>
    <w:uiPriority w:val="99"/>
    <w:qFormat/>
    <w:rsid w:val="00702D65"/>
    <w:pPr>
      <w:keepNext/>
      <w:spacing w:before="240" w:after="60" w:line="288" w:lineRule="auto"/>
      <w:outlineLvl w:val="0"/>
    </w:pPr>
    <w:rPr>
      <w:rFonts w:ascii="Arial-BoldMT" w:hAnsi="Arial-BoldMT" w:cs="Arial-BoldMT"/>
      <w:b/>
      <w:bCs/>
      <w:sz w:val="32"/>
      <w:szCs w:val="32"/>
    </w:rPr>
  </w:style>
  <w:style w:type="paragraph" w:styleId="Nadpis3">
    <w:name w:val="heading 3"/>
    <w:basedOn w:val="Normln"/>
    <w:next w:val="Normln"/>
    <w:link w:val="Nadpis3Char"/>
    <w:uiPriority w:val="9"/>
    <w:unhideWhenUsed/>
    <w:qFormat/>
    <w:rsid w:val="00541A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2D65"/>
    <w:rPr>
      <w:rFonts w:ascii="Arial-BoldMT" w:eastAsiaTheme="minorEastAsia" w:hAnsi="Arial-BoldMT" w:cs="Arial-BoldMT"/>
      <w:b/>
      <w:bCs/>
      <w:color w:val="000000"/>
      <w:sz w:val="32"/>
      <w:szCs w:val="32"/>
      <w:lang w:eastAsia="cs-CZ"/>
    </w:rPr>
  </w:style>
  <w:style w:type="paragraph" w:customStyle="1" w:styleId="Bezodstavcovhostylu">
    <w:name w:val="[Bez odstavcového stylu]"/>
    <w:rsid w:val="00702D65"/>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cs-CZ"/>
    </w:rPr>
  </w:style>
  <w:style w:type="paragraph" w:customStyle="1" w:styleId="Zkladnodstavec">
    <w:name w:val="[Základní odstavec]"/>
    <w:basedOn w:val="Bezodstavcovhostylu"/>
    <w:uiPriority w:val="99"/>
    <w:rsid w:val="00702D65"/>
    <w:pPr>
      <w:spacing w:line="220" w:lineRule="atLeast"/>
      <w:jc w:val="both"/>
    </w:pPr>
    <w:rPr>
      <w:rFonts w:ascii="TimesCE-Roman" w:hAnsi="TimesCE-Roman" w:cs="TimesCE-Roman"/>
      <w:sz w:val="19"/>
      <w:szCs w:val="19"/>
    </w:rPr>
  </w:style>
  <w:style w:type="paragraph" w:customStyle="1" w:styleId="zaklad95105">
    <w:name w:val="zaklad_9_5/10_5"/>
    <w:basedOn w:val="Bezodstavcovhostylu"/>
    <w:uiPriority w:val="99"/>
    <w:rsid w:val="00702D65"/>
    <w:pPr>
      <w:spacing w:line="210" w:lineRule="atLeast"/>
      <w:ind w:firstLine="170"/>
      <w:jc w:val="both"/>
    </w:pPr>
    <w:rPr>
      <w:rFonts w:ascii="TimesNewRomanPSMT" w:hAnsi="TimesNewRomanPSMT" w:cs="TimesNewRomanPSMT"/>
      <w:sz w:val="19"/>
      <w:szCs w:val="19"/>
    </w:rPr>
  </w:style>
  <w:style w:type="paragraph" w:customStyle="1" w:styleId="zakladtext">
    <w:name w:val="zaklad_text"/>
    <w:basedOn w:val="Zkladnodstavec"/>
    <w:uiPriority w:val="99"/>
    <w:rsid w:val="00702D65"/>
    <w:pPr>
      <w:ind w:firstLine="170"/>
    </w:pPr>
  </w:style>
  <w:style w:type="paragraph" w:customStyle="1" w:styleId="zakladc9c10">
    <w:name w:val="zaklad_c9/c10"/>
    <w:basedOn w:val="Bezodstavcovhostylu"/>
    <w:uiPriority w:val="99"/>
    <w:rsid w:val="00702D65"/>
    <w:pPr>
      <w:spacing w:line="215" w:lineRule="atLeast"/>
      <w:ind w:firstLine="170"/>
      <w:jc w:val="both"/>
    </w:pPr>
    <w:rPr>
      <w:rFonts w:ascii="TimesNewRomanPSMT" w:hAnsi="TimesNewRomanPSMT" w:cs="TimesNewRomanPSMT"/>
      <w:sz w:val="19"/>
      <w:szCs w:val="19"/>
    </w:rPr>
  </w:style>
  <w:style w:type="paragraph" w:customStyle="1" w:styleId="text910">
    <w:name w:val="text_9_10"/>
    <w:basedOn w:val="zakladc9c10"/>
    <w:uiPriority w:val="99"/>
    <w:rsid w:val="00702D65"/>
    <w:pPr>
      <w:spacing w:after="57" w:line="200" w:lineRule="atLeast"/>
    </w:pPr>
    <w:rPr>
      <w:sz w:val="18"/>
      <w:szCs w:val="18"/>
    </w:rPr>
  </w:style>
  <w:style w:type="paragraph" w:customStyle="1" w:styleId="1zakladnitext">
    <w:name w:val="1_zakladni_text"/>
    <w:basedOn w:val="Bezodstavcovhostylu"/>
    <w:rsid w:val="00702D65"/>
    <w:pPr>
      <w:spacing w:after="57" w:line="220" w:lineRule="atLeast"/>
      <w:jc w:val="both"/>
    </w:pPr>
    <w:rPr>
      <w:rFonts w:ascii="TimesNewRomanPSMT" w:hAnsi="TimesNewRomanPSMT" w:cs="TimesNewRomanPSMT"/>
      <w:sz w:val="19"/>
      <w:szCs w:val="19"/>
    </w:rPr>
  </w:style>
  <w:style w:type="paragraph" w:customStyle="1" w:styleId="paragrafuroven-1">
    <w:name w:val="paragraf_uroven-1"/>
    <w:basedOn w:val="1zakladnitext"/>
    <w:uiPriority w:val="99"/>
    <w:rsid w:val="00702D65"/>
    <w:pPr>
      <w:suppressAutoHyphens/>
      <w:spacing w:after="0" w:line="320" w:lineRule="atLeast"/>
      <w:jc w:val="left"/>
    </w:pPr>
    <w:rPr>
      <w:rFonts w:ascii="TrebuchetMS-Bold" w:hAnsi="TrebuchetMS-Bold" w:cs="TrebuchetMS-Bold"/>
      <w:b/>
      <w:bCs/>
      <w:sz w:val="32"/>
      <w:szCs w:val="32"/>
    </w:rPr>
  </w:style>
  <w:style w:type="paragraph" w:customStyle="1" w:styleId="tit11uroven4">
    <w:name w:val="tit_1.1._uroven_4"/>
    <w:basedOn w:val="Zkladnodstavec"/>
    <w:uiPriority w:val="99"/>
    <w:rsid w:val="00702D65"/>
    <w:pPr>
      <w:suppressAutoHyphens/>
      <w:spacing w:line="240" w:lineRule="atLeast"/>
      <w:jc w:val="left"/>
    </w:pPr>
    <w:rPr>
      <w:rFonts w:ascii="TrebuchetMS-Bold" w:hAnsi="TrebuchetMS-Bold" w:cs="TrebuchetMS-Bold"/>
      <w:b/>
      <w:bCs/>
      <w:sz w:val="24"/>
      <w:szCs w:val="24"/>
    </w:rPr>
  </w:style>
  <w:style w:type="paragraph" w:customStyle="1" w:styleId="zakltext">
    <w:name w:val="zakl_text"/>
    <w:basedOn w:val="Zkladnodstavec"/>
    <w:uiPriority w:val="99"/>
    <w:rsid w:val="00702D65"/>
    <w:pPr>
      <w:spacing w:after="57"/>
    </w:pPr>
  </w:style>
  <w:style w:type="paragraph" w:customStyle="1" w:styleId="2rimska">
    <w:name w:val="2_rimska"/>
    <w:basedOn w:val="zakltext"/>
    <w:uiPriority w:val="99"/>
    <w:rsid w:val="00702D65"/>
    <w:pPr>
      <w:tabs>
        <w:tab w:val="right" w:pos="280"/>
        <w:tab w:val="left" w:pos="360"/>
        <w:tab w:val="right" w:leader="dot" w:pos="6780"/>
        <w:tab w:val="right" w:pos="7340"/>
      </w:tabs>
      <w:spacing w:after="0"/>
    </w:pPr>
    <w:rPr>
      <w:rFonts w:ascii="Times-Roman" w:hAnsi="Times-Roman" w:cs="Times-Roman"/>
    </w:rPr>
  </w:style>
  <w:style w:type="paragraph" w:customStyle="1" w:styleId="3">
    <w:name w:val="3"/>
    <w:basedOn w:val="2rimska"/>
    <w:uiPriority w:val="99"/>
    <w:rsid w:val="00702D65"/>
    <w:pPr>
      <w:tabs>
        <w:tab w:val="left" w:pos="560"/>
      </w:tabs>
    </w:pPr>
  </w:style>
  <w:style w:type="paragraph" w:customStyle="1" w:styleId="1">
    <w:name w:val="1"/>
    <w:basedOn w:val="3"/>
    <w:uiPriority w:val="99"/>
    <w:rsid w:val="00702D65"/>
    <w:pPr>
      <w:tabs>
        <w:tab w:val="left" w:pos="780"/>
      </w:tabs>
    </w:pPr>
  </w:style>
  <w:style w:type="paragraph" w:customStyle="1" w:styleId="Literatura">
    <w:name w:val="Literatura"/>
    <w:basedOn w:val="Zkladnodstavec"/>
    <w:uiPriority w:val="99"/>
    <w:rsid w:val="00702D65"/>
    <w:pPr>
      <w:spacing w:line="180" w:lineRule="atLeast"/>
      <w:ind w:left="283"/>
    </w:pPr>
    <w:rPr>
      <w:rFonts w:ascii="TimesNewRomanPSMT" w:hAnsi="TimesNewRomanPSMT" w:cs="TimesNewRomanPSMT"/>
      <w:sz w:val="16"/>
      <w:szCs w:val="16"/>
    </w:rPr>
  </w:style>
  <w:style w:type="paragraph" w:customStyle="1" w:styleId="1zakltextbezodsazeni">
    <w:name w:val="1_zakl_text_bez_odsazeni"/>
    <w:basedOn w:val="1zakladnitext"/>
    <w:uiPriority w:val="99"/>
    <w:rsid w:val="00702D65"/>
    <w:pPr>
      <w:spacing w:after="0"/>
    </w:pPr>
  </w:style>
  <w:style w:type="paragraph" w:customStyle="1" w:styleId="Ititlmskyuroven-2">
    <w:name w:val="I_titl_římsky_uroven-2"/>
    <w:basedOn w:val="Zkladnodstavec"/>
    <w:uiPriority w:val="99"/>
    <w:rsid w:val="00702D65"/>
    <w:pPr>
      <w:keepNext/>
      <w:suppressAutoHyphens/>
      <w:spacing w:line="320" w:lineRule="atLeast"/>
      <w:jc w:val="left"/>
    </w:pPr>
    <w:rPr>
      <w:rFonts w:ascii="TrebuchetMS-Bold" w:hAnsi="TrebuchetMS-Bold" w:cs="TrebuchetMS-Bold"/>
      <w:b/>
      <w:bCs/>
      <w:sz w:val="28"/>
      <w:szCs w:val="28"/>
    </w:rPr>
  </w:style>
  <w:style w:type="paragraph" w:customStyle="1" w:styleId="1titluroven-3">
    <w:name w:val="1_titl_uroven-3"/>
    <w:basedOn w:val="Zkladnodstavec"/>
    <w:uiPriority w:val="99"/>
    <w:rsid w:val="00702D65"/>
    <w:pPr>
      <w:keepNext/>
      <w:suppressAutoHyphens/>
      <w:spacing w:after="210" w:line="320" w:lineRule="atLeast"/>
      <w:jc w:val="left"/>
    </w:pPr>
    <w:rPr>
      <w:rFonts w:ascii="TrebuchetMS-Bold" w:hAnsi="TrebuchetMS-Bold" w:cs="TrebuchetMS-Bold"/>
      <w:b/>
      <w:bCs/>
      <w:sz w:val="28"/>
      <w:szCs w:val="28"/>
    </w:rPr>
  </w:style>
  <w:style w:type="paragraph" w:customStyle="1" w:styleId="1zakladnitextporadova">
    <w:name w:val="1_zakladni_text_poradova"/>
    <w:basedOn w:val="1zakladnitext"/>
    <w:uiPriority w:val="99"/>
    <w:rsid w:val="00702D65"/>
    <w:pPr>
      <w:spacing w:after="0"/>
      <w:ind w:left="227" w:hanging="227"/>
    </w:pPr>
  </w:style>
  <w:style w:type="paragraph" w:customStyle="1" w:styleId="tit11uroven-4">
    <w:name w:val="tit_1.1._uroven-4"/>
    <w:basedOn w:val="Zkladnodstavec"/>
    <w:uiPriority w:val="99"/>
    <w:rsid w:val="00702D65"/>
    <w:pPr>
      <w:suppressAutoHyphens/>
      <w:spacing w:line="240" w:lineRule="atLeast"/>
      <w:jc w:val="left"/>
    </w:pPr>
    <w:rPr>
      <w:rFonts w:ascii="TrebuchetMS-Bold" w:hAnsi="TrebuchetMS-Bold" w:cs="TrebuchetMS-Bold"/>
      <w:b/>
      <w:bCs/>
      <w:sz w:val="24"/>
      <w:szCs w:val="24"/>
    </w:rPr>
  </w:style>
  <w:style w:type="paragraph" w:customStyle="1" w:styleId="titauroven-5">
    <w:name w:val="tit_a)_uroven-5"/>
    <w:basedOn w:val="Zkladnodstavec"/>
    <w:uiPriority w:val="99"/>
    <w:rsid w:val="00702D65"/>
    <w:pPr>
      <w:suppressAutoHyphens/>
      <w:spacing w:after="193" w:line="240" w:lineRule="atLeast"/>
      <w:jc w:val="left"/>
    </w:pPr>
    <w:rPr>
      <w:rFonts w:ascii="Trebuchet-BoldItalic" w:hAnsi="Trebuchet-BoldItalic" w:cs="Trebuchet-BoldItalic"/>
      <w:b/>
      <w:bCs/>
      <w:i/>
      <w:iCs/>
      <w:sz w:val="24"/>
      <w:szCs w:val="24"/>
    </w:rPr>
  </w:style>
  <w:style w:type="paragraph" w:customStyle="1" w:styleId="1zakladnitextporadovamezera">
    <w:name w:val="1_zakladni_text_poradova_mezera"/>
    <w:basedOn w:val="1zakladnitext"/>
    <w:uiPriority w:val="99"/>
    <w:rsid w:val="00702D65"/>
    <w:pPr>
      <w:ind w:left="227" w:hanging="227"/>
    </w:pPr>
  </w:style>
  <w:style w:type="paragraph" w:customStyle="1" w:styleId="petit">
    <w:name w:val="petit"/>
    <w:basedOn w:val="1zakladnitext"/>
    <w:uiPriority w:val="99"/>
    <w:rsid w:val="00702D65"/>
    <w:pPr>
      <w:spacing w:line="200" w:lineRule="atLeast"/>
      <w:ind w:left="283" w:right="283"/>
    </w:pPr>
    <w:rPr>
      <w:sz w:val="17"/>
      <w:szCs w:val="17"/>
    </w:rPr>
  </w:style>
  <w:style w:type="paragraph" w:customStyle="1" w:styleId="0013Literaturaijudkatura">
    <w:name w:val="0013 Literatura i judkatura"/>
    <w:basedOn w:val="Bezodstavcovhostylu"/>
    <w:next w:val="Normln"/>
    <w:uiPriority w:val="99"/>
    <w:rsid w:val="00702D65"/>
    <w:pPr>
      <w:spacing w:after="200"/>
      <w:jc w:val="both"/>
    </w:pPr>
    <w:rPr>
      <w:rFonts w:ascii="TimesNewRomanPSMT" w:hAnsi="TimesNewRomanPSMT" w:cs="TimesNewRomanPSMT"/>
      <w:sz w:val="18"/>
      <w:szCs w:val="18"/>
    </w:rPr>
  </w:style>
  <w:style w:type="paragraph" w:customStyle="1" w:styleId="titaauroven-6">
    <w:name w:val="tit_aa)_uroven-6"/>
    <w:basedOn w:val="Zkladnodstavec"/>
    <w:uiPriority w:val="99"/>
    <w:rsid w:val="00702D65"/>
    <w:pPr>
      <w:suppressAutoHyphens/>
      <w:spacing w:after="193" w:line="240" w:lineRule="atLeast"/>
      <w:jc w:val="left"/>
    </w:pPr>
    <w:rPr>
      <w:rFonts w:ascii="TrebuchetMS-Italic" w:hAnsi="TrebuchetMS-Italic" w:cs="TrebuchetMS-Italic"/>
      <w:i/>
      <w:iCs/>
      <w:sz w:val="24"/>
      <w:szCs w:val="24"/>
    </w:rPr>
  </w:style>
  <w:style w:type="paragraph" w:customStyle="1" w:styleId="titlbezciseluroven-6">
    <w:name w:val="titl_bez_cisel_uroven-6"/>
    <w:basedOn w:val="titaauroven-6"/>
    <w:uiPriority w:val="99"/>
    <w:rsid w:val="00702D65"/>
    <w:pPr>
      <w:spacing w:after="170"/>
    </w:pPr>
  </w:style>
  <w:style w:type="paragraph" w:styleId="Textpoznpodarou">
    <w:name w:val="footnote text"/>
    <w:basedOn w:val="Normln"/>
    <w:link w:val="TextpoznpodarouChar"/>
    <w:uiPriority w:val="99"/>
    <w:rsid w:val="00702D65"/>
    <w:rPr>
      <w:sz w:val="20"/>
      <w:szCs w:val="20"/>
    </w:rPr>
  </w:style>
  <w:style w:type="character" w:customStyle="1" w:styleId="TextpoznpodarouChar">
    <w:name w:val="Text pozn. pod čarou Char"/>
    <w:basedOn w:val="Standardnpsmoodstavce"/>
    <w:link w:val="Textpoznpodarou"/>
    <w:uiPriority w:val="99"/>
    <w:rsid w:val="00702D65"/>
    <w:rPr>
      <w:rFonts w:ascii="Calibri" w:eastAsiaTheme="minorEastAsia" w:hAnsi="Calibri" w:cs="Calibri"/>
      <w:color w:val="000000"/>
      <w:sz w:val="20"/>
      <w:szCs w:val="20"/>
      <w:lang w:eastAsia="cs-CZ"/>
    </w:rPr>
  </w:style>
  <w:style w:type="paragraph" w:customStyle="1" w:styleId="pozntext">
    <w:name w:val="pozn_text"/>
    <w:basedOn w:val="Bezodstavcovhostylu"/>
    <w:rsid w:val="00702D65"/>
    <w:pPr>
      <w:keepLines/>
      <w:tabs>
        <w:tab w:val="left" w:pos="255"/>
        <w:tab w:val="left" w:pos="283"/>
      </w:tabs>
      <w:spacing w:line="170" w:lineRule="atLeast"/>
      <w:jc w:val="both"/>
    </w:pPr>
    <w:rPr>
      <w:rFonts w:ascii="TimesNewRomanPSMT" w:hAnsi="TimesNewRomanPSMT" w:cs="TimesNewRomanPSMT"/>
      <w:sz w:val="16"/>
      <w:szCs w:val="16"/>
    </w:rPr>
  </w:style>
  <w:style w:type="paragraph" w:customStyle="1" w:styleId="Textpoznpodarou1">
    <w:name w:val="Text pozn. pod čarou1"/>
    <w:basedOn w:val="Bezodstavcovhostylu"/>
    <w:uiPriority w:val="99"/>
    <w:rsid w:val="00702D65"/>
    <w:pPr>
      <w:spacing w:after="200"/>
    </w:pPr>
    <w:rPr>
      <w:rFonts w:ascii="TimesNewRomanPSMT" w:hAnsi="TimesNewRomanPSMT" w:cs="TimesNewRomanPSMT"/>
      <w:sz w:val="20"/>
      <w:szCs w:val="20"/>
    </w:rPr>
  </w:style>
  <w:style w:type="paragraph" w:customStyle="1" w:styleId="pozntextdelit">
    <w:name w:val="pozn_text delit"/>
    <w:basedOn w:val="Bezodstavcovhostylu"/>
    <w:uiPriority w:val="99"/>
    <w:rsid w:val="00702D65"/>
    <w:pPr>
      <w:keepLines/>
      <w:tabs>
        <w:tab w:val="left" w:pos="283"/>
      </w:tabs>
      <w:spacing w:line="170" w:lineRule="atLeast"/>
      <w:jc w:val="both"/>
    </w:pPr>
    <w:rPr>
      <w:rFonts w:ascii="TimesNewRomanPSMT" w:hAnsi="TimesNewRomanPSMT" w:cs="TimesNewRomanPSMT"/>
      <w:sz w:val="16"/>
      <w:szCs w:val="16"/>
    </w:rPr>
  </w:style>
  <w:style w:type="paragraph" w:customStyle="1" w:styleId="0015ZKLADNtext">
    <w:name w:val="0015 ZÁKLADNÍ text"/>
    <w:basedOn w:val="Bezodstavcovhostylu"/>
    <w:uiPriority w:val="99"/>
    <w:rsid w:val="00702D65"/>
    <w:pPr>
      <w:spacing w:after="200"/>
      <w:ind w:firstLine="212"/>
      <w:jc w:val="both"/>
    </w:pPr>
    <w:rPr>
      <w:rFonts w:ascii="TimesNewRomanPSMT" w:hAnsi="TimesNewRomanPSMT" w:cs="TimesNewRomanPSMT"/>
      <w:sz w:val="20"/>
      <w:szCs w:val="20"/>
    </w:rPr>
  </w:style>
  <w:style w:type="paragraph" w:customStyle="1" w:styleId="marginlie">
    <w:name w:val="marginálie"/>
    <w:basedOn w:val="Bezodstavcovhostylu"/>
    <w:uiPriority w:val="99"/>
    <w:rsid w:val="00702D65"/>
    <w:pPr>
      <w:spacing w:line="220" w:lineRule="atLeast"/>
      <w:jc w:val="both"/>
    </w:pPr>
    <w:rPr>
      <w:rFonts w:ascii="TrebuchetMS" w:hAnsi="TrebuchetMS" w:cs="TrebuchetMS"/>
      <w:sz w:val="19"/>
      <w:szCs w:val="19"/>
    </w:rPr>
  </w:style>
  <w:style w:type="paragraph" w:customStyle="1" w:styleId="Marginalienn">
    <w:name w:val="Marginalienn"/>
    <w:basedOn w:val="marginlie"/>
    <w:uiPriority w:val="99"/>
    <w:rsid w:val="00702D65"/>
  </w:style>
  <w:style w:type="character" w:customStyle="1" w:styleId="paragraf50K">
    <w:name w:val="paragraf_50K"/>
    <w:uiPriority w:val="99"/>
    <w:rsid w:val="00702D65"/>
    <w:rPr>
      <w:rFonts w:ascii="TrebuchetMS-Bold" w:hAnsi="TrebuchetMS-Bold"/>
      <w:b/>
      <w:sz w:val="32"/>
    </w:rPr>
  </w:style>
  <w:style w:type="character" w:customStyle="1" w:styleId="poznamkyindex">
    <w:name w:val="poznamky_index"/>
    <w:uiPriority w:val="99"/>
    <w:rsid w:val="00702D65"/>
    <w:rPr>
      <w:rFonts w:ascii="TimesNewRomanPSMT" w:hAnsi="TimesNewRomanPSMT"/>
      <w:sz w:val="16"/>
      <w:vertAlign w:val="superscript"/>
    </w:rPr>
  </w:style>
  <w:style w:type="character" w:customStyle="1" w:styleId="11nadpis4rove">
    <w:name w:val="1.1._nadpis 4. úroveň"/>
    <w:uiPriority w:val="99"/>
    <w:rsid w:val="00702D65"/>
    <w:rPr>
      <w:rFonts w:ascii="TrebuchetMS-Bold" w:hAnsi="TrebuchetMS-Bold"/>
      <w:b/>
      <w:sz w:val="24"/>
    </w:rPr>
  </w:style>
  <w:style w:type="character" w:customStyle="1" w:styleId="full-999-body-value">
    <w:name w:val="full-999-body-value"/>
    <w:uiPriority w:val="99"/>
    <w:rsid w:val="00702D65"/>
  </w:style>
  <w:style w:type="character" w:customStyle="1" w:styleId="highlight">
    <w:name w:val="highlight"/>
    <w:uiPriority w:val="99"/>
    <w:rsid w:val="00702D65"/>
  </w:style>
  <w:style w:type="character" w:customStyle="1" w:styleId="anadpis5rove">
    <w:name w:val="a)_nadpis 5. úroveň"/>
    <w:uiPriority w:val="99"/>
    <w:rsid w:val="00702D65"/>
    <w:rPr>
      <w:rFonts w:ascii="Trebuchet-BoldItalic" w:hAnsi="Trebuchet-BoldItalic"/>
      <w:b/>
      <w:i/>
      <w:sz w:val="24"/>
    </w:rPr>
  </w:style>
  <w:style w:type="character" w:customStyle="1" w:styleId="Inadpis2rove">
    <w:name w:val="I._nadpis 2. úroveň"/>
    <w:uiPriority w:val="99"/>
    <w:rsid w:val="00702D65"/>
    <w:rPr>
      <w:rFonts w:ascii="TrebuchetMS-Bold" w:hAnsi="TrebuchetMS-Bold"/>
      <w:b/>
      <w:sz w:val="28"/>
    </w:rPr>
  </w:style>
  <w:style w:type="character" w:styleId="Hypertextovodkaz">
    <w:name w:val="Hyperlink"/>
    <w:basedOn w:val="Standardnpsmoodstavce"/>
    <w:uiPriority w:val="99"/>
    <w:rsid w:val="00702D65"/>
    <w:rPr>
      <w:rFonts w:cs="Times New Roman"/>
      <w:color w:val="0000FF"/>
      <w:w w:val="100"/>
      <w:u w:val="thick" w:color="0000FF"/>
    </w:rPr>
  </w:style>
  <w:style w:type="character" w:styleId="Znakapoznpodarou">
    <w:name w:val="footnote reference"/>
    <w:basedOn w:val="Standardnpsmoodstavce"/>
    <w:uiPriority w:val="99"/>
    <w:rsid w:val="00702D65"/>
    <w:rPr>
      <w:rFonts w:cs="Times New Roman"/>
      <w:w w:val="100"/>
      <w:vertAlign w:val="superscript"/>
    </w:rPr>
  </w:style>
  <w:style w:type="character" w:customStyle="1" w:styleId="Znakapoznpodarou1">
    <w:name w:val="Značka pozn. pod čarou1"/>
    <w:uiPriority w:val="99"/>
    <w:rsid w:val="00702D65"/>
    <w:rPr>
      <w:color w:val="000000"/>
      <w:w w:val="100"/>
      <w:sz w:val="20"/>
      <w:vertAlign w:val="superscript"/>
    </w:rPr>
  </w:style>
  <w:style w:type="character" w:customStyle="1" w:styleId="1nadpis3rove">
    <w:name w:val="1._nadpis 3. úroveň"/>
    <w:uiPriority w:val="99"/>
    <w:rsid w:val="00702D65"/>
    <w:rPr>
      <w:rFonts w:ascii="TrebuchetMS-Bold" w:hAnsi="TrebuchetMS-Bold"/>
      <w:b/>
      <w:sz w:val="28"/>
    </w:rPr>
  </w:style>
  <w:style w:type="character" w:customStyle="1" w:styleId="anadpis6rove">
    <w:name w:val="a)_nadpis 6. úroveň"/>
    <w:uiPriority w:val="99"/>
    <w:rsid w:val="00702D65"/>
    <w:rPr>
      <w:rFonts w:ascii="TrebuchetMS-Italic" w:hAnsi="TrebuchetMS-Italic"/>
      <w:i/>
      <w:sz w:val="24"/>
    </w:rPr>
  </w:style>
  <w:style w:type="character" w:customStyle="1" w:styleId="Marginal">
    <w:name w:val="Marginal"/>
    <w:uiPriority w:val="99"/>
    <w:rsid w:val="00702D65"/>
    <w:rPr>
      <w:sz w:val="2"/>
    </w:rPr>
  </w:style>
  <w:style w:type="character" w:styleId="Zdraznn">
    <w:name w:val="Emphasis"/>
    <w:basedOn w:val="Standardnpsmoodstavce"/>
    <w:qFormat/>
    <w:rsid w:val="00702D65"/>
    <w:rPr>
      <w:i/>
      <w:iCs/>
    </w:rPr>
  </w:style>
  <w:style w:type="character" w:customStyle="1" w:styleId="zit">
    <w:name w:val="zit"/>
    <w:basedOn w:val="Standardnpsmoodstavce"/>
    <w:rsid w:val="00702D65"/>
  </w:style>
  <w:style w:type="paragraph" w:customStyle="1" w:styleId="l4">
    <w:name w:val="l4"/>
    <w:basedOn w:val="Normln"/>
    <w:rsid w:val="00762F8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evyeenzmnka">
    <w:name w:val="Unresolved Mention"/>
    <w:basedOn w:val="Standardnpsmoodstavce"/>
    <w:uiPriority w:val="99"/>
    <w:semiHidden/>
    <w:unhideWhenUsed/>
    <w:rsid w:val="00F33B73"/>
    <w:rPr>
      <w:color w:val="605E5C"/>
      <w:shd w:val="clear" w:color="auto" w:fill="E1DFDD"/>
    </w:rPr>
  </w:style>
  <w:style w:type="character" w:styleId="Siln">
    <w:name w:val="Strong"/>
    <w:basedOn w:val="Standardnpsmoodstavce"/>
    <w:qFormat/>
    <w:rsid w:val="001646A7"/>
    <w:rPr>
      <w:b/>
      <w:bCs/>
    </w:rPr>
  </w:style>
  <w:style w:type="character" w:customStyle="1" w:styleId="underline">
    <w:name w:val="underline"/>
    <w:basedOn w:val="Standardnpsmoodstavce"/>
    <w:rsid w:val="003F3B06"/>
  </w:style>
  <w:style w:type="paragraph" w:styleId="FormtovanvHTML">
    <w:name w:val="HTML Preformatted"/>
    <w:basedOn w:val="Normln"/>
    <w:link w:val="FormtovanvHTMLChar"/>
    <w:uiPriority w:val="99"/>
    <w:semiHidden/>
    <w:unhideWhenUsed/>
    <w:rsid w:val="007C1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textAlignment w:val="auto"/>
    </w:pPr>
    <w:rPr>
      <w:rFonts w:ascii="Courier New" w:eastAsia="Times New Roman" w:hAnsi="Courier New" w:cs="Courier New"/>
      <w:color w:val="auto"/>
      <w:sz w:val="20"/>
      <w:szCs w:val="20"/>
      <w:lang w:bidi="lo-LA"/>
    </w:rPr>
  </w:style>
  <w:style w:type="character" w:customStyle="1" w:styleId="FormtovanvHTMLChar">
    <w:name w:val="Formátovaný v HTML Char"/>
    <w:basedOn w:val="Standardnpsmoodstavce"/>
    <w:link w:val="FormtovanvHTML"/>
    <w:uiPriority w:val="99"/>
    <w:semiHidden/>
    <w:rsid w:val="007C15EA"/>
    <w:rPr>
      <w:rFonts w:ascii="Courier New" w:eastAsia="Times New Roman" w:hAnsi="Courier New" w:cs="Courier New"/>
      <w:sz w:val="20"/>
      <w:szCs w:val="20"/>
      <w:lang w:eastAsia="cs-CZ" w:bidi="lo-LA"/>
    </w:rPr>
  </w:style>
  <w:style w:type="paragraph" w:styleId="Odstavecseseznamem">
    <w:name w:val="List Paragraph"/>
    <w:basedOn w:val="Normln"/>
    <w:uiPriority w:val="34"/>
    <w:qFormat/>
    <w:rsid w:val="009567BA"/>
    <w:pPr>
      <w:widowControl/>
      <w:autoSpaceDE/>
      <w:autoSpaceDN/>
      <w:adjustRightInd/>
      <w:spacing w:after="0" w:line="240" w:lineRule="auto"/>
      <w:ind w:left="720"/>
      <w:contextualSpacing/>
      <w:textAlignment w:val="auto"/>
    </w:pPr>
    <w:rPr>
      <w:rFonts w:ascii="Times New Roman" w:eastAsia="Times New Roman" w:hAnsi="Times New Roman" w:cs="Times New Roman"/>
      <w:color w:val="auto"/>
      <w:sz w:val="24"/>
      <w:szCs w:val="24"/>
      <w:lang w:bidi="lo-LA"/>
    </w:rPr>
  </w:style>
  <w:style w:type="character" w:customStyle="1" w:styleId="Nadpis3Char">
    <w:name w:val="Nadpis 3 Char"/>
    <w:basedOn w:val="Standardnpsmoodstavce"/>
    <w:link w:val="Nadpis3"/>
    <w:uiPriority w:val="9"/>
    <w:rsid w:val="00541A13"/>
    <w:rPr>
      <w:rFonts w:asciiTheme="majorHAnsi" w:eastAsiaTheme="majorEastAsia" w:hAnsiTheme="majorHAnsi" w:cstheme="majorBidi"/>
      <w:color w:val="1F4D78" w:themeColor="accent1" w:themeShade="7F"/>
      <w:sz w:val="24"/>
      <w:szCs w:val="24"/>
      <w:lang w:eastAsia="cs-CZ"/>
    </w:rPr>
  </w:style>
  <w:style w:type="paragraph" w:styleId="Normlnweb">
    <w:name w:val="Normal (Web)"/>
    <w:basedOn w:val="Normln"/>
    <w:uiPriority w:val="99"/>
    <w:unhideWhenUsed/>
    <w:rsid w:val="00E209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bidi="lo-LA"/>
    </w:rPr>
  </w:style>
  <w:style w:type="character" w:customStyle="1" w:styleId="gericht">
    <w:name w:val="gericht"/>
    <w:basedOn w:val="Standardnpsmoodstavce"/>
    <w:rsid w:val="004A7FDE"/>
  </w:style>
  <w:style w:type="character" w:customStyle="1" w:styleId="etyp">
    <w:name w:val="etyp"/>
    <w:basedOn w:val="Standardnpsmoodstavce"/>
    <w:rsid w:val="004A7FDE"/>
  </w:style>
  <w:style w:type="character" w:customStyle="1" w:styleId="datum">
    <w:name w:val="datum"/>
    <w:basedOn w:val="Standardnpsmoodstavce"/>
    <w:rsid w:val="004A7FDE"/>
  </w:style>
  <w:style w:type="character" w:customStyle="1" w:styleId="az">
    <w:name w:val="az"/>
    <w:basedOn w:val="Standardnpsmoodstavce"/>
    <w:rsid w:val="004A7FDE"/>
  </w:style>
  <w:style w:type="character" w:customStyle="1" w:styleId="markedcontent">
    <w:name w:val="markedcontent"/>
    <w:basedOn w:val="Standardnpsmoodstavce"/>
    <w:rsid w:val="00D447E5"/>
  </w:style>
  <w:style w:type="character" w:customStyle="1" w:styleId="dos">
    <w:name w:val="dos"/>
    <w:basedOn w:val="Standardnpsmoodstavce"/>
    <w:rsid w:val="00DB721C"/>
  </w:style>
  <w:style w:type="character" w:customStyle="1" w:styleId="info">
    <w:name w:val="info"/>
    <w:basedOn w:val="Standardnpsmoodstavce"/>
    <w:rsid w:val="00DB721C"/>
  </w:style>
  <w:style w:type="character" w:styleId="Odkaznakoment">
    <w:name w:val="annotation reference"/>
    <w:basedOn w:val="Standardnpsmoodstavce"/>
    <w:uiPriority w:val="99"/>
    <w:semiHidden/>
    <w:unhideWhenUsed/>
    <w:rsid w:val="00510AD1"/>
    <w:rPr>
      <w:sz w:val="16"/>
      <w:szCs w:val="16"/>
    </w:rPr>
  </w:style>
  <w:style w:type="paragraph" w:styleId="Textkomente">
    <w:name w:val="annotation text"/>
    <w:basedOn w:val="Normln"/>
    <w:link w:val="TextkomenteChar"/>
    <w:uiPriority w:val="99"/>
    <w:semiHidden/>
    <w:unhideWhenUsed/>
    <w:rsid w:val="00510AD1"/>
    <w:pPr>
      <w:spacing w:line="240" w:lineRule="auto"/>
    </w:pPr>
    <w:rPr>
      <w:sz w:val="20"/>
      <w:szCs w:val="20"/>
    </w:rPr>
  </w:style>
  <w:style w:type="character" w:customStyle="1" w:styleId="TextkomenteChar">
    <w:name w:val="Text komentáře Char"/>
    <w:basedOn w:val="Standardnpsmoodstavce"/>
    <w:link w:val="Textkomente"/>
    <w:uiPriority w:val="99"/>
    <w:semiHidden/>
    <w:rsid w:val="00510AD1"/>
    <w:rPr>
      <w:rFonts w:ascii="Calibri" w:eastAsiaTheme="minorEastAsia" w:hAnsi="Calibri" w:cs="Calibri"/>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510AD1"/>
    <w:rPr>
      <w:b/>
      <w:bCs/>
    </w:rPr>
  </w:style>
  <w:style w:type="character" w:customStyle="1" w:styleId="PedmtkomenteChar">
    <w:name w:val="Předmět komentáře Char"/>
    <w:basedOn w:val="TextkomenteChar"/>
    <w:link w:val="Pedmtkomente"/>
    <w:uiPriority w:val="99"/>
    <w:semiHidden/>
    <w:rsid w:val="00510AD1"/>
    <w:rPr>
      <w:rFonts w:ascii="Calibri" w:eastAsiaTheme="minorEastAsia" w:hAnsi="Calibri" w:cs="Calibri"/>
      <w:b/>
      <w:bCs/>
      <w:color w:val="000000"/>
      <w:sz w:val="20"/>
      <w:szCs w:val="20"/>
      <w:lang w:eastAsia="cs-CZ"/>
    </w:rPr>
  </w:style>
  <w:style w:type="paragraph" w:styleId="Zhlav">
    <w:name w:val="header"/>
    <w:basedOn w:val="Normln"/>
    <w:link w:val="ZhlavChar"/>
    <w:uiPriority w:val="99"/>
    <w:semiHidden/>
    <w:unhideWhenUsed/>
    <w:rsid w:val="00E6418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64185"/>
    <w:rPr>
      <w:rFonts w:ascii="Calibri" w:eastAsiaTheme="minorEastAsia" w:hAnsi="Calibri" w:cs="Calibri"/>
      <w:color w:val="000000"/>
      <w:lang w:eastAsia="cs-CZ"/>
    </w:rPr>
  </w:style>
  <w:style w:type="paragraph" w:styleId="Zpat">
    <w:name w:val="footer"/>
    <w:basedOn w:val="Normln"/>
    <w:link w:val="ZpatChar"/>
    <w:uiPriority w:val="99"/>
    <w:semiHidden/>
    <w:unhideWhenUsed/>
    <w:rsid w:val="00E6418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64185"/>
    <w:rPr>
      <w:rFonts w:ascii="Calibri" w:eastAsiaTheme="minorEastAsia" w:hAnsi="Calibri" w:cs="Calibri"/>
      <w:color w:val="000000"/>
      <w:lang w:eastAsia="cs-CZ"/>
    </w:rPr>
  </w:style>
  <w:style w:type="paragraph" w:customStyle="1" w:styleId="Footnote">
    <w:name w:val="Footnote"/>
    <w:basedOn w:val="Normln"/>
    <w:rsid w:val="005E0E0B"/>
    <w:pPr>
      <w:suppressAutoHyphens/>
      <w:autoSpaceDE/>
      <w:adjustRightInd/>
    </w:pPr>
    <w:rPr>
      <w:rFonts w:eastAsia="Calibri"/>
      <w:sz w:val="20"/>
      <w:szCs w:val="20"/>
    </w:rPr>
  </w:style>
  <w:style w:type="character" w:customStyle="1" w:styleId="Internetlink">
    <w:name w:val="Internet link"/>
    <w:basedOn w:val="Standardnpsmoodstavce"/>
    <w:rsid w:val="005E0E0B"/>
    <w:rPr>
      <w:rFonts w:cs="Times New Roman"/>
      <w:color w:val="0000FF"/>
      <w:w w:val="100"/>
      <w:u w:val="thick" w:color="0000FF"/>
    </w:rPr>
  </w:style>
  <w:style w:type="numbering" w:customStyle="1" w:styleId="WWNum5">
    <w:name w:val="WWNum5"/>
    <w:basedOn w:val="Bezseznamu"/>
    <w:rsid w:val="005E0E0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6006">
      <w:bodyDiv w:val="1"/>
      <w:marLeft w:val="0"/>
      <w:marRight w:val="0"/>
      <w:marTop w:val="0"/>
      <w:marBottom w:val="0"/>
      <w:divBdr>
        <w:top w:val="none" w:sz="0" w:space="0" w:color="auto"/>
        <w:left w:val="none" w:sz="0" w:space="0" w:color="auto"/>
        <w:bottom w:val="none" w:sz="0" w:space="0" w:color="auto"/>
        <w:right w:val="none" w:sz="0" w:space="0" w:color="auto"/>
      </w:divBdr>
    </w:div>
    <w:div w:id="821893490">
      <w:bodyDiv w:val="1"/>
      <w:marLeft w:val="0"/>
      <w:marRight w:val="0"/>
      <w:marTop w:val="0"/>
      <w:marBottom w:val="0"/>
      <w:divBdr>
        <w:top w:val="none" w:sz="0" w:space="0" w:color="auto"/>
        <w:left w:val="none" w:sz="0" w:space="0" w:color="auto"/>
        <w:bottom w:val="none" w:sz="0" w:space="0" w:color="auto"/>
        <w:right w:val="none" w:sz="0" w:space="0" w:color="auto"/>
      </w:divBdr>
    </w:div>
    <w:div w:id="858663444">
      <w:bodyDiv w:val="1"/>
      <w:marLeft w:val="0"/>
      <w:marRight w:val="0"/>
      <w:marTop w:val="0"/>
      <w:marBottom w:val="0"/>
      <w:divBdr>
        <w:top w:val="none" w:sz="0" w:space="0" w:color="auto"/>
        <w:left w:val="none" w:sz="0" w:space="0" w:color="auto"/>
        <w:bottom w:val="none" w:sz="0" w:space="0" w:color="auto"/>
        <w:right w:val="none" w:sz="0" w:space="0" w:color="auto"/>
      </w:divBdr>
    </w:div>
    <w:div w:id="1196114638">
      <w:bodyDiv w:val="1"/>
      <w:marLeft w:val="0"/>
      <w:marRight w:val="0"/>
      <w:marTop w:val="0"/>
      <w:marBottom w:val="0"/>
      <w:divBdr>
        <w:top w:val="none" w:sz="0" w:space="0" w:color="auto"/>
        <w:left w:val="none" w:sz="0" w:space="0" w:color="auto"/>
        <w:bottom w:val="none" w:sz="0" w:space="0" w:color="auto"/>
        <w:right w:val="none" w:sz="0" w:space="0" w:color="auto"/>
      </w:divBdr>
    </w:div>
    <w:div w:id="1295407870">
      <w:bodyDiv w:val="1"/>
      <w:marLeft w:val="0"/>
      <w:marRight w:val="0"/>
      <w:marTop w:val="0"/>
      <w:marBottom w:val="0"/>
      <w:divBdr>
        <w:top w:val="none" w:sz="0" w:space="0" w:color="auto"/>
        <w:left w:val="none" w:sz="0" w:space="0" w:color="auto"/>
        <w:bottom w:val="none" w:sz="0" w:space="0" w:color="auto"/>
        <w:right w:val="none" w:sz="0" w:space="0" w:color="auto"/>
      </w:divBdr>
    </w:div>
    <w:div w:id="1479298623">
      <w:bodyDiv w:val="1"/>
      <w:marLeft w:val="0"/>
      <w:marRight w:val="0"/>
      <w:marTop w:val="0"/>
      <w:marBottom w:val="0"/>
      <w:divBdr>
        <w:top w:val="none" w:sz="0" w:space="0" w:color="auto"/>
        <w:left w:val="none" w:sz="0" w:space="0" w:color="auto"/>
        <w:bottom w:val="none" w:sz="0" w:space="0" w:color="auto"/>
        <w:right w:val="none" w:sz="0" w:space="0" w:color="auto"/>
      </w:divBdr>
    </w:div>
    <w:div w:id="1591426205">
      <w:bodyDiv w:val="1"/>
      <w:marLeft w:val="0"/>
      <w:marRight w:val="0"/>
      <w:marTop w:val="0"/>
      <w:marBottom w:val="0"/>
      <w:divBdr>
        <w:top w:val="none" w:sz="0" w:space="0" w:color="auto"/>
        <w:left w:val="none" w:sz="0" w:space="0" w:color="auto"/>
        <w:bottom w:val="none" w:sz="0" w:space="0" w:color="auto"/>
        <w:right w:val="none" w:sz="0" w:space="0" w:color="auto"/>
      </w:divBdr>
      <w:divsChild>
        <w:div w:id="610477491">
          <w:marLeft w:val="0"/>
          <w:marRight w:val="0"/>
          <w:marTop w:val="0"/>
          <w:marBottom w:val="0"/>
          <w:divBdr>
            <w:top w:val="none" w:sz="0" w:space="0" w:color="auto"/>
            <w:left w:val="none" w:sz="0" w:space="0" w:color="auto"/>
            <w:bottom w:val="none" w:sz="0" w:space="0" w:color="auto"/>
            <w:right w:val="none" w:sz="0" w:space="0" w:color="auto"/>
          </w:divBdr>
        </w:div>
      </w:divsChild>
    </w:div>
    <w:div w:id="1662418559">
      <w:bodyDiv w:val="1"/>
      <w:marLeft w:val="0"/>
      <w:marRight w:val="0"/>
      <w:marTop w:val="0"/>
      <w:marBottom w:val="0"/>
      <w:divBdr>
        <w:top w:val="none" w:sz="0" w:space="0" w:color="auto"/>
        <w:left w:val="none" w:sz="0" w:space="0" w:color="auto"/>
        <w:bottom w:val="none" w:sz="0" w:space="0" w:color="auto"/>
        <w:right w:val="none" w:sz="0" w:space="0" w:color="auto"/>
      </w:divBdr>
      <w:divsChild>
        <w:div w:id="1128233117">
          <w:marLeft w:val="403"/>
          <w:marRight w:val="0"/>
          <w:marTop w:val="0"/>
          <w:marBottom w:val="0"/>
          <w:divBdr>
            <w:top w:val="none" w:sz="0" w:space="0" w:color="auto"/>
            <w:left w:val="none" w:sz="0" w:space="0" w:color="auto"/>
            <w:bottom w:val="none" w:sz="0" w:space="0" w:color="auto"/>
            <w:right w:val="none" w:sz="0" w:space="0" w:color="auto"/>
          </w:divBdr>
        </w:div>
        <w:div w:id="563681089">
          <w:marLeft w:val="403"/>
          <w:marRight w:val="0"/>
          <w:marTop w:val="0"/>
          <w:marBottom w:val="0"/>
          <w:divBdr>
            <w:top w:val="none" w:sz="0" w:space="0" w:color="auto"/>
            <w:left w:val="none" w:sz="0" w:space="0" w:color="auto"/>
            <w:bottom w:val="none" w:sz="0" w:space="0" w:color="auto"/>
            <w:right w:val="none" w:sz="0" w:space="0" w:color="auto"/>
          </w:divBdr>
        </w:div>
        <w:div w:id="619456463">
          <w:marLeft w:val="403"/>
          <w:marRight w:val="0"/>
          <w:marTop w:val="0"/>
          <w:marBottom w:val="0"/>
          <w:divBdr>
            <w:top w:val="none" w:sz="0" w:space="0" w:color="auto"/>
            <w:left w:val="none" w:sz="0" w:space="0" w:color="auto"/>
            <w:bottom w:val="none" w:sz="0" w:space="0" w:color="auto"/>
            <w:right w:val="none" w:sz="0" w:space="0" w:color="auto"/>
          </w:divBdr>
        </w:div>
        <w:div w:id="525218358">
          <w:marLeft w:val="403"/>
          <w:marRight w:val="0"/>
          <w:marTop w:val="0"/>
          <w:marBottom w:val="0"/>
          <w:divBdr>
            <w:top w:val="none" w:sz="0" w:space="0" w:color="auto"/>
            <w:left w:val="none" w:sz="0" w:space="0" w:color="auto"/>
            <w:bottom w:val="none" w:sz="0" w:space="0" w:color="auto"/>
            <w:right w:val="none" w:sz="0" w:space="0" w:color="auto"/>
          </w:divBdr>
        </w:div>
      </w:divsChild>
    </w:div>
    <w:div w:id="1732073678">
      <w:bodyDiv w:val="1"/>
      <w:marLeft w:val="0"/>
      <w:marRight w:val="0"/>
      <w:marTop w:val="0"/>
      <w:marBottom w:val="0"/>
      <w:divBdr>
        <w:top w:val="none" w:sz="0" w:space="0" w:color="auto"/>
        <w:left w:val="none" w:sz="0" w:space="0" w:color="auto"/>
        <w:bottom w:val="none" w:sz="0" w:space="0" w:color="auto"/>
        <w:right w:val="none" w:sz="0" w:space="0" w:color="auto"/>
      </w:divBdr>
    </w:div>
    <w:div w:id="1743410826">
      <w:bodyDiv w:val="1"/>
      <w:marLeft w:val="0"/>
      <w:marRight w:val="0"/>
      <w:marTop w:val="0"/>
      <w:marBottom w:val="0"/>
      <w:divBdr>
        <w:top w:val="none" w:sz="0" w:space="0" w:color="auto"/>
        <w:left w:val="none" w:sz="0" w:space="0" w:color="auto"/>
        <w:bottom w:val="none" w:sz="0" w:space="0" w:color="auto"/>
        <w:right w:val="none" w:sz="0" w:space="0" w:color="auto"/>
      </w:divBdr>
      <w:divsChild>
        <w:div w:id="1481917550">
          <w:marLeft w:val="792"/>
          <w:marRight w:val="0"/>
          <w:marTop w:val="0"/>
          <w:marBottom w:val="0"/>
          <w:divBdr>
            <w:top w:val="none" w:sz="0" w:space="0" w:color="auto"/>
            <w:left w:val="none" w:sz="0" w:space="0" w:color="auto"/>
            <w:bottom w:val="none" w:sz="0" w:space="0" w:color="auto"/>
            <w:right w:val="none" w:sz="0" w:space="0" w:color="auto"/>
          </w:divBdr>
        </w:div>
        <w:div w:id="663050993">
          <w:marLeft w:val="792"/>
          <w:marRight w:val="0"/>
          <w:marTop w:val="0"/>
          <w:marBottom w:val="0"/>
          <w:divBdr>
            <w:top w:val="none" w:sz="0" w:space="0" w:color="auto"/>
            <w:left w:val="none" w:sz="0" w:space="0" w:color="auto"/>
            <w:bottom w:val="none" w:sz="0" w:space="0" w:color="auto"/>
            <w:right w:val="none" w:sz="0" w:space="0" w:color="auto"/>
          </w:divBdr>
        </w:div>
      </w:divsChild>
    </w:div>
    <w:div w:id="1759056973">
      <w:bodyDiv w:val="1"/>
      <w:marLeft w:val="0"/>
      <w:marRight w:val="0"/>
      <w:marTop w:val="0"/>
      <w:marBottom w:val="0"/>
      <w:divBdr>
        <w:top w:val="none" w:sz="0" w:space="0" w:color="auto"/>
        <w:left w:val="none" w:sz="0" w:space="0" w:color="auto"/>
        <w:bottom w:val="none" w:sz="0" w:space="0" w:color="auto"/>
        <w:right w:val="none" w:sz="0" w:space="0" w:color="auto"/>
      </w:divBdr>
    </w:div>
    <w:div w:id="1778210301">
      <w:bodyDiv w:val="1"/>
      <w:marLeft w:val="0"/>
      <w:marRight w:val="0"/>
      <w:marTop w:val="0"/>
      <w:marBottom w:val="0"/>
      <w:divBdr>
        <w:top w:val="none" w:sz="0" w:space="0" w:color="auto"/>
        <w:left w:val="none" w:sz="0" w:space="0" w:color="auto"/>
        <w:bottom w:val="none" w:sz="0" w:space="0" w:color="auto"/>
        <w:right w:val="none" w:sz="0" w:space="0" w:color="auto"/>
      </w:divBdr>
      <w:divsChild>
        <w:div w:id="176695142">
          <w:marLeft w:val="792"/>
          <w:marRight w:val="0"/>
          <w:marTop w:val="0"/>
          <w:marBottom w:val="0"/>
          <w:divBdr>
            <w:top w:val="none" w:sz="0" w:space="0" w:color="auto"/>
            <w:left w:val="none" w:sz="0" w:space="0" w:color="auto"/>
            <w:bottom w:val="none" w:sz="0" w:space="0" w:color="auto"/>
            <w:right w:val="none" w:sz="0" w:space="0" w:color="auto"/>
          </w:divBdr>
        </w:div>
        <w:div w:id="1501582023">
          <w:marLeft w:val="792"/>
          <w:marRight w:val="0"/>
          <w:marTop w:val="0"/>
          <w:marBottom w:val="0"/>
          <w:divBdr>
            <w:top w:val="none" w:sz="0" w:space="0" w:color="auto"/>
            <w:left w:val="none" w:sz="0" w:space="0" w:color="auto"/>
            <w:bottom w:val="none" w:sz="0" w:space="0" w:color="auto"/>
            <w:right w:val="none" w:sz="0" w:space="0" w:color="auto"/>
          </w:divBdr>
        </w:div>
        <w:div w:id="1632399724">
          <w:marLeft w:val="792"/>
          <w:marRight w:val="0"/>
          <w:marTop w:val="0"/>
          <w:marBottom w:val="0"/>
          <w:divBdr>
            <w:top w:val="none" w:sz="0" w:space="0" w:color="auto"/>
            <w:left w:val="none" w:sz="0" w:space="0" w:color="auto"/>
            <w:bottom w:val="none" w:sz="0" w:space="0" w:color="auto"/>
            <w:right w:val="none" w:sz="0" w:space="0" w:color="auto"/>
          </w:divBdr>
        </w:div>
      </w:divsChild>
    </w:div>
    <w:div w:id="19728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niprostor.cz/clanky/obchodni-pravo/pravni-uprava-obchodni-firmy-drobnohledem-nejnovejsi-judikatu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ravniprostor.cz/clanky/obchodni-pravo/klamavost-obchodni-firmy-za-situace-kdy-geograficke-oznaceni-neodpovida-sidlu-spolecnost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8AB2-2CAC-4D18-9D9B-9E031E36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3968</TotalTime>
  <Pages>24</Pages>
  <Words>14625</Words>
  <Characters>85123</Characters>
  <Application>Microsoft Office Word</Application>
  <DocSecurity>0</DocSecurity>
  <Lines>1105</Lines>
  <Paragraphs>248</Paragraphs>
  <ScaleCrop>false</ScaleCrop>
  <Company/>
  <LinksUpToDate>false</LinksUpToDate>
  <CharactersWithSpaces>99500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Kotásek</dc:creator>
  <cp:keywords/>
  <dc:description/>
  <cp:lastModifiedBy>Josef Kotásek</cp:lastModifiedBy>
  <cp:revision>1510</cp:revision>
  <dcterms:created xsi:type="dcterms:W3CDTF">2023-06-30T13:30:00Z</dcterms:created>
  <dcterms:modified xsi:type="dcterms:W3CDTF">2023-07-09T14:54:00Z</dcterms:modified>
</cp:coreProperties>
</file>