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592E" w14:textId="77777777" w:rsidR="00587E0A" w:rsidRPr="00533A62" w:rsidRDefault="00587E0A" w:rsidP="00587E0A">
      <w:pPr>
        <w:pStyle w:val="Nadpis1"/>
        <w:numPr>
          <w:ilvl w:val="0"/>
          <w:numId w:val="0"/>
        </w:numPr>
        <w:ind w:left="431" w:hanging="431"/>
      </w:pPr>
      <w:bookmarkStart w:id="0" w:name="_Toc124439671"/>
      <w:r w:rsidRPr="00533A62">
        <w:t>Cizojazyčný slovníček pojmů</w:t>
      </w:r>
      <w:bookmarkEnd w:id="0"/>
      <w:r>
        <w:rPr>
          <w:rStyle w:val="Znakapoznpodarou"/>
        </w:rPr>
        <w:footnoteReference w:id="1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07"/>
        <w:gridCol w:w="1774"/>
        <w:gridCol w:w="2063"/>
        <w:gridCol w:w="1622"/>
        <w:gridCol w:w="1696"/>
      </w:tblGrid>
      <w:tr w:rsidR="00587E0A" w:rsidRPr="00533A62" w14:paraId="7AA3371E" w14:textId="77777777" w:rsidTr="009039EB">
        <w:trPr>
          <w:trHeight w:val="375"/>
        </w:trPr>
        <w:tc>
          <w:tcPr>
            <w:tcW w:w="1907" w:type="dxa"/>
          </w:tcPr>
          <w:p w14:paraId="7E931BDD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774" w:type="dxa"/>
          </w:tcPr>
          <w:p w14:paraId="6CA0EB89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Anglicky</w:t>
            </w:r>
          </w:p>
        </w:tc>
        <w:tc>
          <w:tcPr>
            <w:tcW w:w="2063" w:type="dxa"/>
          </w:tcPr>
          <w:p w14:paraId="7478E984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Německy </w:t>
            </w:r>
          </w:p>
        </w:tc>
        <w:tc>
          <w:tcPr>
            <w:tcW w:w="1622" w:type="dxa"/>
          </w:tcPr>
          <w:p w14:paraId="5DA36BCE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Španělsky</w:t>
            </w:r>
          </w:p>
        </w:tc>
        <w:tc>
          <w:tcPr>
            <w:tcW w:w="1696" w:type="dxa"/>
          </w:tcPr>
          <w:p w14:paraId="616BAB9B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Polsky</w:t>
            </w:r>
          </w:p>
        </w:tc>
      </w:tr>
      <w:tr w:rsidR="00587E0A" w:rsidRPr="00533A62" w14:paraId="1BFC8684" w14:textId="77777777" w:rsidTr="009039EB">
        <w:trPr>
          <w:trHeight w:val="281"/>
        </w:trPr>
        <w:tc>
          <w:tcPr>
            <w:tcW w:w="1907" w:type="dxa"/>
          </w:tcPr>
          <w:p w14:paraId="6286639F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Autorské právo </w:t>
            </w:r>
          </w:p>
        </w:tc>
        <w:tc>
          <w:tcPr>
            <w:tcW w:w="1774" w:type="dxa"/>
          </w:tcPr>
          <w:p w14:paraId="58A8AFFD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Copyright</w:t>
            </w:r>
          </w:p>
        </w:tc>
        <w:tc>
          <w:tcPr>
            <w:tcW w:w="2063" w:type="dxa"/>
          </w:tcPr>
          <w:p w14:paraId="5A7465F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de-CH"/>
              </w:rPr>
              <w:t>Urheberrechte</w:t>
            </w:r>
          </w:p>
        </w:tc>
        <w:tc>
          <w:tcPr>
            <w:tcW w:w="1622" w:type="dxa"/>
          </w:tcPr>
          <w:p w14:paraId="3E785B2B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Derechos de autor</w:t>
            </w:r>
          </w:p>
        </w:tc>
        <w:tc>
          <w:tcPr>
            <w:tcW w:w="1696" w:type="dxa"/>
          </w:tcPr>
          <w:p w14:paraId="2A4E616E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P</w:t>
            </w:r>
            <w:r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rawo  autorskie</w:t>
            </w:r>
          </w:p>
        </w:tc>
      </w:tr>
      <w:tr w:rsidR="00587E0A" w:rsidRPr="00533A62" w14:paraId="65F9D4EF" w14:textId="77777777" w:rsidTr="009039EB">
        <w:trPr>
          <w:trHeight w:val="474"/>
        </w:trPr>
        <w:tc>
          <w:tcPr>
            <w:tcW w:w="1907" w:type="dxa"/>
          </w:tcPr>
          <w:p w14:paraId="41C1295B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Centrum zájmů</w:t>
            </w:r>
          </w:p>
        </w:tc>
        <w:tc>
          <w:tcPr>
            <w:tcW w:w="1774" w:type="dxa"/>
          </w:tcPr>
          <w:p w14:paraId="2A5C52C4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Centre of interests</w:t>
            </w:r>
          </w:p>
        </w:tc>
        <w:tc>
          <w:tcPr>
            <w:tcW w:w="2063" w:type="dxa"/>
          </w:tcPr>
          <w:p w14:paraId="32DFE05A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Mittelpunkt der Interessen</w:t>
            </w:r>
          </w:p>
        </w:tc>
        <w:tc>
          <w:tcPr>
            <w:tcW w:w="1622" w:type="dxa"/>
          </w:tcPr>
          <w:p w14:paraId="51AEAA8C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Centro de intereses</w:t>
            </w:r>
          </w:p>
        </w:tc>
        <w:tc>
          <w:tcPr>
            <w:tcW w:w="1696" w:type="dxa"/>
          </w:tcPr>
          <w:p w14:paraId="34D18C22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Centrum interesów</w:t>
            </w:r>
          </w:p>
        </w:tc>
      </w:tr>
      <w:tr w:rsidR="00587E0A" w:rsidRPr="00533A62" w14:paraId="098088EF" w14:textId="77777777" w:rsidTr="009039EB">
        <w:trPr>
          <w:trHeight w:val="348"/>
        </w:trPr>
        <w:tc>
          <w:tcPr>
            <w:tcW w:w="1907" w:type="dxa"/>
          </w:tcPr>
          <w:p w14:paraId="3C6AB3D5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Dostupnost</w:t>
            </w:r>
          </w:p>
        </w:tc>
        <w:tc>
          <w:tcPr>
            <w:tcW w:w="1774" w:type="dxa"/>
          </w:tcPr>
          <w:p w14:paraId="6481D881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Accessibility</w:t>
            </w:r>
          </w:p>
        </w:tc>
        <w:tc>
          <w:tcPr>
            <w:tcW w:w="2063" w:type="dxa"/>
          </w:tcPr>
          <w:p w14:paraId="645BBCCE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de-CH"/>
              </w:rPr>
              <w:t>Barrierefreiheit</w:t>
            </w:r>
          </w:p>
        </w:tc>
        <w:tc>
          <w:tcPr>
            <w:tcW w:w="1622" w:type="dxa"/>
          </w:tcPr>
          <w:p w14:paraId="2E6712EA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Accesibilidad</w:t>
            </w:r>
          </w:p>
        </w:tc>
        <w:tc>
          <w:tcPr>
            <w:tcW w:w="1696" w:type="dxa"/>
          </w:tcPr>
          <w:p w14:paraId="434D59F3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Dostępność</w:t>
            </w:r>
          </w:p>
        </w:tc>
      </w:tr>
      <w:tr w:rsidR="00587E0A" w:rsidRPr="00533A62" w14:paraId="30DE3AD0" w14:textId="77777777" w:rsidTr="009039EB">
        <w:trPr>
          <w:trHeight w:val="268"/>
        </w:trPr>
        <w:tc>
          <w:tcPr>
            <w:tcW w:w="1907" w:type="dxa"/>
          </w:tcPr>
          <w:p w14:paraId="23120182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Extrateritorialita</w:t>
            </w:r>
            <w:proofErr w:type="spellEnd"/>
          </w:p>
        </w:tc>
        <w:tc>
          <w:tcPr>
            <w:tcW w:w="1774" w:type="dxa"/>
          </w:tcPr>
          <w:p w14:paraId="04D0930D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Extraterritoriality</w:t>
            </w:r>
          </w:p>
        </w:tc>
        <w:tc>
          <w:tcPr>
            <w:tcW w:w="2063" w:type="dxa"/>
          </w:tcPr>
          <w:p w14:paraId="50A5FD63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de-CH"/>
              </w:rPr>
              <w:t>Extraterritorialität</w:t>
            </w:r>
          </w:p>
        </w:tc>
        <w:tc>
          <w:tcPr>
            <w:tcW w:w="1622" w:type="dxa"/>
          </w:tcPr>
          <w:p w14:paraId="0AF6AA7E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Extraterritorialidad</w:t>
            </w:r>
          </w:p>
        </w:tc>
        <w:tc>
          <w:tcPr>
            <w:tcW w:w="1696" w:type="dxa"/>
          </w:tcPr>
          <w:p w14:paraId="33F749FD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Eksterytorialność</w:t>
            </w:r>
          </w:p>
        </w:tc>
      </w:tr>
      <w:tr w:rsidR="00587E0A" w:rsidRPr="00533A62" w14:paraId="6B508644" w14:textId="77777777" w:rsidTr="009039EB">
        <w:trPr>
          <w:trHeight w:val="286"/>
        </w:trPr>
        <w:tc>
          <w:tcPr>
            <w:tcW w:w="1907" w:type="dxa"/>
          </w:tcPr>
          <w:p w14:paraId="5883177A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Hraniční určovatel</w:t>
            </w:r>
          </w:p>
        </w:tc>
        <w:tc>
          <w:tcPr>
            <w:tcW w:w="1774" w:type="dxa"/>
          </w:tcPr>
          <w:p w14:paraId="38287BF6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Connecting factor</w:t>
            </w:r>
          </w:p>
        </w:tc>
        <w:tc>
          <w:tcPr>
            <w:tcW w:w="2063" w:type="dxa"/>
          </w:tcPr>
          <w:p w14:paraId="042861A4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Anknüpfung</w:t>
            </w:r>
          </w:p>
        </w:tc>
        <w:tc>
          <w:tcPr>
            <w:tcW w:w="1622" w:type="dxa"/>
          </w:tcPr>
          <w:p w14:paraId="1C3678D1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 xml:space="preserve">Punto de </w:t>
            </w:r>
            <w:hyperlink r:id="rId7" w:history="1">
              <w:r w:rsidRPr="003226DD">
                <w:rPr>
                  <w:rStyle w:val="Hypertextovodkaz"/>
                  <w:rFonts w:cs="Times New Roman"/>
                  <w:color w:val="000000" w:themeColor="text1"/>
                  <w:sz w:val="18"/>
                  <w:szCs w:val="18"/>
                  <w:lang w:val="es-ES_tradnl"/>
                </w:rPr>
                <w:t>conexión</w:t>
              </w:r>
            </w:hyperlink>
          </w:p>
        </w:tc>
        <w:tc>
          <w:tcPr>
            <w:tcW w:w="1696" w:type="dxa"/>
          </w:tcPr>
          <w:p w14:paraId="70C5B227" w14:textId="77777777" w:rsidR="00587E0A" w:rsidRPr="003226DD" w:rsidRDefault="00587E0A" w:rsidP="009039EB">
            <w:pPr>
              <w:spacing w:before="0" w:after="0"/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Style w:val="Zdraznn"/>
                <w:color w:val="000000" w:themeColor="text1"/>
                <w:sz w:val="18"/>
                <w:szCs w:val="18"/>
                <w:lang w:val="pl-PL"/>
              </w:rPr>
              <w:t>Łącznik</w:t>
            </w:r>
          </w:p>
        </w:tc>
      </w:tr>
      <w:tr w:rsidR="00587E0A" w:rsidRPr="00533A62" w14:paraId="4F3615D4" w14:textId="77777777" w:rsidTr="009039EB">
        <w:trPr>
          <w:trHeight w:val="474"/>
        </w:trPr>
        <w:tc>
          <w:tcPr>
            <w:tcW w:w="1907" w:type="dxa"/>
          </w:tcPr>
          <w:p w14:paraId="0B3BC189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Charakteristické plnění ze smlouvy</w:t>
            </w:r>
          </w:p>
        </w:tc>
        <w:tc>
          <w:tcPr>
            <w:tcW w:w="1774" w:type="dxa"/>
          </w:tcPr>
          <w:p w14:paraId="0E7C6EBA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color w:val="000000" w:themeColor="text1"/>
                <w:sz w:val="18"/>
                <w:szCs w:val="18"/>
                <w:lang w:val="en-GB"/>
              </w:rPr>
              <w:t xml:space="preserve">Characteristic performance of the contract </w:t>
            </w:r>
          </w:p>
        </w:tc>
        <w:tc>
          <w:tcPr>
            <w:tcW w:w="2063" w:type="dxa"/>
          </w:tcPr>
          <w:p w14:paraId="56B093C2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color w:val="000000" w:themeColor="text1"/>
                <w:sz w:val="18"/>
                <w:szCs w:val="18"/>
                <w:lang w:val="de-CH"/>
              </w:rPr>
              <w:t xml:space="preserve">Charakteristische Leistung </w:t>
            </w:r>
          </w:p>
        </w:tc>
        <w:tc>
          <w:tcPr>
            <w:tcW w:w="1622" w:type="dxa"/>
          </w:tcPr>
          <w:p w14:paraId="4F217089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color w:val="000000" w:themeColor="text1"/>
                <w:sz w:val="18"/>
                <w:szCs w:val="18"/>
                <w:lang w:val="es-ES_tradnl"/>
              </w:rPr>
              <w:t xml:space="preserve">La prestación característica del contrato </w:t>
            </w:r>
          </w:p>
        </w:tc>
        <w:tc>
          <w:tcPr>
            <w:tcW w:w="1696" w:type="dxa"/>
          </w:tcPr>
          <w:p w14:paraId="50E729A9" w14:textId="77777777" w:rsidR="00587E0A" w:rsidRPr="003226DD" w:rsidRDefault="00587E0A" w:rsidP="009039EB">
            <w:pPr>
              <w:spacing w:before="0" w:after="0"/>
              <w:rPr>
                <w:rStyle w:val="Zdrazn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color w:val="000000" w:themeColor="text1"/>
                <w:sz w:val="18"/>
                <w:szCs w:val="18"/>
                <w:lang w:val="pl-PL"/>
              </w:rPr>
              <w:t xml:space="preserve">świadczenie charakterystyczne dla umowy </w:t>
            </w:r>
          </w:p>
        </w:tc>
      </w:tr>
      <w:tr w:rsidR="00587E0A" w:rsidRPr="00533A62" w14:paraId="33FB9785" w14:textId="77777777" w:rsidTr="009039EB">
        <w:trPr>
          <w:trHeight w:val="474"/>
        </w:trPr>
        <w:tc>
          <w:tcPr>
            <w:tcW w:w="1907" w:type="dxa"/>
          </w:tcPr>
          <w:p w14:paraId="68F05342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Imperativní normy </w:t>
            </w:r>
          </w:p>
        </w:tc>
        <w:tc>
          <w:tcPr>
            <w:tcW w:w="1774" w:type="dxa"/>
          </w:tcPr>
          <w:p w14:paraId="66B704BC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Overriding mandatory rules</w:t>
            </w:r>
          </w:p>
        </w:tc>
        <w:tc>
          <w:tcPr>
            <w:tcW w:w="2063" w:type="dxa"/>
          </w:tcPr>
          <w:p w14:paraId="163D8082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Eingriffsnormen</w:t>
            </w:r>
          </w:p>
        </w:tc>
        <w:tc>
          <w:tcPr>
            <w:tcW w:w="1622" w:type="dxa"/>
          </w:tcPr>
          <w:p w14:paraId="5077B76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Leyes de policía</w:t>
            </w:r>
          </w:p>
        </w:tc>
        <w:tc>
          <w:tcPr>
            <w:tcW w:w="1696" w:type="dxa"/>
          </w:tcPr>
          <w:p w14:paraId="1BC37210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Przepisy wymuszające swoje zastosowanie</w:t>
            </w:r>
          </w:p>
        </w:tc>
      </w:tr>
      <w:tr w:rsidR="00587E0A" w:rsidRPr="00533A62" w14:paraId="6655F5ED" w14:textId="77777777" w:rsidTr="009039EB">
        <w:trPr>
          <w:trHeight w:val="474"/>
        </w:trPr>
        <w:tc>
          <w:tcPr>
            <w:tcW w:w="1907" w:type="dxa"/>
          </w:tcPr>
          <w:p w14:paraId="55F09CA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Kolizní norma</w:t>
            </w:r>
          </w:p>
        </w:tc>
        <w:tc>
          <w:tcPr>
            <w:tcW w:w="1774" w:type="dxa"/>
          </w:tcPr>
          <w:p w14:paraId="0AB5F27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Conflict of law rule</w:t>
            </w:r>
          </w:p>
          <w:p w14:paraId="012332CC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(Choice of law rule)</w:t>
            </w:r>
          </w:p>
        </w:tc>
        <w:tc>
          <w:tcPr>
            <w:tcW w:w="2063" w:type="dxa"/>
          </w:tcPr>
          <w:p w14:paraId="3E6069BE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Kollisionsnorm</w:t>
            </w:r>
          </w:p>
        </w:tc>
        <w:tc>
          <w:tcPr>
            <w:tcW w:w="1622" w:type="dxa"/>
          </w:tcPr>
          <w:p w14:paraId="13C56941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Norma de conflicto</w:t>
            </w:r>
          </w:p>
        </w:tc>
        <w:tc>
          <w:tcPr>
            <w:tcW w:w="1696" w:type="dxa"/>
          </w:tcPr>
          <w:p w14:paraId="1763AFA4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Norma kolizyjna</w:t>
            </w:r>
          </w:p>
        </w:tc>
      </w:tr>
      <w:tr w:rsidR="00587E0A" w:rsidRPr="00533A62" w14:paraId="151269B1" w14:textId="77777777" w:rsidTr="009039EB">
        <w:trPr>
          <w:trHeight w:val="474"/>
        </w:trPr>
        <w:tc>
          <w:tcPr>
            <w:tcW w:w="1907" w:type="dxa"/>
          </w:tcPr>
          <w:p w14:paraId="0AC86CA7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Lex loci </w:t>
            </w:r>
            <w:proofErr w:type="spellStart"/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>protectionis</w:t>
            </w:r>
            <w:proofErr w:type="spellEnd"/>
          </w:p>
          <w:p w14:paraId="45FCF731" w14:textId="77777777" w:rsidR="00587E0A" w:rsidRPr="00533A62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774" w:type="dxa"/>
          </w:tcPr>
          <w:p w14:paraId="14A3F94E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Law of the State for which protection is sought</w:t>
            </w:r>
          </w:p>
        </w:tc>
        <w:tc>
          <w:tcPr>
            <w:tcW w:w="2063" w:type="dxa"/>
          </w:tcPr>
          <w:p w14:paraId="719FEB64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Recht für den der Schutz beansprucht wird</w:t>
            </w:r>
          </w:p>
        </w:tc>
        <w:tc>
          <w:tcPr>
            <w:tcW w:w="1622" w:type="dxa"/>
          </w:tcPr>
          <w:p w14:paraId="1F16552A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La ley del país para cuyo territorio se reclama la protección</w:t>
            </w:r>
          </w:p>
        </w:tc>
        <w:tc>
          <w:tcPr>
            <w:tcW w:w="1696" w:type="dxa"/>
          </w:tcPr>
          <w:p w14:paraId="36CDED39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Prawo państwa, na podstawie którego dochodzi się ochrony</w:t>
            </w:r>
          </w:p>
        </w:tc>
      </w:tr>
      <w:tr w:rsidR="00587E0A" w:rsidRPr="00533A62" w14:paraId="21E42210" w14:textId="77777777" w:rsidTr="009039EB">
        <w:trPr>
          <w:trHeight w:val="474"/>
        </w:trPr>
        <w:tc>
          <w:tcPr>
            <w:tcW w:w="1907" w:type="dxa"/>
          </w:tcPr>
          <w:p w14:paraId="7E6D77CD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Lex loci delicti </w:t>
            </w:r>
            <w:proofErr w:type="spellStart"/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>commissi</w:t>
            </w:r>
            <w:proofErr w:type="spellEnd"/>
          </w:p>
        </w:tc>
        <w:tc>
          <w:tcPr>
            <w:tcW w:w="1774" w:type="dxa"/>
          </w:tcPr>
          <w:p w14:paraId="4899DEC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Law of the place where the harmful event giving rise to the damage occurred (place of the harmful act)</w:t>
            </w:r>
          </w:p>
        </w:tc>
        <w:tc>
          <w:tcPr>
            <w:tcW w:w="2063" w:type="dxa"/>
          </w:tcPr>
          <w:p w14:paraId="5204099A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Style w:val="sentblk"/>
                <w:rFonts w:cs="Times New Roman"/>
                <w:color w:val="000000" w:themeColor="text1"/>
                <w:sz w:val="18"/>
                <w:szCs w:val="18"/>
                <w:lang w:val="de-CH"/>
              </w:rPr>
              <w:t>Das Recht des Staates, in dem sich das Delikt zugetragen hat</w:t>
            </w:r>
          </w:p>
        </w:tc>
        <w:tc>
          <w:tcPr>
            <w:tcW w:w="1622" w:type="dxa"/>
          </w:tcPr>
          <w:p w14:paraId="7FF1313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La ley del país en el que se haya cometido la infracción</w:t>
            </w:r>
          </w:p>
        </w:tc>
        <w:tc>
          <w:tcPr>
            <w:tcW w:w="1696" w:type="dxa"/>
          </w:tcPr>
          <w:p w14:paraId="62F9BD68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Prawo miejsca wystąpienia zdarzenia powodującego powstanie szkody</w:t>
            </w:r>
          </w:p>
        </w:tc>
      </w:tr>
      <w:tr w:rsidR="00587E0A" w:rsidRPr="00533A62" w14:paraId="61EC333C" w14:textId="77777777" w:rsidTr="009039EB">
        <w:trPr>
          <w:trHeight w:val="474"/>
        </w:trPr>
        <w:tc>
          <w:tcPr>
            <w:tcW w:w="1907" w:type="dxa"/>
          </w:tcPr>
          <w:p w14:paraId="47FB8D2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Lex loci </w:t>
            </w:r>
            <w:proofErr w:type="spellStart"/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>damni</w:t>
            </w:r>
            <w:proofErr w:type="spellEnd"/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33A62">
              <w:rPr>
                <w:rFonts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>infecti</w:t>
            </w:r>
            <w:proofErr w:type="spellEnd"/>
          </w:p>
        </w:tc>
        <w:tc>
          <w:tcPr>
            <w:tcW w:w="1774" w:type="dxa"/>
          </w:tcPr>
          <w:p w14:paraId="186262F1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/>
              </w:rPr>
              <w:t>Law of the place where the damage occurred</w:t>
            </w:r>
          </w:p>
        </w:tc>
        <w:tc>
          <w:tcPr>
            <w:tcW w:w="2063" w:type="dxa"/>
          </w:tcPr>
          <w:p w14:paraId="117A6842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Das Recht des Staates in dem der Schaden eintritt</w:t>
            </w:r>
          </w:p>
        </w:tc>
        <w:tc>
          <w:tcPr>
            <w:tcW w:w="1622" w:type="dxa"/>
          </w:tcPr>
          <w:p w14:paraId="1FFE6201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/>
              </w:rPr>
              <w:t>La ley del país donde se produce el daño</w:t>
            </w:r>
          </w:p>
        </w:tc>
        <w:tc>
          <w:tcPr>
            <w:tcW w:w="1696" w:type="dxa"/>
          </w:tcPr>
          <w:p w14:paraId="7D027269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/>
              </w:rPr>
              <w:t>Prawo miejsca, w którym szkoda się urzeczywistniła</w:t>
            </w:r>
          </w:p>
        </w:tc>
      </w:tr>
      <w:tr w:rsidR="00587E0A" w:rsidRPr="00533A62" w14:paraId="6F58B098" w14:textId="77777777" w:rsidTr="009039EB">
        <w:trPr>
          <w:trHeight w:val="474"/>
        </w:trPr>
        <w:tc>
          <w:tcPr>
            <w:tcW w:w="1907" w:type="dxa"/>
          </w:tcPr>
          <w:p w14:paraId="3D765FD6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Licenční smlouva</w:t>
            </w:r>
          </w:p>
        </w:tc>
        <w:tc>
          <w:tcPr>
            <w:tcW w:w="1774" w:type="dxa"/>
          </w:tcPr>
          <w:p w14:paraId="014762D2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>Licence contract</w:t>
            </w:r>
          </w:p>
        </w:tc>
        <w:tc>
          <w:tcPr>
            <w:tcW w:w="2063" w:type="dxa"/>
          </w:tcPr>
          <w:p w14:paraId="2AA6D01B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de-CH"/>
              </w:rPr>
              <w:t>Lizenzvertrag</w:t>
            </w:r>
          </w:p>
        </w:tc>
        <w:tc>
          <w:tcPr>
            <w:tcW w:w="1622" w:type="dxa"/>
          </w:tcPr>
          <w:p w14:paraId="5C8A7007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es-ES_tradnl"/>
              </w:rPr>
              <w:t>Contrato de licencia</w:t>
            </w:r>
          </w:p>
        </w:tc>
        <w:tc>
          <w:tcPr>
            <w:tcW w:w="1696" w:type="dxa"/>
          </w:tcPr>
          <w:p w14:paraId="45F8A82D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Umowa licencyjna</w:t>
            </w:r>
          </w:p>
        </w:tc>
      </w:tr>
      <w:tr w:rsidR="00587E0A" w:rsidRPr="00533A62" w14:paraId="57F2E621" w14:textId="77777777" w:rsidTr="009039EB">
        <w:trPr>
          <w:trHeight w:val="474"/>
        </w:trPr>
        <w:tc>
          <w:tcPr>
            <w:tcW w:w="1907" w:type="dxa"/>
          </w:tcPr>
          <w:p w14:paraId="387BA6CA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Licenční smlouva autorská</w:t>
            </w:r>
          </w:p>
        </w:tc>
        <w:tc>
          <w:tcPr>
            <w:tcW w:w="1774" w:type="dxa"/>
          </w:tcPr>
          <w:p w14:paraId="7ABA58B0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>Copyright contract</w:t>
            </w:r>
          </w:p>
        </w:tc>
        <w:tc>
          <w:tcPr>
            <w:tcW w:w="2063" w:type="dxa"/>
          </w:tcPr>
          <w:p w14:paraId="59E958D0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de-CH"/>
              </w:rPr>
              <w:t>Urheberrechtsvertrag</w:t>
            </w:r>
          </w:p>
        </w:tc>
        <w:tc>
          <w:tcPr>
            <w:tcW w:w="1622" w:type="dxa"/>
          </w:tcPr>
          <w:p w14:paraId="68010D9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es-ES_tradnl"/>
              </w:rPr>
              <w:t>Contrato de derechos de autor</w:t>
            </w:r>
          </w:p>
        </w:tc>
        <w:tc>
          <w:tcPr>
            <w:tcW w:w="1696" w:type="dxa"/>
          </w:tcPr>
          <w:p w14:paraId="0B730E29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Umowa dotycząca praw autorskich</w:t>
            </w:r>
          </w:p>
        </w:tc>
      </w:tr>
      <w:tr w:rsidR="00587E0A" w:rsidRPr="00533A62" w14:paraId="4CA9EE88" w14:textId="77777777" w:rsidTr="009039EB">
        <w:trPr>
          <w:trHeight w:val="474"/>
        </w:trPr>
        <w:tc>
          <w:tcPr>
            <w:tcW w:w="1907" w:type="dxa"/>
          </w:tcPr>
          <w:p w14:paraId="1C735269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Licenční smlouva nakladatelská</w:t>
            </w:r>
          </w:p>
        </w:tc>
        <w:tc>
          <w:tcPr>
            <w:tcW w:w="1774" w:type="dxa"/>
          </w:tcPr>
          <w:p w14:paraId="0F2D587E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>Publishing contract</w:t>
            </w:r>
          </w:p>
        </w:tc>
        <w:tc>
          <w:tcPr>
            <w:tcW w:w="2063" w:type="dxa"/>
          </w:tcPr>
          <w:p w14:paraId="59A8A526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Verlagsvertrag</w:t>
            </w:r>
          </w:p>
        </w:tc>
        <w:tc>
          <w:tcPr>
            <w:tcW w:w="1622" w:type="dxa"/>
          </w:tcPr>
          <w:p w14:paraId="35D498AB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  <w:t>Contrato editorial</w:t>
            </w:r>
          </w:p>
        </w:tc>
        <w:tc>
          <w:tcPr>
            <w:tcW w:w="1696" w:type="dxa"/>
          </w:tcPr>
          <w:p w14:paraId="37F1A73F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Umowa wydawnicza</w:t>
            </w:r>
          </w:p>
        </w:tc>
      </w:tr>
      <w:tr w:rsidR="00587E0A" w:rsidRPr="00533A62" w14:paraId="17D4E30C" w14:textId="77777777" w:rsidTr="009039EB">
        <w:trPr>
          <w:trHeight w:val="474"/>
        </w:trPr>
        <w:tc>
          <w:tcPr>
            <w:tcW w:w="1907" w:type="dxa"/>
          </w:tcPr>
          <w:p w14:paraId="2E30BEA9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Mezinárodní právo soukromé</w:t>
            </w:r>
          </w:p>
        </w:tc>
        <w:tc>
          <w:tcPr>
            <w:tcW w:w="1774" w:type="dxa"/>
          </w:tcPr>
          <w:p w14:paraId="1F0F1869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>Private international law (EU)</w:t>
            </w:r>
          </w:p>
          <w:p w14:paraId="212844C5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>Conflict of laws</w:t>
            </w:r>
            <w:r w:rsidRPr="003226DD">
              <w:rPr>
                <w:rStyle w:val="Znakapoznpodarou"/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footnoteReference w:id="2"/>
            </w: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 xml:space="preserve"> (U.S.)</w:t>
            </w:r>
          </w:p>
        </w:tc>
        <w:tc>
          <w:tcPr>
            <w:tcW w:w="2063" w:type="dxa"/>
          </w:tcPr>
          <w:p w14:paraId="20E2FE21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de-CH"/>
              </w:rPr>
              <w:t>Internationales Privatrecht</w:t>
            </w:r>
          </w:p>
        </w:tc>
        <w:tc>
          <w:tcPr>
            <w:tcW w:w="1622" w:type="dxa"/>
          </w:tcPr>
          <w:p w14:paraId="3F3BF32F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  <w:t>Derecho internacional privado</w:t>
            </w:r>
          </w:p>
        </w:tc>
        <w:tc>
          <w:tcPr>
            <w:tcW w:w="1696" w:type="dxa"/>
          </w:tcPr>
          <w:p w14:paraId="79ED1894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pl-PL" w:eastAsia="cs-CZ"/>
              </w:rPr>
              <w:t xml:space="preserve">Prawo prywatne </w:t>
            </w: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międzynarodowe</w:t>
            </w:r>
          </w:p>
        </w:tc>
      </w:tr>
      <w:tr w:rsidR="00587E0A" w:rsidRPr="00533A62" w14:paraId="5425B771" w14:textId="77777777" w:rsidTr="009039EB">
        <w:trPr>
          <w:trHeight w:val="474"/>
        </w:trPr>
        <w:tc>
          <w:tcPr>
            <w:tcW w:w="1907" w:type="dxa"/>
          </w:tcPr>
          <w:p w14:paraId="5D1711CF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color w:val="000000" w:themeColor="text1"/>
                <w:sz w:val="18"/>
                <w:szCs w:val="18"/>
                <w:lang w:eastAsia="cs-CZ"/>
              </w:rPr>
              <w:t>Mezinárodní právo veřejné</w:t>
            </w:r>
          </w:p>
        </w:tc>
        <w:tc>
          <w:tcPr>
            <w:tcW w:w="1774" w:type="dxa"/>
          </w:tcPr>
          <w:p w14:paraId="591312DB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n-GB" w:eastAsia="cs-CZ"/>
              </w:rPr>
              <w:t>Public international law (international law)</w:t>
            </w:r>
          </w:p>
        </w:tc>
        <w:tc>
          <w:tcPr>
            <w:tcW w:w="2063" w:type="dxa"/>
          </w:tcPr>
          <w:p w14:paraId="4BC74189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de-CH"/>
              </w:rPr>
              <w:t>Völkerrecht</w:t>
            </w:r>
          </w:p>
        </w:tc>
        <w:tc>
          <w:tcPr>
            <w:tcW w:w="1622" w:type="dxa"/>
          </w:tcPr>
          <w:p w14:paraId="362A06C7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color w:val="000000" w:themeColor="text1"/>
                <w:sz w:val="18"/>
                <w:szCs w:val="18"/>
                <w:lang w:val="es-ES_tradnl" w:eastAsia="cs-CZ"/>
              </w:rPr>
              <w:t>Derecho internacional público</w:t>
            </w:r>
          </w:p>
        </w:tc>
        <w:tc>
          <w:tcPr>
            <w:tcW w:w="1696" w:type="dxa"/>
          </w:tcPr>
          <w:p w14:paraId="0552CA40" w14:textId="77777777" w:rsidR="00587E0A" w:rsidRPr="003226DD" w:rsidRDefault="00587E0A" w:rsidP="009039EB">
            <w:pPr>
              <w:spacing w:before="0" w:after="0"/>
              <w:rPr>
                <w:rFonts w:cs="Times New Roman"/>
                <w:color w:val="000000" w:themeColor="text1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color w:val="000000" w:themeColor="text1"/>
                <w:sz w:val="18"/>
                <w:szCs w:val="18"/>
                <w:lang w:val="pl-PL"/>
              </w:rPr>
              <w:t>Międzynarodowe prawo publiczne</w:t>
            </w:r>
          </w:p>
        </w:tc>
      </w:tr>
      <w:tr w:rsidR="00587E0A" w:rsidRPr="00533A62" w14:paraId="35115C7F" w14:textId="77777777" w:rsidTr="009039EB">
        <w:trPr>
          <w:trHeight w:val="474"/>
        </w:trPr>
        <w:tc>
          <w:tcPr>
            <w:tcW w:w="1907" w:type="dxa"/>
          </w:tcPr>
          <w:p w14:paraId="45FB3AC0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Mezinárodní prvek</w:t>
            </w:r>
          </w:p>
        </w:tc>
        <w:tc>
          <w:tcPr>
            <w:tcW w:w="1774" w:type="dxa"/>
          </w:tcPr>
          <w:p w14:paraId="5209A347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International (cross-border) element</w:t>
            </w:r>
          </w:p>
        </w:tc>
        <w:tc>
          <w:tcPr>
            <w:tcW w:w="2063" w:type="dxa"/>
          </w:tcPr>
          <w:p w14:paraId="56C9B83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de-CH"/>
              </w:rPr>
              <w:t>Internationales Element</w:t>
            </w:r>
          </w:p>
        </w:tc>
        <w:tc>
          <w:tcPr>
            <w:tcW w:w="1622" w:type="dxa"/>
          </w:tcPr>
          <w:p w14:paraId="13AD765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es-ES_tradnl"/>
              </w:rPr>
              <w:t>Elemento internacional (transfronterizo)</w:t>
            </w:r>
          </w:p>
        </w:tc>
        <w:tc>
          <w:tcPr>
            <w:tcW w:w="1696" w:type="dxa"/>
          </w:tcPr>
          <w:p w14:paraId="00A0D4D3" w14:textId="77777777" w:rsidR="00587E0A" w:rsidRPr="003226DD" w:rsidRDefault="00587E0A" w:rsidP="009039EB">
            <w:pPr>
              <w:spacing w:before="0" w:after="0"/>
              <w:rPr>
                <w:rStyle w:val="q4iawc"/>
                <w:rFonts w:cs="Times New Roman"/>
                <w:sz w:val="18"/>
                <w:szCs w:val="18"/>
                <w:lang w:val="pl-PL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pl-PL"/>
              </w:rPr>
              <w:t>Element międzynarodowy (obcy)</w:t>
            </w:r>
          </w:p>
        </w:tc>
      </w:tr>
      <w:tr w:rsidR="00587E0A" w:rsidRPr="00533A62" w14:paraId="149F59D8" w14:textId="77777777" w:rsidTr="009039EB">
        <w:trPr>
          <w:trHeight w:val="474"/>
        </w:trPr>
        <w:tc>
          <w:tcPr>
            <w:tcW w:w="1907" w:type="dxa"/>
          </w:tcPr>
          <w:p w14:paraId="761656AA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Místo plnění</w:t>
            </w:r>
          </w:p>
        </w:tc>
        <w:tc>
          <w:tcPr>
            <w:tcW w:w="1774" w:type="dxa"/>
          </w:tcPr>
          <w:p w14:paraId="5207BDF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Place of performance</w:t>
            </w:r>
          </w:p>
        </w:tc>
        <w:tc>
          <w:tcPr>
            <w:tcW w:w="2063" w:type="dxa"/>
          </w:tcPr>
          <w:p w14:paraId="0E108FAB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sz w:val="18"/>
                <w:szCs w:val="18"/>
                <w:lang w:val="de-CH"/>
              </w:rPr>
              <w:t>Erfüllungsort</w:t>
            </w:r>
          </w:p>
        </w:tc>
        <w:tc>
          <w:tcPr>
            <w:tcW w:w="1622" w:type="dxa"/>
          </w:tcPr>
          <w:p w14:paraId="2C64572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Lugar de entrega de las mercancías</w:t>
            </w:r>
          </w:p>
        </w:tc>
        <w:tc>
          <w:tcPr>
            <w:tcW w:w="1696" w:type="dxa"/>
          </w:tcPr>
          <w:p w14:paraId="207070A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sz w:val="18"/>
                <w:szCs w:val="18"/>
                <w:lang w:val="pl-PL"/>
              </w:rPr>
              <w:t>Miejsce wykonania zobowiązania</w:t>
            </w:r>
          </w:p>
        </w:tc>
      </w:tr>
      <w:tr w:rsidR="00587E0A" w:rsidRPr="00533A62" w14:paraId="0F1563B6" w14:textId="77777777" w:rsidTr="009039EB">
        <w:trPr>
          <w:trHeight w:val="474"/>
        </w:trPr>
        <w:tc>
          <w:tcPr>
            <w:tcW w:w="1907" w:type="dxa"/>
          </w:tcPr>
          <w:p w14:paraId="40466166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lastRenderedPageBreak/>
              <w:t>Místo škodné události</w:t>
            </w:r>
          </w:p>
        </w:tc>
        <w:tc>
          <w:tcPr>
            <w:tcW w:w="1774" w:type="dxa"/>
          </w:tcPr>
          <w:p w14:paraId="67136D27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/>
              </w:rPr>
              <w:t>Place, where the harmful event occurred or may occur</w:t>
            </w:r>
          </w:p>
        </w:tc>
        <w:tc>
          <w:tcPr>
            <w:tcW w:w="2063" w:type="dxa"/>
          </w:tcPr>
          <w:p w14:paraId="6F4F6EF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/>
              </w:rPr>
            </w:pPr>
            <w:r w:rsidRPr="003226DD">
              <w:rPr>
                <w:rFonts w:cs="Times New Roman"/>
                <w:sz w:val="18"/>
                <w:szCs w:val="18"/>
                <w:lang w:val="de-CH"/>
              </w:rPr>
              <w:t>Ort, an dem das schädigende Ereignis eingetreten ist oder einzutreten droht</w:t>
            </w:r>
          </w:p>
        </w:tc>
        <w:tc>
          <w:tcPr>
            <w:tcW w:w="1622" w:type="dxa"/>
          </w:tcPr>
          <w:p w14:paraId="55611F5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/>
              </w:rPr>
              <w:t>El lugar donde se hubiere producido o pudiere producirse el hecho dañoso</w:t>
            </w:r>
          </w:p>
        </w:tc>
        <w:tc>
          <w:tcPr>
            <w:tcW w:w="1696" w:type="dxa"/>
          </w:tcPr>
          <w:p w14:paraId="09FB771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Miejsce, gdzie nastąpiło lub może nastąpić zdarzenie wywołujące szkodę</w:t>
            </w:r>
          </w:p>
        </w:tc>
      </w:tr>
      <w:tr w:rsidR="00587E0A" w:rsidRPr="00533A62" w14:paraId="5B33E2B2" w14:textId="77777777" w:rsidTr="009039EB">
        <w:trPr>
          <w:trHeight w:val="474"/>
        </w:trPr>
        <w:tc>
          <w:tcPr>
            <w:tcW w:w="1907" w:type="dxa"/>
          </w:tcPr>
          <w:p w14:paraId="429EFE3B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Mozaika (teorie, kritérium)</w:t>
            </w:r>
          </w:p>
        </w:tc>
        <w:tc>
          <w:tcPr>
            <w:tcW w:w="1774" w:type="dxa"/>
          </w:tcPr>
          <w:p w14:paraId="688BF15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Mosaic approach</w:t>
            </w:r>
          </w:p>
        </w:tc>
        <w:tc>
          <w:tcPr>
            <w:tcW w:w="2063" w:type="dxa"/>
          </w:tcPr>
          <w:p w14:paraId="5BB6F45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/>
              </w:rPr>
              <w:t>Mosaiktheorie</w:t>
            </w:r>
          </w:p>
        </w:tc>
        <w:tc>
          <w:tcPr>
            <w:tcW w:w="1622" w:type="dxa"/>
          </w:tcPr>
          <w:p w14:paraId="14C7B37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/>
              </w:rPr>
              <w:t>Criterio (teoría) del mosaico</w:t>
            </w:r>
          </w:p>
        </w:tc>
        <w:tc>
          <w:tcPr>
            <w:tcW w:w="1696" w:type="dxa"/>
          </w:tcPr>
          <w:p w14:paraId="4C3CFFF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Teoria mozaiki</w:t>
            </w:r>
          </w:p>
        </w:tc>
      </w:tr>
      <w:tr w:rsidR="00587E0A" w:rsidRPr="00533A62" w14:paraId="63135177" w14:textId="77777777" w:rsidTr="009039EB">
        <w:trPr>
          <w:trHeight w:val="474"/>
        </w:trPr>
        <w:tc>
          <w:tcPr>
            <w:tcW w:w="1907" w:type="dxa"/>
          </w:tcPr>
          <w:p w14:paraId="708CA33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Nabyvatel licence</w:t>
            </w:r>
          </w:p>
        </w:tc>
        <w:tc>
          <w:tcPr>
            <w:tcW w:w="1774" w:type="dxa"/>
          </w:tcPr>
          <w:p w14:paraId="5E5DC1E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Licensee</w:t>
            </w:r>
          </w:p>
        </w:tc>
        <w:tc>
          <w:tcPr>
            <w:tcW w:w="2063" w:type="dxa"/>
          </w:tcPr>
          <w:p w14:paraId="4DE3B35F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Lizenzträger, Lizenznehmer</w:t>
            </w:r>
          </w:p>
        </w:tc>
        <w:tc>
          <w:tcPr>
            <w:tcW w:w="1622" w:type="dxa"/>
          </w:tcPr>
          <w:p w14:paraId="33652D2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es-ES_tradnl"/>
              </w:rPr>
              <w:t>Concesionario</w:t>
            </w:r>
          </w:p>
        </w:tc>
        <w:tc>
          <w:tcPr>
            <w:tcW w:w="1696" w:type="dxa"/>
          </w:tcPr>
          <w:p w14:paraId="4B825C14" w14:textId="77777777" w:rsidR="00587E0A" w:rsidRPr="003226DD" w:rsidRDefault="00587E0A" w:rsidP="009039EB">
            <w:pPr>
              <w:spacing w:before="0" w:after="0"/>
              <w:rPr>
                <w:rFonts w:cs="Times New Roman"/>
                <w:bCs/>
                <w:sz w:val="18"/>
                <w:szCs w:val="18"/>
                <w:lang w:val="pl-PL" w:eastAsia="cs-CZ"/>
              </w:rPr>
            </w:pPr>
            <w:r w:rsidRPr="003226DD">
              <w:rPr>
                <w:bCs/>
                <w:sz w:val="18"/>
                <w:szCs w:val="18"/>
                <w:lang w:val="pl-PL"/>
              </w:rPr>
              <w:t>Licencjobiorca</w:t>
            </w:r>
          </w:p>
        </w:tc>
      </w:tr>
      <w:tr w:rsidR="00587E0A" w:rsidRPr="00533A62" w14:paraId="46DA31C6" w14:textId="77777777" w:rsidTr="009039EB">
        <w:trPr>
          <w:trHeight w:val="474"/>
        </w:trPr>
        <w:tc>
          <w:tcPr>
            <w:tcW w:w="1907" w:type="dxa"/>
          </w:tcPr>
          <w:p w14:paraId="7729392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Nabyvatel (u převodní smlouvy)</w:t>
            </w:r>
          </w:p>
        </w:tc>
        <w:tc>
          <w:tcPr>
            <w:tcW w:w="1774" w:type="dxa"/>
          </w:tcPr>
          <w:p w14:paraId="0381FE0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 xml:space="preserve">Transferee </w:t>
            </w:r>
          </w:p>
        </w:tc>
        <w:tc>
          <w:tcPr>
            <w:tcW w:w="2063" w:type="dxa"/>
          </w:tcPr>
          <w:p w14:paraId="2CFB5EB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Übernehmer</w:t>
            </w:r>
          </w:p>
        </w:tc>
        <w:tc>
          <w:tcPr>
            <w:tcW w:w="1622" w:type="dxa"/>
          </w:tcPr>
          <w:p w14:paraId="426E265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viiyi"/>
                <w:rFonts w:cs="Times New Roman"/>
                <w:sz w:val="18"/>
                <w:szCs w:val="18"/>
                <w:lang w:val="es-ES_tradnl"/>
              </w:rPr>
              <w:t>Cesionario</w:t>
            </w:r>
          </w:p>
        </w:tc>
        <w:tc>
          <w:tcPr>
            <w:tcW w:w="1696" w:type="dxa"/>
          </w:tcPr>
          <w:p w14:paraId="16C2B65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pl-PL"/>
              </w:rPr>
              <w:t>Cesjonariusz</w:t>
            </w:r>
          </w:p>
        </w:tc>
      </w:tr>
      <w:tr w:rsidR="00587E0A" w:rsidRPr="00533A62" w14:paraId="6BCBF013" w14:textId="77777777" w:rsidTr="009039EB">
        <w:trPr>
          <w:trHeight w:val="246"/>
        </w:trPr>
        <w:tc>
          <w:tcPr>
            <w:tcW w:w="1907" w:type="dxa"/>
          </w:tcPr>
          <w:p w14:paraId="3BB450AC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Nařízení</w:t>
            </w:r>
          </w:p>
        </w:tc>
        <w:tc>
          <w:tcPr>
            <w:tcW w:w="1774" w:type="dxa"/>
          </w:tcPr>
          <w:p w14:paraId="0F87A4D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Regulation</w:t>
            </w:r>
          </w:p>
        </w:tc>
        <w:tc>
          <w:tcPr>
            <w:tcW w:w="2063" w:type="dxa"/>
          </w:tcPr>
          <w:p w14:paraId="61CC659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 xml:space="preserve">Verordnung </w:t>
            </w:r>
          </w:p>
        </w:tc>
        <w:tc>
          <w:tcPr>
            <w:tcW w:w="1622" w:type="dxa"/>
          </w:tcPr>
          <w:p w14:paraId="7962FBC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Reglamento</w:t>
            </w:r>
          </w:p>
        </w:tc>
        <w:tc>
          <w:tcPr>
            <w:tcW w:w="1696" w:type="dxa"/>
          </w:tcPr>
          <w:p w14:paraId="6561963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Rozporządzenie</w:t>
            </w:r>
          </w:p>
        </w:tc>
      </w:tr>
      <w:tr w:rsidR="00587E0A" w:rsidRPr="00533A62" w14:paraId="2897A2D6" w14:textId="77777777" w:rsidTr="009039EB">
        <w:trPr>
          <w:trHeight w:val="474"/>
        </w:trPr>
        <w:tc>
          <w:tcPr>
            <w:tcW w:w="1907" w:type="dxa"/>
          </w:tcPr>
          <w:p w14:paraId="09C60909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Nejužší spojení</w:t>
            </w:r>
          </w:p>
        </w:tc>
        <w:tc>
          <w:tcPr>
            <w:tcW w:w="1774" w:type="dxa"/>
          </w:tcPr>
          <w:p w14:paraId="0D5542C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Closest connection</w:t>
            </w:r>
          </w:p>
        </w:tc>
        <w:tc>
          <w:tcPr>
            <w:tcW w:w="2063" w:type="dxa"/>
          </w:tcPr>
          <w:p w14:paraId="1AEEF7E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Style w:val="q4iawc"/>
                <w:sz w:val="18"/>
                <w:szCs w:val="18"/>
                <w:lang w:val="de-CH"/>
              </w:rPr>
              <w:t>Engste Verbindung</w:t>
            </w:r>
          </w:p>
        </w:tc>
        <w:tc>
          <w:tcPr>
            <w:tcW w:w="1622" w:type="dxa"/>
          </w:tcPr>
          <w:p w14:paraId="5CAA04B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Los vínculos más estrechos</w:t>
            </w:r>
          </w:p>
        </w:tc>
        <w:tc>
          <w:tcPr>
            <w:tcW w:w="1696" w:type="dxa"/>
          </w:tcPr>
          <w:p w14:paraId="018363C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Najściślejszy związek</w:t>
            </w:r>
          </w:p>
        </w:tc>
      </w:tr>
      <w:tr w:rsidR="00587E0A" w:rsidRPr="00533A62" w14:paraId="7E9BE156" w14:textId="77777777" w:rsidTr="009039EB">
        <w:trPr>
          <w:trHeight w:val="474"/>
        </w:trPr>
        <w:tc>
          <w:tcPr>
            <w:tcW w:w="1907" w:type="dxa"/>
          </w:tcPr>
          <w:p w14:paraId="5C4EA18A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Obvyklé bydliště (pobyt)</w:t>
            </w:r>
          </w:p>
        </w:tc>
        <w:tc>
          <w:tcPr>
            <w:tcW w:w="1774" w:type="dxa"/>
          </w:tcPr>
          <w:p w14:paraId="4F98208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Habitual residence</w:t>
            </w:r>
          </w:p>
        </w:tc>
        <w:tc>
          <w:tcPr>
            <w:tcW w:w="2063" w:type="dxa"/>
          </w:tcPr>
          <w:p w14:paraId="1A23F6A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gewöhnlich Aufenthalt</w:t>
            </w:r>
          </w:p>
        </w:tc>
        <w:tc>
          <w:tcPr>
            <w:tcW w:w="1622" w:type="dxa"/>
          </w:tcPr>
          <w:p w14:paraId="70B9BC2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Residencia habitual (domicilio)</w:t>
            </w:r>
          </w:p>
        </w:tc>
        <w:tc>
          <w:tcPr>
            <w:tcW w:w="1696" w:type="dxa"/>
          </w:tcPr>
          <w:p w14:paraId="207333E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sz w:val="18"/>
                <w:szCs w:val="18"/>
                <w:lang w:val="pl-PL"/>
              </w:rPr>
              <w:t>Miejsce</w:t>
            </w:r>
            <w:r>
              <w:rPr>
                <w:sz w:val="18"/>
                <w:szCs w:val="18"/>
                <w:lang w:val="pl-PL"/>
              </w:rPr>
              <w:t xml:space="preserve"> zwykłego pobytu</w:t>
            </w:r>
          </w:p>
        </w:tc>
      </w:tr>
      <w:tr w:rsidR="00587E0A" w:rsidRPr="00533A62" w14:paraId="5D1FEAF4" w14:textId="77777777" w:rsidTr="009039EB">
        <w:trPr>
          <w:trHeight w:val="294"/>
        </w:trPr>
        <w:tc>
          <w:tcPr>
            <w:tcW w:w="1907" w:type="dxa"/>
          </w:tcPr>
          <w:p w14:paraId="3D20A311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Ochranná známka</w:t>
            </w:r>
          </w:p>
        </w:tc>
        <w:tc>
          <w:tcPr>
            <w:tcW w:w="1774" w:type="dxa"/>
          </w:tcPr>
          <w:p w14:paraId="281CA2B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Trademark</w:t>
            </w:r>
          </w:p>
        </w:tc>
        <w:tc>
          <w:tcPr>
            <w:tcW w:w="2063" w:type="dxa"/>
          </w:tcPr>
          <w:p w14:paraId="6D9AEA4B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Unionsmarke</w:t>
            </w:r>
          </w:p>
        </w:tc>
        <w:tc>
          <w:tcPr>
            <w:tcW w:w="1622" w:type="dxa"/>
          </w:tcPr>
          <w:p w14:paraId="6B1B38B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 xml:space="preserve">Marca comercial </w:t>
            </w:r>
          </w:p>
        </w:tc>
        <w:tc>
          <w:tcPr>
            <w:tcW w:w="1696" w:type="dxa"/>
          </w:tcPr>
          <w:p w14:paraId="0E5B3C2B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sz w:val="18"/>
                <w:szCs w:val="18"/>
                <w:lang w:val="pl-PL"/>
              </w:rPr>
              <w:t>Znak towarowy</w:t>
            </w:r>
          </w:p>
        </w:tc>
      </w:tr>
      <w:tr w:rsidR="00587E0A" w:rsidRPr="00533A62" w14:paraId="793036E4" w14:textId="77777777" w:rsidTr="009039EB">
        <w:trPr>
          <w:trHeight w:val="474"/>
        </w:trPr>
        <w:tc>
          <w:tcPr>
            <w:tcW w:w="1907" w:type="dxa"/>
          </w:tcPr>
          <w:p w14:paraId="2C85685C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Osobnostní autorská práva</w:t>
            </w:r>
          </w:p>
        </w:tc>
        <w:tc>
          <w:tcPr>
            <w:tcW w:w="1774" w:type="dxa"/>
          </w:tcPr>
          <w:p w14:paraId="1501637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Moral rights</w:t>
            </w:r>
          </w:p>
        </w:tc>
        <w:tc>
          <w:tcPr>
            <w:tcW w:w="2063" w:type="dxa"/>
          </w:tcPr>
          <w:p w14:paraId="7151C875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/>
              </w:rPr>
              <w:t>Urheberpersönlichkeitsrechte</w:t>
            </w:r>
          </w:p>
        </w:tc>
        <w:tc>
          <w:tcPr>
            <w:tcW w:w="1622" w:type="dxa"/>
          </w:tcPr>
          <w:p w14:paraId="698436D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Derechos morales</w:t>
            </w:r>
          </w:p>
        </w:tc>
        <w:tc>
          <w:tcPr>
            <w:tcW w:w="1696" w:type="dxa"/>
          </w:tcPr>
          <w:p w14:paraId="103916E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>
              <w:rPr>
                <w:rFonts w:cs="Times New Roman"/>
                <w:sz w:val="18"/>
                <w:szCs w:val="18"/>
                <w:lang w:val="pl-PL" w:eastAsia="cs-CZ"/>
              </w:rPr>
              <w:t>Autorskie prawa osobiste</w:t>
            </w:r>
          </w:p>
        </w:tc>
      </w:tr>
      <w:tr w:rsidR="00587E0A" w:rsidRPr="00533A62" w14:paraId="4E5D0A2F" w14:textId="77777777" w:rsidTr="009039EB">
        <w:trPr>
          <w:trHeight w:val="290"/>
        </w:trPr>
        <w:tc>
          <w:tcPr>
            <w:tcW w:w="1907" w:type="dxa"/>
          </w:tcPr>
          <w:p w14:paraId="49B6B1A7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Patent</w:t>
            </w:r>
          </w:p>
        </w:tc>
        <w:tc>
          <w:tcPr>
            <w:tcW w:w="1774" w:type="dxa"/>
          </w:tcPr>
          <w:p w14:paraId="00CA320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Patent</w:t>
            </w:r>
          </w:p>
        </w:tc>
        <w:tc>
          <w:tcPr>
            <w:tcW w:w="2063" w:type="dxa"/>
          </w:tcPr>
          <w:p w14:paraId="67ED1E2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Patent</w:t>
            </w:r>
          </w:p>
        </w:tc>
        <w:tc>
          <w:tcPr>
            <w:tcW w:w="1622" w:type="dxa"/>
          </w:tcPr>
          <w:p w14:paraId="0EAA136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La patente</w:t>
            </w:r>
          </w:p>
        </w:tc>
        <w:tc>
          <w:tcPr>
            <w:tcW w:w="1696" w:type="dxa"/>
          </w:tcPr>
          <w:p w14:paraId="2DB686C5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 w:eastAsia="cs-CZ"/>
              </w:rPr>
              <w:t>Patent</w:t>
            </w:r>
          </w:p>
        </w:tc>
      </w:tr>
      <w:tr w:rsidR="00587E0A" w:rsidRPr="00533A62" w14:paraId="185990C3" w14:textId="77777777" w:rsidTr="009039EB">
        <w:trPr>
          <w:trHeight w:val="268"/>
        </w:trPr>
        <w:tc>
          <w:tcPr>
            <w:tcW w:w="1907" w:type="dxa"/>
          </w:tcPr>
          <w:p w14:paraId="625C860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Poskytovatel licence</w:t>
            </w:r>
          </w:p>
        </w:tc>
        <w:tc>
          <w:tcPr>
            <w:tcW w:w="1774" w:type="dxa"/>
          </w:tcPr>
          <w:p w14:paraId="128E123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Licensor</w:t>
            </w:r>
          </w:p>
        </w:tc>
        <w:tc>
          <w:tcPr>
            <w:tcW w:w="2063" w:type="dxa"/>
          </w:tcPr>
          <w:p w14:paraId="6F5E45E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Lizenzgeber</w:t>
            </w:r>
          </w:p>
        </w:tc>
        <w:tc>
          <w:tcPr>
            <w:tcW w:w="1622" w:type="dxa"/>
          </w:tcPr>
          <w:p w14:paraId="0EACEBB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q4iawc"/>
                <w:sz w:val="18"/>
                <w:szCs w:val="18"/>
                <w:lang w:val="es-ES_tradnl"/>
              </w:rPr>
              <w:t>Licenciante</w:t>
            </w:r>
          </w:p>
        </w:tc>
        <w:tc>
          <w:tcPr>
            <w:tcW w:w="1696" w:type="dxa"/>
          </w:tcPr>
          <w:p w14:paraId="1ADC815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pl-PL"/>
              </w:rPr>
              <w:t>Licencjodawca</w:t>
            </w:r>
          </w:p>
        </w:tc>
      </w:tr>
      <w:tr w:rsidR="00587E0A" w:rsidRPr="00533A62" w14:paraId="7CC6011A" w14:textId="77777777" w:rsidTr="009039EB">
        <w:trPr>
          <w:trHeight w:val="214"/>
        </w:trPr>
        <w:tc>
          <w:tcPr>
            <w:tcW w:w="1907" w:type="dxa"/>
          </w:tcPr>
          <w:p w14:paraId="3F13533E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Pravomoc/příslušnost</w:t>
            </w:r>
          </w:p>
        </w:tc>
        <w:tc>
          <w:tcPr>
            <w:tcW w:w="1774" w:type="dxa"/>
          </w:tcPr>
          <w:p w14:paraId="636D598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Jurisdiction</w:t>
            </w:r>
          </w:p>
        </w:tc>
        <w:tc>
          <w:tcPr>
            <w:tcW w:w="2063" w:type="dxa"/>
          </w:tcPr>
          <w:p w14:paraId="7510480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de-CH"/>
              </w:rPr>
              <w:t>Zuständigkeit</w:t>
            </w:r>
          </w:p>
        </w:tc>
        <w:tc>
          <w:tcPr>
            <w:tcW w:w="1622" w:type="dxa"/>
          </w:tcPr>
          <w:p w14:paraId="0CA78F3B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Jurisdicción</w:t>
            </w:r>
          </w:p>
        </w:tc>
        <w:tc>
          <w:tcPr>
            <w:tcW w:w="1696" w:type="dxa"/>
          </w:tcPr>
          <w:p w14:paraId="132E92E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 w:eastAsia="cs-CZ"/>
              </w:rPr>
              <w:t>Jurysdykcja</w:t>
            </w:r>
          </w:p>
        </w:tc>
      </w:tr>
      <w:tr w:rsidR="00587E0A" w:rsidRPr="00533A62" w14:paraId="2AE1625C" w14:textId="77777777" w:rsidTr="009039EB">
        <w:trPr>
          <w:trHeight w:val="474"/>
        </w:trPr>
        <w:tc>
          <w:tcPr>
            <w:tcW w:w="1907" w:type="dxa"/>
          </w:tcPr>
          <w:p w14:paraId="53253F3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Průmyslový vzor Společenství</w:t>
            </w:r>
          </w:p>
        </w:tc>
        <w:tc>
          <w:tcPr>
            <w:tcW w:w="1774" w:type="dxa"/>
          </w:tcPr>
          <w:p w14:paraId="56F6720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Community design</w:t>
            </w:r>
          </w:p>
        </w:tc>
        <w:tc>
          <w:tcPr>
            <w:tcW w:w="2063" w:type="dxa"/>
          </w:tcPr>
          <w:p w14:paraId="4780481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Gemeinschaftsgeschmacksmuster</w:t>
            </w:r>
          </w:p>
        </w:tc>
        <w:tc>
          <w:tcPr>
            <w:tcW w:w="1622" w:type="dxa"/>
          </w:tcPr>
          <w:p w14:paraId="1F5B396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sz w:val="18"/>
                <w:szCs w:val="18"/>
                <w:lang w:val="es-ES_tradnl"/>
              </w:rPr>
              <w:t>Dibujo y modelo comunitario</w:t>
            </w:r>
          </w:p>
        </w:tc>
        <w:tc>
          <w:tcPr>
            <w:tcW w:w="1696" w:type="dxa"/>
          </w:tcPr>
          <w:p w14:paraId="09B61F7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sz w:val="18"/>
                <w:szCs w:val="18"/>
                <w:lang w:val="pl-PL"/>
              </w:rPr>
              <w:t>Wzór wspólnotowy</w:t>
            </w:r>
          </w:p>
        </w:tc>
      </w:tr>
      <w:tr w:rsidR="00587E0A" w:rsidRPr="00533A62" w14:paraId="6674A3C1" w14:textId="77777777" w:rsidTr="009039EB">
        <w:trPr>
          <w:trHeight w:val="707"/>
        </w:trPr>
        <w:tc>
          <w:tcPr>
            <w:tcW w:w="1907" w:type="dxa"/>
          </w:tcPr>
          <w:p w14:paraId="23872643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Práva k duševnímu vlastnictví</w:t>
            </w:r>
          </w:p>
        </w:tc>
        <w:tc>
          <w:tcPr>
            <w:tcW w:w="1774" w:type="dxa"/>
          </w:tcPr>
          <w:p w14:paraId="12D38CB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Intellectual property rights</w:t>
            </w:r>
          </w:p>
        </w:tc>
        <w:tc>
          <w:tcPr>
            <w:tcW w:w="2063" w:type="dxa"/>
          </w:tcPr>
          <w:p w14:paraId="58CA210B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de-CH"/>
              </w:rPr>
              <w:t>Rechte an geistigem Eigentum</w:t>
            </w:r>
          </w:p>
        </w:tc>
        <w:tc>
          <w:tcPr>
            <w:tcW w:w="1622" w:type="dxa"/>
          </w:tcPr>
          <w:p w14:paraId="5D6297A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Derechos de propiedad industrial e intelectual</w:t>
            </w:r>
          </w:p>
        </w:tc>
        <w:tc>
          <w:tcPr>
            <w:tcW w:w="1696" w:type="dxa"/>
          </w:tcPr>
          <w:p w14:paraId="2A61011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pl-PL"/>
              </w:rPr>
              <w:t>Prawa własności intelektualnej</w:t>
            </w:r>
          </w:p>
        </w:tc>
      </w:tr>
      <w:tr w:rsidR="00587E0A" w:rsidRPr="00533A62" w14:paraId="249F32A3" w14:textId="77777777" w:rsidTr="009039EB">
        <w:trPr>
          <w:trHeight w:val="537"/>
        </w:trPr>
        <w:tc>
          <w:tcPr>
            <w:tcW w:w="1907" w:type="dxa"/>
          </w:tcPr>
          <w:p w14:paraId="23BB045F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Rozhodné právo (v případě neexistence volby práva)</w:t>
            </w:r>
          </w:p>
        </w:tc>
        <w:tc>
          <w:tcPr>
            <w:tcW w:w="1774" w:type="dxa"/>
          </w:tcPr>
          <w:p w14:paraId="58A3818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sz w:val="18"/>
                <w:szCs w:val="18"/>
                <w:lang w:val="en-GB"/>
              </w:rPr>
              <w:t>Applicable law in the absence of choice</w:t>
            </w:r>
          </w:p>
        </w:tc>
        <w:tc>
          <w:tcPr>
            <w:tcW w:w="2063" w:type="dxa"/>
          </w:tcPr>
          <w:p w14:paraId="13AC3FA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Mangels Rechtswahl anzuwendendes Recht</w:t>
            </w:r>
          </w:p>
        </w:tc>
        <w:tc>
          <w:tcPr>
            <w:tcW w:w="1622" w:type="dxa"/>
          </w:tcPr>
          <w:p w14:paraId="5211D07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sz w:val="18"/>
                <w:szCs w:val="18"/>
                <w:lang w:val="es-ES_tradnl"/>
              </w:rPr>
              <w:t>Ley aplicable a falta de elección</w:t>
            </w:r>
          </w:p>
        </w:tc>
        <w:tc>
          <w:tcPr>
            <w:tcW w:w="1696" w:type="dxa"/>
          </w:tcPr>
          <w:p w14:paraId="1076476F" w14:textId="77777777" w:rsidR="00587E0A" w:rsidRPr="003226DD" w:rsidRDefault="00587E0A" w:rsidP="009039EB">
            <w:pPr>
              <w:spacing w:before="0" w:after="0"/>
              <w:rPr>
                <w:rStyle w:val="q4iawc"/>
                <w:rFonts w:cs="Times New Roman"/>
                <w:sz w:val="18"/>
                <w:szCs w:val="18"/>
                <w:lang w:val="pl-PL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Prawo właściwe w przypadku braku wyboru prawa</w:t>
            </w:r>
          </w:p>
        </w:tc>
      </w:tr>
      <w:tr w:rsidR="00587E0A" w:rsidRPr="00533A62" w14:paraId="5DCF7106" w14:textId="77777777" w:rsidTr="009039EB">
        <w:trPr>
          <w:trHeight w:val="707"/>
        </w:trPr>
        <w:tc>
          <w:tcPr>
            <w:tcW w:w="1907" w:type="dxa"/>
          </w:tcPr>
          <w:p w14:paraId="0A664B5E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Smlouva o převodu práv k duševnímu vlastnictví</w:t>
            </w:r>
          </w:p>
        </w:tc>
        <w:tc>
          <w:tcPr>
            <w:tcW w:w="1774" w:type="dxa"/>
          </w:tcPr>
          <w:p w14:paraId="116618D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Contract on the transfer of intellectual property rights</w:t>
            </w:r>
          </w:p>
        </w:tc>
        <w:tc>
          <w:tcPr>
            <w:tcW w:w="2063" w:type="dxa"/>
          </w:tcPr>
          <w:p w14:paraId="14D297D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Style w:val="q4iawc"/>
                <w:sz w:val="18"/>
                <w:szCs w:val="18"/>
                <w:lang w:val="de-CH"/>
              </w:rPr>
              <w:t>Vertrag über die Übertragung von Rechten des geistigen Eigentums</w:t>
            </w:r>
          </w:p>
        </w:tc>
        <w:tc>
          <w:tcPr>
            <w:tcW w:w="1622" w:type="dxa"/>
          </w:tcPr>
          <w:p w14:paraId="6E18CAE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q4iawc"/>
                <w:sz w:val="18"/>
                <w:szCs w:val="18"/>
                <w:lang w:val="es-ES_tradnl"/>
              </w:rPr>
              <w:t>Contrato de cesión de derechos de propiedad intelectual</w:t>
            </w:r>
          </w:p>
        </w:tc>
        <w:tc>
          <w:tcPr>
            <w:tcW w:w="1696" w:type="dxa"/>
          </w:tcPr>
          <w:p w14:paraId="482C128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sz w:val="18"/>
                <w:szCs w:val="18"/>
                <w:lang w:val="pl-PL"/>
              </w:rPr>
              <w:t>Umowa o przeniesienie praw własności intelektualnej</w:t>
            </w:r>
          </w:p>
        </w:tc>
      </w:tr>
      <w:tr w:rsidR="00587E0A" w:rsidRPr="00533A62" w14:paraId="6F4C1DFD" w14:textId="77777777" w:rsidTr="009039EB">
        <w:trPr>
          <w:trHeight w:val="707"/>
        </w:trPr>
        <w:tc>
          <w:tcPr>
            <w:tcW w:w="1907" w:type="dxa"/>
          </w:tcPr>
          <w:p w14:paraId="7A2FE4EB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Strana, která je povinna poskytnout charakteristické plnění pro smlouvu</w:t>
            </w:r>
          </w:p>
        </w:tc>
        <w:tc>
          <w:tcPr>
            <w:tcW w:w="1774" w:type="dxa"/>
          </w:tcPr>
          <w:p w14:paraId="1A6E013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/>
              </w:rPr>
              <w:t xml:space="preserve">Party required to </w:t>
            </w:r>
            <w:proofErr w:type="gramStart"/>
            <w:r w:rsidRPr="003226DD">
              <w:rPr>
                <w:rFonts w:cs="Times New Roman"/>
                <w:sz w:val="18"/>
                <w:szCs w:val="18"/>
                <w:lang w:val="en-GB"/>
              </w:rPr>
              <w:t>effect</w:t>
            </w:r>
            <w:proofErr w:type="gramEnd"/>
            <w:r w:rsidRPr="003226DD">
              <w:rPr>
                <w:rFonts w:cs="Times New Roman"/>
                <w:sz w:val="18"/>
                <w:szCs w:val="18"/>
                <w:lang w:val="en-GB"/>
              </w:rPr>
              <w:t xml:space="preserve"> the characteristic performance of the contract</w:t>
            </w:r>
          </w:p>
        </w:tc>
        <w:tc>
          <w:tcPr>
            <w:tcW w:w="2063" w:type="dxa"/>
          </w:tcPr>
          <w:p w14:paraId="09322A0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Die Partei, die für den Vertrag charakteristische Leistung zu erbringen hat</w:t>
            </w:r>
          </w:p>
        </w:tc>
        <w:tc>
          <w:tcPr>
            <w:tcW w:w="1622" w:type="dxa"/>
          </w:tcPr>
          <w:p w14:paraId="6481F54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/>
              </w:rPr>
              <w:t>La parte que deba realizar la prestación característica del contrato</w:t>
            </w:r>
          </w:p>
        </w:tc>
        <w:tc>
          <w:tcPr>
            <w:tcW w:w="1696" w:type="dxa"/>
          </w:tcPr>
          <w:p w14:paraId="68AA7B6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Strona zobowiązana do spełnienia świadczenia charakterystycznego dla umowy</w:t>
            </w:r>
          </w:p>
        </w:tc>
      </w:tr>
      <w:tr w:rsidR="00587E0A" w:rsidRPr="00533A62" w14:paraId="25D93C21" w14:textId="77777777" w:rsidTr="009039EB">
        <w:trPr>
          <w:trHeight w:val="264"/>
        </w:trPr>
        <w:tc>
          <w:tcPr>
            <w:tcW w:w="1907" w:type="dxa"/>
          </w:tcPr>
          <w:p w14:paraId="56276660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Teritorialita</w:t>
            </w:r>
          </w:p>
        </w:tc>
        <w:tc>
          <w:tcPr>
            <w:tcW w:w="1774" w:type="dxa"/>
          </w:tcPr>
          <w:p w14:paraId="408F4745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Territoriality</w:t>
            </w:r>
          </w:p>
        </w:tc>
        <w:tc>
          <w:tcPr>
            <w:tcW w:w="2063" w:type="dxa"/>
          </w:tcPr>
          <w:p w14:paraId="53ADE61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Territorialität</w:t>
            </w:r>
          </w:p>
        </w:tc>
        <w:tc>
          <w:tcPr>
            <w:tcW w:w="1622" w:type="dxa"/>
          </w:tcPr>
          <w:p w14:paraId="51614A9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Territorialidad</w:t>
            </w:r>
          </w:p>
        </w:tc>
        <w:tc>
          <w:tcPr>
            <w:tcW w:w="1696" w:type="dxa"/>
          </w:tcPr>
          <w:p w14:paraId="1C773FD9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pl-PL"/>
              </w:rPr>
              <w:t>Terytorialność</w:t>
            </w:r>
          </w:p>
        </w:tc>
      </w:tr>
      <w:tr w:rsidR="00587E0A" w:rsidRPr="00533A62" w14:paraId="5A4F7A65" w14:textId="77777777" w:rsidTr="009039EB">
        <w:trPr>
          <w:trHeight w:val="474"/>
        </w:trPr>
        <w:tc>
          <w:tcPr>
            <w:tcW w:w="1907" w:type="dxa"/>
          </w:tcPr>
          <w:p w14:paraId="19E47EBB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Těžiště smlouvy</w:t>
            </w:r>
          </w:p>
        </w:tc>
        <w:tc>
          <w:tcPr>
            <w:tcW w:w="1774" w:type="dxa"/>
          </w:tcPr>
          <w:p w14:paraId="6DDE7D0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sz w:val="18"/>
                <w:szCs w:val="18"/>
                <w:lang w:val="en-GB"/>
              </w:rPr>
              <w:t>Centre of gravity of a contract</w:t>
            </w:r>
          </w:p>
        </w:tc>
        <w:tc>
          <w:tcPr>
            <w:tcW w:w="2063" w:type="dxa"/>
          </w:tcPr>
          <w:p w14:paraId="0B6EB4F5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Schwerpunkt des Vertrags</w:t>
            </w:r>
          </w:p>
        </w:tc>
        <w:tc>
          <w:tcPr>
            <w:tcW w:w="1622" w:type="dxa"/>
          </w:tcPr>
          <w:p w14:paraId="3120DEF7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Style w:val="rynqvb"/>
                <w:sz w:val="18"/>
                <w:szCs w:val="18"/>
                <w:lang w:val="es-ES_tradnl"/>
              </w:rPr>
              <w:t>Centro de gravedad del contrato</w:t>
            </w:r>
          </w:p>
        </w:tc>
        <w:tc>
          <w:tcPr>
            <w:tcW w:w="1696" w:type="dxa"/>
          </w:tcPr>
          <w:p w14:paraId="551679E7" w14:textId="77777777" w:rsidR="00587E0A" w:rsidRPr="003226DD" w:rsidRDefault="00587E0A" w:rsidP="009039EB">
            <w:pPr>
              <w:spacing w:before="0" w:after="0"/>
              <w:rPr>
                <w:rStyle w:val="q4iawc"/>
                <w:rFonts w:cs="Times New Roman"/>
                <w:sz w:val="18"/>
                <w:szCs w:val="18"/>
                <w:lang w:val="pl-PL"/>
              </w:rPr>
            </w:pPr>
            <w:r>
              <w:rPr>
                <w:rStyle w:val="rynqvb"/>
                <w:sz w:val="18"/>
                <w:szCs w:val="18"/>
                <w:lang w:val="pl-PL"/>
              </w:rPr>
              <w:t>I</w:t>
            </w:r>
            <w:r w:rsidRPr="003226DD">
              <w:rPr>
                <w:rStyle w:val="rynqvb"/>
                <w:sz w:val="18"/>
                <w:szCs w:val="18"/>
                <w:lang w:val="pl-PL"/>
              </w:rPr>
              <w:t>stot</w:t>
            </w:r>
            <w:r>
              <w:rPr>
                <w:rStyle w:val="rynqvb"/>
                <w:sz w:val="18"/>
                <w:szCs w:val="18"/>
                <w:lang w:val="pl-PL"/>
              </w:rPr>
              <w:t>a</w:t>
            </w:r>
            <w:r w:rsidRPr="003226DD">
              <w:rPr>
                <w:rStyle w:val="rynqvb"/>
                <w:sz w:val="18"/>
                <w:szCs w:val="18"/>
                <w:lang w:val="pl-PL"/>
              </w:rPr>
              <w:t xml:space="preserve"> umowy</w:t>
            </w:r>
          </w:p>
        </w:tc>
      </w:tr>
      <w:tr w:rsidR="00587E0A" w:rsidRPr="00533A62" w14:paraId="1F7CE34E" w14:textId="77777777" w:rsidTr="009039EB">
        <w:trPr>
          <w:trHeight w:val="474"/>
        </w:trPr>
        <w:tc>
          <w:tcPr>
            <w:tcW w:w="1907" w:type="dxa"/>
          </w:tcPr>
          <w:p w14:paraId="3617489D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Užší spojení</w:t>
            </w:r>
          </w:p>
        </w:tc>
        <w:tc>
          <w:tcPr>
            <w:tcW w:w="1774" w:type="dxa"/>
          </w:tcPr>
          <w:p w14:paraId="3649734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 xml:space="preserve">Closer connection </w:t>
            </w:r>
          </w:p>
        </w:tc>
        <w:tc>
          <w:tcPr>
            <w:tcW w:w="2063" w:type="dxa"/>
          </w:tcPr>
          <w:p w14:paraId="3AD8F04B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Engere Verbindung</w:t>
            </w:r>
          </w:p>
        </w:tc>
        <w:tc>
          <w:tcPr>
            <w:tcW w:w="1622" w:type="dxa"/>
          </w:tcPr>
          <w:p w14:paraId="2F87443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Vínculos más estrechos (con)</w:t>
            </w:r>
          </w:p>
        </w:tc>
        <w:tc>
          <w:tcPr>
            <w:tcW w:w="1696" w:type="dxa"/>
          </w:tcPr>
          <w:p w14:paraId="7351AD9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Ściślejszy związek</w:t>
            </w:r>
          </w:p>
        </w:tc>
      </w:tr>
      <w:tr w:rsidR="00587E0A" w:rsidRPr="00533A62" w14:paraId="015B2FEE" w14:textId="77777777" w:rsidTr="009039EB">
        <w:trPr>
          <w:trHeight w:val="238"/>
        </w:trPr>
        <w:tc>
          <w:tcPr>
            <w:tcW w:w="1907" w:type="dxa"/>
          </w:tcPr>
          <w:p w14:paraId="1528E767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Veřejný pořádek</w:t>
            </w:r>
          </w:p>
        </w:tc>
        <w:tc>
          <w:tcPr>
            <w:tcW w:w="1774" w:type="dxa"/>
          </w:tcPr>
          <w:p w14:paraId="5D421982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Public policy</w:t>
            </w:r>
          </w:p>
        </w:tc>
        <w:tc>
          <w:tcPr>
            <w:tcW w:w="2063" w:type="dxa"/>
          </w:tcPr>
          <w:p w14:paraId="4BD967D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/>
              </w:rPr>
              <w:t>Öffentliche Ordnung</w:t>
            </w:r>
          </w:p>
        </w:tc>
        <w:tc>
          <w:tcPr>
            <w:tcW w:w="1622" w:type="dxa"/>
          </w:tcPr>
          <w:p w14:paraId="6E70A3B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Orden público</w:t>
            </w:r>
          </w:p>
        </w:tc>
        <w:tc>
          <w:tcPr>
            <w:tcW w:w="1696" w:type="dxa"/>
          </w:tcPr>
          <w:p w14:paraId="7245F880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Porządek publiczny</w:t>
            </w:r>
          </w:p>
        </w:tc>
      </w:tr>
      <w:tr w:rsidR="00587E0A" w:rsidRPr="00533A62" w14:paraId="7CB5EAF6" w14:textId="77777777" w:rsidTr="009039EB">
        <w:trPr>
          <w:trHeight w:val="316"/>
        </w:trPr>
        <w:tc>
          <w:tcPr>
            <w:tcW w:w="1907" w:type="dxa"/>
          </w:tcPr>
          <w:p w14:paraId="224A6074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b/>
                <w:bCs/>
                <w:sz w:val="18"/>
                <w:szCs w:val="18"/>
              </w:rPr>
              <w:t xml:space="preserve">(Vnější) rozhodovací jednota </w:t>
            </w:r>
          </w:p>
        </w:tc>
        <w:tc>
          <w:tcPr>
            <w:tcW w:w="1774" w:type="dxa"/>
          </w:tcPr>
          <w:p w14:paraId="1A631551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sz w:val="18"/>
                <w:szCs w:val="18"/>
                <w:lang w:val="en-GB"/>
              </w:rPr>
              <w:t>External decisional harmony</w:t>
            </w:r>
          </w:p>
        </w:tc>
        <w:tc>
          <w:tcPr>
            <w:tcW w:w="2063" w:type="dxa"/>
          </w:tcPr>
          <w:p w14:paraId="663574D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/>
              </w:rPr>
            </w:pPr>
            <w:r w:rsidRPr="003226DD">
              <w:rPr>
                <w:sz w:val="18"/>
                <w:szCs w:val="18"/>
                <w:lang w:val="de-CH"/>
              </w:rPr>
              <w:t>Entscheidungsharmonie, Entscheidungseinklang</w:t>
            </w:r>
          </w:p>
        </w:tc>
        <w:tc>
          <w:tcPr>
            <w:tcW w:w="1622" w:type="dxa"/>
          </w:tcPr>
          <w:p w14:paraId="2BD13FD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sz w:val="18"/>
                <w:szCs w:val="18"/>
                <w:lang w:val="es-ES_tradnl"/>
              </w:rPr>
              <w:t>Decisión armonía</w:t>
            </w:r>
          </w:p>
        </w:tc>
        <w:tc>
          <w:tcPr>
            <w:tcW w:w="1696" w:type="dxa"/>
          </w:tcPr>
          <w:p w14:paraId="158A7BA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/>
              </w:rPr>
            </w:pPr>
            <w:r w:rsidRPr="003226DD">
              <w:rPr>
                <w:rStyle w:val="q4iawc"/>
                <w:sz w:val="18"/>
                <w:szCs w:val="18"/>
                <w:lang w:val="pl-PL"/>
              </w:rPr>
              <w:t xml:space="preserve">Harmonia </w:t>
            </w:r>
            <w:r w:rsidRPr="00A64B8D">
              <w:rPr>
                <w:rStyle w:val="q4iawc"/>
                <w:sz w:val="18"/>
                <w:szCs w:val="18"/>
                <w:lang w:val="pl-PL"/>
              </w:rPr>
              <w:t>decyz</w:t>
            </w:r>
            <w:r>
              <w:rPr>
                <w:rStyle w:val="q4iawc"/>
                <w:sz w:val="18"/>
                <w:szCs w:val="18"/>
                <w:lang w:val="pl-PL"/>
              </w:rPr>
              <w:t>yjna</w:t>
            </w:r>
          </w:p>
        </w:tc>
      </w:tr>
      <w:tr w:rsidR="00587E0A" w:rsidRPr="00533A62" w14:paraId="140EE75D" w14:textId="77777777" w:rsidTr="009039EB">
        <w:trPr>
          <w:trHeight w:val="474"/>
        </w:trPr>
        <w:tc>
          <w:tcPr>
            <w:tcW w:w="1907" w:type="dxa"/>
          </w:tcPr>
          <w:p w14:paraId="6A03DBE5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Volba práva</w:t>
            </w:r>
          </w:p>
        </w:tc>
        <w:tc>
          <w:tcPr>
            <w:tcW w:w="1774" w:type="dxa"/>
          </w:tcPr>
          <w:p w14:paraId="3117DC33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Choice of law (freedom of choice)</w:t>
            </w:r>
          </w:p>
        </w:tc>
        <w:tc>
          <w:tcPr>
            <w:tcW w:w="2063" w:type="dxa"/>
          </w:tcPr>
          <w:p w14:paraId="7B675B9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Freie Rechtswahl</w:t>
            </w:r>
          </w:p>
        </w:tc>
        <w:tc>
          <w:tcPr>
            <w:tcW w:w="1622" w:type="dxa"/>
          </w:tcPr>
          <w:p w14:paraId="4732234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La ley elegida (libertad de elección)</w:t>
            </w:r>
          </w:p>
        </w:tc>
        <w:tc>
          <w:tcPr>
            <w:tcW w:w="1696" w:type="dxa"/>
          </w:tcPr>
          <w:p w14:paraId="6980FA4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Style w:val="q4iawc"/>
                <w:rFonts w:cs="Times New Roman"/>
                <w:sz w:val="18"/>
                <w:szCs w:val="18"/>
                <w:lang w:val="pl-PL"/>
              </w:rPr>
              <w:t>Wybór prawa</w:t>
            </w:r>
          </w:p>
        </w:tc>
      </w:tr>
      <w:tr w:rsidR="00587E0A" w:rsidRPr="00533A62" w14:paraId="6BAE8CFA" w14:textId="77777777" w:rsidTr="009039EB">
        <w:trPr>
          <w:trHeight w:val="474"/>
        </w:trPr>
        <w:tc>
          <w:tcPr>
            <w:tcW w:w="1907" w:type="dxa"/>
          </w:tcPr>
          <w:p w14:paraId="1ACEA5A4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Zaměřovat (činnost)</w:t>
            </w:r>
          </w:p>
        </w:tc>
        <w:tc>
          <w:tcPr>
            <w:tcW w:w="1774" w:type="dxa"/>
          </w:tcPr>
          <w:p w14:paraId="04B549A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Target (direct) activities</w:t>
            </w:r>
          </w:p>
        </w:tc>
        <w:tc>
          <w:tcPr>
            <w:tcW w:w="2063" w:type="dxa"/>
          </w:tcPr>
          <w:p w14:paraId="39D7C45E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Tätigkeit ausrichten (zielen)</w:t>
            </w:r>
          </w:p>
        </w:tc>
        <w:tc>
          <w:tcPr>
            <w:tcW w:w="1622" w:type="dxa"/>
          </w:tcPr>
          <w:p w14:paraId="25951A2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Dirigir actividades</w:t>
            </w:r>
          </w:p>
          <w:p w14:paraId="6419E38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</w:p>
        </w:tc>
        <w:tc>
          <w:tcPr>
            <w:tcW w:w="1696" w:type="dxa"/>
          </w:tcPr>
          <w:p w14:paraId="503A67D7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 w:eastAsia="cs-CZ"/>
              </w:rPr>
              <w:t>Kierowa</w:t>
            </w:r>
            <w:r w:rsidRPr="006048F0">
              <w:rPr>
                <w:rStyle w:val="rynqvb"/>
                <w:sz w:val="18"/>
                <w:szCs w:val="18"/>
                <w:lang w:val="pl-PL"/>
              </w:rPr>
              <w:t>ć</w:t>
            </w:r>
            <w:r w:rsidRPr="006048F0">
              <w:rPr>
                <w:rFonts w:cs="Times New Roman"/>
                <w:sz w:val="18"/>
                <w:szCs w:val="18"/>
                <w:lang w:val="pl-PL" w:eastAsia="cs-CZ"/>
              </w:rPr>
              <w:t xml:space="preserve"> </w:t>
            </w:r>
            <w:r w:rsidRPr="003226DD">
              <w:rPr>
                <w:rFonts w:cs="Times New Roman"/>
                <w:sz w:val="18"/>
                <w:szCs w:val="18"/>
                <w:lang w:val="pl-PL" w:eastAsia="cs-CZ"/>
              </w:rPr>
              <w:t>działalnośc</w:t>
            </w:r>
          </w:p>
        </w:tc>
      </w:tr>
      <w:tr w:rsidR="00587E0A" w:rsidRPr="00533A62" w14:paraId="1A747CEF" w14:textId="77777777" w:rsidTr="009039EB">
        <w:trPr>
          <w:trHeight w:val="272"/>
        </w:trPr>
        <w:tc>
          <w:tcPr>
            <w:tcW w:w="1907" w:type="dxa"/>
          </w:tcPr>
          <w:p w14:paraId="226345EA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Zjevně</w:t>
            </w:r>
          </w:p>
        </w:tc>
        <w:tc>
          <w:tcPr>
            <w:tcW w:w="1774" w:type="dxa"/>
          </w:tcPr>
          <w:p w14:paraId="557DD57C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Manifestly</w:t>
            </w:r>
          </w:p>
        </w:tc>
        <w:tc>
          <w:tcPr>
            <w:tcW w:w="2063" w:type="dxa"/>
          </w:tcPr>
          <w:p w14:paraId="5773C7B8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de-CH" w:eastAsia="cs-CZ"/>
              </w:rPr>
              <w:t>offensichtlich</w:t>
            </w:r>
          </w:p>
        </w:tc>
        <w:tc>
          <w:tcPr>
            <w:tcW w:w="1622" w:type="dxa"/>
          </w:tcPr>
          <w:p w14:paraId="0FC1B73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s-ES_tradnl" w:eastAsia="cs-CZ"/>
              </w:rPr>
              <w:t>Manifiestamente</w:t>
            </w:r>
          </w:p>
        </w:tc>
        <w:tc>
          <w:tcPr>
            <w:tcW w:w="1696" w:type="dxa"/>
          </w:tcPr>
          <w:p w14:paraId="159F4706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Znacznie</w:t>
            </w:r>
          </w:p>
        </w:tc>
      </w:tr>
      <w:tr w:rsidR="00587E0A" w:rsidRPr="00533A62" w14:paraId="713BF504" w14:textId="77777777" w:rsidTr="009039EB">
        <w:trPr>
          <w:trHeight w:val="154"/>
        </w:trPr>
        <w:tc>
          <w:tcPr>
            <w:tcW w:w="1907" w:type="dxa"/>
          </w:tcPr>
          <w:p w14:paraId="01E9A8CE" w14:textId="77777777" w:rsidR="00587E0A" w:rsidRPr="00533A62" w:rsidRDefault="00587E0A" w:rsidP="009039EB">
            <w:pPr>
              <w:spacing w:before="0" w:after="0"/>
              <w:rPr>
                <w:rFonts w:cs="Times New Roman"/>
                <w:b/>
                <w:bCs/>
                <w:sz w:val="18"/>
                <w:szCs w:val="18"/>
                <w:lang w:eastAsia="cs-CZ"/>
              </w:rPr>
            </w:pPr>
            <w:r w:rsidRPr="00533A62">
              <w:rPr>
                <w:rFonts w:cs="Times New Roman"/>
                <w:b/>
                <w:bCs/>
                <w:sz w:val="18"/>
                <w:szCs w:val="18"/>
                <w:lang w:eastAsia="cs-CZ"/>
              </w:rPr>
              <w:t>Zpětný odkaz</w:t>
            </w:r>
          </w:p>
        </w:tc>
        <w:tc>
          <w:tcPr>
            <w:tcW w:w="1774" w:type="dxa"/>
          </w:tcPr>
          <w:p w14:paraId="7BFDA15A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n-GB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en-GB" w:eastAsia="cs-CZ"/>
              </w:rPr>
              <w:t>Renvoi</w:t>
            </w:r>
          </w:p>
        </w:tc>
        <w:tc>
          <w:tcPr>
            <w:tcW w:w="2063" w:type="dxa"/>
          </w:tcPr>
          <w:p w14:paraId="4C23F494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de-CH" w:eastAsia="cs-CZ"/>
              </w:rPr>
            </w:pPr>
            <w:r w:rsidRPr="003226DD">
              <w:rPr>
                <w:sz w:val="18"/>
                <w:szCs w:val="18"/>
                <w:lang w:val="de-CH"/>
              </w:rPr>
              <w:t>Rückverweisung</w:t>
            </w:r>
          </w:p>
        </w:tc>
        <w:tc>
          <w:tcPr>
            <w:tcW w:w="1622" w:type="dxa"/>
          </w:tcPr>
          <w:p w14:paraId="1A6ABE7D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es-ES_tradnl" w:eastAsia="cs-CZ"/>
              </w:rPr>
            </w:pPr>
            <w:r w:rsidRPr="003226DD">
              <w:rPr>
                <w:sz w:val="18"/>
                <w:szCs w:val="18"/>
                <w:lang w:val="es-ES_tradnl"/>
              </w:rPr>
              <w:t>Reenvío</w:t>
            </w:r>
          </w:p>
        </w:tc>
        <w:tc>
          <w:tcPr>
            <w:tcW w:w="1696" w:type="dxa"/>
          </w:tcPr>
          <w:p w14:paraId="0C1A8A65" w14:textId="77777777" w:rsidR="00587E0A" w:rsidRPr="003226DD" w:rsidRDefault="00587E0A" w:rsidP="009039EB">
            <w:pPr>
              <w:spacing w:before="0" w:after="0"/>
              <w:rPr>
                <w:rFonts w:cs="Times New Roman"/>
                <w:sz w:val="18"/>
                <w:szCs w:val="18"/>
                <w:lang w:val="pl-PL" w:eastAsia="cs-CZ"/>
              </w:rPr>
            </w:pPr>
            <w:r w:rsidRPr="003226DD">
              <w:rPr>
                <w:rFonts w:cs="Times New Roman"/>
                <w:sz w:val="18"/>
                <w:szCs w:val="18"/>
                <w:lang w:val="pl-PL"/>
              </w:rPr>
              <w:t>Odesłanie</w:t>
            </w:r>
          </w:p>
        </w:tc>
      </w:tr>
    </w:tbl>
    <w:p w14:paraId="2433A0BA" w14:textId="77777777" w:rsidR="00587E0A" w:rsidRPr="00533A62" w:rsidRDefault="00587E0A" w:rsidP="00587E0A">
      <w:pPr>
        <w:rPr>
          <w:lang w:eastAsia="cs-CZ"/>
        </w:rPr>
      </w:pPr>
    </w:p>
    <w:p w14:paraId="08361F6D" w14:textId="77777777" w:rsidR="002148AC" w:rsidRDefault="002148AC"/>
    <w:sectPr w:rsidR="002148AC" w:rsidSect="00303D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43BD" w14:textId="77777777" w:rsidR="00F42CA5" w:rsidRDefault="00F42CA5" w:rsidP="00587E0A">
      <w:pPr>
        <w:spacing w:before="0" w:after="0"/>
      </w:pPr>
      <w:r>
        <w:separator/>
      </w:r>
    </w:p>
  </w:endnote>
  <w:endnote w:type="continuationSeparator" w:id="0">
    <w:p w14:paraId="7AD9C3A8" w14:textId="77777777" w:rsidR="00F42CA5" w:rsidRDefault="00F42CA5" w:rsidP="00587E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5250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11CB78" w14:textId="6636A9DC" w:rsidR="00587E0A" w:rsidRDefault="00587E0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B9136B" w14:textId="77777777" w:rsidR="00587E0A" w:rsidRDefault="00587E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E46A" w14:textId="77777777" w:rsidR="00F42CA5" w:rsidRDefault="00F42CA5" w:rsidP="00587E0A">
      <w:pPr>
        <w:spacing w:before="0" w:after="0"/>
      </w:pPr>
      <w:r>
        <w:separator/>
      </w:r>
    </w:p>
  </w:footnote>
  <w:footnote w:type="continuationSeparator" w:id="0">
    <w:p w14:paraId="143DBA2B" w14:textId="77777777" w:rsidR="00F42CA5" w:rsidRDefault="00F42CA5" w:rsidP="00587E0A">
      <w:pPr>
        <w:spacing w:before="0" w:after="0"/>
      </w:pPr>
      <w:r>
        <w:continuationSeparator/>
      </w:r>
    </w:p>
  </w:footnote>
  <w:footnote w:id="1">
    <w:p w14:paraId="6BA9C63A" w14:textId="77777777" w:rsidR="00587E0A" w:rsidRPr="003F4A58" w:rsidRDefault="00587E0A" w:rsidP="00587E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4A58">
        <w:t>Autorka práce tímto děkuj</w:t>
      </w:r>
      <w:r>
        <w:t>e</w:t>
      </w:r>
      <w:r w:rsidRPr="003F4A58">
        <w:t xml:space="preserve"> dr. Agatě </w:t>
      </w:r>
      <w:proofErr w:type="spellStart"/>
      <w:r w:rsidRPr="003F4A58">
        <w:t>Jaroszek</w:t>
      </w:r>
      <w:proofErr w:type="spellEnd"/>
      <w:r w:rsidRPr="003F4A58">
        <w:t xml:space="preserve"> z </w:t>
      </w:r>
      <w:r w:rsidRPr="003F4A58">
        <w:rPr>
          <w:lang w:val="pl-PL"/>
        </w:rPr>
        <w:t xml:space="preserve">Centrum Badań Problemów Prawnych i Ekonomicznych Komunikacji Elektronicznej, Wydział Prawa, Administracji i Ekonomii, Uniwersytet Wrocławski, Wrocław, </w:t>
      </w:r>
      <w:r w:rsidRPr="003F4A58">
        <w:t xml:space="preserve">Polsko za korektury polských překladů </w:t>
      </w:r>
      <w:r>
        <w:t xml:space="preserve">použitých </w:t>
      </w:r>
      <w:r w:rsidRPr="003F4A58">
        <w:t>pojmů.</w:t>
      </w:r>
    </w:p>
  </w:footnote>
  <w:footnote w:id="2">
    <w:p w14:paraId="6B2683EC" w14:textId="77777777" w:rsidR="00587E0A" w:rsidRPr="003226DD" w:rsidRDefault="00587E0A" w:rsidP="00587E0A">
      <w:pPr>
        <w:pStyle w:val="Textpoznpodarou"/>
        <w:rPr>
          <w:rFonts w:cs="Times New Roman"/>
          <w:color w:val="000000" w:themeColor="text1"/>
        </w:rPr>
      </w:pPr>
      <w:r w:rsidRPr="003226DD">
        <w:rPr>
          <w:rStyle w:val="Znakapoznpodarou"/>
          <w:rFonts w:cs="Times New Roman"/>
          <w:color w:val="000000" w:themeColor="text1"/>
        </w:rPr>
        <w:footnoteRef/>
      </w:r>
      <w:r w:rsidRPr="003226DD">
        <w:rPr>
          <w:rFonts w:cs="Times New Roman"/>
          <w:color w:val="000000" w:themeColor="text1"/>
        </w:rPr>
        <w:t xml:space="preserve"> Termín </w:t>
      </w:r>
      <w:proofErr w:type="spellStart"/>
      <w:r w:rsidRPr="003226DD">
        <w:rPr>
          <w:rFonts w:cs="Times New Roman"/>
          <w:i/>
          <w:iCs/>
          <w:color w:val="000000" w:themeColor="text1"/>
        </w:rPr>
        <w:t>conflict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of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laws</w:t>
      </w:r>
      <w:proofErr w:type="spellEnd"/>
      <w:r w:rsidRPr="003226DD">
        <w:rPr>
          <w:rFonts w:cs="Times New Roman"/>
          <w:color w:val="000000" w:themeColor="text1"/>
        </w:rPr>
        <w:t xml:space="preserve"> byl poprvé použit evropským autorem </w:t>
      </w:r>
      <w:proofErr w:type="spellStart"/>
      <w:r w:rsidRPr="003226DD">
        <w:rPr>
          <w:rFonts w:cs="Times New Roman"/>
          <w:i/>
          <w:iCs/>
          <w:color w:val="000000" w:themeColor="text1"/>
        </w:rPr>
        <w:t>Huberem</w:t>
      </w:r>
      <w:proofErr w:type="spellEnd"/>
      <w:r w:rsidRPr="003226DD">
        <w:rPr>
          <w:rFonts w:cs="Times New Roman"/>
          <w:color w:val="000000" w:themeColor="text1"/>
        </w:rPr>
        <w:t xml:space="preserve">, ale používá se spíše v anglosaském právním systému a v USA. Termín </w:t>
      </w:r>
      <w:proofErr w:type="spellStart"/>
      <w:r w:rsidRPr="003226DD">
        <w:rPr>
          <w:rFonts w:cs="Times New Roman"/>
          <w:i/>
          <w:iCs/>
          <w:color w:val="000000" w:themeColor="text1"/>
        </w:rPr>
        <w:t>private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international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law</w:t>
      </w:r>
      <w:proofErr w:type="spellEnd"/>
      <w:r w:rsidRPr="003226DD">
        <w:rPr>
          <w:rFonts w:cs="Times New Roman"/>
          <w:color w:val="000000" w:themeColor="text1"/>
        </w:rPr>
        <w:t xml:space="preserve"> byl poprvé použit americkým autorem </w:t>
      </w:r>
      <w:proofErr w:type="spellStart"/>
      <w:r w:rsidRPr="003226DD">
        <w:rPr>
          <w:rFonts w:cs="Times New Roman"/>
          <w:i/>
          <w:iCs/>
          <w:color w:val="000000" w:themeColor="text1"/>
        </w:rPr>
        <w:t>Storym</w:t>
      </w:r>
      <w:proofErr w:type="spellEnd"/>
      <w:r w:rsidRPr="003226DD">
        <w:rPr>
          <w:rFonts w:cs="Times New Roman"/>
          <w:color w:val="000000" w:themeColor="text1"/>
        </w:rPr>
        <w:t xml:space="preserve">, ale používá se spíše v kontinentálně-evropském právním systému. </w:t>
      </w:r>
      <w:proofErr w:type="spellStart"/>
      <w:r w:rsidRPr="003226DD">
        <w:rPr>
          <w:rFonts w:cs="Times New Roman"/>
          <w:i/>
          <w:iCs/>
          <w:color w:val="000000" w:themeColor="text1"/>
        </w:rPr>
        <w:t>Symeonides</w:t>
      </w:r>
      <w:proofErr w:type="spellEnd"/>
      <w:r w:rsidRPr="003226DD">
        <w:rPr>
          <w:rFonts w:cs="Times New Roman"/>
          <w:color w:val="000000" w:themeColor="text1"/>
        </w:rPr>
        <w:t xml:space="preserve"> uvádí některé nespokojené autory, kteří termín </w:t>
      </w:r>
      <w:proofErr w:type="spellStart"/>
      <w:r w:rsidRPr="003226DD">
        <w:rPr>
          <w:rFonts w:cs="Times New Roman"/>
          <w:i/>
          <w:iCs/>
          <w:color w:val="000000" w:themeColor="text1"/>
        </w:rPr>
        <w:t>conflict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of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laws</w:t>
      </w:r>
      <w:proofErr w:type="spellEnd"/>
      <w:r w:rsidRPr="003226DD">
        <w:rPr>
          <w:rFonts w:cs="Times New Roman"/>
          <w:color w:val="000000" w:themeColor="text1"/>
        </w:rPr>
        <w:t xml:space="preserve"> považovali za </w:t>
      </w:r>
      <w:r w:rsidRPr="003226DD">
        <w:rPr>
          <w:rFonts w:cs="Times New Roman"/>
          <w:i/>
          <w:iCs/>
          <w:color w:val="000000" w:themeColor="text1"/>
        </w:rPr>
        <w:t>„špatně zvolenou metaforu“</w:t>
      </w:r>
      <w:r w:rsidRPr="003226DD">
        <w:rPr>
          <w:rFonts w:cs="Times New Roman"/>
          <w:color w:val="000000" w:themeColor="text1"/>
        </w:rPr>
        <w:t xml:space="preserve"> a termín </w:t>
      </w:r>
      <w:proofErr w:type="spellStart"/>
      <w:r w:rsidRPr="003226DD">
        <w:rPr>
          <w:rFonts w:cs="Times New Roman"/>
          <w:i/>
          <w:iCs/>
          <w:color w:val="000000" w:themeColor="text1"/>
        </w:rPr>
        <w:t>private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international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</w:t>
      </w:r>
      <w:proofErr w:type="spellStart"/>
      <w:r w:rsidRPr="003226DD">
        <w:rPr>
          <w:rFonts w:cs="Times New Roman"/>
          <w:i/>
          <w:iCs/>
          <w:color w:val="000000" w:themeColor="text1"/>
        </w:rPr>
        <w:t>law</w:t>
      </w:r>
      <w:proofErr w:type="spellEnd"/>
      <w:r w:rsidRPr="003226DD">
        <w:rPr>
          <w:rFonts w:cs="Times New Roman"/>
          <w:color w:val="000000" w:themeColor="text1"/>
        </w:rPr>
        <w:t xml:space="preserve"> za </w:t>
      </w:r>
      <w:r w:rsidRPr="003226DD">
        <w:rPr>
          <w:rFonts w:cs="Times New Roman"/>
          <w:i/>
          <w:iCs/>
          <w:color w:val="000000" w:themeColor="text1"/>
        </w:rPr>
        <w:t>„špatně vytvořený, nevhodný a ošklivý“</w:t>
      </w:r>
      <w:r w:rsidRPr="003226DD">
        <w:rPr>
          <w:rFonts w:cs="Times New Roman"/>
          <w:color w:val="000000" w:themeColor="text1"/>
        </w:rPr>
        <w:t xml:space="preserve">. K tomu srov. </w:t>
      </w:r>
      <w:bookmarkStart w:id="1" w:name="_Hlk114388606"/>
      <w:proofErr w:type="spellStart"/>
      <w:r w:rsidRPr="003226DD">
        <w:rPr>
          <w:rFonts w:cs="Times New Roman"/>
          <w:color w:val="000000" w:themeColor="text1"/>
        </w:rPr>
        <w:t>Symeonides</w:t>
      </w:r>
      <w:proofErr w:type="spellEnd"/>
      <w:r w:rsidRPr="003226DD">
        <w:rPr>
          <w:rFonts w:cs="Times New Roman"/>
          <w:color w:val="000000" w:themeColor="text1"/>
        </w:rPr>
        <w:t xml:space="preserve">, C., S. </w:t>
      </w:r>
      <w:proofErr w:type="spellStart"/>
      <w:r w:rsidRPr="003226DD">
        <w:rPr>
          <w:rFonts w:cs="Times New Roman"/>
          <w:i/>
          <w:iCs/>
          <w:color w:val="000000" w:themeColor="text1"/>
        </w:rPr>
        <w:t>Private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 International </w:t>
      </w:r>
      <w:proofErr w:type="spellStart"/>
      <w:r w:rsidRPr="003226DD">
        <w:rPr>
          <w:rFonts w:cs="Times New Roman"/>
          <w:i/>
          <w:iCs/>
          <w:color w:val="000000" w:themeColor="text1"/>
        </w:rPr>
        <w:t>Law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. </w:t>
      </w:r>
      <w:proofErr w:type="spellStart"/>
      <w:r w:rsidRPr="003226DD">
        <w:rPr>
          <w:rFonts w:cs="Times New Roman"/>
          <w:i/>
          <w:iCs/>
          <w:color w:val="000000" w:themeColor="text1"/>
        </w:rPr>
        <w:t>Idealism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, </w:t>
      </w:r>
      <w:proofErr w:type="spellStart"/>
      <w:r w:rsidRPr="003226DD">
        <w:rPr>
          <w:rFonts w:cs="Times New Roman"/>
          <w:i/>
          <w:iCs/>
          <w:color w:val="000000" w:themeColor="text1"/>
        </w:rPr>
        <w:t>Pragmatism</w:t>
      </w:r>
      <w:proofErr w:type="spellEnd"/>
      <w:r w:rsidRPr="003226DD">
        <w:rPr>
          <w:rFonts w:cs="Times New Roman"/>
          <w:i/>
          <w:iCs/>
          <w:color w:val="000000" w:themeColor="text1"/>
        </w:rPr>
        <w:t xml:space="preserve">, </w:t>
      </w:r>
      <w:proofErr w:type="spellStart"/>
      <w:r w:rsidRPr="003226DD">
        <w:rPr>
          <w:rFonts w:cs="Times New Roman"/>
          <w:i/>
          <w:iCs/>
          <w:color w:val="000000" w:themeColor="text1"/>
        </w:rPr>
        <w:t>Eclecticism</w:t>
      </w:r>
      <w:bookmarkEnd w:id="1"/>
      <w:proofErr w:type="spellEnd"/>
      <w:r w:rsidRPr="003226DD">
        <w:rPr>
          <w:rFonts w:cs="Times New Roman"/>
          <w:i/>
          <w:iCs/>
          <w:color w:val="000000" w:themeColor="text1"/>
        </w:rPr>
        <w:t xml:space="preserve">, </w:t>
      </w:r>
      <w:r w:rsidRPr="003226DD">
        <w:rPr>
          <w:rFonts w:cs="Times New Roman"/>
          <w:color w:val="000000" w:themeColor="text1"/>
        </w:rPr>
        <w:t>s. 59.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533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6741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0A"/>
    <w:rsid w:val="002148AC"/>
    <w:rsid w:val="00587E0A"/>
    <w:rsid w:val="00B2179B"/>
    <w:rsid w:val="00EF11F1"/>
    <w:rsid w:val="00F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F8DD"/>
  <w15:chartTrackingRefBased/>
  <w15:docId w15:val="{06277FBE-3EA9-41A4-AE9F-B125502C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0A"/>
    <w:pPr>
      <w:spacing w:before="120" w:after="12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E0A"/>
    <w:pPr>
      <w:keepNext/>
      <w:keepLines/>
      <w:pageBreakBefore/>
      <w:numPr>
        <w:numId w:val="1"/>
      </w:numPr>
      <w:spacing w:before="240"/>
      <w:ind w:left="431" w:hanging="431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E0A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7E0A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87E0A"/>
    <w:pPr>
      <w:keepNext/>
      <w:keepLines/>
      <w:numPr>
        <w:ilvl w:val="3"/>
        <w:numId w:val="1"/>
      </w:numPr>
      <w:spacing w:before="240"/>
      <w:ind w:left="862" w:hanging="862"/>
      <w:outlineLvl w:val="3"/>
    </w:pPr>
    <w:rPr>
      <w:rFonts w:asciiTheme="majorBidi" w:eastAsiaTheme="majorEastAsia" w:hAnsiTheme="majorBidi" w:cstheme="majorBidi"/>
      <w:b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7E0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7E0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7E0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7E0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7E0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7E0A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E0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87E0A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87E0A"/>
    <w:rPr>
      <w:rFonts w:asciiTheme="majorBidi" w:eastAsiaTheme="majorEastAsia" w:hAnsiTheme="majorBidi" w:cstheme="majorBidi"/>
      <w:b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7E0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7E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7E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7E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7E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587E0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587E0A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7E0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7E0A"/>
    <w:rPr>
      <w:vertAlign w:val="superscript"/>
    </w:rPr>
  </w:style>
  <w:style w:type="table" w:styleId="Mkatabulky">
    <w:name w:val="Table Grid"/>
    <w:basedOn w:val="Normlntabulka"/>
    <w:uiPriority w:val="39"/>
    <w:rsid w:val="0058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587E0A"/>
    <w:rPr>
      <w:i/>
      <w:iCs/>
    </w:rPr>
  </w:style>
  <w:style w:type="character" w:customStyle="1" w:styleId="q4iawc">
    <w:name w:val="q4iawc"/>
    <w:basedOn w:val="Standardnpsmoodstavce"/>
    <w:rsid w:val="00587E0A"/>
  </w:style>
  <w:style w:type="character" w:customStyle="1" w:styleId="viiyi">
    <w:name w:val="viiyi"/>
    <w:basedOn w:val="Standardnpsmoodstavce"/>
    <w:rsid w:val="00587E0A"/>
  </w:style>
  <w:style w:type="character" w:customStyle="1" w:styleId="sentblk">
    <w:name w:val="sentblk"/>
    <w:basedOn w:val="Standardnpsmoodstavce"/>
    <w:rsid w:val="00587E0A"/>
  </w:style>
  <w:style w:type="character" w:customStyle="1" w:styleId="rynqvb">
    <w:name w:val="rynqvb"/>
    <w:basedOn w:val="Standardnpsmoodstavce"/>
    <w:rsid w:val="00587E0A"/>
  </w:style>
  <w:style w:type="paragraph" w:styleId="Zhlav">
    <w:name w:val="header"/>
    <w:basedOn w:val="Normln"/>
    <w:link w:val="ZhlavChar"/>
    <w:uiPriority w:val="99"/>
    <w:unhideWhenUsed/>
    <w:rsid w:val="00587E0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87E0A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87E0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87E0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nciclopedia-juridica.com/d/conexion/conex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§ K</dc:creator>
  <cp:keywords/>
  <dc:description/>
  <cp:lastModifiedBy>§ K</cp:lastModifiedBy>
  <cp:revision>1</cp:revision>
  <dcterms:created xsi:type="dcterms:W3CDTF">2023-02-06T06:53:00Z</dcterms:created>
  <dcterms:modified xsi:type="dcterms:W3CDTF">2023-02-06T06:54:00Z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c6c99f18-86ea-4393-9cfd-73d3092efdf9</vt:lpwstr>
  </property>
</Properties>
</file>