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7CC7" w14:textId="29C20319" w:rsidR="001B4B2E" w:rsidRPr="00EF1488" w:rsidRDefault="0062350B" w:rsidP="00567E8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4"/>
          <w:szCs w:val="44"/>
          <w:lang w:eastAsia="cs-CZ"/>
        </w:rPr>
      </w:pPr>
      <w:r>
        <w:rPr>
          <w:rFonts w:eastAsia="Times New Roman" w:cstheme="minorHAnsi"/>
          <w:b/>
          <w:bCs/>
          <w:kern w:val="36"/>
          <w:sz w:val="44"/>
          <w:szCs w:val="44"/>
          <w:lang w:eastAsia="cs-CZ"/>
        </w:rPr>
        <w:t>2</w:t>
      </w:r>
      <w:r w:rsidR="005402E3" w:rsidRPr="00EF1488">
        <w:rPr>
          <w:rFonts w:eastAsia="Times New Roman" w:cstheme="minorHAnsi"/>
          <w:b/>
          <w:bCs/>
          <w:kern w:val="36"/>
          <w:sz w:val="44"/>
          <w:szCs w:val="44"/>
          <w:lang w:eastAsia="cs-CZ"/>
        </w:rPr>
        <w:t>.</w:t>
      </w:r>
      <w:r w:rsidR="001B4B2E" w:rsidRPr="00EF1488">
        <w:rPr>
          <w:rFonts w:eastAsia="Times New Roman" w:cstheme="minorHAnsi"/>
          <w:b/>
          <w:bCs/>
          <w:kern w:val="36"/>
          <w:sz w:val="44"/>
          <w:szCs w:val="44"/>
          <w:lang w:eastAsia="cs-CZ"/>
        </w:rPr>
        <w:t xml:space="preserve"> </w:t>
      </w:r>
      <w:r w:rsidR="00C65644">
        <w:rPr>
          <w:rFonts w:eastAsia="Times New Roman" w:cstheme="minorHAnsi"/>
          <w:b/>
          <w:bCs/>
          <w:kern w:val="36"/>
          <w:sz w:val="44"/>
          <w:szCs w:val="44"/>
          <w:lang w:eastAsia="cs-CZ"/>
        </w:rPr>
        <w:t>Jednání podnikatele</w:t>
      </w:r>
    </w:p>
    <w:p w14:paraId="02C2F2FC" w14:textId="73F01BEB" w:rsidR="001B4B2E" w:rsidRPr="00EF1488" w:rsidRDefault="002F0349" w:rsidP="00567E8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F1488">
        <w:rPr>
          <w:rFonts w:eastAsia="Times New Roman" w:cstheme="minorHAnsi"/>
          <w:b/>
          <w:bCs/>
          <w:sz w:val="24"/>
          <w:szCs w:val="24"/>
          <w:lang w:eastAsia="cs-CZ"/>
        </w:rPr>
        <w:t>Obsah</w:t>
      </w:r>
      <w:r w:rsidR="001B4B2E" w:rsidRPr="00EF148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semináře</w:t>
      </w:r>
    </w:p>
    <w:p w14:paraId="6912015B" w14:textId="5F8AA3AB" w:rsidR="004D4D7B" w:rsidRPr="004D4D7B" w:rsidRDefault="004D4D7B" w:rsidP="00567E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D4D7B">
        <w:rPr>
          <w:rFonts w:eastAsia="Times New Roman" w:cstheme="minorHAnsi"/>
          <w:sz w:val="24"/>
          <w:szCs w:val="24"/>
          <w:lang w:eastAsia="cs-CZ"/>
        </w:rPr>
        <w:t>Jednání podnikatele</w:t>
      </w:r>
      <w:r w:rsidR="009B0DED">
        <w:rPr>
          <w:rFonts w:eastAsia="Times New Roman" w:cstheme="minorHAnsi"/>
          <w:sz w:val="24"/>
          <w:szCs w:val="24"/>
          <w:lang w:eastAsia="cs-CZ"/>
        </w:rPr>
        <w:t>,</w:t>
      </w:r>
      <w:r>
        <w:rPr>
          <w:rFonts w:eastAsia="Times New Roman" w:cstheme="minorHAnsi"/>
          <w:sz w:val="24"/>
          <w:szCs w:val="24"/>
          <w:lang w:eastAsia="cs-CZ"/>
        </w:rPr>
        <w:t xml:space="preserve"> procvičování</w:t>
      </w:r>
      <w:r w:rsidRPr="004D4D7B">
        <w:rPr>
          <w:rFonts w:eastAsia="Times New Roman" w:cstheme="minorHAnsi"/>
          <w:sz w:val="24"/>
          <w:szCs w:val="24"/>
          <w:lang w:eastAsia="cs-CZ"/>
        </w:rPr>
        <w:t xml:space="preserve"> právní úpravy na příkladech, </w:t>
      </w:r>
      <w:r>
        <w:rPr>
          <w:rFonts w:eastAsia="Times New Roman" w:cstheme="minorHAnsi"/>
          <w:sz w:val="24"/>
          <w:szCs w:val="24"/>
          <w:lang w:eastAsia="cs-CZ"/>
        </w:rPr>
        <w:t xml:space="preserve">upozornění na </w:t>
      </w:r>
      <w:r w:rsidRPr="004D4D7B">
        <w:rPr>
          <w:rFonts w:eastAsia="Times New Roman" w:cstheme="minorHAnsi"/>
          <w:sz w:val="24"/>
          <w:szCs w:val="24"/>
          <w:lang w:eastAsia="cs-CZ"/>
        </w:rPr>
        <w:t>sporn</w:t>
      </w:r>
      <w:r>
        <w:rPr>
          <w:rFonts w:eastAsia="Times New Roman" w:cstheme="minorHAnsi"/>
          <w:sz w:val="24"/>
          <w:szCs w:val="24"/>
          <w:lang w:eastAsia="cs-CZ"/>
        </w:rPr>
        <w:t>é</w:t>
      </w:r>
      <w:r w:rsidRPr="004D4D7B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či</w:t>
      </w:r>
      <w:r w:rsidRPr="004D4D7B">
        <w:rPr>
          <w:rFonts w:eastAsia="Times New Roman" w:cstheme="minorHAnsi"/>
          <w:sz w:val="24"/>
          <w:szCs w:val="24"/>
          <w:lang w:eastAsia="cs-CZ"/>
        </w:rPr>
        <w:t xml:space="preserve"> nejasn</w:t>
      </w:r>
      <w:r>
        <w:rPr>
          <w:rFonts w:eastAsia="Times New Roman" w:cstheme="minorHAnsi"/>
          <w:sz w:val="24"/>
          <w:szCs w:val="24"/>
          <w:lang w:eastAsia="cs-CZ"/>
        </w:rPr>
        <w:t>é</w:t>
      </w:r>
      <w:r w:rsidRPr="004D4D7B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závěry </w:t>
      </w:r>
      <w:r w:rsidRPr="004D4D7B">
        <w:rPr>
          <w:rFonts w:eastAsia="Times New Roman" w:cstheme="minorHAnsi"/>
          <w:sz w:val="24"/>
          <w:szCs w:val="24"/>
          <w:lang w:eastAsia="cs-CZ"/>
        </w:rPr>
        <w:t>judikatu</w:t>
      </w:r>
      <w:r>
        <w:rPr>
          <w:rFonts w:eastAsia="Times New Roman" w:cstheme="minorHAnsi"/>
          <w:sz w:val="24"/>
          <w:szCs w:val="24"/>
          <w:lang w:eastAsia="cs-CZ"/>
        </w:rPr>
        <w:t>ry</w:t>
      </w:r>
    </w:p>
    <w:p w14:paraId="1E8DA2F4" w14:textId="2037345E" w:rsidR="001B4B2E" w:rsidRPr="004D4D7B" w:rsidRDefault="001B4B2E" w:rsidP="00567E8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F1488">
        <w:rPr>
          <w:rFonts w:eastAsia="Times New Roman" w:cstheme="minorHAnsi"/>
          <w:b/>
          <w:bCs/>
          <w:sz w:val="24"/>
          <w:szCs w:val="24"/>
          <w:lang w:eastAsia="cs-CZ"/>
        </w:rPr>
        <w:t>Klíčová slova</w:t>
      </w:r>
    </w:p>
    <w:p w14:paraId="3AB1297F" w14:textId="41675CCB" w:rsidR="001B4B2E" w:rsidRPr="004D4D7B" w:rsidRDefault="004D4D7B" w:rsidP="00567E8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4D4D7B">
        <w:rPr>
          <w:rFonts w:eastAsia="Times New Roman" w:cstheme="minorHAnsi"/>
          <w:sz w:val="24"/>
          <w:szCs w:val="24"/>
          <w:lang w:eastAsia="cs-CZ"/>
        </w:rPr>
        <w:t>Jednání podnikatele, druhy zastoupení, statutární orgány, ředitel odštěpného závodu, souběhy, prokura, druhy prokury, filiální prokura, provozovna, nezmocněné jednatelství, formální a materiální publicita zápisů v</w:t>
      </w:r>
      <w:r w:rsidR="00883B15">
        <w:rPr>
          <w:rFonts w:eastAsia="Times New Roman" w:cstheme="minorHAnsi"/>
          <w:sz w:val="24"/>
          <w:szCs w:val="24"/>
          <w:lang w:eastAsia="cs-CZ"/>
        </w:rPr>
        <w:t> </w:t>
      </w:r>
      <w:r w:rsidRPr="004D4D7B">
        <w:rPr>
          <w:rFonts w:eastAsia="Times New Roman" w:cstheme="minorHAnsi"/>
          <w:sz w:val="24"/>
          <w:szCs w:val="24"/>
          <w:lang w:eastAsia="cs-CZ"/>
        </w:rPr>
        <w:t>OR</w:t>
      </w:r>
      <w:r w:rsidR="00883B15">
        <w:rPr>
          <w:rFonts w:eastAsia="Times New Roman" w:cstheme="minorHAnsi"/>
          <w:sz w:val="24"/>
          <w:szCs w:val="24"/>
          <w:lang w:eastAsia="cs-CZ"/>
        </w:rPr>
        <w:t>, ratihabice.</w:t>
      </w:r>
    </w:p>
    <w:p w14:paraId="4A196F1F" w14:textId="6D251980" w:rsidR="0032569B" w:rsidRPr="0032569B" w:rsidRDefault="008E0CCA" w:rsidP="00567E8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contextualSpacing w:val="0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F148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1B4B2E" w:rsidRPr="00EF148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Čítanka </w:t>
      </w:r>
    </w:p>
    <w:p w14:paraId="35166507" w14:textId="2A301B2C" w:rsidR="004D4D7B" w:rsidRPr="0032569B" w:rsidRDefault="004D4D7B" w:rsidP="008D2459">
      <w:pPr>
        <w:pStyle w:val="Odstavecseseznamem"/>
        <w:numPr>
          <w:ilvl w:val="0"/>
          <w:numId w:val="14"/>
        </w:numPr>
        <w:spacing w:after="120" w:line="240" w:lineRule="auto"/>
        <w:ind w:left="714" w:hanging="357"/>
        <w:contextualSpacing w:val="0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32569B">
        <w:rPr>
          <w:rFonts w:eastAsia="Times New Roman" w:cstheme="minorHAnsi"/>
          <w:i/>
          <w:iCs/>
          <w:sz w:val="24"/>
          <w:szCs w:val="24"/>
          <w:lang w:eastAsia="cs-CZ"/>
        </w:rPr>
        <w:t xml:space="preserve">Dědič, J. Porušení pravidla „čtyř očí“, </w:t>
      </w:r>
      <w:hyperlink r:id="rId7" w:history="1">
        <w:r w:rsidRPr="0032569B">
          <w:rPr>
            <w:rStyle w:val="Hypertextovodkaz"/>
            <w:rFonts w:eastAsia="Times New Roman" w:cstheme="minorHAnsi"/>
            <w:i/>
            <w:iCs/>
            <w:sz w:val="24"/>
            <w:szCs w:val="24"/>
            <w:lang w:eastAsia="cs-CZ"/>
          </w:rPr>
          <w:t>https://www.ksb.cz/docs/171030_karlovarske-pravnicke-dny.pdf</w:t>
        </w:r>
      </w:hyperlink>
    </w:p>
    <w:p w14:paraId="104489DB" w14:textId="3E7805CB" w:rsidR="004D4D7B" w:rsidRPr="0032569B" w:rsidRDefault="008D2459" w:rsidP="008D2459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rPr>
          <w:rFonts w:eastAsia="Times New Roman" w:cstheme="minorHAnsi"/>
          <w:i/>
          <w:iCs/>
          <w:sz w:val="24"/>
          <w:szCs w:val="24"/>
          <w:lang w:eastAsia="cs-CZ"/>
        </w:rPr>
      </w:pP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Vybraná judikatura Nejvyššího soudu k jednání podnikatele: </w:t>
      </w:r>
      <w:hyperlink r:id="rId8" w:history="1">
        <w:r w:rsidRPr="00BD109F">
          <w:rPr>
            <w:rStyle w:val="Hypertextovodkaz"/>
            <w:rFonts w:eastAsia="Times New Roman" w:cstheme="minorHAnsi"/>
            <w:i/>
            <w:iCs/>
            <w:sz w:val="24"/>
            <w:szCs w:val="24"/>
            <w:lang w:eastAsia="cs-CZ"/>
          </w:rPr>
          <w:t>https://www.profipravo.cz/index.php?page=list&amp;id_category=83&amp;csum=1694c247</w:t>
        </w:r>
      </w:hyperlink>
    </w:p>
    <w:p w14:paraId="53D3DB39" w14:textId="2958BED2" w:rsidR="004D4D7B" w:rsidRPr="0032569B" w:rsidRDefault="008D2459" w:rsidP="008D2459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rPr>
          <w:rFonts w:eastAsia="Times New Roman" w:cstheme="minorHAnsi"/>
          <w:i/>
          <w:iCs/>
          <w:sz w:val="24"/>
          <w:szCs w:val="24"/>
          <w:lang w:eastAsia="cs-CZ"/>
        </w:rPr>
      </w:pP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Beran, K. a kol. </w:t>
      </w:r>
      <w:r w:rsidRPr="008D2459">
        <w:rPr>
          <w:rFonts w:eastAsia="Times New Roman" w:cstheme="minorHAnsi"/>
          <w:i/>
          <w:iCs/>
          <w:sz w:val="24"/>
          <w:szCs w:val="24"/>
          <w:lang w:eastAsia="cs-CZ"/>
        </w:rPr>
        <w:t>Právní jednání a odpovědnost právnických osob po rekodifikaci českého soukromého práva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. </w:t>
      </w:r>
      <w:r w:rsidRPr="008215D8">
        <w:rPr>
          <w:rFonts w:eastAsia="Times New Roman" w:cstheme="minorHAnsi"/>
          <w:i/>
          <w:iCs/>
          <w:sz w:val="24"/>
          <w:szCs w:val="24"/>
          <w:lang w:eastAsia="cs-CZ"/>
        </w:rPr>
        <w:t>Bulletin Advokacie</w:t>
      </w:r>
      <w:r>
        <w:rPr>
          <w:rFonts w:eastAsia="Times New Roman" w:cstheme="minorHAnsi"/>
          <w:sz w:val="24"/>
          <w:szCs w:val="24"/>
          <w:lang w:eastAsia="cs-CZ"/>
        </w:rPr>
        <w:t>,</w:t>
      </w:r>
      <w:r w:rsidRPr="008215D8">
        <w:rPr>
          <w:rFonts w:eastAsia="Times New Roman" w:cstheme="minorHAnsi"/>
          <w:sz w:val="24"/>
          <w:szCs w:val="24"/>
          <w:lang w:eastAsia="cs-CZ"/>
        </w:rPr>
        <w:t xml:space="preserve"> (201</w:t>
      </w:r>
      <w:r>
        <w:rPr>
          <w:rFonts w:eastAsia="Times New Roman" w:cstheme="minorHAnsi"/>
          <w:sz w:val="24"/>
          <w:szCs w:val="24"/>
          <w:lang w:eastAsia="cs-CZ"/>
        </w:rPr>
        <w:t>8</w:t>
      </w:r>
      <w:r w:rsidRPr="008215D8">
        <w:rPr>
          <w:rFonts w:eastAsia="Times New Roman" w:cstheme="minorHAnsi"/>
          <w:sz w:val="24"/>
          <w:szCs w:val="24"/>
          <w:lang w:eastAsia="cs-CZ"/>
        </w:rPr>
        <w:t>)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:</w:t>
      </w:r>
      <w:r w:rsidRPr="008D2459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hyperlink r:id="rId9" w:history="1">
        <w:r w:rsidR="0032569B" w:rsidRPr="00592C2A">
          <w:rPr>
            <w:rStyle w:val="Hypertextovodkaz"/>
            <w:rFonts w:eastAsia="Times New Roman" w:cstheme="minorHAnsi"/>
            <w:i/>
            <w:iCs/>
            <w:sz w:val="24"/>
            <w:szCs w:val="24"/>
            <w:lang w:eastAsia="cs-CZ"/>
          </w:rPr>
          <w:t>http://www.bulletin-advokacie.cz/pravni-jednani-a-odpovednost-pravnickych-osob-po-rekodifikaci-ceskeho-soukromeho-prava?browser=mobi</w:t>
        </w:r>
      </w:hyperlink>
    </w:p>
    <w:p w14:paraId="2CC6A09A" w14:textId="1E5C7415" w:rsidR="004D4D7B" w:rsidRPr="0032569B" w:rsidRDefault="004D4D7B" w:rsidP="008D2459">
      <w:pPr>
        <w:pStyle w:val="Odstavecseseznamem"/>
        <w:numPr>
          <w:ilvl w:val="0"/>
          <w:numId w:val="13"/>
        </w:numPr>
        <w:spacing w:after="120" w:line="240" w:lineRule="auto"/>
        <w:ind w:left="714" w:hanging="357"/>
        <w:contextualSpacing w:val="0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32569B">
        <w:rPr>
          <w:rFonts w:eastAsia="Times New Roman" w:cstheme="minorHAnsi"/>
          <w:i/>
          <w:iCs/>
          <w:sz w:val="24"/>
          <w:szCs w:val="24"/>
          <w:lang w:eastAsia="cs-CZ"/>
        </w:rPr>
        <w:t xml:space="preserve">Nejvyšší soud opětovně k souběhu funkcí, </w:t>
      </w:r>
      <w:hyperlink r:id="rId10" w:history="1">
        <w:r w:rsidRPr="0032569B">
          <w:rPr>
            <w:rStyle w:val="Hypertextovodkaz"/>
            <w:rFonts w:eastAsia="Times New Roman" w:cstheme="minorHAnsi"/>
            <w:i/>
            <w:iCs/>
            <w:sz w:val="24"/>
            <w:szCs w:val="24"/>
            <w:lang w:eastAsia="cs-CZ"/>
          </w:rPr>
          <w:t>http://www.schaffer-partner.cz/cs/aktualita/3839-nejvyssi-soud-opetovne-k-soubehu-funkci</w:t>
        </w:r>
      </w:hyperlink>
    </w:p>
    <w:p w14:paraId="74C2347F" w14:textId="6F483B1C" w:rsidR="004D4D7B" w:rsidRPr="0032569B" w:rsidRDefault="004D4D7B" w:rsidP="008D2459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32569B">
        <w:rPr>
          <w:rFonts w:eastAsia="Times New Roman" w:cstheme="minorHAnsi"/>
          <w:i/>
          <w:iCs/>
          <w:sz w:val="24"/>
          <w:szCs w:val="24"/>
          <w:lang w:eastAsia="cs-CZ"/>
        </w:rPr>
        <w:t xml:space="preserve">Sochorová, P., Drozdíková, A. Souběh funkcí – staronový rozbor, </w:t>
      </w:r>
      <w:hyperlink r:id="rId11" w:history="1">
        <w:r w:rsidRPr="0032569B">
          <w:rPr>
            <w:rStyle w:val="Hypertextovodkaz"/>
            <w:rFonts w:eastAsia="Times New Roman" w:cstheme="minorHAnsi"/>
            <w:i/>
            <w:iCs/>
            <w:sz w:val="24"/>
            <w:szCs w:val="24"/>
            <w:lang w:eastAsia="cs-CZ"/>
          </w:rPr>
          <w:t>https://www.pravniprostor.cz/clanky/pracovni-pravo/soubeh-funkci-staro-novy-rozbor-nepripustnosti-z-pera-nejvyssiho-soudu</w:t>
        </w:r>
      </w:hyperlink>
    </w:p>
    <w:p w14:paraId="1364DE28" w14:textId="6A9964E9" w:rsidR="004D4D7B" w:rsidRPr="0032569B" w:rsidRDefault="004D4D7B" w:rsidP="008D2459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32569B">
        <w:rPr>
          <w:rFonts w:eastAsia="Times New Roman" w:cstheme="minorHAnsi"/>
          <w:i/>
          <w:iCs/>
          <w:sz w:val="24"/>
          <w:szCs w:val="24"/>
          <w:lang w:eastAsia="cs-CZ"/>
        </w:rPr>
        <w:t xml:space="preserve">Hurychová. K. Prokura v novém občanském zákoníku. </w:t>
      </w:r>
      <w:hyperlink r:id="rId12" w:history="1">
        <w:r w:rsidRPr="0032569B">
          <w:rPr>
            <w:rStyle w:val="Hypertextovodkaz"/>
            <w:rFonts w:eastAsia="Times New Roman" w:cstheme="minorHAnsi"/>
            <w:i/>
            <w:iCs/>
            <w:sz w:val="24"/>
            <w:szCs w:val="24"/>
            <w:lang w:eastAsia="cs-CZ"/>
          </w:rPr>
          <w:t>http://www.bulletin-advokacie.cz/prokura-v-novem-obcanskem-zakoniku?browser=mobi</w:t>
        </w:r>
      </w:hyperlink>
    </w:p>
    <w:p w14:paraId="0ED16E92" w14:textId="5A8D1CD2" w:rsidR="004D4D7B" w:rsidRPr="0032569B" w:rsidRDefault="008D2459" w:rsidP="008D2459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8D2459">
        <w:rPr>
          <w:rFonts w:eastAsia="Times New Roman" w:cstheme="minorHAnsi"/>
          <w:i/>
          <w:iCs/>
          <w:sz w:val="24"/>
          <w:szCs w:val="24"/>
          <w:lang w:eastAsia="cs-CZ"/>
        </w:rPr>
        <w:t>Usnesení Nejvyššího soudu České republiky sp.zn. 29 Cdo 387/2016, ze dne 31.10.2017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 – jednání za právnickou osobu: </w:t>
      </w:r>
      <w:hyperlink r:id="rId13" w:history="1">
        <w:r w:rsidRPr="00BD109F">
          <w:rPr>
            <w:rStyle w:val="Hypertextovodkaz"/>
            <w:rFonts w:eastAsia="Times New Roman" w:cstheme="minorHAnsi"/>
            <w:i/>
            <w:iCs/>
            <w:sz w:val="24"/>
            <w:szCs w:val="24"/>
            <w:lang w:eastAsia="cs-CZ"/>
          </w:rPr>
          <w:t>https://www.epravo.cz/top/soudni-rozhodnuti/jednani-za-pravnickou-osobu-106771.html</w:t>
        </w:r>
      </w:hyperlink>
    </w:p>
    <w:p w14:paraId="61117003" w14:textId="20BF4B3B" w:rsidR="004D4D7B" w:rsidRPr="0032569B" w:rsidRDefault="004D4D7B" w:rsidP="008D2459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rPr>
          <w:rStyle w:val="Hypertextovodkaz"/>
          <w:rFonts w:eastAsia="Times New Roman" w:cstheme="minorHAnsi"/>
          <w:i/>
          <w:iCs/>
          <w:sz w:val="24"/>
          <w:szCs w:val="24"/>
          <w:lang w:eastAsia="cs-CZ"/>
        </w:rPr>
      </w:pPr>
      <w:r w:rsidRPr="0032569B">
        <w:rPr>
          <w:rFonts w:eastAsia="Times New Roman" w:cstheme="minorHAnsi"/>
          <w:i/>
          <w:iCs/>
          <w:sz w:val="24"/>
          <w:szCs w:val="24"/>
          <w:lang w:eastAsia="cs-CZ"/>
        </w:rPr>
        <w:t xml:space="preserve">Urbanec, Krčmářová. Přičitatelnost vědomosti o určité skutečnosti právnické osobě, </w:t>
      </w:r>
      <w:hyperlink r:id="rId14" w:history="1">
        <w:r w:rsidRPr="0032569B">
          <w:rPr>
            <w:rStyle w:val="Hypertextovodkaz"/>
            <w:rFonts w:eastAsia="Times New Roman" w:cstheme="minorHAnsi"/>
            <w:i/>
            <w:iCs/>
            <w:sz w:val="24"/>
            <w:szCs w:val="24"/>
            <w:lang w:eastAsia="cs-CZ"/>
          </w:rPr>
          <w:t>https://www.epravo.cz/top/clanky/pricitatelnost-vedomosti-o-urcite-skutecnosti-pravnicke-osobe-108613.html</w:t>
        </w:r>
      </w:hyperlink>
    </w:p>
    <w:p w14:paraId="40DB5EA4" w14:textId="4223051D" w:rsidR="00567E84" w:rsidRDefault="00000000" w:rsidP="008D2459">
      <w:pPr>
        <w:pStyle w:val="Odstavecseseznamem"/>
        <w:numPr>
          <w:ilvl w:val="0"/>
          <w:numId w:val="13"/>
        </w:numPr>
        <w:spacing w:after="120" w:line="240" w:lineRule="auto"/>
        <w:ind w:left="714" w:hanging="357"/>
        <w:contextualSpacing w:val="0"/>
        <w:rPr>
          <w:rFonts w:eastAsia="Times New Roman" w:cstheme="minorHAnsi"/>
          <w:i/>
          <w:iCs/>
          <w:sz w:val="24"/>
          <w:szCs w:val="24"/>
          <w:lang w:eastAsia="cs-CZ"/>
        </w:rPr>
      </w:pPr>
      <w:hyperlink r:id="rId15" w:history="1">
        <w:r w:rsidR="0032569B" w:rsidRPr="00592C2A">
          <w:rPr>
            <w:rStyle w:val="Hypertextovodkaz"/>
            <w:rFonts w:eastAsia="Times New Roman" w:cstheme="minorHAnsi"/>
            <w:i/>
            <w:iCs/>
            <w:sz w:val="24"/>
            <w:szCs w:val="24"/>
            <w:lang w:eastAsia="cs-CZ"/>
          </w:rPr>
          <w:t>https://www.josefkotasek.cz/podcasty/postaveni-podnikatele-a-zavod/</w:t>
        </w:r>
      </w:hyperlink>
    </w:p>
    <w:p w14:paraId="7EDCC3BA" w14:textId="77777777" w:rsidR="00567E84" w:rsidRPr="00567E84" w:rsidRDefault="00567E84" w:rsidP="00567E84">
      <w:pPr>
        <w:pStyle w:val="Odstavecseseznamem"/>
        <w:spacing w:after="120" w:line="240" w:lineRule="auto"/>
        <w:ind w:left="714"/>
        <w:contextualSpacing w:val="0"/>
        <w:jc w:val="both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14:paraId="232E9265" w14:textId="38233607" w:rsidR="001B4B2E" w:rsidRPr="00EF1488" w:rsidRDefault="008E0CCA" w:rsidP="00567E8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714" w:hanging="357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EF148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040E71" w:rsidRPr="00EF1488">
        <w:rPr>
          <w:rFonts w:eastAsia="Times New Roman" w:cstheme="minorHAnsi"/>
          <w:b/>
          <w:bCs/>
          <w:sz w:val="24"/>
          <w:szCs w:val="24"/>
          <w:lang w:eastAsia="cs-CZ"/>
        </w:rPr>
        <w:t>Zadání na seminář</w:t>
      </w:r>
    </w:p>
    <w:p w14:paraId="65003C98" w14:textId="77777777" w:rsidR="00040E71" w:rsidRPr="00EF1488" w:rsidRDefault="00040E71" w:rsidP="00567E84">
      <w:pPr>
        <w:pStyle w:val="Odstavecseseznamem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66D6F42D" w14:textId="1BAA0135" w:rsidR="00EF0F97" w:rsidRPr="00EF0F97" w:rsidRDefault="004D4D7B" w:rsidP="00D77A43">
      <w:pPr>
        <w:pStyle w:val="Odstavecseseznamem"/>
        <w:numPr>
          <w:ilvl w:val="0"/>
          <w:numId w:val="9"/>
        </w:numPr>
        <w:spacing w:before="100" w:beforeAutospacing="1" w:after="240" w:line="240" w:lineRule="auto"/>
        <w:ind w:left="357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F0F97">
        <w:rPr>
          <w:rFonts w:eastAsia="Times New Roman" w:cstheme="minorHAnsi"/>
          <w:sz w:val="24"/>
          <w:szCs w:val="24"/>
          <w:lang w:eastAsia="cs-CZ"/>
        </w:rPr>
        <w:t xml:space="preserve">Záviš je hochštapler, který trpí bájnou lhavostí a rád se prezentuje jako podnikatel, třebaže nedisponuje žádným oprávněním a nikdy ani nevyvíjel žádnou podnikatelskou činnost. Většinu </w:t>
      </w:r>
      <w:r w:rsidR="001E45E7">
        <w:rPr>
          <w:rFonts w:eastAsia="Times New Roman" w:cstheme="minorHAnsi"/>
          <w:sz w:val="24"/>
          <w:szCs w:val="24"/>
          <w:lang w:eastAsia="cs-CZ"/>
        </w:rPr>
        <w:t>dne</w:t>
      </w:r>
      <w:r w:rsidRPr="00EF0F97">
        <w:rPr>
          <w:rFonts w:eastAsia="Times New Roman" w:cstheme="minorHAnsi"/>
          <w:sz w:val="24"/>
          <w:szCs w:val="24"/>
          <w:lang w:eastAsia="cs-CZ"/>
        </w:rPr>
        <w:t xml:space="preserve"> tráví v kavárně se svým kamarádem Gustavem. Gustav je na tom podobně </w:t>
      </w:r>
      <w:r w:rsidRPr="00EF0F97">
        <w:rPr>
          <w:rFonts w:eastAsia="Times New Roman" w:cstheme="minorHAnsi"/>
          <w:sz w:val="24"/>
          <w:szCs w:val="24"/>
          <w:lang w:eastAsia="cs-CZ"/>
        </w:rPr>
        <w:lastRenderedPageBreak/>
        <w:t>a</w:t>
      </w:r>
      <w:r w:rsidR="00D77A43">
        <w:rPr>
          <w:rFonts w:eastAsia="Times New Roman" w:cstheme="minorHAnsi"/>
          <w:sz w:val="24"/>
          <w:szCs w:val="24"/>
          <w:lang w:eastAsia="cs-CZ"/>
        </w:rPr>
        <w:t> </w:t>
      </w:r>
      <w:r w:rsidRPr="00EF0F97">
        <w:rPr>
          <w:rFonts w:eastAsia="Times New Roman" w:cstheme="minorHAnsi"/>
          <w:sz w:val="24"/>
          <w:szCs w:val="24"/>
          <w:lang w:eastAsia="cs-CZ"/>
        </w:rPr>
        <w:t xml:space="preserve">velmi rád se prezentuje jako Závišův „prokurista“, což Záviš podporuje legendami o tom, kolik toho již se svým prokuristou vybudovali. Gustav uzavře jako „prokurista“ Záviše kupní smlouvu na nákup drahého PC s Janou. Ve smlouvě </w:t>
      </w:r>
      <w:r w:rsidR="006A1920" w:rsidRPr="00EF0F97">
        <w:rPr>
          <w:rFonts w:eastAsia="Times New Roman" w:cstheme="minorHAnsi"/>
          <w:sz w:val="24"/>
          <w:szCs w:val="24"/>
          <w:lang w:eastAsia="cs-CZ"/>
        </w:rPr>
        <w:t>je uveden</w:t>
      </w:r>
      <w:r w:rsidRPr="00EF0F97">
        <w:rPr>
          <w:rFonts w:eastAsia="Times New Roman" w:cstheme="minorHAnsi"/>
          <w:sz w:val="24"/>
          <w:szCs w:val="24"/>
          <w:lang w:eastAsia="cs-CZ"/>
        </w:rPr>
        <w:t xml:space="preserve"> jako Závišův prokurista. Z</w:t>
      </w:r>
      <w:r w:rsidR="00D77A43">
        <w:rPr>
          <w:rFonts w:eastAsia="Times New Roman" w:cstheme="minorHAnsi"/>
          <w:sz w:val="24"/>
          <w:szCs w:val="24"/>
          <w:lang w:eastAsia="cs-CZ"/>
        </w:rPr>
        <w:t>áviš</w:t>
      </w:r>
      <w:r w:rsidRPr="00EF0F97">
        <w:rPr>
          <w:rFonts w:eastAsia="Times New Roman" w:cstheme="minorHAnsi"/>
          <w:sz w:val="24"/>
          <w:szCs w:val="24"/>
          <w:lang w:eastAsia="cs-CZ"/>
        </w:rPr>
        <w:t xml:space="preserve"> navíc Janě několik dnů před uzavřením smlouvy představil Gustava jako svého prokuristu. Zavazuje smlouva Záviše?</w:t>
      </w:r>
    </w:p>
    <w:p w14:paraId="5D98D4EC" w14:textId="54A97EDE" w:rsidR="00EF0F97" w:rsidRPr="00EF0F97" w:rsidRDefault="004D4D7B" w:rsidP="00D77A43">
      <w:pPr>
        <w:pStyle w:val="Odstavecseseznamem"/>
        <w:numPr>
          <w:ilvl w:val="0"/>
          <w:numId w:val="9"/>
        </w:numPr>
        <w:spacing w:before="100" w:beforeAutospacing="1" w:after="240" w:line="240" w:lineRule="auto"/>
        <w:ind w:left="357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EF0F97">
        <w:rPr>
          <w:rFonts w:eastAsia="Times New Roman" w:cstheme="minorHAnsi"/>
          <w:sz w:val="24"/>
          <w:szCs w:val="24"/>
          <w:lang w:eastAsia="cs-CZ"/>
        </w:rPr>
        <w:t xml:space="preserve">Za podnikatele jednal skladník, který (v domnění, že tato jednací pravomoc náleží k jeho postavení skladníka), podepsal bez zvláštního zmocnění smlouvu s hodnotou plnění 2 mil. Kč. </w:t>
      </w:r>
      <w:r w:rsidR="00CA2886" w:rsidRPr="00EF0F97">
        <w:rPr>
          <w:rFonts w:eastAsia="Times New Roman" w:cstheme="minorHAnsi"/>
          <w:sz w:val="24"/>
          <w:szCs w:val="24"/>
          <w:lang w:eastAsia="cs-CZ"/>
        </w:rPr>
        <w:t>Druhá strana nyní zpochybnila uzavření smlouvy, neboť za podnikatele jednala osoba, která k tomu nebyla oprávněna. Bude tato argumentace úspěšná?</w:t>
      </w:r>
    </w:p>
    <w:p w14:paraId="65849611" w14:textId="4185A726" w:rsidR="001C43D5" w:rsidRPr="00EF0F97" w:rsidRDefault="004D4D7B" w:rsidP="00CE7FB5">
      <w:pPr>
        <w:pStyle w:val="Odstavecseseznamem"/>
        <w:numPr>
          <w:ilvl w:val="0"/>
          <w:numId w:val="9"/>
        </w:numPr>
        <w:spacing w:before="100" w:beforeAutospacing="1" w:after="12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EF0F97">
        <w:rPr>
          <w:rFonts w:eastAsia="Times New Roman" w:cstheme="minorHAnsi"/>
          <w:sz w:val="24"/>
          <w:szCs w:val="24"/>
          <w:lang w:eastAsia="cs-CZ"/>
        </w:rPr>
        <w:t>Prokurista fyzické osoby</w:t>
      </w:r>
      <w:r w:rsidR="00612094">
        <w:rPr>
          <w:rFonts w:eastAsia="Times New Roman" w:cstheme="minorHAnsi"/>
          <w:sz w:val="24"/>
          <w:szCs w:val="24"/>
          <w:lang w:eastAsia="cs-CZ"/>
        </w:rPr>
        <w:t xml:space="preserve"> (velkopodnikatele s řadou závodů v ČR)</w:t>
      </w:r>
      <w:r w:rsidRPr="00EF0F97">
        <w:rPr>
          <w:rFonts w:eastAsia="Times New Roman" w:cstheme="minorHAnsi"/>
          <w:sz w:val="24"/>
          <w:szCs w:val="24"/>
          <w:lang w:eastAsia="cs-CZ"/>
        </w:rPr>
        <w:t xml:space="preserve"> podepsal smlouvu o</w:t>
      </w:r>
      <w:r w:rsidR="00D77A43">
        <w:rPr>
          <w:rFonts w:eastAsia="Times New Roman" w:cstheme="minorHAnsi"/>
          <w:sz w:val="24"/>
          <w:szCs w:val="24"/>
          <w:lang w:eastAsia="cs-CZ"/>
        </w:rPr>
        <w:t> </w:t>
      </w:r>
      <w:r w:rsidR="00954C0F">
        <w:rPr>
          <w:rFonts w:eastAsia="Times New Roman" w:cstheme="minorHAnsi"/>
          <w:sz w:val="24"/>
          <w:szCs w:val="24"/>
          <w:lang w:eastAsia="cs-CZ"/>
        </w:rPr>
        <w:t xml:space="preserve">prodeji </w:t>
      </w:r>
      <w:r w:rsidRPr="00EF0F97">
        <w:rPr>
          <w:rFonts w:eastAsia="Times New Roman" w:cstheme="minorHAnsi"/>
          <w:sz w:val="24"/>
          <w:szCs w:val="24"/>
          <w:lang w:eastAsia="cs-CZ"/>
        </w:rPr>
        <w:t>nemovitosti</w:t>
      </w:r>
      <w:r w:rsidR="00612094">
        <w:rPr>
          <w:rFonts w:eastAsia="Times New Roman" w:cstheme="minorHAnsi"/>
          <w:sz w:val="24"/>
          <w:szCs w:val="24"/>
          <w:lang w:eastAsia="cs-CZ"/>
        </w:rPr>
        <w:t xml:space="preserve"> podnikatele</w:t>
      </w:r>
      <w:r w:rsidRPr="00EF0F97">
        <w:rPr>
          <w:rFonts w:eastAsia="Times New Roman" w:cstheme="minorHAnsi"/>
          <w:sz w:val="24"/>
          <w:szCs w:val="24"/>
          <w:lang w:eastAsia="cs-CZ"/>
        </w:rPr>
        <w:t>. Podnikatel</w:t>
      </w:r>
      <w:r w:rsidR="00954C0F">
        <w:rPr>
          <w:rFonts w:eastAsia="Times New Roman" w:cstheme="minorHAnsi"/>
          <w:sz w:val="24"/>
          <w:szCs w:val="24"/>
          <w:lang w:eastAsia="cs-CZ"/>
        </w:rPr>
        <w:t xml:space="preserve">i se nelíbí kupní cena, kterou </w:t>
      </w:r>
      <w:r w:rsidR="00D9290C">
        <w:rPr>
          <w:rFonts w:eastAsia="Times New Roman" w:cstheme="minorHAnsi"/>
          <w:sz w:val="24"/>
          <w:szCs w:val="24"/>
          <w:lang w:eastAsia="cs-CZ"/>
        </w:rPr>
        <w:t>prokurista</w:t>
      </w:r>
      <w:r w:rsidR="00612094">
        <w:rPr>
          <w:rFonts w:eastAsia="Times New Roman" w:cstheme="minorHAnsi"/>
          <w:sz w:val="24"/>
          <w:szCs w:val="24"/>
          <w:lang w:eastAsia="cs-CZ"/>
        </w:rPr>
        <w:t xml:space="preserve"> s</w:t>
      </w:r>
      <w:r w:rsidR="00D77A43">
        <w:rPr>
          <w:rFonts w:eastAsia="Times New Roman" w:cstheme="minorHAnsi"/>
          <w:sz w:val="24"/>
          <w:szCs w:val="24"/>
          <w:lang w:eastAsia="cs-CZ"/>
        </w:rPr>
        <w:t> </w:t>
      </w:r>
      <w:r w:rsidR="00612094">
        <w:rPr>
          <w:rFonts w:eastAsia="Times New Roman" w:cstheme="minorHAnsi"/>
          <w:sz w:val="24"/>
          <w:szCs w:val="24"/>
          <w:lang w:eastAsia="cs-CZ"/>
        </w:rPr>
        <w:t>kupujícím</w:t>
      </w:r>
      <w:r w:rsidR="00D9290C">
        <w:rPr>
          <w:rFonts w:eastAsia="Times New Roman" w:cstheme="minorHAnsi"/>
          <w:sz w:val="24"/>
          <w:szCs w:val="24"/>
          <w:lang w:eastAsia="cs-CZ"/>
        </w:rPr>
        <w:t xml:space="preserve"> vyjednal. N</w:t>
      </w:r>
      <w:r w:rsidRPr="00EF0F97">
        <w:rPr>
          <w:rFonts w:eastAsia="Times New Roman" w:cstheme="minorHAnsi"/>
          <w:sz w:val="24"/>
          <w:szCs w:val="24"/>
          <w:lang w:eastAsia="cs-CZ"/>
        </w:rPr>
        <w:t xml:space="preserve">apadá </w:t>
      </w:r>
      <w:r w:rsidR="00D9290C">
        <w:rPr>
          <w:rFonts w:eastAsia="Times New Roman" w:cstheme="minorHAnsi"/>
          <w:sz w:val="24"/>
          <w:szCs w:val="24"/>
          <w:lang w:eastAsia="cs-CZ"/>
        </w:rPr>
        <w:t xml:space="preserve">nyní </w:t>
      </w:r>
      <w:r w:rsidRPr="00EF0F97">
        <w:rPr>
          <w:rFonts w:eastAsia="Times New Roman" w:cstheme="minorHAnsi"/>
          <w:sz w:val="24"/>
          <w:szCs w:val="24"/>
          <w:lang w:eastAsia="cs-CZ"/>
        </w:rPr>
        <w:t xml:space="preserve">smlouvu z následujících důvodů </w:t>
      </w:r>
      <w:r w:rsidR="00321DF9">
        <w:rPr>
          <w:rFonts w:eastAsia="Times New Roman" w:cstheme="minorHAnsi"/>
          <w:sz w:val="24"/>
          <w:szCs w:val="24"/>
          <w:lang w:eastAsia="cs-CZ"/>
        </w:rPr>
        <w:t>[</w:t>
      </w:r>
      <w:r w:rsidRPr="00EF0F97">
        <w:rPr>
          <w:rFonts w:eastAsia="Times New Roman" w:cstheme="minorHAnsi"/>
          <w:sz w:val="24"/>
          <w:szCs w:val="24"/>
          <w:lang w:eastAsia="cs-CZ"/>
        </w:rPr>
        <w:t>posuzujte je vždy samostatně a nezávisle na ostatních, u jiných variant než pod písm</w:t>
      </w:r>
      <w:r w:rsidR="00D77A43">
        <w:rPr>
          <w:rFonts w:eastAsia="Times New Roman" w:cstheme="minorHAnsi"/>
          <w:sz w:val="24"/>
          <w:szCs w:val="24"/>
          <w:lang w:eastAsia="cs-CZ"/>
        </w:rPr>
        <w:t>.</w:t>
      </w:r>
      <w:r w:rsidRPr="00EF0F97">
        <w:rPr>
          <w:rFonts w:eastAsia="Times New Roman" w:cstheme="minorHAnsi"/>
          <w:sz w:val="24"/>
          <w:szCs w:val="24"/>
          <w:lang w:eastAsia="cs-CZ"/>
        </w:rPr>
        <w:t xml:space="preserve"> d) předpokládejte, že prokura byla rozšířena o dispozice s nemovitostmi – </w:t>
      </w:r>
      <w:r w:rsidR="00954C0F">
        <w:rPr>
          <w:rFonts w:eastAsia="Times New Roman" w:cstheme="minorHAnsi"/>
          <w:sz w:val="24"/>
          <w:szCs w:val="24"/>
          <w:lang w:eastAsia="cs-CZ"/>
        </w:rPr>
        <w:t xml:space="preserve">jde tedy o </w:t>
      </w:r>
      <w:r w:rsidRPr="00EF0F97">
        <w:rPr>
          <w:rFonts w:eastAsia="Times New Roman" w:cstheme="minorHAnsi"/>
          <w:sz w:val="24"/>
          <w:szCs w:val="24"/>
          <w:lang w:eastAsia="cs-CZ"/>
        </w:rPr>
        <w:t>tzv. rozšířen</w:t>
      </w:r>
      <w:r w:rsidR="00954C0F">
        <w:rPr>
          <w:rFonts w:eastAsia="Times New Roman" w:cstheme="minorHAnsi"/>
          <w:sz w:val="24"/>
          <w:szCs w:val="24"/>
          <w:lang w:eastAsia="cs-CZ"/>
        </w:rPr>
        <w:t>ou</w:t>
      </w:r>
      <w:r w:rsidRPr="00EF0F97">
        <w:rPr>
          <w:rFonts w:eastAsia="Times New Roman" w:cstheme="minorHAnsi"/>
          <w:sz w:val="24"/>
          <w:szCs w:val="24"/>
          <w:lang w:eastAsia="cs-CZ"/>
        </w:rPr>
        <w:t xml:space="preserve"> prokur</w:t>
      </w:r>
      <w:r w:rsidR="00954C0F">
        <w:rPr>
          <w:rFonts w:eastAsia="Times New Roman" w:cstheme="minorHAnsi"/>
          <w:sz w:val="24"/>
          <w:szCs w:val="24"/>
          <w:lang w:eastAsia="cs-CZ"/>
        </w:rPr>
        <w:t>u</w:t>
      </w:r>
      <w:r w:rsidR="00321DF9">
        <w:rPr>
          <w:rFonts w:eastAsia="Times New Roman" w:cstheme="minorHAnsi"/>
          <w:sz w:val="24"/>
          <w:szCs w:val="24"/>
          <w:lang w:eastAsia="cs-CZ"/>
        </w:rPr>
        <w:t>]</w:t>
      </w:r>
      <w:r w:rsidRPr="00EF0F97">
        <w:rPr>
          <w:rFonts w:eastAsia="Times New Roman" w:cstheme="minorHAnsi"/>
          <w:sz w:val="24"/>
          <w:szCs w:val="24"/>
          <w:lang w:eastAsia="cs-CZ"/>
        </w:rPr>
        <w:t>:</w:t>
      </w:r>
    </w:p>
    <w:p w14:paraId="51C593EA" w14:textId="15D834E2" w:rsidR="00EF0F97" w:rsidRDefault="004D4D7B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EF0F97">
        <w:rPr>
          <w:rFonts w:eastAsia="Times New Roman" w:cstheme="minorHAnsi"/>
          <w:sz w:val="24"/>
          <w:szCs w:val="24"/>
          <w:lang w:eastAsia="cs-CZ"/>
        </w:rPr>
        <w:t>smlouva je neplatná, protože darování v hospodářském styku není přípustné a je v</w:t>
      </w:r>
      <w:r w:rsidR="00D77A43">
        <w:rPr>
          <w:rFonts w:eastAsia="Times New Roman" w:cstheme="minorHAnsi"/>
          <w:sz w:val="24"/>
          <w:szCs w:val="24"/>
          <w:lang w:eastAsia="cs-CZ"/>
        </w:rPr>
        <w:t> </w:t>
      </w:r>
      <w:r w:rsidRPr="00EF0F97">
        <w:rPr>
          <w:rFonts w:eastAsia="Times New Roman" w:cstheme="minorHAnsi"/>
          <w:sz w:val="24"/>
          <w:szCs w:val="24"/>
          <w:lang w:eastAsia="cs-CZ"/>
        </w:rPr>
        <w:t>rozporu s dobrými mravy i obchodními zvyklostmi,</w:t>
      </w:r>
    </w:p>
    <w:p w14:paraId="473A21FB" w14:textId="3996303E" w:rsidR="00045CCC" w:rsidRPr="00EF0F97" w:rsidRDefault="004D4D7B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9" w:hanging="361"/>
        <w:jc w:val="both"/>
        <w:rPr>
          <w:rFonts w:eastAsia="Times New Roman" w:cstheme="minorHAnsi"/>
          <w:sz w:val="24"/>
          <w:szCs w:val="24"/>
          <w:lang w:eastAsia="cs-CZ"/>
        </w:rPr>
      </w:pPr>
      <w:r w:rsidRPr="00EF0F97">
        <w:rPr>
          <w:rFonts w:eastAsia="Times New Roman" w:cstheme="minorHAnsi"/>
          <w:sz w:val="24"/>
          <w:szCs w:val="24"/>
          <w:lang w:eastAsia="cs-CZ"/>
        </w:rPr>
        <w:t>prokurista překročil meze svého oprávnění,</w:t>
      </w:r>
      <w:r w:rsidR="001C43D5" w:rsidRPr="00EF0F9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1E4B89D1" w14:textId="77777777" w:rsidR="00045CCC" w:rsidRDefault="004D4D7B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045CCC">
        <w:rPr>
          <w:rFonts w:eastAsia="Times New Roman" w:cstheme="minorHAnsi"/>
          <w:sz w:val="24"/>
          <w:szCs w:val="24"/>
          <w:lang w:eastAsia="cs-CZ"/>
        </w:rPr>
        <w:t>prokurista nebyl ke dni podpisu smlouvy ještě zapsán do OR,</w:t>
      </w:r>
    </w:p>
    <w:p w14:paraId="7FB46067" w14:textId="76DE5A44" w:rsidR="00D9290C" w:rsidRDefault="00D9290C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prokurista měl podle stanoveného způsobu jednání jednat dohromady s</w:t>
      </w:r>
      <w:r w:rsidR="00612094">
        <w:rPr>
          <w:rFonts w:eastAsia="Times New Roman" w:cstheme="minorHAnsi"/>
          <w:sz w:val="24"/>
          <w:szCs w:val="24"/>
          <w:lang w:eastAsia="cs-CZ"/>
        </w:rPr>
        <w:t> ředitelem určeného odštěpného závodu podnikatele,</w:t>
      </w:r>
    </w:p>
    <w:p w14:paraId="3F88C9E2" w14:textId="77777777" w:rsidR="00045CCC" w:rsidRDefault="004D4D7B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045CCC">
        <w:rPr>
          <w:rFonts w:eastAsia="Times New Roman" w:cstheme="minorHAnsi"/>
          <w:sz w:val="24"/>
          <w:szCs w:val="24"/>
          <w:lang w:eastAsia="cs-CZ"/>
        </w:rPr>
        <w:t>i když podle znění prokury mohl prokurista uzavřít smlouvy týkající se nemovitostí, překročil jednací pravomoc, kterou mu podnikatel vymezil ve smlouvě o prokuře (jednání jen do hodnoty 2 mil. Kč.),</w:t>
      </w:r>
    </w:p>
    <w:p w14:paraId="1BF28C2C" w14:textId="77777777" w:rsidR="00045CCC" w:rsidRDefault="004D4D7B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045CCC">
        <w:rPr>
          <w:rFonts w:eastAsia="Times New Roman" w:cstheme="minorHAnsi"/>
          <w:sz w:val="24"/>
          <w:szCs w:val="24"/>
          <w:lang w:eastAsia="cs-CZ"/>
        </w:rPr>
        <w:t>prokurista smlouvu podepsal bez uvedení doložky o prokuře,</w:t>
      </w:r>
    </w:p>
    <w:p w14:paraId="7D1DECC5" w14:textId="77777777" w:rsidR="00EF0F97" w:rsidRDefault="004D4D7B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EF0F97">
        <w:rPr>
          <w:rFonts w:eastAsia="Times New Roman" w:cstheme="minorHAnsi"/>
          <w:sz w:val="24"/>
          <w:szCs w:val="24"/>
          <w:lang w:eastAsia="cs-CZ"/>
        </w:rPr>
        <w:t>prokurista smlouvu uzavřel jako fyzická osoba a ze smlouvy nevyplývá, že jednal jménem podnikatele,</w:t>
      </w:r>
    </w:p>
    <w:p w14:paraId="4D33B3A4" w14:textId="77777777" w:rsidR="00D71F4E" w:rsidRDefault="00EF0F97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EF0F97">
        <w:rPr>
          <w:rFonts w:eastAsia="Times New Roman" w:cstheme="minorHAnsi"/>
          <w:sz w:val="24"/>
          <w:szCs w:val="24"/>
          <w:lang w:eastAsia="cs-CZ"/>
        </w:rPr>
        <w:t>p</w:t>
      </w:r>
      <w:r w:rsidR="004D4D7B" w:rsidRPr="00EF0F97">
        <w:rPr>
          <w:rFonts w:eastAsia="Times New Roman" w:cstheme="minorHAnsi"/>
          <w:sz w:val="24"/>
          <w:szCs w:val="24"/>
          <w:lang w:eastAsia="cs-CZ"/>
        </w:rPr>
        <w:t>rokurista podepsal sám, ač byl pouze jeden ze tří prokuristů,</w:t>
      </w:r>
    </w:p>
    <w:p w14:paraId="175060B0" w14:textId="78AF5E4B" w:rsidR="00D71F4E" w:rsidRDefault="004D4D7B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D71F4E">
        <w:rPr>
          <w:rFonts w:eastAsia="Times New Roman" w:cstheme="minorHAnsi"/>
          <w:sz w:val="24"/>
          <w:szCs w:val="24"/>
          <w:lang w:eastAsia="cs-CZ"/>
        </w:rPr>
        <w:t>prokurista podepsal sám, ač byl pouze jeden ze tří prokuristů a podle zápisu v</w:t>
      </w:r>
      <w:r w:rsidR="00D77A43">
        <w:rPr>
          <w:rFonts w:eastAsia="Times New Roman" w:cstheme="minorHAnsi"/>
          <w:sz w:val="24"/>
          <w:szCs w:val="24"/>
          <w:lang w:eastAsia="cs-CZ"/>
        </w:rPr>
        <w:t> </w:t>
      </w:r>
      <w:r w:rsidRPr="00D71F4E">
        <w:rPr>
          <w:rFonts w:eastAsia="Times New Roman" w:cstheme="minorHAnsi"/>
          <w:sz w:val="24"/>
          <w:szCs w:val="24"/>
          <w:lang w:eastAsia="cs-CZ"/>
        </w:rPr>
        <w:t>obchodním rejstříku se vyžadovalo společné jednání alespoň dvou prokuristů,</w:t>
      </w:r>
    </w:p>
    <w:p w14:paraId="04EE14AA" w14:textId="77777777" w:rsidR="00D71F4E" w:rsidRDefault="004D4D7B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D71F4E">
        <w:rPr>
          <w:rFonts w:eastAsia="Times New Roman" w:cstheme="minorHAnsi"/>
          <w:sz w:val="24"/>
          <w:szCs w:val="24"/>
          <w:lang w:eastAsia="cs-CZ"/>
        </w:rPr>
        <w:t>prokurista nejednal s péčí řádného hospodáře,</w:t>
      </w:r>
    </w:p>
    <w:p w14:paraId="1519EE74" w14:textId="77777777" w:rsidR="00D71F4E" w:rsidRDefault="004D4D7B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D71F4E">
        <w:rPr>
          <w:rFonts w:eastAsia="Times New Roman" w:cstheme="minorHAnsi"/>
          <w:sz w:val="24"/>
          <w:szCs w:val="24"/>
          <w:lang w:eastAsia="cs-CZ"/>
        </w:rPr>
        <w:t>podpis prokuristy na smlouvě je zcela nečitelný,</w:t>
      </w:r>
    </w:p>
    <w:p w14:paraId="61231F9C" w14:textId="540301F8" w:rsidR="00D71F4E" w:rsidRDefault="00D71F4E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jako prokurista vystupuje</w:t>
      </w:r>
      <w:r w:rsidR="004D4D7B" w:rsidRPr="00D71F4E">
        <w:rPr>
          <w:rFonts w:eastAsia="Times New Roman" w:cstheme="minorHAnsi"/>
          <w:sz w:val="24"/>
          <w:szCs w:val="24"/>
          <w:lang w:eastAsia="cs-CZ"/>
        </w:rPr>
        <w:t xml:space="preserve"> právnická osoba,</w:t>
      </w:r>
    </w:p>
    <w:p w14:paraId="3E768FDE" w14:textId="657A0B0B" w:rsidR="00D71F4E" w:rsidRDefault="004D4D7B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D71F4E">
        <w:rPr>
          <w:rFonts w:eastAsia="Times New Roman" w:cstheme="minorHAnsi"/>
          <w:sz w:val="24"/>
          <w:szCs w:val="24"/>
          <w:lang w:eastAsia="cs-CZ"/>
        </w:rPr>
        <w:t>prokuristou byl zaměstnanec,</w:t>
      </w:r>
    </w:p>
    <w:p w14:paraId="6378F1D1" w14:textId="2914C815" w:rsidR="00D71F4E" w:rsidRDefault="004D4D7B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D71F4E">
        <w:rPr>
          <w:rFonts w:eastAsia="Times New Roman" w:cstheme="minorHAnsi"/>
          <w:sz w:val="24"/>
          <w:szCs w:val="24"/>
          <w:lang w:eastAsia="cs-CZ"/>
        </w:rPr>
        <w:t xml:space="preserve">podpis prokuristy je na jiné listině než podpis </w:t>
      </w:r>
      <w:r w:rsidR="00612094">
        <w:rPr>
          <w:rFonts w:eastAsia="Times New Roman" w:cstheme="minorHAnsi"/>
          <w:sz w:val="24"/>
          <w:szCs w:val="24"/>
          <w:lang w:eastAsia="cs-CZ"/>
        </w:rPr>
        <w:t>kupujícího</w:t>
      </w:r>
      <w:r w:rsidRPr="00D71F4E">
        <w:rPr>
          <w:rFonts w:eastAsia="Times New Roman" w:cstheme="minorHAnsi"/>
          <w:sz w:val="24"/>
          <w:szCs w:val="24"/>
          <w:lang w:eastAsia="cs-CZ"/>
        </w:rPr>
        <w:t>,</w:t>
      </w:r>
    </w:p>
    <w:p w14:paraId="7641C865" w14:textId="77777777" w:rsidR="00D71F4E" w:rsidRDefault="004D4D7B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D71F4E">
        <w:rPr>
          <w:rFonts w:eastAsia="Times New Roman" w:cstheme="minorHAnsi"/>
          <w:sz w:val="24"/>
          <w:szCs w:val="24"/>
          <w:lang w:eastAsia="cs-CZ"/>
        </w:rPr>
        <w:t xml:space="preserve">nikoliv podnikatel, ale dědicové podnikatele se domáhají neplatnosti smlouvy, neboť </w:t>
      </w:r>
      <w:r w:rsidR="00D71F4E" w:rsidRPr="00D71F4E">
        <w:rPr>
          <w:rFonts w:eastAsia="Times New Roman" w:cstheme="minorHAnsi"/>
          <w:sz w:val="24"/>
          <w:szCs w:val="24"/>
          <w:lang w:eastAsia="cs-CZ"/>
        </w:rPr>
        <w:t xml:space="preserve">ta </w:t>
      </w:r>
      <w:r w:rsidRPr="00D71F4E">
        <w:rPr>
          <w:rFonts w:eastAsia="Times New Roman" w:cstheme="minorHAnsi"/>
          <w:sz w:val="24"/>
          <w:szCs w:val="24"/>
          <w:lang w:eastAsia="cs-CZ"/>
        </w:rPr>
        <w:t>byla uzavřena po smrti podnikatele,</w:t>
      </w:r>
    </w:p>
    <w:p w14:paraId="6531E898" w14:textId="17A4D1E4" w:rsidR="00D71F4E" w:rsidRDefault="004D4D7B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D71F4E">
        <w:rPr>
          <w:rFonts w:eastAsia="Times New Roman" w:cstheme="minorHAnsi"/>
          <w:sz w:val="24"/>
          <w:szCs w:val="24"/>
          <w:lang w:eastAsia="cs-CZ"/>
        </w:rPr>
        <w:t xml:space="preserve"> prokura v okamžiku podpisu smlouvy byla již odvolána, ještě ale nedošlo k výmazu z</w:t>
      </w:r>
      <w:r w:rsidR="00D77A43">
        <w:rPr>
          <w:rFonts w:eastAsia="Times New Roman" w:cstheme="minorHAnsi"/>
          <w:sz w:val="24"/>
          <w:szCs w:val="24"/>
          <w:lang w:eastAsia="cs-CZ"/>
        </w:rPr>
        <w:t> </w:t>
      </w:r>
      <w:r w:rsidRPr="00D71F4E">
        <w:rPr>
          <w:rFonts w:eastAsia="Times New Roman" w:cstheme="minorHAnsi"/>
          <w:sz w:val="24"/>
          <w:szCs w:val="24"/>
          <w:lang w:eastAsia="cs-CZ"/>
        </w:rPr>
        <w:t>obchodního rejstříku,</w:t>
      </w:r>
    </w:p>
    <w:p w14:paraId="3E315619" w14:textId="77777777" w:rsidR="00D71F4E" w:rsidRDefault="004D4D7B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D71F4E">
        <w:rPr>
          <w:rFonts w:eastAsia="Times New Roman" w:cstheme="minorHAnsi"/>
          <w:sz w:val="24"/>
          <w:szCs w:val="24"/>
          <w:lang w:eastAsia="cs-CZ"/>
        </w:rPr>
        <w:t xml:space="preserve">prokurista jednal ve věci jiné pobočky závodu, než mohl podle prokury jednat, </w:t>
      </w:r>
    </w:p>
    <w:p w14:paraId="7412C023" w14:textId="77777777" w:rsidR="001E45E7" w:rsidRDefault="004D4D7B" w:rsidP="00CE7FB5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D71F4E">
        <w:rPr>
          <w:rFonts w:eastAsia="Times New Roman" w:cstheme="minorHAnsi"/>
          <w:sz w:val="24"/>
          <w:szCs w:val="24"/>
          <w:lang w:eastAsia="cs-CZ"/>
        </w:rPr>
        <w:t>prokurista byl již z funkce odvolán a tato skutečnost byla zapsána do OR (nebyla však ještě publikována v Obchodním věstníku)</w:t>
      </w:r>
      <w:r w:rsidR="001E45E7">
        <w:rPr>
          <w:rFonts w:eastAsia="Times New Roman" w:cstheme="minorHAnsi"/>
          <w:sz w:val="24"/>
          <w:szCs w:val="24"/>
          <w:lang w:eastAsia="cs-CZ"/>
        </w:rPr>
        <w:t>,</w:t>
      </w:r>
    </w:p>
    <w:p w14:paraId="47F0CD9F" w14:textId="31847D3F" w:rsidR="00D0710C" w:rsidRDefault="001E45E7" w:rsidP="00D0710C">
      <w:pPr>
        <w:pStyle w:val="Odstavecseseznamem"/>
        <w:numPr>
          <w:ilvl w:val="1"/>
          <w:numId w:val="9"/>
        </w:numPr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</w:t>
      </w:r>
      <w:r w:rsidR="004D4D7B" w:rsidRPr="001E45E7">
        <w:rPr>
          <w:rFonts w:eastAsia="Times New Roman" w:cstheme="minorHAnsi"/>
          <w:sz w:val="24"/>
          <w:szCs w:val="24"/>
          <w:lang w:eastAsia="cs-CZ"/>
        </w:rPr>
        <w:t>mění se jakkoliv vaše závěry k</w:t>
      </w:r>
      <w:r>
        <w:rPr>
          <w:rFonts w:eastAsia="Times New Roman" w:cstheme="minorHAnsi"/>
          <w:sz w:val="24"/>
          <w:szCs w:val="24"/>
          <w:lang w:eastAsia="cs-CZ"/>
        </w:rPr>
        <w:t> </w:t>
      </w:r>
      <w:r w:rsidR="004D4D7B" w:rsidRPr="001E45E7">
        <w:rPr>
          <w:rFonts w:eastAsia="Times New Roman" w:cstheme="minorHAnsi"/>
          <w:sz w:val="24"/>
          <w:szCs w:val="24"/>
          <w:lang w:eastAsia="cs-CZ"/>
        </w:rPr>
        <w:t>předchozí</w:t>
      </w:r>
      <w:r>
        <w:rPr>
          <w:rFonts w:eastAsia="Times New Roman" w:cstheme="minorHAnsi"/>
          <w:sz w:val="24"/>
          <w:szCs w:val="24"/>
          <w:lang w:eastAsia="cs-CZ"/>
        </w:rPr>
        <w:t>m otázkám</w:t>
      </w:r>
      <w:r w:rsidR="004D4D7B" w:rsidRPr="001E45E7">
        <w:rPr>
          <w:rFonts w:eastAsia="Times New Roman" w:cstheme="minorHAnsi"/>
          <w:sz w:val="24"/>
          <w:szCs w:val="24"/>
          <w:lang w:eastAsia="cs-CZ"/>
        </w:rPr>
        <w:t>, pokud prokurista nezastupoval FO nýbrž společnost s ručením omezeným?</w:t>
      </w:r>
    </w:p>
    <w:p w14:paraId="3B4FF2B2" w14:textId="77777777" w:rsidR="00D77A43" w:rsidRPr="00D77A43" w:rsidRDefault="00D77A43" w:rsidP="00D77A43">
      <w:pPr>
        <w:pStyle w:val="Odstavecseseznamem"/>
        <w:spacing w:before="100" w:beforeAutospacing="1" w:after="12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A6B45FF" w14:textId="0DE2AB68" w:rsidR="00612094" w:rsidRPr="00612094" w:rsidRDefault="004D4D7B" w:rsidP="00D77A43">
      <w:pPr>
        <w:pStyle w:val="Odstavecseseznamem"/>
        <w:numPr>
          <w:ilvl w:val="0"/>
          <w:numId w:val="9"/>
        </w:numPr>
        <w:spacing w:before="100" w:beforeAutospacing="1" w:after="240" w:line="240" w:lineRule="auto"/>
        <w:ind w:left="357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612094">
        <w:rPr>
          <w:rFonts w:eastAsia="Times New Roman" w:cstheme="minorHAnsi"/>
          <w:sz w:val="24"/>
          <w:szCs w:val="24"/>
          <w:lang w:eastAsia="cs-CZ"/>
        </w:rPr>
        <w:lastRenderedPageBreak/>
        <w:t>Společnost ABC, s.r.o.</w:t>
      </w:r>
      <w:r w:rsidR="001E45E7" w:rsidRPr="00612094">
        <w:rPr>
          <w:rFonts w:eastAsia="Times New Roman" w:cstheme="minorHAnsi"/>
          <w:sz w:val="24"/>
          <w:szCs w:val="24"/>
          <w:lang w:eastAsia="cs-CZ"/>
        </w:rPr>
        <w:t xml:space="preserve"> provozuje</w:t>
      </w:r>
      <w:r w:rsidRPr="00612094">
        <w:rPr>
          <w:rFonts w:eastAsia="Times New Roman" w:cstheme="minorHAnsi"/>
          <w:sz w:val="24"/>
          <w:szCs w:val="24"/>
          <w:lang w:eastAsia="cs-CZ"/>
        </w:rPr>
        <w:t xml:space="preserve"> v ČR </w:t>
      </w:r>
      <w:r w:rsidR="001E45E7" w:rsidRPr="00612094">
        <w:rPr>
          <w:rFonts w:eastAsia="Times New Roman" w:cstheme="minorHAnsi"/>
          <w:sz w:val="24"/>
          <w:szCs w:val="24"/>
          <w:lang w:eastAsia="cs-CZ"/>
        </w:rPr>
        <w:t>čtyři závody</w:t>
      </w:r>
      <w:r w:rsidRPr="00612094">
        <w:rPr>
          <w:rFonts w:eastAsia="Times New Roman" w:cstheme="minorHAnsi"/>
          <w:sz w:val="24"/>
          <w:szCs w:val="24"/>
          <w:lang w:eastAsia="cs-CZ"/>
        </w:rPr>
        <w:t xml:space="preserve">, v Praze, Brně, </w:t>
      </w:r>
      <w:r w:rsidR="001E45E7" w:rsidRPr="00612094">
        <w:rPr>
          <w:rFonts w:eastAsia="Times New Roman" w:cstheme="minorHAnsi"/>
          <w:sz w:val="24"/>
          <w:szCs w:val="24"/>
          <w:lang w:eastAsia="cs-CZ"/>
        </w:rPr>
        <w:t>Kyjově</w:t>
      </w:r>
      <w:r w:rsidRPr="00612094">
        <w:rPr>
          <w:rFonts w:eastAsia="Times New Roman" w:cstheme="minorHAnsi"/>
          <w:sz w:val="24"/>
          <w:szCs w:val="24"/>
          <w:lang w:eastAsia="cs-CZ"/>
        </w:rPr>
        <w:t xml:space="preserve"> a v Ostravě. Ředitel ostravské pobočky jako zástupce společnosti</w:t>
      </w:r>
      <w:r w:rsidR="001E45E7" w:rsidRPr="00612094">
        <w:rPr>
          <w:rFonts w:eastAsia="Times New Roman" w:cstheme="minorHAnsi"/>
          <w:sz w:val="24"/>
          <w:szCs w:val="24"/>
          <w:lang w:eastAsia="cs-CZ"/>
        </w:rPr>
        <w:t xml:space="preserve"> vyjedná úvěrovou smlouvu s bankou; jm</w:t>
      </w:r>
      <w:r w:rsidRPr="00612094">
        <w:rPr>
          <w:rFonts w:eastAsia="Times New Roman" w:cstheme="minorHAnsi"/>
          <w:sz w:val="24"/>
          <w:szCs w:val="24"/>
          <w:lang w:eastAsia="cs-CZ"/>
        </w:rPr>
        <w:t>énem společnosti ABC, s.r.o.</w:t>
      </w:r>
      <w:r w:rsidR="001E45E7" w:rsidRPr="00612094">
        <w:rPr>
          <w:rFonts w:eastAsia="Times New Roman" w:cstheme="minorHAnsi"/>
          <w:sz w:val="24"/>
          <w:szCs w:val="24"/>
          <w:lang w:eastAsia="cs-CZ"/>
        </w:rPr>
        <w:t xml:space="preserve"> pak</w:t>
      </w:r>
      <w:r w:rsidRPr="00612094">
        <w:rPr>
          <w:rFonts w:eastAsia="Times New Roman" w:cstheme="minorHAnsi"/>
          <w:sz w:val="24"/>
          <w:szCs w:val="24"/>
          <w:lang w:eastAsia="cs-CZ"/>
        </w:rPr>
        <w:t xml:space="preserve"> podepíše úvěrovou smlouvu s bankou na částku 40</w:t>
      </w:r>
      <w:r w:rsidR="00D77A43">
        <w:rPr>
          <w:rFonts w:eastAsia="Times New Roman" w:cstheme="minorHAnsi"/>
          <w:sz w:val="24"/>
          <w:szCs w:val="24"/>
          <w:lang w:eastAsia="cs-CZ"/>
        </w:rPr>
        <w:t> m</w:t>
      </w:r>
      <w:r w:rsidRPr="00612094">
        <w:rPr>
          <w:rFonts w:eastAsia="Times New Roman" w:cstheme="minorHAnsi"/>
          <w:sz w:val="24"/>
          <w:szCs w:val="24"/>
          <w:lang w:eastAsia="cs-CZ"/>
        </w:rPr>
        <w:t>il.</w:t>
      </w:r>
      <w:r w:rsidR="00D77A43">
        <w:rPr>
          <w:rFonts w:eastAsia="Times New Roman" w:cstheme="minorHAnsi"/>
          <w:sz w:val="24"/>
          <w:szCs w:val="24"/>
          <w:lang w:eastAsia="cs-CZ"/>
        </w:rPr>
        <w:t> </w:t>
      </w:r>
      <w:r w:rsidRPr="00612094">
        <w:rPr>
          <w:rFonts w:eastAsia="Times New Roman" w:cstheme="minorHAnsi"/>
          <w:sz w:val="24"/>
          <w:szCs w:val="24"/>
          <w:lang w:eastAsia="cs-CZ"/>
        </w:rPr>
        <w:t>Kč</w:t>
      </w:r>
      <w:r w:rsidR="001E45E7" w:rsidRPr="00612094">
        <w:rPr>
          <w:rFonts w:eastAsia="Times New Roman" w:cstheme="minorHAnsi"/>
          <w:sz w:val="24"/>
          <w:szCs w:val="24"/>
          <w:lang w:eastAsia="cs-CZ"/>
        </w:rPr>
        <w:t>. N</w:t>
      </w:r>
      <w:r w:rsidRPr="00612094">
        <w:rPr>
          <w:rFonts w:eastAsia="Times New Roman" w:cstheme="minorHAnsi"/>
          <w:sz w:val="24"/>
          <w:szCs w:val="24"/>
          <w:lang w:eastAsia="cs-CZ"/>
        </w:rPr>
        <w:t>a smlouvě</w:t>
      </w:r>
      <w:r w:rsidR="001E45E7" w:rsidRPr="00612094">
        <w:rPr>
          <w:rFonts w:eastAsia="Times New Roman" w:cstheme="minorHAnsi"/>
          <w:sz w:val="24"/>
          <w:szCs w:val="24"/>
          <w:lang w:eastAsia="cs-CZ"/>
        </w:rPr>
        <w:t xml:space="preserve"> se přitom</w:t>
      </w:r>
      <w:r w:rsidRPr="00612094">
        <w:rPr>
          <w:rFonts w:eastAsia="Times New Roman" w:cstheme="minorHAnsi"/>
          <w:sz w:val="24"/>
          <w:szCs w:val="24"/>
          <w:lang w:eastAsia="cs-CZ"/>
        </w:rPr>
        <w:t xml:space="preserve"> podepíše jako „ředitel ABC, s.r.o. – pobočka Ostrava“. Poté, co se o podpisu smlouvy (která není zrovna výhodná, protože úroky jsou o </w:t>
      </w:r>
      <w:r w:rsidR="001E45E7" w:rsidRPr="00612094">
        <w:rPr>
          <w:rFonts w:eastAsia="Times New Roman" w:cstheme="minorHAnsi"/>
          <w:sz w:val="24"/>
          <w:szCs w:val="24"/>
          <w:lang w:eastAsia="cs-CZ"/>
        </w:rPr>
        <w:t>3</w:t>
      </w:r>
      <w:r w:rsidR="00D77A4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12094">
        <w:rPr>
          <w:rFonts w:eastAsia="Times New Roman" w:cstheme="minorHAnsi"/>
          <w:sz w:val="24"/>
          <w:szCs w:val="24"/>
          <w:lang w:eastAsia="cs-CZ"/>
        </w:rPr>
        <w:t>% vyšší než u</w:t>
      </w:r>
      <w:r w:rsidR="00D77A43">
        <w:rPr>
          <w:rFonts w:eastAsia="Times New Roman" w:cstheme="minorHAnsi"/>
          <w:sz w:val="24"/>
          <w:szCs w:val="24"/>
          <w:lang w:eastAsia="cs-CZ"/>
        </w:rPr>
        <w:t> </w:t>
      </w:r>
      <w:r w:rsidRPr="00612094">
        <w:rPr>
          <w:rFonts w:eastAsia="Times New Roman" w:cstheme="minorHAnsi"/>
          <w:sz w:val="24"/>
          <w:szCs w:val="24"/>
          <w:lang w:eastAsia="cs-CZ"/>
        </w:rPr>
        <w:t>konkuren</w:t>
      </w:r>
      <w:r w:rsidR="001E45E7" w:rsidRPr="00612094">
        <w:rPr>
          <w:rFonts w:eastAsia="Times New Roman" w:cstheme="minorHAnsi"/>
          <w:sz w:val="24"/>
          <w:szCs w:val="24"/>
          <w:lang w:eastAsia="cs-CZ"/>
        </w:rPr>
        <w:t>ční banky</w:t>
      </w:r>
      <w:r w:rsidRPr="00612094">
        <w:rPr>
          <w:rFonts w:eastAsia="Times New Roman" w:cstheme="minorHAnsi"/>
          <w:sz w:val="24"/>
          <w:szCs w:val="24"/>
          <w:lang w:eastAsia="cs-CZ"/>
        </w:rPr>
        <w:t>) dozví jednatel, zašle bance přípis, ve kterém odmítá uzavření smlouvy s tím, že ředitel překročil své jednací pravomoci a uzavření smlouvy neschválila ani valná hromada, ani jednatelé společnosti. Banka trvá na tom, že smlouva byla uzavřena řádně. Bude argumentace společnosti ABC, s.r.o. úspěšná?</w:t>
      </w:r>
    </w:p>
    <w:p w14:paraId="6BBC16ED" w14:textId="47110319" w:rsidR="00612094" w:rsidRDefault="004D4D7B" w:rsidP="00D77A43">
      <w:pPr>
        <w:pStyle w:val="Odstavecseseznamem"/>
        <w:numPr>
          <w:ilvl w:val="0"/>
          <w:numId w:val="9"/>
        </w:numPr>
        <w:spacing w:before="100" w:beforeAutospacing="1" w:after="240" w:line="240" w:lineRule="auto"/>
        <w:ind w:left="357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612094">
        <w:rPr>
          <w:rFonts w:eastAsia="Times New Roman" w:cstheme="minorHAnsi"/>
          <w:sz w:val="24"/>
          <w:szCs w:val="24"/>
          <w:lang w:eastAsia="cs-CZ"/>
        </w:rPr>
        <w:t>V souladu s § 1084 OZ stavba zřízená na cizím pozemku připadá vlastníkovi pozemku a</w:t>
      </w:r>
      <w:r w:rsidR="00D77A43">
        <w:rPr>
          <w:rFonts w:eastAsia="Times New Roman" w:cstheme="minorHAnsi"/>
          <w:sz w:val="24"/>
          <w:szCs w:val="24"/>
          <w:lang w:eastAsia="cs-CZ"/>
        </w:rPr>
        <w:t> </w:t>
      </w:r>
      <w:r w:rsidRPr="00612094">
        <w:rPr>
          <w:rFonts w:eastAsia="Times New Roman" w:cstheme="minorHAnsi"/>
          <w:sz w:val="24"/>
          <w:szCs w:val="24"/>
          <w:lang w:eastAsia="cs-CZ"/>
        </w:rPr>
        <w:t>vlastník pozemku nahradí osobě, která zřídila na cizím pozemku stavbu v dobré víře, účelně vynaložené náklady.</w:t>
      </w:r>
      <w:r w:rsidR="00C82935" w:rsidRPr="00612094">
        <w:rPr>
          <w:rFonts w:eastAsia="Times New Roman" w:cstheme="minorHAnsi"/>
          <w:sz w:val="24"/>
          <w:szCs w:val="24"/>
          <w:lang w:eastAsia="cs-CZ"/>
        </w:rPr>
        <w:t xml:space="preserve"> Společnost</w:t>
      </w:r>
      <w:r w:rsidRPr="00612094">
        <w:rPr>
          <w:rFonts w:eastAsia="Times New Roman" w:cstheme="minorHAnsi"/>
          <w:sz w:val="24"/>
          <w:szCs w:val="24"/>
          <w:lang w:eastAsia="cs-CZ"/>
        </w:rPr>
        <w:t xml:space="preserve"> KN123, s.r.o. zřídil</w:t>
      </w:r>
      <w:r w:rsidR="00C82935" w:rsidRPr="00612094">
        <w:rPr>
          <w:rFonts w:eastAsia="Times New Roman" w:cstheme="minorHAnsi"/>
          <w:sz w:val="24"/>
          <w:szCs w:val="24"/>
          <w:lang w:eastAsia="cs-CZ"/>
        </w:rPr>
        <w:t>a</w:t>
      </w:r>
      <w:r w:rsidRPr="00612094">
        <w:rPr>
          <w:rFonts w:eastAsia="Times New Roman" w:cstheme="minorHAnsi"/>
          <w:sz w:val="24"/>
          <w:szCs w:val="24"/>
          <w:lang w:eastAsia="cs-CZ"/>
        </w:rPr>
        <w:t xml:space="preserve"> na pozemku XY, a.s. rekreační stavbu. </w:t>
      </w:r>
      <w:r w:rsidR="00E05D98" w:rsidRPr="00612094">
        <w:rPr>
          <w:rFonts w:eastAsia="Times New Roman" w:cstheme="minorHAnsi"/>
          <w:sz w:val="24"/>
          <w:szCs w:val="24"/>
          <w:lang w:eastAsia="cs-CZ"/>
        </w:rPr>
        <w:t>Jde tedy o stavbu na cizím pozemku</w:t>
      </w:r>
      <w:r w:rsidR="006E160B" w:rsidRPr="00612094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612094">
        <w:rPr>
          <w:rFonts w:eastAsia="Times New Roman" w:cstheme="minorHAnsi"/>
          <w:sz w:val="24"/>
          <w:szCs w:val="24"/>
          <w:lang w:eastAsia="cs-CZ"/>
        </w:rPr>
        <w:t xml:space="preserve">XY nyní odmítá nahradit společnosti KN123 účelně vynaložené náklady a požaduje odstranění stavby. Argumentuje tím, že </w:t>
      </w:r>
      <w:r w:rsidR="006E160B" w:rsidRPr="00612094">
        <w:rPr>
          <w:rFonts w:eastAsia="Times New Roman" w:cstheme="minorHAnsi"/>
          <w:sz w:val="24"/>
          <w:szCs w:val="24"/>
          <w:lang w:eastAsia="cs-CZ"/>
        </w:rPr>
        <w:t xml:space="preserve">KN123 nebyla v dobré víře, neboť byla </w:t>
      </w:r>
      <w:r w:rsidRPr="00612094">
        <w:rPr>
          <w:rFonts w:eastAsia="Times New Roman" w:cstheme="minorHAnsi"/>
          <w:sz w:val="24"/>
          <w:szCs w:val="24"/>
          <w:lang w:eastAsia="cs-CZ"/>
        </w:rPr>
        <w:t>již před zahájením stavby ústně varo</w:t>
      </w:r>
      <w:r w:rsidR="006E160B" w:rsidRPr="00612094">
        <w:rPr>
          <w:rFonts w:eastAsia="Times New Roman" w:cstheme="minorHAnsi"/>
          <w:sz w:val="24"/>
          <w:szCs w:val="24"/>
          <w:lang w:eastAsia="cs-CZ"/>
        </w:rPr>
        <w:t>vána</w:t>
      </w:r>
      <w:r w:rsidR="009C3308" w:rsidRPr="00612094">
        <w:rPr>
          <w:rFonts w:eastAsia="Times New Roman" w:cstheme="minorHAnsi"/>
          <w:sz w:val="24"/>
          <w:szCs w:val="24"/>
          <w:lang w:eastAsia="cs-CZ"/>
        </w:rPr>
        <w:t xml:space="preserve"> dopisem, který převzal</w:t>
      </w:r>
      <w:r w:rsidRPr="00612094">
        <w:rPr>
          <w:rFonts w:eastAsia="Times New Roman" w:cstheme="minorHAnsi"/>
          <w:sz w:val="24"/>
          <w:szCs w:val="24"/>
          <w:lang w:eastAsia="cs-CZ"/>
        </w:rPr>
        <w:t xml:space="preserve"> a) statutární orgán společnosti, b) prokurist</w:t>
      </w:r>
      <w:r w:rsidR="009C3308" w:rsidRPr="00612094">
        <w:rPr>
          <w:rFonts w:eastAsia="Times New Roman" w:cstheme="minorHAnsi"/>
          <w:sz w:val="24"/>
          <w:szCs w:val="24"/>
          <w:lang w:eastAsia="cs-CZ"/>
        </w:rPr>
        <w:t>a</w:t>
      </w:r>
      <w:r w:rsidRPr="00612094">
        <w:rPr>
          <w:rFonts w:eastAsia="Times New Roman" w:cstheme="minorHAnsi"/>
          <w:sz w:val="24"/>
          <w:szCs w:val="24"/>
          <w:lang w:eastAsia="cs-CZ"/>
        </w:rPr>
        <w:t xml:space="preserve"> této společnosti, c) jej</w:t>
      </w:r>
      <w:r w:rsidR="009C3308" w:rsidRPr="00612094">
        <w:rPr>
          <w:rFonts w:eastAsia="Times New Roman" w:cstheme="minorHAnsi"/>
          <w:sz w:val="24"/>
          <w:szCs w:val="24"/>
          <w:lang w:eastAsia="cs-CZ"/>
        </w:rPr>
        <w:t xml:space="preserve">í </w:t>
      </w:r>
      <w:r w:rsidRPr="00612094">
        <w:rPr>
          <w:rFonts w:eastAsia="Times New Roman" w:cstheme="minorHAnsi"/>
          <w:sz w:val="24"/>
          <w:szCs w:val="24"/>
          <w:lang w:eastAsia="cs-CZ"/>
        </w:rPr>
        <w:t xml:space="preserve">generální ředitele a d) </w:t>
      </w:r>
      <w:r w:rsidR="009C3308" w:rsidRPr="00612094">
        <w:rPr>
          <w:rFonts w:eastAsia="Times New Roman" w:cstheme="minorHAnsi"/>
          <w:sz w:val="24"/>
          <w:szCs w:val="24"/>
          <w:lang w:eastAsia="cs-CZ"/>
        </w:rPr>
        <w:t>podnikový</w:t>
      </w:r>
      <w:r w:rsidRPr="00612094">
        <w:rPr>
          <w:rFonts w:eastAsia="Times New Roman" w:cstheme="minorHAnsi"/>
          <w:sz w:val="24"/>
          <w:szCs w:val="24"/>
          <w:lang w:eastAsia="cs-CZ"/>
        </w:rPr>
        <w:t xml:space="preserve"> právník</w:t>
      </w:r>
      <w:r w:rsidR="009C3308" w:rsidRPr="00612094">
        <w:rPr>
          <w:rFonts w:eastAsia="Times New Roman" w:cstheme="minorHAnsi"/>
          <w:sz w:val="24"/>
          <w:szCs w:val="24"/>
          <w:lang w:eastAsia="cs-CZ"/>
        </w:rPr>
        <w:t>. P</w:t>
      </w:r>
      <w:r w:rsidRPr="00612094">
        <w:rPr>
          <w:rFonts w:eastAsia="Times New Roman" w:cstheme="minorHAnsi"/>
          <w:sz w:val="24"/>
          <w:szCs w:val="24"/>
          <w:lang w:eastAsia="cs-CZ"/>
        </w:rPr>
        <w:t xml:space="preserve">osuďte všechny čtyři varianty z pohledu dobré víry KN123. Kdy lze vědomost dotčených osob přičítat společnosti?    </w:t>
      </w:r>
    </w:p>
    <w:p w14:paraId="00F45789" w14:textId="77777777" w:rsidR="00612094" w:rsidRDefault="004D4D7B" w:rsidP="00321DF9">
      <w:pPr>
        <w:pStyle w:val="Odstavecseseznamem"/>
        <w:numPr>
          <w:ilvl w:val="0"/>
          <w:numId w:val="9"/>
        </w:numPr>
        <w:spacing w:before="100" w:beforeAutospacing="1" w:after="240" w:line="240" w:lineRule="auto"/>
        <w:ind w:left="357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612094">
        <w:rPr>
          <w:rFonts w:eastAsia="Times New Roman" w:cstheme="minorHAnsi"/>
          <w:sz w:val="24"/>
          <w:szCs w:val="24"/>
          <w:lang w:eastAsia="cs-CZ"/>
        </w:rPr>
        <w:t>Ekonomický náměstek větší obchodní společnosti podepsal jménem korporace směnku na 5 mil. Kč. Poté, co byla podána žaloba na plnění ze směnky, brání se akciová společnost tím, že její ekonomický náměstek (se kterým byl následně rozvázán pracovní poměr) neměl k jednání příslušnou plnou moc. Kdo bude podle vás ze směnky zavázán?</w:t>
      </w:r>
    </w:p>
    <w:p w14:paraId="068F9CC5" w14:textId="77777777" w:rsidR="00A34C01" w:rsidRDefault="004D4D7B" w:rsidP="00D77A43">
      <w:pPr>
        <w:pStyle w:val="Odstavecseseznamem"/>
        <w:numPr>
          <w:ilvl w:val="0"/>
          <w:numId w:val="9"/>
        </w:numPr>
        <w:spacing w:before="100" w:beforeAutospacing="1" w:after="240" w:line="240" w:lineRule="auto"/>
        <w:ind w:left="357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612094">
        <w:rPr>
          <w:rFonts w:eastAsia="Times New Roman" w:cstheme="minorHAnsi"/>
          <w:sz w:val="24"/>
          <w:szCs w:val="24"/>
          <w:lang w:eastAsia="cs-CZ"/>
        </w:rPr>
        <w:t>Společnost s ručením omezeným se domáhá zápisu změny způsobu jednání statutárního orgánu do obchodního rejstříku, a to v tomto znění: „Za společnost jednají vždy alespoň dva jednatelé společně, anebo jeden jednatel společně s jedním prokuristou. Pokud má společnost pouze jednoho jednatele, je společné jednání jednatele a prokuristy vyloučeno.“. Posuďte přípustnost takového způsobu jednání a odhadněte, jak na daný návrh bude reagovat rejstříkový soud.</w:t>
      </w:r>
    </w:p>
    <w:p w14:paraId="1B6CD788" w14:textId="0FCFED2F" w:rsidR="00101AED" w:rsidRPr="00A34C01" w:rsidRDefault="004D4D7B" w:rsidP="00321DF9">
      <w:pPr>
        <w:pStyle w:val="Odstavecseseznamem"/>
        <w:numPr>
          <w:ilvl w:val="0"/>
          <w:numId w:val="9"/>
        </w:numPr>
        <w:spacing w:before="100" w:beforeAutospacing="1" w:after="12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34C01">
        <w:rPr>
          <w:rFonts w:eastAsia="Times New Roman" w:cstheme="minorHAnsi"/>
          <w:sz w:val="24"/>
          <w:szCs w:val="24"/>
          <w:lang w:eastAsia="cs-CZ"/>
        </w:rPr>
        <w:t>Představenstvo akciové společnosti je tvořeno více členy. Způsob, jakým jedná představenstvo ve vztahu ke třetím osobám, určily stanovy; je také zapsán do obchodního rejstříku. K jednání jménem společnosti jsou</w:t>
      </w:r>
      <w:r w:rsidR="003A6A57">
        <w:rPr>
          <w:rFonts w:eastAsia="Times New Roman" w:cstheme="minorHAnsi"/>
          <w:sz w:val="24"/>
          <w:szCs w:val="24"/>
          <w:lang w:eastAsia="cs-CZ"/>
        </w:rPr>
        <w:t xml:space="preserve"> podle zápisu v OR</w:t>
      </w:r>
      <w:r w:rsidRPr="00A34C01">
        <w:rPr>
          <w:rFonts w:eastAsia="Times New Roman" w:cstheme="minorHAnsi"/>
          <w:sz w:val="24"/>
          <w:szCs w:val="24"/>
          <w:lang w:eastAsia="cs-CZ"/>
        </w:rPr>
        <w:t xml:space="preserve"> oprávněni vždy nejméně dva členové představenstva. </w:t>
      </w:r>
      <w:r w:rsidR="003A6A57">
        <w:rPr>
          <w:rFonts w:eastAsia="Times New Roman" w:cstheme="minorHAnsi"/>
          <w:sz w:val="24"/>
          <w:szCs w:val="24"/>
          <w:lang w:eastAsia="cs-CZ"/>
        </w:rPr>
        <w:t>Člen představenstva podepíše v zastoupení společnosti směnku</w:t>
      </w:r>
      <w:r w:rsidRPr="00A34C01">
        <w:rPr>
          <w:rFonts w:eastAsia="Times New Roman" w:cstheme="minorHAnsi"/>
          <w:sz w:val="24"/>
          <w:szCs w:val="24"/>
          <w:lang w:eastAsia="cs-CZ"/>
        </w:rPr>
        <w:t>.</w:t>
      </w:r>
    </w:p>
    <w:p w14:paraId="16007548" w14:textId="71570DAA" w:rsidR="00612094" w:rsidRPr="00334F2B" w:rsidRDefault="004D4D7B" w:rsidP="00CE7FB5">
      <w:pPr>
        <w:pStyle w:val="Odstavecseseznamem"/>
        <w:numPr>
          <w:ilvl w:val="0"/>
          <w:numId w:val="10"/>
        </w:numPr>
        <w:spacing w:before="100" w:beforeAutospacing="1" w:after="120" w:line="240" w:lineRule="auto"/>
        <w:ind w:hanging="3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334F2B">
        <w:rPr>
          <w:rFonts w:eastAsia="Times New Roman" w:cstheme="minorHAnsi"/>
          <w:sz w:val="24"/>
          <w:szCs w:val="24"/>
          <w:lang w:eastAsia="cs-CZ"/>
        </w:rPr>
        <w:t xml:space="preserve">Byla společnost </w:t>
      </w:r>
      <w:r w:rsidR="003A6A57" w:rsidRPr="00334F2B">
        <w:rPr>
          <w:rFonts w:eastAsia="Times New Roman" w:cstheme="minorHAnsi"/>
          <w:sz w:val="24"/>
          <w:szCs w:val="24"/>
          <w:lang w:eastAsia="cs-CZ"/>
        </w:rPr>
        <w:t xml:space="preserve">při podpisu směnky </w:t>
      </w:r>
      <w:r w:rsidRPr="00334F2B">
        <w:rPr>
          <w:rFonts w:eastAsia="Times New Roman" w:cstheme="minorHAnsi"/>
          <w:sz w:val="24"/>
          <w:szCs w:val="24"/>
          <w:lang w:eastAsia="cs-CZ"/>
        </w:rPr>
        <w:t xml:space="preserve">řádně zastoupena a bylo jejím jménem řádně jednáno? </w:t>
      </w:r>
    </w:p>
    <w:p w14:paraId="599BE021" w14:textId="17638A3E" w:rsidR="00612094" w:rsidRDefault="004D4D7B" w:rsidP="00CE7FB5">
      <w:pPr>
        <w:pStyle w:val="Odstavecseseznamem"/>
        <w:numPr>
          <w:ilvl w:val="0"/>
          <w:numId w:val="10"/>
        </w:numPr>
        <w:spacing w:before="100" w:beforeAutospacing="1" w:after="120" w:line="240" w:lineRule="auto"/>
        <w:ind w:hanging="3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612094">
        <w:rPr>
          <w:rFonts w:eastAsia="Times New Roman" w:cstheme="minorHAnsi"/>
          <w:sz w:val="24"/>
          <w:szCs w:val="24"/>
          <w:lang w:eastAsia="cs-CZ"/>
        </w:rPr>
        <w:t xml:space="preserve">Lze argumentovat tím, že </w:t>
      </w:r>
      <w:r w:rsidR="003A6A57">
        <w:rPr>
          <w:rFonts w:eastAsia="Times New Roman" w:cstheme="minorHAnsi"/>
          <w:sz w:val="24"/>
          <w:szCs w:val="24"/>
          <w:lang w:eastAsia="cs-CZ"/>
        </w:rPr>
        <w:t>požadavek na jednání nejméně dvou osob představuje</w:t>
      </w:r>
      <w:r w:rsidRPr="00612094">
        <w:rPr>
          <w:rFonts w:eastAsia="Times New Roman" w:cstheme="minorHAnsi"/>
          <w:sz w:val="24"/>
          <w:szCs w:val="24"/>
          <w:lang w:eastAsia="cs-CZ"/>
        </w:rPr>
        <w:t xml:space="preserve"> omezení jednatelského oprávnění statutárního orgánu, které není možno uplatňovat vůči třetím osobám, i když bylo zveřejněno?</w:t>
      </w:r>
      <w:r w:rsidR="00541702" w:rsidRPr="00612094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62DB0112" w14:textId="0C824E4C" w:rsidR="00A34C01" w:rsidRDefault="004D4D7B" w:rsidP="00CE7FB5">
      <w:pPr>
        <w:pStyle w:val="Odstavecseseznamem"/>
        <w:numPr>
          <w:ilvl w:val="0"/>
          <w:numId w:val="10"/>
        </w:numPr>
        <w:spacing w:before="100" w:beforeAutospacing="1" w:after="120" w:line="240" w:lineRule="auto"/>
        <w:ind w:hanging="3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612094">
        <w:rPr>
          <w:rFonts w:eastAsia="Times New Roman" w:cstheme="minorHAnsi"/>
          <w:sz w:val="24"/>
          <w:szCs w:val="24"/>
          <w:lang w:eastAsia="cs-CZ"/>
        </w:rPr>
        <w:t>Změní</w:t>
      </w:r>
      <w:r w:rsidR="00AA64AB">
        <w:rPr>
          <w:rFonts w:eastAsia="Times New Roman" w:cstheme="minorHAnsi"/>
          <w:sz w:val="24"/>
          <w:szCs w:val="24"/>
          <w:lang w:eastAsia="cs-CZ"/>
        </w:rPr>
        <w:t>te názor</w:t>
      </w:r>
      <w:r w:rsidRPr="00612094">
        <w:rPr>
          <w:rFonts w:eastAsia="Times New Roman" w:cstheme="minorHAnsi"/>
          <w:sz w:val="24"/>
          <w:szCs w:val="24"/>
          <w:lang w:eastAsia="cs-CZ"/>
        </w:rPr>
        <w:t>, pokud podle stanov bylo k danému jednání potřeba souhlasu valné hromady?</w:t>
      </w:r>
      <w:r w:rsidR="00541702" w:rsidRPr="00612094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04FD59B" w14:textId="276B302D" w:rsidR="00A34C01" w:rsidRDefault="004D4D7B" w:rsidP="00CE7FB5">
      <w:pPr>
        <w:pStyle w:val="Odstavecseseznamem"/>
        <w:numPr>
          <w:ilvl w:val="0"/>
          <w:numId w:val="10"/>
        </w:numPr>
        <w:spacing w:before="100" w:beforeAutospacing="1" w:after="120" w:line="240" w:lineRule="auto"/>
        <w:ind w:hanging="3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34C01">
        <w:rPr>
          <w:rFonts w:eastAsia="Times New Roman" w:cstheme="minorHAnsi"/>
          <w:sz w:val="24"/>
          <w:szCs w:val="24"/>
          <w:lang w:eastAsia="cs-CZ"/>
        </w:rPr>
        <w:t>Změní</w:t>
      </w:r>
      <w:r w:rsidR="00AA64AB">
        <w:rPr>
          <w:rFonts w:eastAsia="Times New Roman" w:cstheme="minorHAnsi"/>
          <w:sz w:val="24"/>
          <w:szCs w:val="24"/>
          <w:lang w:eastAsia="cs-CZ"/>
        </w:rPr>
        <w:t>te názor</w:t>
      </w:r>
      <w:r w:rsidRPr="00A34C01">
        <w:rPr>
          <w:rFonts w:eastAsia="Times New Roman" w:cstheme="minorHAnsi"/>
          <w:sz w:val="24"/>
          <w:szCs w:val="24"/>
          <w:lang w:eastAsia="cs-CZ"/>
        </w:rPr>
        <w:t>, pokud podle stanov bylo k danému jednání potřeba souhlasu dozorčí rady?</w:t>
      </w:r>
      <w:r w:rsidR="00541702" w:rsidRPr="00A34C01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74F567B9" w14:textId="3327FDE2" w:rsidR="00151132" w:rsidRDefault="00151132" w:rsidP="00CE7FB5">
      <w:pPr>
        <w:pStyle w:val="Odstavecseseznamem"/>
        <w:numPr>
          <w:ilvl w:val="0"/>
          <w:numId w:val="10"/>
        </w:numPr>
        <w:spacing w:before="100" w:beforeAutospacing="1" w:after="120" w:line="240" w:lineRule="auto"/>
        <w:ind w:hanging="3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334F2B">
        <w:rPr>
          <w:rFonts w:eastAsia="Times New Roman" w:cstheme="minorHAnsi"/>
          <w:sz w:val="24"/>
          <w:szCs w:val="24"/>
          <w:lang w:eastAsia="cs-CZ"/>
        </w:rPr>
        <w:t xml:space="preserve">Je jednání </w:t>
      </w:r>
      <w:r>
        <w:rPr>
          <w:rFonts w:eastAsia="Times New Roman" w:cstheme="minorHAnsi"/>
          <w:sz w:val="24"/>
          <w:szCs w:val="24"/>
          <w:lang w:eastAsia="cs-CZ"/>
        </w:rPr>
        <w:t xml:space="preserve">člena </w:t>
      </w:r>
      <w:r w:rsidRPr="00334F2B">
        <w:rPr>
          <w:rFonts w:eastAsia="Times New Roman" w:cstheme="minorHAnsi"/>
          <w:sz w:val="24"/>
          <w:szCs w:val="24"/>
          <w:lang w:eastAsia="cs-CZ"/>
        </w:rPr>
        <w:t>statutárního orgánu jednáním zástupce</w:t>
      </w:r>
      <w:r>
        <w:rPr>
          <w:rFonts w:eastAsia="Times New Roman" w:cstheme="minorHAnsi"/>
          <w:sz w:val="24"/>
          <w:szCs w:val="24"/>
          <w:lang w:eastAsia="cs-CZ"/>
        </w:rPr>
        <w:t xml:space="preserve"> smluvního nebo zákonného</w:t>
      </w:r>
      <w:r w:rsidRPr="00334F2B">
        <w:rPr>
          <w:rFonts w:eastAsia="Times New Roman" w:cstheme="minorHAnsi"/>
          <w:sz w:val="24"/>
          <w:szCs w:val="24"/>
          <w:lang w:eastAsia="cs-CZ"/>
        </w:rPr>
        <w:t xml:space="preserve">? Jaké </w:t>
      </w:r>
      <w:r>
        <w:rPr>
          <w:rFonts w:eastAsia="Times New Roman" w:cstheme="minorHAnsi"/>
          <w:sz w:val="24"/>
          <w:szCs w:val="24"/>
          <w:lang w:eastAsia="cs-CZ"/>
        </w:rPr>
        <w:t>to bude mít</w:t>
      </w:r>
      <w:r w:rsidRPr="00334F2B">
        <w:rPr>
          <w:rFonts w:eastAsia="Times New Roman" w:cstheme="minorHAnsi"/>
          <w:sz w:val="24"/>
          <w:szCs w:val="24"/>
          <w:lang w:eastAsia="cs-CZ"/>
        </w:rPr>
        <w:t xml:space="preserve"> důsledky v</w:t>
      </w:r>
      <w:r>
        <w:rPr>
          <w:rFonts w:eastAsia="Times New Roman" w:cstheme="minorHAnsi"/>
          <w:sz w:val="24"/>
          <w:szCs w:val="24"/>
          <w:lang w:eastAsia="cs-CZ"/>
        </w:rPr>
        <w:t> daném případě?</w:t>
      </w:r>
    </w:p>
    <w:p w14:paraId="10E45188" w14:textId="5DCCCBDC" w:rsidR="00A34C01" w:rsidRDefault="003A6A57" w:rsidP="00CE7FB5">
      <w:pPr>
        <w:pStyle w:val="Odstavecseseznamem"/>
        <w:numPr>
          <w:ilvl w:val="0"/>
          <w:numId w:val="10"/>
        </w:numPr>
        <w:spacing w:before="100" w:beforeAutospacing="1" w:after="120" w:line="240" w:lineRule="auto"/>
        <w:ind w:hanging="357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>Podpis směnky dodatečně schválil ředitel společnosti. Je tím vše „napraveno“?</w:t>
      </w:r>
    </w:p>
    <w:p w14:paraId="281CF360" w14:textId="12AEF165" w:rsidR="00321DF9" w:rsidRPr="00321DF9" w:rsidRDefault="00AA64AB" w:rsidP="00321DF9">
      <w:pPr>
        <w:pStyle w:val="Odstavecseseznamem"/>
        <w:numPr>
          <w:ilvl w:val="0"/>
          <w:numId w:val="10"/>
        </w:numPr>
        <w:spacing w:before="100" w:beforeAutospacing="1" w:after="240" w:line="240" w:lineRule="auto"/>
        <w:ind w:left="709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Změníte názor</w:t>
      </w:r>
      <w:r w:rsidR="004D4D7B" w:rsidRPr="00A34C01">
        <w:rPr>
          <w:rFonts w:eastAsia="Times New Roman" w:cstheme="minorHAnsi"/>
          <w:sz w:val="24"/>
          <w:szCs w:val="24"/>
          <w:lang w:eastAsia="cs-CZ"/>
        </w:rPr>
        <w:t xml:space="preserve">, pokud by člen představenstva byl současně generálním ředitelem či </w:t>
      </w:r>
      <w:r w:rsidR="00993707">
        <w:rPr>
          <w:rFonts w:eastAsia="Times New Roman" w:cstheme="minorHAnsi"/>
          <w:sz w:val="24"/>
          <w:szCs w:val="24"/>
          <w:lang w:eastAsia="cs-CZ"/>
        </w:rPr>
        <w:t>programátorem</w:t>
      </w:r>
      <w:r w:rsidR="004D4D7B" w:rsidRPr="00A34C01">
        <w:rPr>
          <w:rFonts w:eastAsia="Times New Roman" w:cstheme="minorHAnsi"/>
          <w:sz w:val="24"/>
          <w:szCs w:val="24"/>
          <w:lang w:eastAsia="cs-CZ"/>
        </w:rPr>
        <w:t xml:space="preserve">? Je tato situace (souběh) vůbec </w:t>
      </w:r>
      <w:r w:rsidR="002820EA">
        <w:rPr>
          <w:rFonts w:eastAsia="Times New Roman" w:cstheme="minorHAnsi"/>
          <w:sz w:val="24"/>
          <w:szCs w:val="24"/>
          <w:lang w:eastAsia="cs-CZ"/>
        </w:rPr>
        <w:t>právem dovolena</w:t>
      </w:r>
      <w:r w:rsidR="004D4D7B" w:rsidRPr="00A34C01">
        <w:rPr>
          <w:rFonts w:eastAsia="Times New Roman" w:cstheme="minorHAnsi"/>
          <w:sz w:val="24"/>
          <w:szCs w:val="24"/>
          <w:lang w:eastAsia="cs-CZ"/>
        </w:rPr>
        <w:t>?</w:t>
      </w:r>
    </w:p>
    <w:p w14:paraId="01550A03" w14:textId="399E0B49" w:rsidR="00321DF9" w:rsidRPr="00321DF9" w:rsidRDefault="004D4D7B" w:rsidP="00321DF9">
      <w:pPr>
        <w:pStyle w:val="Odstavecseseznamem"/>
        <w:numPr>
          <w:ilvl w:val="0"/>
          <w:numId w:val="9"/>
        </w:numPr>
        <w:spacing w:after="240" w:line="240" w:lineRule="auto"/>
        <w:ind w:left="357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321DF9">
        <w:rPr>
          <w:rFonts w:eastAsia="Times New Roman" w:cstheme="minorHAnsi"/>
          <w:sz w:val="24"/>
          <w:szCs w:val="24"/>
          <w:lang w:eastAsia="cs-CZ"/>
        </w:rPr>
        <w:t>Při odchodu na oběd pověří podnikatel</w:t>
      </w:r>
      <w:r w:rsidR="002820EA" w:rsidRPr="00321DF9">
        <w:rPr>
          <w:rFonts w:eastAsia="Times New Roman" w:cstheme="minorHAnsi"/>
          <w:sz w:val="24"/>
          <w:szCs w:val="24"/>
          <w:lang w:eastAsia="cs-CZ"/>
        </w:rPr>
        <w:t xml:space="preserve"> (vesnický koloniál)</w:t>
      </w:r>
      <w:r w:rsidRPr="00321DF9">
        <w:rPr>
          <w:rFonts w:eastAsia="Times New Roman" w:cstheme="minorHAnsi"/>
          <w:sz w:val="24"/>
          <w:szCs w:val="24"/>
          <w:lang w:eastAsia="cs-CZ"/>
        </w:rPr>
        <w:t xml:space="preserve"> uklízečku, aby během jeho nepřítomnosti „podávala zákazníkům informace“. Uklízečka je osoba rozumu mdlého (nicméně plně svéprávná) a v rozporu s touto instrukcí začne zákazníkům zboží i prodávat </w:t>
      </w:r>
      <w:r w:rsidR="005E1475" w:rsidRPr="00321DF9">
        <w:rPr>
          <w:rFonts w:eastAsia="Times New Roman" w:cstheme="minorHAnsi"/>
          <w:sz w:val="24"/>
          <w:szCs w:val="24"/>
          <w:lang w:eastAsia="cs-CZ"/>
        </w:rPr>
        <w:t>–</w:t>
      </w:r>
      <w:r w:rsidRPr="00321DF9">
        <w:rPr>
          <w:rFonts w:eastAsia="Times New Roman" w:cstheme="minorHAnsi"/>
          <w:sz w:val="24"/>
          <w:szCs w:val="24"/>
          <w:lang w:eastAsia="cs-CZ"/>
        </w:rPr>
        <w:t xml:space="preserve"> za velmi nízké ceny. Podnikatel cestou z oběda potkává špalíry rozzářených obyvatel, z</w:t>
      </w:r>
      <w:r w:rsidR="005E1475" w:rsidRPr="00321DF9">
        <w:rPr>
          <w:rFonts w:eastAsia="Times New Roman" w:cstheme="minorHAnsi"/>
          <w:sz w:val="24"/>
          <w:szCs w:val="24"/>
          <w:lang w:eastAsia="cs-CZ"/>
        </w:rPr>
        <w:t> </w:t>
      </w:r>
      <w:r w:rsidRPr="00321DF9">
        <w:rPr>
          <w:rFonts w:eastAsia="Times New Roman" w:cstheme="minorHAnsi"/>
          <w:sz w:val="24"/>
          <w:szCs w:val="24"/>
          <w:lang w:eastAsia="cs-CZ"/>
        </w:rPr>
        <w:t xml:space="preserve">nichž každý nese nějaké </w:t>
      </w:r>
      <w:r w:rsidR="002820EA" w:rsidRPr="00321DF9">
        <w:rPr>
          <w:rFonts w:eastAsia="Times New Roman" w:cstheme="minorHAnsi"/>
          <w:sz w:val="24"/>
          <w:szCs w:val="24"/>
          <w:lang w:eastAsia="cs-CZ"/>
        </w:rPr>
        <w:t xml:space="preserve">„výhodné“ </w:t>
      </w:r>
      <w:r w:rsidRPr="00321DF9">
        <w:rPr>
          <w:rFonts w:eastAsia="Times New Roman" w:cstheme="minorHAnsi"/>
          <w:sz w:val="24"/>
          <w:szCs w:val="24"/>
          <w:lang w:eastAsia="cs-CZ"/>
        </w:rPr>
        <w:t>zboží z jeho prodejny. Posuďte danou situaci. Změní se nějak váš závěr, pokud by šlo o sestru podnikatele, která nemá k podniku žádný vztah?</w:t>
      </w:r>
    </w:p>
    <w:p w14:paraId="314C1CCF" w14:textId="64D6454B" w:rsidR="00F0104F" w:rsidRPr="00321DF9" w:rsidRDefault="00C74768" w:rsidP="00321DF9">
      <w:pPr>
        <w:pStyle w:val="Odstavecseseznamem"/>
        <w:numPr>
          <w:ilvl w:val="0"/>
          <w:numId w:val="9"/>
        </w:numPr>
        <w:spacing w:before="100" w:beforeAutospacing="1" w:after="12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321DF9">
        <w:rPr>
          <w:rFonts w:eastAsia="Times New Roman" w:cstheme="minorHAnsi"/>
          <w:sz w:val="24"/>
          <w:szCs w:val="24"/>
          <w:lang w:eastAsia="cs-CZ"/>
        </w:rPr>
        <w:t>Stručně charakterizujte jednotlivé způsoby zastoupení. Identifikujte riziková místa příslušných forem zastoupení a zaměřte se zejména na riziko jednání podstoupené jednou osobou jako zástupce podnikatele. Navrhněte vhodné řešení nejrůznějšího typu (smluvní úprava, vnitropodnikový předpis, zakladatelské právní jednání korporace, vnitřní uspořádání, jiné kontrolní mechanismy…).</w:t>
      </w:r>
      <w:r w:rsidR="009D6271" w:rsidRPr="00321DF9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1108D38D" w14:textId="77777777" w:rsidR="00C74768" w:rsidRPr="004D4D7B" w:rsidRDefault="00C74768" w:rsidP="00CE7FB5">
      <w:pPr>
        <w:spacing w:before="100" w:beforeAutospacing="1" w:after="120" w:line="240" w:lineRule="auto"/>
        <w:ind w:left="348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A0BF429" w14:textId="77777777" w:rsidR="00C167FB" w:rsidRPr="00C167FB" w:rsidRDefault="00C167FB" w:rsidP="00CE7FB5">
      <w:pPr>
        <w:pStyle w:val="Odstavecseseznamem"/>
        <w:spacing w:before="100" w:beforeAutospacing="1" w:after="120" w:line="240" w:lineRule="auto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</w:p>
    <w:sectPr w:rsidR="00C167FB" w:rsidRPr="00C167FB" w:rsidSect="0007507C">
      <w:head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0DAA" w14:textId="77777777" w:rsidR="0007507C" w:rsidRDefault="0007507C" w:rsidP="00B71DF3">
      <w:pPr>
        <w:spacing w:after="0" w:line="240" w:lineRule="auto"/>
      </w:pPr>
      <w:r>
        <w:separator/>
      </w:r>
    </w:p>
  </w:endnote>
  <w:endnote w:type="continuationSeparator" w:id="0">
    <w:p w14:paraId="1FA467FD" w14:textId="77777777" w:rsidR="0007507C" w:rsidRDefault="0007507C" w:rsidP="00B7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4DE3D" w14:textId="77777777" w:rsidR="0007507C" w:rsidRDefault="0007507C" w:rsidP="00B71DF3">
      <w:pPr>
        <w:spacing w:after="0" w:line="240" w:lineRule="auto"/>
      </w:pPr>
      <w:r>
        <w:separator/>
      </w:r>
    </w:p>
  </w:footnote>
  <w:footnote w:type="continuationSeparator" w:id="0">
    <w:p w14:paraId="638913E1" w14:textId="77777777" w:rsidR="0007507C" w:rsidRDefault="0007507C" w:rsidP="00B7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99F3" w14:textId="139217F1" w:rsidR="00B71DF3" w:rsidRPr="00B71DF3" w:rsidRDefault="00B71DF3" w:rsidP="00B71DF3">
    <w:pPr>
      <w:spacing w:before="100" w:beforeAutospacing="1" w:after="100" w:afterAutospacing="1" w:line="240" w:lineRule="auto"/>
      <w:jc w:val="both"/>
      <w:rPr>
        <w:rFonts w:eastAsia="Times New Roman" w:cstheme="minorHAnsi"/>
        <w:lang w:eastAsia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DA67" w14:textId="202457C2" w:rsidR="003C31EE" w:rsidRPr="003C31EE" w:rsidRDefault="003C31EE" w:rsidP="003C31EE">
    <w:pPr>
      <w:spacing w:before="100" w:beforeAutospacing="1" w:after="100" w:afterAutospacing="1" w:line="240" w:lineRule="auto"/>
      <w:jc w:val="both"/>
      <w:rPr>
        <w:rFonts w:eastAsia="Times New Roman" w:cstheme="minorHAnsi"/>
        <w:lang w:eastAsia="cs-CZ"/>
      </w:rPr>
    </w:pPr>
    <w:r w:rsidRPr="003C31EE">
      <w:rPr>
        <w:rFonts w:eastAsia="Times New Roman" w:cstheme="minorHAnsi"/>
        <w:lang w:eastAsia="cs-CZ"/>
      </w:rPr>
      <w:t>MP405Z Obchodní právo I – seminář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C0C"/>
    <w:multiLevelType w:val="hybridMultilevel"/>
    <w:tmpl w:val="C76651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0578"/>
    <w:multiLevelType w:val="hybridMultilevel"/>
    <w:tmpl w:val="1264CB4A"/>
    <w:lvl w:ilvl="0" w:tplc="18B40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51BE"/>
    <w:multiLevelType w:val="multilevel"/>
    <w:tmpl w:val="3F04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E5483"/>
    <w:multiLevelType w:val="hybridMultilevel"/>
    <w:tmpl w:val="672A111C"/>
    <w:lvl w:ilvl="0" w:tplc="18B40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B451D5"/>
    <w:multiLevelType w:val="hybridMultilevel"/>
    <w:tmpl w:val="7462438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1546DB"/>
    <w:multiLevelType w:val="hybridMultilevel"/>
    <w:tmpl w:val="CE286ECC"/>
    <w:lvl w:ilvl="0" w:tplc="F7146FA6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31816822"/>
    <w:multiLevelType w:val="hybridMultilevel"/>
    <w:tmpl w:val="72C44BB6"/>
    <w:lvl w:ilvl="0" w:tplc="9AE82A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F76EB"/>
    <w:multiLevelType w:val="hybridMultilevel"/>
    <w:tmpl w:val="25A69C70"/>
    <w:lvl w:ilvl="0" w:tplc="B8122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5F3"/>
    <w:multiLevelType w:val="hybridMultilevel"/>
    <w:tmpl w:val="06506D10"/>
    <w:lvl w:ilvl="0" w:tplc="8A78AD26">
      <w:start w:val="1"/>
      <w:numFmt w:val="lowerLetter"/>
      <w:lvlText w:val="%1."/>
      <w:lvlJc w:val="left"/>
      <w:pPr>
        <w:ind w:left="1218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75385A"/>
    <w:multiLevelType w:val="multilevel"/>
    <w:tmpl w:val="144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B47512"/>
    <w:multiLevelType w:val="multilevel"/>
    <w:tmpl w:val="E496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A0181"/>
    <w:multiLevelType w:val="multilevel"/>
    <w:tmpl w:val="E60E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AD632F"/>
    <w:multiLevelType w:val="hybridMultilevel"/>
    <w:tmpl w:val="AE488D30"/>
    <w:lvl w:ilvl="0" w:tplc="0DDAA88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27B20"/>
    <w:multiLevelType w:val="multilevel"/>
    <w:tmpl w:val="84F2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D67AE2"/>
    <w:multiLevelType w:val="hybridMultilevel"/>
    <w:tmpl w:val="6C5EC02C"/>
    <w:lvl w:ilvl="0" w:tplc="EFB200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90163">
    <w:abstractNumId w:val="11"/>
  </w:num>
  <w:num w:numId="2" w16cid:durableId="1891191222">
    <w:abstractNumId w:val="2"/>
  </w:num>
  <w:num w:numId="3" w16cid:durableId="1996571104">
    <w:abstractNumId w:val="9"/>
  </w:num>
  <w:num w:numId="4" w16cid:durableId="1881702346">
    <w:abstractNumId w:val="0"/>
  </w:num>
  <w:num w:numId="5" w16cid:durableId="1880968305">
    <w:abstractNumId w:val="7"/>
  </w:num>
  <w:num w:numId="6" w16cid:durableId="1100419686">
    <w:abstractNumId w:val="13"/>
  </w:num>
  <w:num w:numId="7" w16cid:durableId="1089501906">
    <w:abstractNumId w:val="10"/>
  </w:num>
  <w:num w:numId="8" w16cid:durableId="356084953">
    <w:abstractNumId w:val="8"/>
  </w:num>
  <w:num w:numId="9" w16cid:durableId="1864320733">
    <w:abstractNumId w:val="3"/>
  </w:num>
  <w:num w:numId="10" w16cid:durableId="1007365319">
    <w:abstractNumId w:val="5"/>
  </w:num>
  <w:num w:numId="11" w16cid:durableId="794256558">
    <w:abstractNumId w:val="4"/>
  </w:num>
  <w:num w:numId="12" w16cid:durableId="238753723">
    <w:abstractNumId w:val="12"/>
  </w:num>
  <w:num w:numId="13" w16cid:durableId="202402552">
    <w:abstractNumId w:val="14"/>
  </w:num>
  <w:num w:numId="14" w16cid:durableId="1750495891">
    <w:abstractNumId w:val="6"/>
  </w:num>
  <w:num w:numId="15" w16cid:durableId="200092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83"/>
    <w:rsid w:val="00020522"/>
    <w:rsid w:val="00027A68"/>
    <w:rsid w:val="0003239F"/>
    <w:rsid w:val="00040E71"/>
    <w:rsid w:val="00045CCC"/>
    <w:rsid w:val="00047D61"/>
    <w:rsid w:val="0007507C"/>
    <w:rsid w:val="000C1581"/>
    <w:rsid w:val="000E55D3"/>
    <w:rsid w:val="00101AED"/>
    <w:rsid w:val="00151132"/>
    <w:rsid w:val="00171B5C"/>
    <w:rsid w:val="00184EB3"/>
    <w:rsid w:val="001B4B2E"/>
    <w:rsid w:val="001B4F83"/>
    <w:rsid w:val="001B7BDA"/>
    <w:rsid w:val="001C43D5"/>
    <w:rsid w:val="001D6EE8"/>
    <w:rsid w:val="001E3B06"/>
    <w:rsid w:val="001E45E7"/>
    <w:rsid w:val="00200802"/>
    <w:rsid w:val="0025685B"/>
    <w:rsid w:val="002820EA"/>
    <w:rsid w:val="002827E9"/>
    <w:rsid w:val="002A6302"/>
    <w:rsid w:val="002B3764"/>
    <w:rsid w:val="002D06D2"/>
    <w:rsid w:val="002E2CCF"/>
    <w:rsid w:val="002F0349"/>
    <w:rsid w:val="0030721A"/>
    <w:rsid w:val="00315852"/>
    <w:rsid w:val="00321DF9"/>
    <w:rsid w:val="0032569B"/>
    <w:rsid w:val="00334F2B"/>
    <w:rsid w:val="00336354"/>
    <w:rsid w:val="00342833"/>
    <w:rsid w:val="00350017"/>
    <w:rsid w:val="003640FE"/>
    <w:rsid w:val="003A37FF"/>
    <w:rsid w:val="003A6A57"/>
    <w:rsid w:val="003C31EE"/>
    <w:rsid w:val="003E1555"/>
    <w:rsid w:val="003E3851"/>
    <w:rsid w:val="003E67D1"/>
    <w:rsid w:val="003F1108"/>
    <w:rsid w:val="003F2353"/>
    <w:rsid w:val="00440048"/>
    <w:rsid w:val="00484855"/>
    <w:rsid w:val="004A078A"/>
    <w:rsid w:val="004B537D"/>
    <w:rsid w:val="004D4D7B"/>
    <w:rsid w:val="004D73A3"/>
    <w:rsid w:val="00515949"/>
    <w:rsid w:val="005402E3"/>
    <w:rsid w:val="00541702"/>
    <w:rsid w:val="00563DB0"/>
    <w:rsid w:val="00567E84"/>
    <w:rsid w:val="00583087"/>
    <w:rsid w:val="005864C3"/>
    <w:rsid w:val="005C2202"/>
    <w:rsid w:val="005E1475"/>
    <w:rsid w:val="005F5424"/>
    <w:rsid w:val="006118BA"/>
    <w:rsid w:val="00612094"/>
    <w:rsid w:val="00617007"/>
    <w:rsid w:val="0062350B"/>
    <w:rsid w:val="00626F2D"/>
    <w:rsid w:val="00670CC7"/>
    <w:rsid w:val="00675C60"/>
    <w:rsid w:val="006A1920"/>
    <w:rsid w:val="006C2AC3"/>
    <w:rsid w:val="006D3C9A"/>
    <w:rsid w:val="006E160B"/>
    <w:rsid w:val="006E25B4"/>
    <w:rsid w:val="007602AF"/>
    <w:rsid w:val="00783E59"/>
    <w:rsid w:val="00785F13"/>
    <w:rsid w:val="007A58A9"/>
    <w:rsid w:val="007E426E"/>
    <w:rsid w:val="00805311"/>
    <w:rsid w:val="00823D56"/>
    <w:rsid w:val="00845CAD"/>
    <w:rsid w:val="00873134"/>
    <w:rsid w:val="00883B15"/>
    <w:rsid w:val="008A73C9"/>
    <w:rsid w:val="008A7F7F"/>
    <w:rsid w:val="008D2459"/>
    <w:rsid w:val="008E0CCA"/>
    <w:rsid w:val="008E730A"/>
    <w:rsid w:val="00911561"/>
    <w:rsid w:val="00934EFB"/>
    <w:rsid w:val="00936EF8"/>
    <w:rsid w:val="009457AF"/>
    <w:rsid w:val="00954C0F"/>
    <w:rsid w:val="00962FD5"/>
    <w:rsid w:val="00993707"/>
    <w:rsid w:val="0099532B"/>
    <w:rsid w:val="009A19BA"/>
    <w:rsid w:val="009A400F"/>
    <w:rsid w:val="009B0DED"/>
    <w:rsid w:val="009C3308"/>
    <w:rsid w:val="009D6271"/>
    <w:rsid w:val="009E0384"/>
    <w:rsid w:val="009E137E"/>
    <w:rsid w:val="009F1928"/>
    <w:rsid w:val="00A11BF8"/>
    <w:rsid w:val="00A1256F"/>
    <w:rsid w:val="00A305D8"/>
    <w:rsid w:val="00A34C01"/>
    <w:rsid w:val="00A56317"/>
    <w:rsid w:val="00A84BCF"/>
    <w:rsid w:val="00A91C13"/>
    <w:rsid w:val="00AA64AB"/>
    <w:rsid w:val="00AB67E1"/>
    <w:rsid w:val="00AC20D0"/>
    <w:rsid w:val="00AC4409"/>
    <w:rsid w:val="00B00FD0"/>
    <w:rsid w:val="00B13013"/>
    <w:rsid w:val="00B209EE"/>
    <w:rsid w:val="00B64DF5"/>
    <w:rsid w:val="00B71DF3"/>
    <w:rsid w:val="00B9128B"/>
    <w:rsid w:val="00C167FB"/>
    <w:rsid w:val="00C30F6C"/>
    <w:rsid w:val="00C52E6A"/>
    <w:rsid w:val="00C65644"/>
    <w:rsid w:val="00C74768"/>
    <w:rsid w:val="00C77F3A"/>
    <w:rsid w:val="00C802CF"/>
    <w:rsid w:val="00C82935"/>
    <w:rsid w:val="00C905CA"/>
    <w:rsid w:val="00CA2886"/>
    <w:rsid w:val="00CB5FEE"/>
    <w:rsid w:val="00CC2AD9"/>
    <w:rsid w:val="00CE615D"/>
    <w:rsid w:val="00CE673E"/>
    <w:rsid w:val="00CE7FB5"/>
    <w:rsid w:val="00D05C70"/>
    <w:rsid w:val="00D0710C"/>
    <w:rsid w:val="00D34748"/>
    <w:rsid w:val="00D60958"/>
    <w:rsid w:val="00D6432B"/>
    <w:rsid w:val="00D71F4E"/>
    <w:rsid w:val="00D77A43"/>
    <w:rsid w:val="00D9290C"/>
    <w:rsid w:val="00DA0DB5"/>
    <w:rsid w:val="00DD2712"/>
    <w:rsid w:val="00DF5A2E"/>
    <w:rsid w:val="00E05D98"/>
    <w:rsid w:val="00E309B0"/>
    <w:rsid w:val="00E50021"/>
    <w:rsid w:val="00E64A62"/>
    <w:rsid w:val="00E85A5D"/>
    <w:rsid w:val="00ED7FF1"/>
    <w:rsid w:val="00EE45E2"/>
    <w:rsid w:val="00EF0F97"/>
    <w:rsid w:val="00EF1488"/>
    <w:rsid w:val="00EF3784"/>
    <w:rsid w:val="00F0104F"/>
    <w:rsid w:val="00F5427E"/>
    <w:rsid w:val="00F66515"/>
    <w:rsid w:val="00F810C4"/>
    <w:rsid w:val="00FC5FD8"/>
    <w:rsid w:val="00FD74CA"/>
    <w:rsid w:val="00FE68E5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537D"/>
  <w15:chartTrackingRefBased/>
  <w15:docId w15:val="{6D56C67E-5DA0-4ECA-8FDA-3D2C618C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4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B4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B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B4B2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B4B2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4B2E"/>
    <w:rPr>
      <w:color w:val="0000FF"/>
      <w:u w:val="single"/>
    </w:rPr>
  </w:style>
  <w:style w:type="paragraph" w:customStyle="1" w:styleId="tloa">
    <w:name w:val="tloa"/>
    <w:basedOn w:val="Normln"/>
    <w:rsid w:val="001B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0CCA"/>
    <w:pPr>
      <w:ind w:left="720"/>
      <w:contextualSpacing/>
    </w:pPr>
  </w:style>
  <w:style w:type="table" w:styleId="Mkatabulky">
    <w:name w:val="Table Grid"/>
    <w:basedOn w:val="Normlntabulka"/>
    <w:uiPriority w:val="39"/>
    <w:rsid w:val="0003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D4D7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D245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71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DF3"/>
  </w:style>
  <w:style w:type="paragraph" w:styleId="Zpat">
    <w:name w:val="footer"/>
    <w:basedOn w:val="Normln"/>
    <w:link w:val="ZpatChar"/>
    <w:uiPriority w:val="99"/>
    <w:unhideWhenUsed/>
    <w:rsid w:val="00B71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7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7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9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ipravo.cz/index.php?page=list&amp;id_category=83&amp;csum=1694c247" TargetMode="External"/><Relationship Id="rId13" Type="http://schemas.openxmlformats.org/officeDocument/2006/relationships/hyperlink" Target="https://www.epravo.cz/top/soudni-rozhodnuti/jednani-za-pravnickou-osobu-10677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sb.cz/docs/171030_karlovarske-pravnicke-dny.pdf" TargetMode="External"/><Relationship Id="rId12" Type="http://schemas.openxmlformats.org/officeDocument/2006/relationships/hyperlink" Target="http://www.bulletin-advokacie.cz/prokura-v-novem-obcanskem-zakoniku?browser=mobi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vniprostor.cz/clanky/pracovni-pravo/soubeh-funkci-staro-novy-rozbor-nepripustnosti-z-pera-nejvyssiho-sou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josefkotasek.cz/podcasty/postaveni-podnikatele-a-zavod/" TargetMode="External"/><Relationship Id="rId10" Type="http://schemas.openxmlformats.org/officeDocument/2006/relationships/hyperlink" Target="http://www.schaffer-partner.cz/cs/aktualita/3839-nejvyssi-soud-opetovne-k-soubehu-funkc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ulletin-advokacie.cz/pravni-jednani-a-odpovednost-pravnickych-osob-po-rekodifikaci-ceskeho-soukromeho-prava?browser=mobi" TargetMode="External"/><Relationship Id="rId14" Type="http://schemas.openxmlformats.org/officeDocument/2006/relationships/hyperlink" Target="https://www.epravo.cz/top/clanky/pricitatelnost-vedomosti-o-urcite-skutecnosti-pravnicke-osobe-108613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1484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Kotásek</dc:creator>
  <cp:keywords/>
  <dc:description/>
  <cp:lastModifiedBy>Helena Pullmannová</cp:lastModifiedBy>
  <cp:revision>49</cp:revision>
  <dcterms:created xsi:type="dcterms:W3CDTF">2024-02-02T12:38:00Z</dcterms:created>
  <dcterms:modified xsi:type="dcterms:W3CDTF">2024-02-19T18:07:00Z</dcterms:modified>
</cp:coreProperties>
</file>