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6F" w:rsidRPr="00B52A6F" w:rsidRDefault="00B52A6F" w:rsidP="00B52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2A6F">
        <w:rPr>
          <w:rFonts w:ascii="Times New Roman" w:eastAsia="Times New Roman" w:hAnsi="Times New Roman" w:cs="Times New Roman"/>
          <w:b/>
          <w:bCs/>
          <w:sz w:val="27"/>
          <w:szCs w:val="27"/>
        </w:rPr>
        <w:t>Ochrana lidského těla po smrti člověka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§ 113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B52A6F">
        <w:rPr>
          <w:rFonts w:ascii="Times New Roman" w:eastAsia="Times New Roman" w:hAnsi="Times New Roman" w:cs="Times New Roman"/>
          <w:sz w:val="24"/>
          <w:szCs w:val="24"/>
        </w:rPr>
        <w:t xml:space="preserve"> Člověk má právo rozhodnout, jak bude po jeho smrti naloženo s jeho tělem.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B52A6F">
        <w:rPr>
          <w:rFonts w:ascii="Times New Roman" w:eastAsia="Times New Roman" w:hAnsi="Times New Roman" w:cs="Times New Roman"/>
          <w:sz w:val="24"/>
          <w:szCs w:val="24"/>
        </w:rPr>
        <w:t xml:space="preserve"> Provést pitvu nebo použít lidské tělo po smrti člověka pro potřeby lékařské vědy, výzkumu nebo k výukovým účelům bez souhlasu zemřelého lze jen, pokud tak stanoví jiný zákon.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§ 114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B52A6F">
        <w:rPr>
          <w:rFonts w:ascii="Times New Roman" w:eastAsia="Times New Roman" w:hAnsi="Times New Roman" w:cs="Times New Roman"/>
          <w:sz w:val="24"/>
          <w:szCs w:val="24"/>
        </w:rPr>
        <w:t xml:space="preserve"> Člověk je oprávněn rozhodnout, jaký má mít pohřeb. Nezanechá-li o tom výslovné rozhodnutí, rozhodne o jeho pohřbu manžel zemřelého, a není-li ho, děti zemřelého; není-li jich, pak rozhodnou rodiče a není-li jich, sourozenci zemřelého; nežijí-li, pak rozhodnou jejich děti a není-li ani jich, pak kterákoli z osob blízkých; není-li žádná z těchto osob, pak rozhodne obec, na jejímž území člověk zemřel.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B52A6F">
        <w:rPr>
          <w:rFonts w:ascii="Times New Roman" w:eastAsia="Times New Roman" w:hAnsi="Times New Roman" w:cs="Times New Roman"/>
          <w:sz w:val="24"/>
          <w:szCs w:val="24"/>
        </w:rPr>
        <w:t xml:space="preserve"> Náklady pohřbu a opatření pohřebiště se hradí z pozůstalosti. Pokud pozůstalost nestačí ke krytí nákladů toho způsobu pohřbu, jaký si zesnulý přál, musí být pohřben alespoň slušným způsobem podle místních zvyklostí.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B52A6F">
        <w:rPr>
          <w:rFonts w:ascii="Times New Roman" w:eastAsia="Times New Roman" w:hAnsi="Times New Roman" w:cs="Times New Roman"/>
          <w:sz w:val="24"/>
          <w:szCs w:val="24"/>
        </w:rPr>
        <w:t xml:space="preserve"> Jiný právní předpis stanoví, jakým způsobem a na čí náklady bude pohřben člověk, jehož pozůstalost ke krytí nákladů pohřbu nestačí a není-li nikdo ochoten uhradit náklady pohřbu dobrovolně.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§ 115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Zemře-li člověk, aniž projeví souhlas s pitvou nebo s použitím svého těla po smrti způsobem podle § 113, platí, že s provedením pitvy nebo s takovým použitím svého těla nesouhlasí.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§ 116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Kdo souhlasí, aby po jeho smrti bylo jeho tělo pitváno nebo použito způsobem podle § 113, zapíše své stanovisko do rejstříku vedeného podle jiného právního předpisu; tento souhlas lze projevit i ve veřejné listině, nebo vůči poskytovateli zdravotních služeb s účinky vůči tomuto poskytovateli.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§ 117</w:t>
      </w:r>
    </w:p>
    <w:p w:rsidR="00B52A6F" w:rsidRPr="00B52A6F" w:rsidRDefault="00B52A6F" w:rsidP="00B5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6F">
        <w:rPr>
          <w:rFonts w:ascii="Times New Roman" w:eastAsia="Times New Roman" w:hAnsi="Times New Roman" w:cs="Times New Roman"/>
          <w:sz w:val="24"/>
          <w:szCs w:val="24"/>
        </w:rPr>
        <w:t>Souhlas s pitvou nebo s použitím svého těla po smrti pro potřeby lékařské vědy, výzkumu nebo k výukovým účelům lze odvolat. Odvolá-li souhlas člověk ve zdravotnickém zařízení, může tak učinit prohlášením v písemné formě.</w:t>
      </w:r>
    </w:p>
    <w:p w:rsidR="002A690A" w:rsidRDefault="00B52A6F">
      <w:bookmarkStart w:id="0" w:name="_GoBack"/>
      <w:bookmarkEnd w:id="0"/>
    </w:p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6F"/>
    <w:rsid w:val="002739E0"/>
    <w:rsid w:val="00B52A6F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2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2A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B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52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2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52A6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B5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52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2016-12-29T18:13:00Z</dcterms:created>
  <dcterms:modified xsi:type="dcterms:W3CDTF">2016-12-29T18:13:00Z</dcterms:modified>
</cp:coreProperties>
</file>