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F1" w:rsidRDefault="009820F1" w:rsidP="009820F1">
      <w:pPr>
        <w:rPr>
          <w:b/>
          <w:color w:val="0070C0"/>
          <w:sz w:val="36"/>
          <w:szCs w:val="28"/>
        </w:rPr>
      </w:pPr>
      <w:r w:rsidRPr="00CA2616">
        <w:rPr>
          <w:b/>
          <w:color w:val="0070C0"/>
          <w:sz w:val="32"/>
          <w:szCs w:val="26"/>
        </w:rPr>
        <w:t xml:space="preserve">Okruhy pro ústní zkoušku z předmětu Ústavní základy veřejné moci a její </w:t>
      </w:r>
      <w:r w:rsidRPr="00CA2616">
        <w:rPr>
          <w:b/>
          <w:color w:val="0070C0"/>
          <w:sz w:val="36"/>
          <w:szCs w:val="28"/>
        </w:rPr>
        <w:t>organizace</w:t>
      </w:r>
      <w:r w:rsidR="00555873">
        <w:rPr>
          <w:b/>
          <w:color w:val="0070C0"/>
          <w:sz w:val="36"/>
          <w:szCs w:val="28"/>
        </w:rPr>
        <w:t xml:space="preserve"> – verze 7. 12. 2011</w:t>
      </w:r>
    </w:p>
    <w:p w:rsidR="0073492F" w:rsidRDefault="00CA2616" w:rsidP="00CA2616">
      <w:r w:rsidRPr="0073492F">
        <w:rPr>
          <w:b/>
        </w:rPr>
        <w:t>zkratky</w:t>
      </w:r>
      <w:r>
        <w:t xml:space="preserve"> – </w:t>
      </w:r>
    </w:p>
    <w:p w:rsidR="00555873" w:rsidRDefault="00CA2616" w:rsidP="00CA2616">
      <w:proofErr w:type="spellStart"/>
      <w:r w:rsidRPr="0073492F">
        <w:rPr>
          <w:b/>
        </w:rPr>
        <w:t>Prez</w:t>
      </w:r>
      <w:proofErr w:type="spellEnd"/>
      <w:r w:rsidRPr="0073492F">
        <w:rPr>
          <w:b/>
        </w:rPr>
        <w:t>.</w:t>
      </w:r>
      <w:r>
        <w:t xml:space="preserve"> – </w:t>
      </w:r>
      <w:proofErr w:type="gramStart"/>
      <w:r>
        <w:t>prezentace</w:t>
      </w:r>
      <w:r w:rsidR="00555873">
        <w:t xml:space="preserve"> v IS</w:t>
      </w:r>
      <w:proofErr w:type="gramEnd"/>
      <w:r w:rsidR="00555873">
        <w:t xml:space="preserve"> MUNI</w:t>
      </w:r>
      <w:r w:rsidR="0073492F">
        <w:t xml:space="preserve"> dle čísla</w:t>
      </w:r>
      <w:r>
        <w:t xml:space="preserve">, </w:t>
      </w:r>
    </w:p>
    <w:p w:rsidR="00555873" w:rsidRDefault="00CA2616" w:rsidP="00CA2616">
      <w:r w:rsidRPr="0073492F">
        <w:rPr>
          <w:b/>
        </w:rPr>
        <w:t>Státověda</w:t>
      </w:r>
      <w:r>
        <w:t xml:space="preserve"> – Filip, Svatoň: Státověda.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2011, </w:t>
      </w:r>
    </w:p>
    <w:p w:rsidR="00555873" w:rsidRDefault="00CA2616" w:rsidP="00CA2616">
      <w:r w:rsidRPr="0073492F">
        <w:rPr>
          <w:b/>
        </w:rPr>
        <w:t>ÚP</w:t>
      </w:r>
      <w:r>
        <w:t xml:space="preserve"> – Filip: Ústavní právo ČR. Základní pojmy a instituty. </w:t>
      </w:r>
      <w:r w:rsidR="0073492F">
        <w:t xml:space="preserve">Brno 2011, </w:t>
      </w:r>
    </w:p>
    <w:p w:rsidR="00555873" w:rsidRDefault="0073492F" w:rsidP="00CA2616">
      <w:r w:rsidRPr="0073492F">
        <w:rPr>
          <w:b/>
        </w:rPr>
        <w:t>VK</w:t>
      </w:r>
      <w:r>
        <w:t xml:space="preserve"> – Filip: Vybrané kapitoly ke studiu ústavního práva. Brno 2011 (prodej od </w:t>
      </w:r>
      <w:proofErr w:type="gramStart"/>
      <w:r>
        <w:t>5.12. na</w:t>
      </w:r>
      <w:proofErr w:type="gramEnd"/>
      <w:r>
        <w:t xml:space="preserve"> IBC Příkop 6, fakulta)</w:t>
      </w:r>
      <w:r w:rsidR="00865BCF">
        <w:t xml:space="preserve">, </w:t>
      </w:r>
    </w:p>
    <w:p w:rsidR="00CA2616" w:rsidRDefault="00865BCF" w:rsidP="00CA2616">
      <w:proofErr w:type="spellStart"/>
      <w:r>
        <w:rPr>
          <w:b/>
        </w:rPr>
        <w:t>Skriptum</w:t>
      </w:r>
      <w:proofErr w:type="spellEnd"/>
      <w:r>
        <w:t xml:space="preserve"> – Ústavní právo pro bakaláře. 3. doplněné vydání (je v tisku, vyjde před vánoci)</w:t>
      </w:r>
      <w:r w:rsidR="0059720A">
        <w:t>, neuvádím stránky, protože s ohledem na nepatrný rozsah informací (jen pro bakaláře) to není potřebné</w:t>
      </w:r>
      <w:r w:rsidR="009907A1">
        <w:t>.</w:t>
      </w:r>
    </w:p>
    <w:p w:rsidR="009907A1" w:rsidRPr="00865BCF" w:rsidRDefault="009907A1" w:rsidP="00CA2616">
      <w:r>
        <w:t>Je třeba mít základní orientaci v pojmech, pravidlech a vazbách z hlediska veřejné moci. Třeba se dobře orientovat v právních předpisech – najít v nich předmětné ustanovení a vyložit je. Právní předpisy lze používat u zkoušky.</w:t>
      </w:r>
      <w:bookmarkStart w:id="0" w:name="_GoBack"/>
      <w:bookmarkEnd w:id="0"/>
    </w:p>
    <w:p w:rsidR="00C40D8C" w:rsidRPr="0073492F" w:rsidRDefault="00C40D8C" w:rsidP="00CA2616">
      <w:r>
        <w:t>Vždy se podívejte na prezentaci, kde je základní schéma pro pochopení a opakování, základ je v</w:t>
      </w:r>
      <w:r w:rsidR="009C22D6">
        <w:t> </w:t>
      </w:r>
      <w:r>
        <w:t>učebnicích</w:t>
      </w:r>
      <w:r w:rsidR="009C22D6">
        <w:t>. Případné dotazy odpovím na konzultaci 16. prosince.</w:t>
      </w: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Pojem moderního státu jako předpokladu pro oddělení soukromé a veřejné moci. Základní znaky moderního státu. </w:t>
      </w:r>
    </w:p>
    <w:p w:rsidR="006D7B8F" w:rsidRPr="00555873" w:rsidRDefault="006D7B8F" w:rsidP="00EE34C4">
      <w:pPr>
        <w:pStyle w:val="Odstavecseseznamem"/>
      </w:pPr>
    </w:p>
    <w:p w:rsidR="00EE34C4" w:rsidRPr="00555873" w:rsidRDefault="005A3EA1" w:rsidP="00EE34C4">
      <w:pPr>
        <w:pStyle w:val="Odstavecseseznamem"/>
      </w:pPr>
      <w:r w:rsidRPr="00555873">
        <w:t xml:space="preserve">(viz 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1 list </w:t>
      </w:r>
      <w:r w:rsidR="0011354A" w:rsidRPr="00555873">
        <w:t>2</w:t>
      </w:r>
      <w:r w:rsidRPr="00555873">
        <w:t xml:space="preserve"> – přehled základních charakteristik, vysvětl</w:t>
      </w:r>
      <w:r w:rsidR="00F206E4" w:rsidRPr="00555873">
        <w:t>e</w:t>
      </w:r>
      <w:r w:rsidRPr="00555873">
        <w:t>ní vzniku a vztah k současné podobě moderního státu</w:t>
      </w:r>
      <w:r w:rsidR="00F206E4" w:rsidRPr="00555873">
        <w:t xml:space="preserve">, Státověda – </w:t>
      </w:r>
      <w:r w:rsidR="00AC3187" w:rsidRPr="00555873">
        <w:t>s. 41 n. , 73 n.</w:t>
      </w:r>
      <w:r w:rsidRPr="00555873">
        <w:t>)</w:t>
      </w:r>
    </w:p>
    <w:p w:rsidR="006D7B8F" w:rsidRPr="00555873" w:rsidRDefault="006D7B8F" w:rsidP="00EE34C4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Veřejné a soukromé právo – základní teorie pro odlišení. Význam rozlišení z hlediska kompetencí orgánů veřejné moci.</w:t>
      </w:r>
    </w:p>
    <w:p w:rsidR="006D7B8F" w:rsidRPr="00555873" w:rsidRDefault="006D7B8F" w:rsidP="005A3EA1">
      <w:pPr>
        <w:pStyle w:val="Odstavecseseznamem"/>
      </w:pPr>
    </w:p>
    <w:p w:rsidR="005A3EA1" w:rsidRPr="00555873" w:rsidRDefault="005A3EA1" w:rsidP="005A3EA1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1 – list 28 – přehled teorií, jaké dopady, v čem spočívají, jaká je vazba na veřejnou moc</w:t>
      </w:r>
      <w:r w:rsidR="00576E6F" w:rsidRPr="00555873">
        <w:t>, též konzultace</w:t>
      </w:r>
      <w:r w:rsidR="00C01925" w:rsidRPr="00555873">
        <w:t xml:space="preserve">, </w:t>
      </w:r>
      <w:r w:rsidR="00576E6F" w:rsidRPr="00555873">
        <w:t xml:space="preserve"> ÚP</w:t>
      </w:r>
      <w:r w:rsidR="00C01925" w:rsidRPr="00555873">
        <w:t xml:space="preserve"> – s. 23-29</w:t>
      </w:r>
      <w:r w:rsidRPr="00555873">
        <w:t>)</w:t>
      </w:r>
    </w:p>
    <w:p w:rsidR="006D7B8F" w:rsidRPr="00555873" w:rsidRDefault="006D7B8F" w:rsidP="005A3EA1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povaha veřejné moci v historickém vývoji.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 č. 1 – list </w:t>
      </w:r>
      <w:r w:rsidR="0011354A" w:rsidRPr="00555873">
        <w:t>3</w:t>
      </w:r>
      <w:r w:rsidRPr="00555873">
        <w:t>, vyložit základní změny a vývoj, základní pojmy</w:t>
      </w:r>
      <w:r w:rsidR="00EF5DC8" w:rsidRPr="00555873">
        <w:t>, Státověda – s</w:t>
      </w:r>
      <w:r w:rsidR="00F206E4" w:rsidRPr="00555873">
        <w:t>.</w:t>
      </w:r>
      <w:r w:rsidR="00EF5DC8" w:rsidRPr="00555873">
        <w:t xml:space="preserve"> 73-75</w:t>
      </w:r>
      <w:r w:rsidRPr="00555873">
        <w:t>)</w:t>
      </w:r>
    </w:p>
    <w:p w:rsidR="006D7B8F" w:rsidRPr="00555873" w:rsidRDefault="006D7B8F" w:rsidP="00576E6F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organizace veřejné moci. Změny v povaze státního aparátu.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 č. 1 – list </w:t>
      </w:r>
      <w:r w:rsidR="0011354A" w:rsidRPr="00555873">
        <w:t>4</w:t>
      </w:r>
      <w:r w:rsidRPr="00555873">
        <w:t>, vyložit základní změny a vývoj, základní pojmy</w:t>
      </w:r>
      <w:r w:rsidR="00F206E4" w:rsidRPr="00555873">
        <w:t xml:space="preserve">, Státověda – </w:t>
      </w:r>
      <w:r w:rsidR="00C01925" w:rsidRPr="00555873">
        <w:t xml:space="preserve">s. </w:t>
      </w:r>
      <w:r w:rsidR="00EF5DC8" w:rsidRPr="00555873">
        <w:t>75-76</w:t>
      </w:r>
      <w:r w:rsidRPr="00555873">
        <w:t>)</w:t>
      </w:r>
    </w:p>
    <w:p w:rsidR="006D7B8F" w:rsidRPr="00555873" w:rsidRDefault="006D7B8F" w:rsidP="00576E6F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postavení jednotlivce. Základní změny.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 č. 1 – list </w:t>
      </w:r>
      <w:r w:rsidR="0011354A" w:rsidRPr="00555873">
        <w:t>14</w:t>
      </w:r>
      <w:r w:rsidRPr="00555873">
        <w:t>, vyložit základní změny a vývoj, základní pojmy</w:t>
      </w:r>
      <w:r w:rsidR="00C01925" w:rsidRPr="00555873">
        <w:t>, Státověda – s. 77-</w:t>
      </w:r>
      <w:proofErr w:type="gramStart"/>
      <w:r w:rsidR="00C01925" w:rsidRPr="00555873">
        <w:t>78</w:t>
      </w:r>
      <w:r w:rsidR="009C22D6">
        <w:t xml:space="preserve">. </w:t>
      </w:r>
      <w:proofErr w:type="gramEnd"/>
      <w:r w:rsidR="009C22D6">
        <w:t>Předmět nezahrnuje postavení jednotlivce podle Listiny, jen z pohledu veřejné moci</w:t>
      </w:r>
      <w:r w:rsidRPr="00555873">
        <w:t>)</w:t>
      </w: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změny v povaze práva. Základní změny a jejich projevy.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 č. 1 – list </w:t>
      </w:r>
      <w:r w:rsidR="0011354A" w:rsidRPr="00555873">
        <w:t>1</w:t>
      </w:r>
      <w:r w:rsidRPr="00555873">
        <w:t>5, vyložit základní změny a vývoj, základní pojmy</w:t>
      </w:r>
      <w:r w:rsidR="00F206E4" w:rsidRPr="00555873">
        <w:t xml:space="preserve">, Státověda – </w:t>
      </w:r>
      <w:r w:rsidR="00EF5DC8" w:rsidRPr="00555873">
        <w:t>s- 76-77, 22</w:t>
      </w:r>
      <w:r w:rsidR="0023792F" w:rsidRPr="00555873">
        <w:t>3</w:t>
      </w:r>
      <w:r w:rsidR="00EF5DC8" w:rsidRPr="00555873">
        <w:t xml:space="preserve"> n.</w:t>
      </w:r>
      <w:r w:rsidRPr="00555873">
        <w:t>)</w:t>
      </w:r>
    </w:p>
    <w:p w:rsidR="006D7B8F" w:rsidRPr="00555873" w:rsidRDefault="006D7B8F" w:rsidP="00576E6F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jeho území jako předpoklad pro fungování veřejné moci.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 č. 1 – list </w:t>
      </w:r>
      <w:r w:rsidR="0011354A" w:rsidRPr="00555873">
        <w:t>5</w:t>
      </w:r>
      <w:r w:rsidRPr="00555873">
        <w:t>, vyložit základní změny a vývoj, základní pojmy</w:t>
      </w:r>
      <w:r w:rsidR="00F206E4" w:rsidRPr="00555873">
        <w:t xml:space="preserve">, Státověda – </w:t>
      </w:r>
      <w:r w:rsidR="00775DD6" w:rsidRPr="00555873">
        <w:t>s. 76, 316 n.</w:t>
      </w:r>
      <w:r w:rsidRPr="00555873">
        <w:t>)</w:t>
      </w:r>
    </w:p>
    <w:p w:rsidR="006D7B8F" w:rsidRPr="00555873" w:rsidRDefault="006D7B8F" w:rsidP="006D7B8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Základní rysy území státu z hlediska organizace státní moci. Unitární forma ČR a její zakotvení.</w:t>
      </w:r>
    </w:p>
    <w:p w:rsidR="006D7B8F" w:rsidRPr="00555873" w:rsidRDefault="006D7B8F" w:rsidP="0011354A">
      <w:pPr>
        <w:pStyle w:val="Odstavecseseznamem"/>
      </w:pPr>
    </w:p>
    <w:p w:rsidR="0011354A" w:rsidRPr="00555873" w:rsidRDefault="0011354A" w:rsidP="0011354A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 č. 1 – list </w:t>
      </w:r>
      <w:r w:rsidR="00317E0C" w:rsidRPr="00555873">
        <w:t>6, 7</w:t>
      </w:r>
      <w:r w:rsidRPr="00555873">
        <w:t xml:space="preserve">, </w:t>
      </w:r>
      <w:r w:rsidR="00317E0C" w:rsidRPr="00555873">
        <w:t xml:space="preserve">9, </w:t>
      </w:r>
      <w:r w:rsidRPr="00555873">
        <w:t>vyložit základní změny a vývoj, základní pojmy</w:t>
      </w:r>
      <w:r w:rsidR="007F08E1" w:rsidRPr="00555873">
        <w:t xml:space="preserve">, Státověda </w:t>
      </w:r>
      <w:r w:rsidR="00F206E4" w:rsidRPr="00555873">
        <w:t>–</w:t>
      </w:r>
      <w:r w:rsidR="007F08E1" w:rsidRPr="00555873">
        <w:t xml:space="preserve"> </w:t>
      </w:r>
      <w:r w:rsidR="00775DD6" w:rsidRPr="00555873">
        <w:t>s. 335-346</w:t>
      </w:r>
      <w:r w:rsidR="009B5E3E" w:rsidRPr="00555873">
        <w:t xml:space="preserve">, ÚP s. </w:t>
      </w:r>
      <w:r w:rsidR="00D73404" w:rsidRPr="00555873">
        <w:t>155-156</w:t>
      </w:r>
      <w:r w:rsidRPr="00555873">
        <w:t>)</w:t>
      </w:r>
    </w:p>
    <w:p w:rsidR="006D7B8F" w:rsidRPr="00555873" w:rsidRDefault="006D7B8F" w:rsidP="0011354A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Ústavní základy území ČR a její státní hranice. </w:t>
      </w:r>
    </w:p>
    <w:p w:rsidR="006D7B8F" w:rsidRPr="00555873" w:rsidRDefault="006D7B8F" w:rsidP="00317E0C">
      <w:pPr>
        <w:pStyle w:val="Odstavecseseznamem"/>
      </w:pPr>
    </w:p>
    <w:p w:rsidR="00317E0C" w:rsidRPr="00555873" w:rsidRDefault="00317E0C" w:rsidP="00317E0C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 č. 1 – list 8, </w:t>
      </w:r>
      <w:proofErr w:type="spellStart"/>
      <w:r w:rsidRPr="00555873">
        <w:t>skriptum</w:t>
      </w:r>
      <w:proofErr w:type="spellEnd"/>
      <w:r w:rsidRPr="00555873">
        <w:t>, vyložit základní pojmy</w:t>
      </w:r>
      <w:r w:rsidR="009B5E3E" w:rsidRPr="00555873">
        <w:t xml:space="preserve">, Státověda – S. 326-330, ÚP – s. </w:t>
      </w:r>
      <w:r w:rsidR="00D73404" w:rsidRPr="00555873">
        <w:t>157 - 160</w:t>
      </w:r>
      <w:r w:rsidRPr="00555873">
        <w:t>)</w:t>
      </w:r>
    </w:p>
    <w:p w:rsidR="006D7B8F" w:rsidRPr="00555873" w:rsidRDefault="006D7B8F" w:rsidP="00317E0C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Členění území ČR – samosprávné a správní. Význam pro výkon veřejné moci. Právní úprava v ústavních a obyčejných zákonech. Návrh na změnu.</w:t>
      </w:r>
    </w:p>
    <w:p w:rsidR="006D7B8F" w:rsidRPr="00555873" w:rsidRDefault="006D7B8F" w:rsidP="00317E0C">
      <w:pPr>
        <w:pStyle w:val="Odstavecseseznamem"/>
      </w:pPr>
    </w:p>
    <w:p w:rsidR="00317E0C" w:rsidRPr="00555873" w:rsidRDefault="00317E0C" w:rsidP="00317E0C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 č. 1 – list 10</w:t>
      </w:r>
      <w:r w:rsidR="00656D5C" w:rsidRPr="00555873">
        <w:t xml:space="preserve"> až 14</w:t>
      </w:r>
      <w:r w:rsidRPr="00555873">
        <w:t>, vyložit základní změny a vývoj, základní pojmy</w:t>
      </w:r>
      <w:r w:rsidR="00D73404" w:rsidRPr="00555873">
        <w:t>, ÚP – s. 160 - 168</w:t>
      </w:r>
      <w:r w:rsidRPr="00555873">
        <w:t>)</w:t>
      </w:r>
    </w:p>
    <w:p w:rsidR="006D7B8F" w:rsidRPr="00555873" w:rsidRDefault="006D7B8F" w:rsidP="00317E0C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Výzvy modernímu státu ve </w:t>
      </w:r>
      <w:smartTag w:uri="urn:schemas-microsoft-com:office:smarttags" w:element="metricconverter">
        <w:smartTagPr>
          <w:attr w:name="ProductID" w:val="20. a"/>
        </w:smartTagPr>
        <w:r w:rsidRPr="00555873">
          <w:rPr>
            <w:b/>
            <w:color w:val="C00000"/>
          </w:rPr>
          <w:t>20. a</w:t>
        </w:r>
      </w:smartTag>
      <w:r w:rsidRPr="00555873">
        <w:rPr>
          <w:b/>
          <w:color w:val="C00000"/>
        </w:rPr>
        <w:t xml:space="preserve"> 21. století. </w:t>
      </w:r>
      <w:proofErr w:type="spellStart"/>
      <w:r w:rsidRPr="00555873">
        <w:rPr>
          <w:b/>
          <w:color w:val="C00000"/>
        </w:rPr>
        <w:t>Supranacionalita</w:t>
      </w:r>
      <w:proofErr w:type="spellEnd"/>
      <w:r w:rsidRPr="00555873">
        <w:rPr>
          <w:b/>
          <w:color w:val="C00000"/>
        </w:rPr>
        <w:t xml:space="preserve"> a globalizace.</w:t>
      </w:r>
    </w:p>
    <w:p w:rsidR="006D7B8F" w:rsidRPr="00555873" w:rsidRDefault="006D7B8F" w:rsidP="00656D5C">
      <w:pPr>
        <w:pStyle w:val="Odstavecseseznamem"/>
      </w:pPr>
    </w:p>
    <w:p w:rsidR="00656D5C" w:rsidRPr="00555873" w:rsidRDefault="00656D5C" w:rsidP="00656D5C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 č. 1 – list 18, vyložit základní změny a vývoj, základní pojmy, přednáška</w:t>
      </w:r>
      <w:r w:rsidR="00CA2616" w:rsidRPr="00555873">
        <w:t>, jde o pochopení změn, ke kterým v současnosti dochází ve srovnání se základními charakteristikami moderního státu z hlediska povahy moci, její organizace, území, práva a obyvatelstva</w:t>
      </w:r>
      <w:r w:rsidRPr="00555873">
        <w:t>)</w:t>
      </w: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Pojem veřejné moci – obecně, v právních předpisech (např. Ústava, Listina, SprŘ, ZÚS) a v judikatuře Ústavního soudu. </w:t>
      </w:r>
    </w:p>
    <w:p w:rsidR="006D7B8F" w:rsidRPr="00555873" w:rsidRDefault="006D7B8F" w:rsidP="00656D5C">
      <w:pPr>
        <w:pStyle w:val="Odstavecseseznamem"/>
      </w:pPr>
    </w:p>
    <w:p w:rsidR="00656D5C" w:rsidRPr="00555873" w:rsidRDefault="00656D5C" w:rsidP="00656D5C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 č. 1 – list </w:t>
      </w:r>
      <w:r w:rsidR="007F08E1" w:rsidRPr="00555873">
        <w:t xml:space="preserve">19, 20, 21, </w:t>
      </w:r>
      <w:r w:rsidR="00D73404" w:rsidRPr="00555873">
        <w:t>VK – 142-</w:t>
      </w:r>
      <w:r w:rsidR="00C40D8C" w:rsidRPr="00555873">
        <w:t>146, Státověda – s. 35-40</w:t>
      </w:r>
      <w:r w:rsidRPr="00555873">
        <w:t>)</w:t>
      </w:r>
    </w:p>
    <w:p w:rsidR="006D7B8F" w:rsidRPr="00555873" w:rsidRDefault="006D7B8F" w:rsidP="00656D5C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lastRenderedPageBreak/>
        <w:t xml:space="preserve">Konkretizace znaků veřejné moci v ústavním pořádku – legitimita, demokratická legalita, svrchovanost, </w:t>
      </w:r>
      <w:proofErr w:type="spellStart"/>
      <w:r w:rsidRPr="00555873">
        <w:rPr>
          <w:b/>
          <w:color w:val="C00000"/>
        </w:rPr>
        <w:t>unitarita</w:t>
      </w:r>
      <w:proofErr w:type="spellEnd"/>
      <w:r w:rsidRPr="00555873">
        <w:rPr>
          <w:b/>
          <w:color w:val="C00000"/>
        </w:rPr>
        <w:t>, republikanismus, limitovanost postavením jedince, respektování jiných druhů veřejné moci.</w:t>
      </w:r>
    </w:p>
    <w:p w:rsidR="006D7B8F" w:rsidRPr="00555873" w:rsidRDefault="006D7B8F" w:rsidP="0023792F">
      <w:pPr>
        <w:pStyle w:val="Odstavecseseznamem"/>
      </w:pPr>
    </w:p>
    <w:p w:rsidR="0023792F" w:rsidRPr="00555873" w:rsidRDefault="0023792F" w:rsidP="0023792F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1 – list </w:t>
      </w:r>
      <w:r w:rsidR="002C4749" w:rsidRPr="00555873">
        <w:t>21, 22, 23,</w:t>
      </w:r>
      <w:r w:rsidR="00291253" w:rsidRPr="00555873">
        <w:t xml:space="preserve"> 29,</w:t>
      </w:r>
      <w:r w:rsidR="002C4749" w:rsidRPr="00555873">
        <w:t xml:space="preserve"> </w:t>
      </w:r>
      <w:r w:rsidRPr="00555873">
        <w:t xml:space="preserve">Státověda – </w:t>
      </w:r>
      <w:r w:rsidR="006D7B8F" w:rsidRPr="00555873">
        <w:t xml:space="preserve">s. </w:t>
      </w:r>
      <w:r w:rsidR="00141BD4" w:rsidRPr="00555873">
        <w:t>35-</w:t>
      </w:r>
      <w:r w:rsidR="00AC3187" w:rsidRPr="00555873">
        <w:t>4</w:t>
      </w:r>
      <w:r w:rsidR="00141BD4" w:rsidRPr="00555873">
        <w:t>2</w:t>
      </w:r>
      <w:r w:rsidR="00AC3187" w:rsidRPr="00555873">
        <w:t xml:space="preserve">, ÚP – s. </w:t>
      </w:r>
      <w:r w:rsidR="00141BD4" w:rsidRPr="00555873">
        <w:t>142-146</w:t>
      </w:r>
      <w:r w:rsidR="002C4749" w:rsidRPr="00555873">
        <w:t>)</w:t>
      </w:r>
    </w:p>
    <w:p w:rsidR="006D7B8F" w:rsidRPr="00555873" w:rsidRDefault="006D7B8F" w:rsidP="0023792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Státní moc ČR a ústavní vyjádření znaků územní svrchovanosti, personální a územní výsosti, princip ochrany a univerzality. Mocenský monopol po vstupu do EU.</w:t>
      </w:r>
    </w:p>
    <w:p w:rsidR="00141BD4" w:rsidRPr="00555873" w:rsidRDefault="00141BD4" w:rsidP="002C4749">
      <w:pPr>
        <w:pStyle w:val="Odstavecseseznamem"/>
      </w:pPr>
    </w:p>
    <w:p w:rsidR="002C4749" w:rsidRPr="00555873" w:rsidRDefault="002C4749" w:rsidP="002C4749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1 – list 23 až 29, Státověda – </w:t>
      </w:r>
      <w:r w:rsidR="00141BD4" w:rsidRPr="00555873">
        <w:t xml:space="preserve">s. </w:t>
      </w:r>
      <w:r w:rsidR="006C4C6D" w:rsidRPr="00555873">
        <w:t>35-42</w:t>
      </w:r>
      <w:r w:rsidR="001F06EE" w:rsidRPr="00555873">
        <w:t>,</w:t>
      </w:r>
      <w:r w:rsidR="006C4C6D" w:rsidRPr="00555873">
        <w:t xml:space="preserve"> 332-335,</w:t>
      </w:r>
      <w:r w:rsidR="001F06EE" w:rsidRPr="00555873">
        <w:t xml:space="preserve"> Ú</w:t>
      </w:r>
      <w:r w:rsidR="006C4C6D" w:rsidRPr="00555873">
        <w:t xml:space="preserve">P </w:t>
      </w:r>
      <w:r w:rsidR="00027899" w:rsidRPr="00555873">
        <w:t>–</w:t>
      </w:r>
      <w:r w:rsidR="006C4C6D" w:rsidRPr="00555873">
        <w:t xml:space="preserve"> </w:t>
      </w:r>
      <w:r w:rsidR="00027899" w:rsidRPr="00555873">
        <w:t>157 n.</w:t>
      </w:r>
      <w:r w:rsidR="001F06EE" w:rsidRPr="00555873">
        <w:t>)</w:t>
      </w:r>
    </w:p>
    <w:p w:rsidR="00141BD4" w:rsidRPr="00555873" w:rsidRDefault="00141BD4" w:rsidP="002C4749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Základní východiska pro organizaci veřejné moci – jaké volby či dilemata má stát. Uvést příklady praktického řešení a v úvahu přicházející jiné možnosti.</w:t>
      </w:r>
    </w:p>
    <w:p w:rsidR="00027899" w:rsidRPr="00555873" w:rsidRDefault="00027899" w:rsidP="001F06EE">
      <w:pPr>
        <w:pStyle w:val="Odstavecseseznamem"/>
      </w:pPr>
    </w:p>
    <w:p w:rsidR="001F06EE" w:rsidRPr="00555873" w:rsidRDefault="001F06EE" w:rsidP="001F06EE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1 – list 17 Základní principy, </w:t>
      </w:r>
      <w:r w:rsidR="009A7753" w:rsidRPr="00555873">
        <w:t xml:space="preserve">Státověda – </w:t>
      </w:r>
      <w:r w:rsidR="00947F54" w:rsidRPr="00555873">
        <w:t>s</w:t>
      </w:r>
      <w:r w:rsidR="009A7753" w:rsidRPr="00555873">
        <w:t>.</w:t>
      </w:r>
      <w:r w:rsidR="00947F54" w:rsidRPr="00555873">
        <w:t xml:space="preserve"> 69-71,</w:t>
      </w:r>
      <w:r w:rsidR="00FF4072" w:rsidRPr="00555873">
        <w:t xml:space="preserve"> 249-251,</w:t>
      </w:r>
      <w:r w:rsidR="00947F54" w:rsidRPr="00555873">
        <w:t xml:space="preserve"> </w:t>
      </w:r>
      <w:r w:rsidR="00CC554F" w:rsidRPr="00555873">
        <w:t>343-345</w:t>
      </w:r>
      <w:r w:rsidR="009A7753" w:rsidRPr="00555873">
        <w:t>)</w:t>
      </w:r>
    </w:p>
    <w:p w:rsidR="00027899" w:rsidRPr="00555873" w:rsidRDefault="00027899" w:rsidP="001F06E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Mechanismus státní moci, státní mechanismus a státní aparát. Jejich složky obecně z hlediska státovědy a prakticky ČR jako stát.</w:t>
      </w:r>
    </w:p>
    <w:p w:rsidR="00027899" w:rsidRPr="00555873" w:rsidRDefault="00027899" w:rsidP="00027899">
      <w:pPr>
        <w:pStyle w:val="Odstavecseseznamem"/>
        <w:rPr>
          <w:b/>
          <w:color w:val="C00000"/>
        </w:rPr>
      </w:pPr>
    </w:p>
    <w:p w:rsidR="00CC554F" w:rsidRPr="00555873" w:rsidRDefault="00CC554F" w:rsidP="00CC554F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1 –</w:t>
      </w:r>
      <w:r w:rsidR="0060793E" w:rsidRPr="00555873">
        <w:t>37 až</w:t>
      </w:r>
      <w:r w:rsidRPr="00555873">
        <w:t xml:space="preserve"> </w:t>
      </w:r>
      <w:r w:rsidR="0060793E" w:rsidRPr="00555873">
        <w:t xml:space="preserve">42, </w:t>
      </w:r>
      <w:r w:rsidRPr="00555873">
        <w:t xml:space="preserve">Státověda – s. </w:t>
      </w:r>
      <w:r w:rsidR="00862DF0" w:rsidRPr="00555873">
        <w:t>56 n.</w:t>
      </w:r>
      <w:r w:rsidRPr="00555873">
        <w:t>)</w:t>
      </w:r>
    </w:p>
    <w:p w:rsidR="00027899" w:rsidRPr="00555873" w:rsidRDefault="00027899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Kdo vykonává státní a veřejnou moc podle Ústavy. Přímá, polopřímá a zastupitelská demokracie v ČR (volby, zákon o místním referendu, zákon o krajském referendu).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</w:t>
      </w:r>
      <w:r w:rsidR="00F01323" w:rsidRPr="00555873">
        <w:t>2 – list 3 až 14,</w:t>
      </w:r>
      <w:r w:rsidRPr="00555873">
        <w:t xml:space="preserve"> Státověda – s. </w:t>
      </w:r>
      <w:r w:rsidR="00862DF0" w:rsidRPr="00555873">
        <w:t>1</w:t>
      </w:r>
      <w:r w:rsidRPr="00555873">
        <w:t>5</w:t>
      </w:r>
      <w:r w:rsidR="00862DF0" w:rsidRPr="00555873">
        <w:t>2-158</w:t>
      </w:r>
      <w:r w:rsidR="00291253" w:rsidRPr="00555873">
        <w:t xml:space="preserve">, </w:t>
      </w:r>
      <w:r w:rsidR="00267B5F" w:rsidRPr="00555873">
        <w:t xml:space="preserve">ÚP – 255-258, 262-268, pozor – nový zákon </w:t>
      </w:r>
      <w:proofErr w:type="spellStart"/>
      <w:r w:rsidR="00291253" w:rsidRPr="00555873">
        <w:t>zákon</w:t>
      </w:r>
      <w:proofErr w:type="spellEnd"/>
      <w:r w:rsidR="00291253" w:rsidRPr="00555873">
        <w:t xml:space="preserve"> č. 22/2004 Sb. , 118/2010 Sb.</w:t>
      </w:r>
      <w:r w:rsidR="004805CE" w:rsidRPr="00555873">
        <w:t xml:space="preserve">, jen obecně, konkrétní znalost je až v otázce č. </w:t>
      </w:r>
      <w:r w:rsidR="0060793E" w:rsidRPr="00555873">
        <w:t>40</w:t>
      </w:r>
      <w:r w:rsidRPr="00555873">
        <w:t>)</w:t>
      </w:r>
    </w:p>
    <w:p w:rsidR="00291253" w:rsidRPr="00555873" w:rsidRDefault="00291253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Dělba státní moci. Pojem státovědy a ústavního práva. Provedení principu v ústavním právu ČR. Charakteristika jednotlivých větví státní moci (materiální, formální, subjektivní a právní kritérium). Příklady různých pojetí dělby moci v ústavním právu.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1 –</w:t>
      </w:r>
      <w:r w:rsidR="00267B5F" w:rsidRPr="00555873">
        <w:t>32</w:t>
      </w:r>
      <w:r w:rsidR="00F01323" w:rsidRPr="00555873">
        <w:t xml:space="preserve"> až 36, </w:t>
      </w:r>
      <w:r w:rsidRPr="00555873">
        <w:t xml:space="preserve"> Státověda – s. 1</w:t>
      </w:r>
      <w:r w:rsidR="002C55E6" w:rsidRPr="00555873">
        <w:t>20-127, ÚP – s. 146-151</w:t>
      </w:r>
      <w:r w:rsidR="00245AE2" w:rsidRPr="00555873">
        <w:t>, Ústava ČR</w:t>
      </w:r>
      <w:r w:rsidRPr="00555873">
        <w:t>)</w:t>
      </w:r>
    </w:p>
    <w:p w:rsidR="00291253" w:rsidRPr="00555873" w:rsidRDefault="00291253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Role veřejné správy v ústavní koncepci dělby moci v ČR. Pojem vládní a výkonné moci (zvláštnosti a možnosti soudní kontroly). </w:t>
      </w:r>
    </w:p>
    <w:p w:rsidR="00CC554F" w:rsidRPr="00555873" w:rsidRDefault="00CC554F" w:rsidP="00CC554F">
      <w:pPr>
        <w:pStyle w:val="Odstavecseseznamem"/>
      </w:pPr>
    </w:p>
    <w:p w:rsidR="00CC554F" w:rsidRPr="00555873" w:rsidRDefault="00CC554F" w:rsidP="00CC554F">
      <w:pPr>
        <w:pStyle w:val="Odstavecseseznamem"/>
      </w:pPr>
      <w:r w:rsidRPr="00555873">
        <w:t xml:space="preserve">(Státověda – s. </w:t>
      </w:r>
      <w:r w:rsidR="00FF4072" w:rsidRPr="00555873">
        <w:t xml:space="preserve">240 n., VK – s. </w:t>
      </w:r>
      <w:r w:rsidR="00245AE2" w:rsidRPr="00555873">
        <w:t>219-221, Ústava ČR</w:t>
      </w:r>
      <w:r w:rsidRPr="00555873">
        <w:t>)</w:t>
      </w:r>
    </w:p>
    <w:p w:rsidR="00291253" w:rsidRPr="00555873" w:rsidRDefault="00291253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color w:val="C00000"/>
        </w:rPr>
      </w:pPr>
      <w:r w:rsidRPr="00555873">
        <w:rPr>
          <w:b/>
          <w:color w:val="C00000"/>
        </w:rPr>
        <w:t>Ústavní pojetí státního orgánu. Obecné znaky a jednotlivé složky jeho právního statusu</w:t>
      </w:r>
      <w:r w:rsidRPr="00555873">
        <w:rPr>
          <w:color w:val="C00000"/>
        </w:rPr>
        <w:t>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1 – list </w:t>
      </w:r>
      <w:r w:rsidR="006F1BCF" w:rsidRPr="00555873">
        <w:t>43-51,</w:t>
      </w:r>
      <w:r w:rsidRPr="00555873">
        <w:t xml:space="preserve"> Státověda – s. </w:t>
      </w:r>
      <w:r w:rsidR="006F1BCF" w:rsidRPr="00555873">
        <w:t>58 n., VK 151-155,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Pravomoc, působnost, kompetence státního orgánu. Řešení kompetenčních sporů v rámci státu a jednotlivých větví moci. Zákon č. 131/2002 Sb. Zákon o Ústavním soudu.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1 – list </w:t>
      </w:r>
      <w:r w:rsidR="00F94D16" w:rsidRPr="00555873">
        <w:t>19, 28,</w:t>
      </w:r>
      <w:r w:rsidRPr="00555873">
        <w:t xml:space="preserve"> Státověda – s. </w:t>
      </w:r>
      <w:r w:rsidR="00F94D16" w:rsidRPr="00555873">
        <w:t>58-64, zákon č. 131/2002, zákon č. 1502002 Sb. - § 97 n., ZÚS – § 120-125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Forma vlády v ČR. Jednotlivé znaky a složky. Nositel moci. Forma výkonu moci. Vznik orgánů veřejné moci a jejich vzájemné vztahy.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</w:t>
      </w:r>
      <w:r w:rsidR="00F94D16" w:rsidRPr="00555873">
        <w:t>2 n.</w:t>
      </w:r>
      <w:r w:rsidRPr="00555873">
        <w:t xml:space="preserve">, Státověda – s. </w:t>
      </w:r>
      <w:r w:rsidR="00D66714" w:rsidRPr="00555873">
        <w:t>111-120, ÚP – s. 96-100, VK 159-164)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Postavení Parlamentu ve vztahu k jiným státním orgánům.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r w:rsidR="00D66714" w:rsidRPr="00555873">
        <w:t>VK – s. 160-166, Ústava ČR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Význam zákonodárné činnosti Parlamentu pro fungování větví veřejné moci.</w:t>
      </w:r>
      <w:r w:rsidR="005B6600" w:rsidRPr="00555873">
        <w:rPr>
          <w:b/>
          <w:color w:val="C00000"/>
        </w:rPr>
        <w:t xml:space="preserve"> Zákonodárný proces.</w:t>
      </w:r>
    </w:p>
    <w:p w:rsidR="00291253" w:rsidRPr="00555873" w:rsidRDefault="00291253" w:rsidP="00291253">
      <w:pPr>
        <w:pStyle w:val="Odstavecseseznamem"/>
        <w:rPr>
          <w:color w:val="C00000"/>
        </w:rPr>
      </w:pPr>
    </w:p>
    <w:p w:rsidR="00CC554F" w:rsidRPr="00555873" w:rsidRDefault="00CC554F" w:rsidP="00291253">
      <w:pPr>
        <w:pStyle w:val="Odstavecseseznamem"/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</w:t>
      </w:r>
      <w:r w:rsidR="0058461F" w:rsidRPr="00555873">
        <w:t>2</w:t>
      </w:r>
      <w:r w:rsidRPr="00555873">
        <w:t xml:space="preserve"> – list </w:t>
      </w:r>
      <w:r w:rsidR="0058461F" w:rsidRPr="00555873">
        <w:t>20</w:t>
      </w:r>
      <w:r w:rsidRPr="00555873">
        <w:t xml:space="preserve">, </w:t>
      </w:r>
      <w:r w:rsidR="0058461F" w:rsidRPr="00555873">
        <w:t>VK – s. 160-161</w:t>
      </w:r>
      <w:r w:rsidR="00590A33" w:rsidRPr="00555873">
        <w:t xml:space="preserve">, </w:t>
      </w:r>
      <w:r w:rsidR="005B6600" w:rsidRPr="00555873">
        <w:t>201-211, Ústava ČR, jednací řády komor Parlamentu – orientace v pravidlech</w:t>
      </w:r>
      <w:r w:rsidRPr="00555873">
        <w:t>)</w:t>
      </w:r>
    </w:p>
    <w:p w:rsidR="00291253" w:rsidRPr="00555873" w:rsidRDefault="00291253" w:rsidP="00291253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Prezident a veřejná moc v ČR. Postavení a kompetence.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 xml:space="preserve">(Státověda – s. </w:t>
      </w:r>
      <w:r w:rsidR="0058461F" w:rsidRPr="00555873">
        <w:t xml:space="preserve">229, 232 n., VK </w:t>
      </w:r>
      <w:r w:rsidR="002D530C" w:rsidRPr="00555873">
        <w:t>–</w:t>
      </w:r>
      <w:r w:rsidR="0058461F" w:rsidRPr="00555873">
        <w:t xml:space="preserve"> </w:t>
      </w:r>
      <w:r w:rsidR="002D530C" w:rsidRPr="00555873">
        <w:t>221-228</w:t>
      </w:r>
      <w:r w:rsidR="00DC5614" w:rsidRPr="00555873">
        <w:t>, Ústava ČR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Vláda jako vrcholný orgán výkonné moci. Ústavní postavení. Vztahy k jiným orgánům veřejné moci.</w:t>
      </w:r>
    </w:p>
    <w:p w:rsidR="004805CE" w:rsidRPr="00555873" w:rsidRDefault="004805CE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 xml:space="preserve">(Státověda – s. </w:t>
      </w:r>
      <w:r w:rsidR="002D530C" w:rsidRPr="00555873">
        <w:t>24</w:t>
      </w:r>
      <w:r w:rsidRPr="00555873">
        <w:t>1</w:t>
      </w:r>
      <w:r w:rsidR="002D530C" w:rsidRPr="00555873">
        <w:t>-249</w:t>
      </w:r>
      <w:r w:rsidRPr="00555873">
        <w:t xml:space="preserve">, </w:t>
      </w:r>
      <w:r w:rsidR="002D530C" w:rsidRPr="00555873">
        <w:t>VK – s. 230-240</w:t>
      </w:r>
      <w:r w:rsidR="005B6600" w:rsidRPr="00555873">
        <w:t>, Ústava ČR, zákon č. 2/1969 Sb.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Právní status ministerstev a jiných ústředních správních úřadů. Kompetenční zákon (č. 2/1969 Sb., </w:t>
      </w:r>
      <w:proofErr w:type="spellStart"/>
      <w:r w:rsidRPr="00555873">
        <w:rPr>
          <w:b/>
          <w:color w:val="C00000"/>
        </w:rPr>
        <w:t>úpl</w:t>
      </w:r>
      <w:proofErr w:type="spellEnd"/>
      <w:r w:rsidRPr="00555873">
        <w:rPr>
          <w:b/>
          <w:color w:val="C00000"/>
        </w:rPr>
        <w:t>. znění).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2D530C" w:rsidRPr="00555873">
        <w:t xml:space="preserve">249 n, 255-260, VK – s. </w:t>
      </w:r>
      <w:r w:rsidR="00DC5614" w:rsidRPr="00555873">
        <w:t>240-247, Ústava ČR, zákon č. 2/1969 Sb.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Právní status poslance a senátora. Člen komory Parlamentu a veřejná správa – úprava v jednacích řádech komor Parlamentu.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DC5614" w:rsidRPr="00555873">
        <w:t xml:space="preserve">ÚP – s. 269-275, VK </w:t>
      </w:r>
      <w:r w:rsidR="00590A33" w:rsidRPr="00555873">
        <w:t>–</w:t>
      </w:r>
      <w:r w:rsidR="00DC5614" w:rsidRPr="00555873">
        <w:t xml:space="preserve"> </w:t>
      </w:r>
      <w:r w:rsidR="00590A33" w:rsidRPr="00555873">
        <w:t>212-218</w:t>
      </w:r>
      <w:r w:rsidR="00DC5614" w:rsidRPr="00555873">
        <w:t>, Ústava ČR</w:t>
      </w:r>
      <w:r w:rsidR="00590A33" w:rsidRPr="00555873">
        <w:t>, jednací řády komor, zejména vztah k výkonné moci – např. § 11 JŘPS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Pojetí soudní moci v Ústavě ČR. Základní principy organizace a činnosti soudů.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proofErr w:type="spellStart"/>
      <w:r w:rsidRPr="00555873">
        <w:t>Prez</w:t>
      </w:r>
      <w:proofErr w:type="spellEnd"/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</w:t>
      </w:r>
      <w:r w:rsidR="00F0728E" w:rsidRPr="00555873">
        <w:t>2</w:t>
      </w:r>
      <w:r w:rsidRPr="00555873">
        <w:t xml:space="preserve"> – list </w:t>
      </w:r>
      <w:r w:rsidR="00F0728E" w:rsidRPr="00555873">
        <w:t>30-33,</w:t>
      </w:r>
      <w:r w:rsidRPr="00555873">
        <w:t xml:space="preserve"> Základní principy, Státověda – s. </w:t>
      </w:r>
      <w:r w:rsidR="00F0728E" w:rsidRPr="00555873">
        <w:t>265-282, VK – s. 264-270, Ústava ČR, Listina – čl. 36 až 40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Veřejnoprávní soudnictví – ústavněprávní soudní pravomoc, </w:t>
      </w:r>
      <w:proofErr w:type="spellStart"/>
      <w:r w:rsidRPr="00555873">
        <w:rPr>
          <w:b/>
          <w:color w:val="C00000"/>
        </w:rPr>
        <w:t>správněprávní</w:t>
      </w:r>
      <w:proofErr w:type="spellEnd"/>
      <w:r w:rsidRPr="00555873">
        <w:rPr>
          <w:b/>
          <w:color w:val="C00000"/>
        </w:rPr>
        <w:t xml:space="preserve"> soudní pravomoc. Ústavní vymezení (Ústava a LZPS).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proofErr w:type="gramStart"/>
      <w:r w:rsidRPr="00555873">
        <w:t>( Státověda</w:t>
      </w:r>
      <w:proofErr w:type="gramEnd"/>
      <w:r w:rsidRPr="00555873">
        <w:t xml:space="preserve"> – s. </w:t>
      </w:r>
      <w:r w:rsidR="006A4F8A" w:rsidRPr="00555873">
        <w:t xml:space="preserve">282-294, </w:t>
      </w:r>
      <w:r w:rsidR="00B07798" w:rsidRPr="00555873">
        <w:t>Ústava ČR – čl. 65, 81, 83, 87 až 91, Listina – čl. 36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soud a veřejná moc. Charakteristika postavení Ústavního soudu a jeho vztahů k jiným orgánům veřejné moci.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B07798" w:rsidRPr="00555873">
        <w:t xml:space="preserve">282-289, VK </w:t>
      </w:r>
      <w:r w:rsidR="0017007F" w:rsidRPr="00555873">
        <w:t>–</w:t>
      </w:r>
      <w:r w:rsidR="00B07798" w:rsidRPr="00555873">
        <w:t xml:space="preserve"> </w:t>
      </w:r>
      <w:r w:rsidR="0017007F" w:rsidRPr="00555873">
        <w:t>s. 280 n., 289 n.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Kontrola ústavnosti a právnosti právních předpisů.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17007F" w:rsidRPr="00555873">
        <w:t>282-289, VK – s. 300-306, ZÚS – § 64 až 71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stížnost a charakteristika pojmu „zásah orgánu veřejné moci“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7711C5" w:rsidRPr="00555873">
        <w:t>VK – s. 306-314, ZÚS § 72 až 84, pojem veřejné moci z předchozích okruhů otázek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Kompetenční spory a Ústavní soud.</w:t>
      </w:r>
    </w:p>
    <w:p w:rsidR="004805CE" w:rsidRPr="00555873" w:rsidRDefault="004805CE" w:rsidP="004805CE">
      <w:pPr>
        <w:pStyle w:val="Odstavecseseznamem"/>
      </w:pPr>
    </w:p>
    <w:p w:rsidR="007711C5" w:rsidRPr="00555873" w:rsidRDefault="007711C5" w:rsidP="007711C5">
      <w:pPr>
        <w:pStyle w:val="Odstavecseseznamem"/>
        <w:rPr>
          <w:color w:val="C00000"/>
        </w:rPr>
      </w:pPr>
      <w:r w:rsidRPr="00555873">
        <w:t>(VK – s. 3</w:t>
      </w:r>
      <w:r w:rsidR="00D53C41" w:rsidRPr="00555873">
        <w:t>22</w:t>
      </w:r>
      <w:r w:rsidRPr="00555873">
        <w:t>-3</w:t>
      </w:r>
      <w:r w:rsidR="00D53C41" w:rsidRPr="00555873">
        <w:t>2</w:t>
      </w:r>
      <w:r w:rsidRPr="00555873">
        <w:t xml:space="preserve">4, </w:t>
      </w:r>
      <w:r w:rsidR="00D53C41" w:rsidRPr="00555873">
        <w:t xml:space="preserve">Ústava ČR, </w:t>
      </w:r>
      <w:r w:rsidRPr="00555873">
        <w:t xml:space="preserve">ZÚS § </w:t>
      </w:r>
      <w:r w:rsidR="00D53C41" w:rsidRPr="00555873">
        <w:t>120</w:t>
      </w:r>
      <w:r w:rsidRPr="00555873">
        <w:t xml:space="preserve"> až </w:t>
      </w:r>
      <w:r w:rsidR="00D53C41" w:rsidRPr="00555873">
        <w:t>125</w:t>
      </w:r>
      <w:r w:rsidRPr="00555873">
        <w:t xml:space="preserve">, pojem kompetence a veřejné moci z předchozích okruhů otázek např. 19 až </w:t>
      </w:r>
      <w:proofErr w:type="gramStart"/>
      <w:r w:rsidRPr="00555873">
        <w:t>21,)</w:t>
      </w:r>
      <w:proofErr w:type="gramEnd"/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základy správního soudnictví.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D53C41" w:rsidRPr="00555873">
        <w:t xml:space="preserve">Ústava ČR, Listina – čl. 1 až 4, 36 odst. 2, </w:t>
      </w:r>
      <w:r w:rsidRPr="00555873">
        <w:t xml:space="preserve">Státověda – s. </w:t>
      </w:r>
      <w:r w:rsidR="00D53C41" w:rsidRPr="00555873">
        <w:t>289-291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Odpovědnost nositelů veřejné moci za její výkon. Formy odpovědnosti u jednotlivých orgánů a jejich funkcionářů (Parlament, sněmovny, funkcionáři, poslanci a senátoři, prezident, vláda, ministři, soudci, soudci Ústavního soudu)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9B3B4C" w:rsidRPr="00555873">
        <w:t xml:space="preserve">ÚP – s. 43-51, </w:t>
      </w:r>
      <w:r w:rsidRPr="00555873">
        <w:t xml:space="preserve">Státověda – s. </w:t>
      </w:r>
      <w:r w:rsidR="009B3B4C" w:rsidRPr="00555873">
        <w:t>291-294, Ústava ČR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úprava územní samosprávy. Pojetí. Samospráva jako podstatná náležitost demokratického právního státu.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9B3B4C" w:rsidRPr="00555873">
        <w:t xml:space="preserve">ÚP – s. </w:t>
      </w:r>
      <w:r w:rsidR="00BA6B6E" w:rsidRPr="00555873">
        <w:t xml:space="preserve">310-322, </w:t>
      </w:r>
      <w:r w:rsidRPr="00555873">
        <w:t xml:space="preserve">Státověda – s. </w:t>
      </w:r>
      <w:r w:rsidR="00BA6B6E" w:rsidRPr="00555873">
        <w:t>260-263, Ústava ČR, Listina – čl. 21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lastRenderedPageBreak/>
        <w:t>Obsah ústavního práva na územní samosprávu (nositel, personální základ, území, majetek, odpovědnost).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BA6B6E" w:rsidRPr="00555873">
        <w:t>ÚP – s. 310-322, Ústava ČR, čl. 8, 87, 99 n.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Záruky práva na územní samosprávu v ústavním pořádku. Soudní ochrana (správní soudnictví - SŘS a ústavní soudnictví). Stížnost podle čl. 87 odst. 1 písm. c) Ústavy ČR.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BA6B6E" w:rsidRPr="00555873" w:rsidRDefault="00BA6B6E" w:rsidP="00BA6B6E">
      <w:pPr>
        <w:pStyle w:val="Odstavecseseznamem"/>
        <w:rPr>
          <w:color w:val="C00000"/>
        </w:rPr>
      </w:pPr>
      <w:r w:rsidRPr="00555873">
        <w:t>(ÚP – s. 310-322, Ústava ČR, čl. 8, 87, 99 n.)</w:t>
      </w:r>
    </w:p>
    <w:p w:rsidR="00BA6B6E" w:rsidRPr="00555873" w:rsidRDefault="00BA6B6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Místní a krajské referendum jako forma výkonu veřejné moci.</w:t>
      </w:r>
    </w:p>
    <w:p w:rsidR="00F06650" w:rsidRPr="00555873" w:rsidRDefault="00F06650" w:rsidP="00A55E5C">
      <w:pPr>
        <w:autoSpaceDE w:val="0"/>
        <w:autoSpaceDN w:val="0"/>
        <w:adjustRightInd w:val="0"/>
        <w:spacing w:after="0" w:line="240" w:lineRule="auto"/>
        <w:jc w:val="both"/>
        <w:rPr>
          <w:color w:val="C00000"/>
        </w:rPr>
      </w:pPr>
      <w:r w:rsidRPr="00555873">
        <w:t>(ÚP – s. 262-268</w:t>
      </w:r>
      <w:r w:rsidR="00560368" w:rsidRPr="00555873">
        <w:t xml:space="preserve"> – pozor zákon již neplatí</w:t>
      </w:r>
      <w:r w:rsidRPr="00555873">
        <w:t>,</w:t>
      </w:r>
      <w:r w:rsidR="00560368" w:rsidRPr="00555873">
        <w:t xml:space="preserve"> </w:t>
      </w:r>
      <w:r w:rsidRPr="00555873">
        <w:t>Ústava ČR</w:t>
      </w:r>
      <w:r w:rsidR="00560368" w:rsidRPr="00555873">
        <w:t xml:space="preserve"> čl. 2</w:t>
      </w:r>
      <w:r w:rsidRPr="00555873">
        <w:t xml:space="preserve">, </w:t>
      </w:r>
      <w:r w:rsidR="00560368" w:rsidRPr="00555873">
        <w:t>99, zákon č. 22/2004 Sb. a č. 118/2010 Sb.</w:t>
      </w:r>
      <w:r w:rsidR="00A55E5C" w:rsidRPr="00555873">
        <w:t xml:space="preserve">, základní změna -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§ 48 </w:t>
      </w:r>
      <w:proofErr w:type="spellStart"/>
      <w:r w:rsidR="00A55E5C" w:rsidRPr="00555873">
        <w:rPr>
          <w:rFonts w:ascii="TimesNewRoman,Bold" w:eastAsiaTheme="minorHAnsi" w:hAnsi="TimesNewRoman,Bold" w:cs="TimesNewRoman,Bold"/>
          <w:b/>
          <w:bCs/>
        </w:rPr>
        <w:t>ZMRfd</w:t>
      </w:r>
      <w:proofErr w:type="spellEnd"/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 , který určuje podmínky platnosti a závaznosti referenda. </w:t>
      </w:r>
      <w:r w:rsidR="00A55E5C" w:rsidRPr="00555873">
        <w:rPr>
          <w:rFonts w:ascii="TimesNewRoman" w:eastAsiaTheme="minorHAnsi" w:hAnsi="TimesNewRoman" w:cs="TimesNewRoman"/>
        </w:rPr>
        <w:t xml:space="preserve">Zvláštní úprava platí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>pro územní změny</w:t>
      </w:r>
      <w:r w:rsidR="00A55E5C" w:rsidRPr="00555873">
        <w:rPr>
          <w:rFonts w:ascii="TimesNewRoman" w:eastAsiaTheme="minorHAnsi" w:hAnsi="TimesNewRoman" w:cs="TimesNewRoman"/>
        </w:rPr>
        <w:t xml:space="preserve">. Rozhoduje-li se referendem o sloučení obcí, o rozdělení obcí nebo o zřízení nové městské části, je rozhodnutí přijato jen tehdy, hlasovala-li pro ně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nadpoloviční většina všech oprávněných </w:t>
      </w:r>
      <w:r w:rsidR="00A55E5C" w:rsidRPr="00555873">
        <w:rPr>
          <w:rFonts w:ascii="TimesNewRoman" w:eastAsiaTheme="minorHAnsi" w:hAnsi="TimesNewRoman" w:cs="TimesNewRoman"/>
        </w:rPr>
        <w:t xml:space="preserve">občanů.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V ostatních případech </w:t>
      </w:r>
      <w:r w:rsidR="00A55E5C" w:rsidRPr="00555873">
        <w:rPr>
          <w:rFonts w:ascii="TimesNewRoman" w:eastAsiaTheme="minorHAnsi" w:hAnsi="TimesNewRoman" w:cs="TimesNewRoman"/>
        </w:rPr>
        <w:t xml:space="preserve">je k platnosti rozhodnutí referendem třeba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účasti alespoň 35% oprávněných občanů </w:t>
      </w:r>
      <w:r w:rsidR="00A55E5C" w:rsidRPr="00555873">
        <w:rPr>
          <w:rFonts w:ascii="TimesNewRoman" w:eastAsiaTheme="minorHAnsi" w:hAnsi="TimesNewRoman" w:cs="TimesNewRoman"/>
        </w:rPr>
        <w:t xml:space="preserve">a rozhodnutí je přijato, hlasovala-li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pro ně nadpoloviční většina </w:t>
      </w:r>
      <w:r w:rsidR="00A55E5C" w:rsidRPr="00555873">
        <w:rPr>
          <w:rFonts w:ascii="TimesNewRoman" w:eastAsiaTheme="minorHAnsi" w:hAnsi="TimesNewRoman" w:cs="TimesNewRoman"/>
        </w:rPr>
        <w:t xml:space="preserve">zúčastněných,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a alespoň 25 % oprávněných </w:t>
      </w:r>
      <w:r w:rsidR="00A55E5C" w:rsidRPr="00555873">
        <w:rPr>
          <w:rFonts w:ascii="TimesNewRoman" w:eastAsiaTheme="minorHAnsi" w:hAnsi="TimesNewRoman" w:cs="TimesNewRoman"/>
        </w:rPr>
        <w:t xml:space="preserve">osob zapsaných v seznamech oprávněných osob. Při minimální účasti </w:t>
      </w:r>
      <w:r w:rsidR="00555873" w:rsidRPr="00555873">
        <w:rPr>
          <w:rFonts w:ascii="TimesNewRoman" w:eastAsiaTheme="minorHAnsi" w:hAnsi="TimesNewRoman" w:cs="TimesNewRoman"/>
        </w:rPr>
        <w:t xml:space="preserve">25% </w:t>
      </w:r>
      <w:r w:rsidR="00A55E5C" w:rsidRPr="00555873">
        <w:rPr>
          <w:rFonts w:ascii="TimesNewRoman" w:eastAsiaTheme="minorHAnsi" w:hAnsi="TimesNewRoman" w:cs="TimesNewRoman"/>
        </w:rPr>
        <w:t>tak musí být počet hlasů pro návrh výrazně větší, tj. více než dvě třetiny zúčastněných.</w:t>
      </w:r>
      <w:r w:rsidRPr="00555873">
        <w:t>)</w:t>
      </w:r>
    </w:p>
    <w:p w:rsidR="00F06650" w:rsidRPr="00555873" w:rsidRDefault="00F06650" w:rsidP="00F06650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Právní status zastupitele.</w:t>
      </w:r>
    </w:p>
    <w:p w:rsidR="00F06650" w:rsidRPr="00555873" w:rsidRDefault="00F06650" w:rsidP="00F06650">
      <w:pPr>
        <w:pStyle w:val="Odstavecseseznamem"/>
      </w:pPr>
    </w:p>
    <w:p w:rsidR="00F06650" w:rsidRPr="00555873" w:rsidRDefault="00F06650" w:rsidP="00F06650">
      <w:pPr>
        <w:pStyle w:val="Odstavecseseznamem"/>
        <w:rPr>
          <w:color w:val="C00000"/>
        </w:rPr>
      </w:pPr>
      <w:r w:rsidRPr="00555873">
        <w:t>(ÚP – s. 273, 329-331, Ústava ČR, zákon č. 128/2000 Sb., č. 129/2000 Sb.)</w:t>
      </w:r>
    </w:p>
    <w:p w:rsidR="00F06650" w:rsidRPr="00555873" w:rsidRDefault="00F06650" w:rsidP="00F06650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Veřejná moc v mimořádných situacích (úst. </w:t>
      </w:r>
      <w:proofErr w:type="gramStart"/>
      <w:r w:rsidRPr="00555873">
        <w:rPr>
          <w:b/>
          <w:color w:val="C00000"/>
        </w:rPr>
        <w:t>zák.</w:t>
      </w:r>
      <w:proofErr w:type="gramEnd"/>
      <w:r w:rsidRPr="00555873">
        <w:rPr>
          <w:b/>
          <w:color w:val="C00000"/>
        </w:rPr>
        <w:t xml:space="preserve"> o bezpečnosti ČR).</w:t>
      </w:r>
    </w:p>
    <w:p w:rsidR="00B8293E" w:rsidRDefault="00A55E5C" w:rsidP="00A55E5C">
      <w:pPr>
        <w:ind w:left="708"/>
      </w:pPr>
      <w:r w:rsidRPr="00555873">
        <w:t>(ÚP – s. 345-</w:t>
      </w:r>
      <w:r w:rsidR="00B13A82" w:rsidRPr="00555873">
        <w:t xml:space="preserve">353, úst. </w:t>
      </w:r>
      <w:proofErr w:type="gramStart"/>
      <w:r w:rsidR="00B13A82" w:rsidRPr="00555873">
        <w:t>zákon</w:t>
      </w:r>
      <w:proofErr w:type="gramEnd"/>
      <w:r w:rsidR="00B13A82" w:rsidRPr="00555873">
        <w:t xml:space="preserve"> č. 110/1998 Sb.</w:t>
      </w:r>
      <w:r w:rsidR="0059720A" w:rsidRPr="00555873">
        <w:t>, charakteristika řádného a mimořádného stavu, typy a důvody mimořádných stavů</w:t>
      </w:r>
      <w:r w:rsidR="00555873" w:rsidRPr="00555873">
        <w:t>, kdo vyhlašuje, kdo kontroluje</w:t>
      </w:r>
      <w:r w:rsidR="00B13A82" w:rsidRPr="00555873">
        <w:t>)</w:t>
      </w:r>
    </w:p>
    <w:p w:rsidR="009C22D6" w:rsidRPr="00555873" w:rsidRDefault="009C22D6" w:rsidP="00A55E5C">
      <w:pPr>
        <w:ind w:left="708"/>
      </w:pPr>
    </w:p>
    <w:sectPr w:rsidR="009C22D6" w:rsidRPr="0055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12C4E"/>
    <w:multiLevelType w:val="hybridMultilevel"/>
    <w:tmpl w:val="E9DE6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F1"/>
    <w:rsid w:val="00027899"/>
    <w:rsid w:val="0011354A"/>
    <w:rsid w:val="00141BD4"/>
    <w:rsid w:val="0017007F"/>
    <w:rsid w:val="0018522B"/>
    <w:rsid w:val="001F06EE"/>
    <w:rsid w:val="0023792F"/>
    <w:rsid w:val="00245AE2"/>
    <w:rsid w:val="00267B5F"/>
    <w:rsid w:val="00291253"/>
    <w:rsid w:val="002C4749"/>
    <w:rsid w:val="002C55E6"/>
    <w:rsid w:val="002D530C"/>
    <w:rsid w:val="00303703"/>
    <w:rsid w:val="00317E0C"/>
    <w:rsid w:val="004805CE"/>
    <w:rsid w:val="005545AB"/>
    <w:rsid w:val="00555873"/>
    <w:rsid w:val="00560368"/>
    <w:rsid w:val="00576E6F"/>
    <w:rsid w:val="0058461F"/>
    <w:rsid w:val="00590A33"/>
    <w:rsid w:val="0059720A"/>
    <w:rsid w:val="005A3EA1"/>
    <w:rsid w:val="005B6600"/>
    <w:rsid w:val="005D63E6"/>
    <w:rsid w:val="0060793E"/>
    <w:rsid w:val="00656D5C"/>
    <w:rsid w:val="006A4F8A"/>
    <w:rsid w:val="006C4C6D"/>
    <w:rsid w:val="006D7B8F"/>
    <w:rsid w:val="006F1BCF"/>
    <w:rsid w:val="0073492F"/>
    <w:rsid w:val="0074602B"/>
    <w:rsid w:val="007711C5"/>
    <w:rsid w:val="00775DD6"/>
    <w:rsid w:val="0079480D"/>
    <w:rsid w:val="007F08E1"/>
    <w:rsid w:val="00862DF0"/>
    <w:rsid w:val="00865BCF"/>
    <w:rsid w:val="00947F54"/>
    <w:rsid w:val="009820F1"/>
    <w:rsid w:val="009907A1"/>
    <w:rsid w:val="009A3A2C"/>
    <w:rsid w:val="009A7753"/>
    <w:rsid w:val="009B3B4C"/>
    <w:rsid w:val="009B5E3E"/>
    <w:rsid w:val="009C22D6"/>
    <w:rsid w:val="00A55E5C"/>
    <w:rsid w:val="00AC3187"/>
    <w:rsid w:val="00B07798"/>
    <w:rsid w:val="00B13A82"/>
    <w:rsid w:val="00B40121"/>
    <w:rsid w:val="00B8293E"/>
    <w:rsid w:val="00BA6B6E"/>
    <w:rsid w:val="00C01925"/>
    <w:rsid w:val="00C40D8C"/>
    <w:rsid w:val="00CA2616"/>
    <w:rsid w:val="00CC554F"/>
    <w:rsid w:val="00D535C9"/>
    <w:rsid w:val="00D53C41"/>
    <w:rsid w:val="00D66714"/>
    <w:rsid w:val="00D73404"/>
    <w:rsid w:val="00DC5614"/>
    <w:rsid w:val="00EE34C4"/>
    <w:rsid w:val="00EF5DC8"/>
    <w:rsid w:val="00F01323"/>
    <w:rsid w:val="00F06650"/>
    <w:rsid w:val="00F0728E"/>
    <w:rsid w:val="00F206E4"/>
    <w:rsid w:val="00F34896"/>
    <w:rsid w:val="00F94D16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0F1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0F1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1456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5</cp:revision>
  <dcterms:created xsi:type="dcterms:W3CDTF">2011-12-07T10:46:00Z</dcterms:created>
  <dcterms:modified xsi:type="dcterms:W3CDTF">2011-12-07T16:02:00Z</dcterms:modified>
</cp:coreProperties>
</file>