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3D" w:rsidRDefault="00BA333D">
      <w:pPr>
        <w:rPr>
          <w:b/>
          <w:color w:val="FF0000"/>
          <w:sz w:val="32"/>
          <w:u w:val="single"/>
        </w:rPr>
      </w:pPr>
      <w:r>
        <w:rPr>
          <w:b/>
          <w:color w:val="FF0000"/>
          <w:sz w:val="32"/>
          <w:u w:val="single"/>
        </w:rPr>
        <w:t>2. verze</w:t>
      </w:r>
    </w:p>
    <w:p w:rsidR="00DC754C" w:rsidRDefault="00334582">
      <w:pPr>
        <w:rPr>
          <w:b/>
          <w:color w:val="FF0000"/>
          <w:sz w:val="32"/>
          <w:u w:val="single"/>
        </w:rPr>
      </w:pPr>
      <w:r w:rsidRPr="00334582">
        <w:rPr>
          <w:b/>
          <w:color w:val="FF0000"/>
          <w:sz w:val="32"/>
          <w:u w:val="single"/>
        </w:rPr>
        <w:t xml:space="preserve">Poznámky k novému vydání učebnic ústavního práva </w:t>
      </w:r>
    </w:p>
    <w:p w:rsidR="00DC754C" w:rsidRDefault="00334582">
      <w:pPr>
        <w:rPr>
          <w:b/>
          <w:color w:val="FF0000"/>
          <w:sz w:val="32"/>
          <w:u w:val="single"/>
        </w:rPr>
      </w:pPr>
      <w:r w:rsidRPr="00334582">
        <w:rPr>
          <w:b/>
          <w:color w:val="FF0000"/>
          <w:sz w:val="32"/>
          <w:u w:val="single"/>
        </w:rPr>
        <w:t xml:space="preserve">– Ústavní právo. I. </w:t>
      </w:r>
      <w:r w:rsidR="00DC754C">
        <w:rPr>
          <w:b/>
          <w:color w:val="FF0000"/>
          <w:sz w:val="32"/>
          <w:u w:val="single"/>
        </w:rPr>
        <w:t>2011</w:t>
      </w:r>
    </w:p>
    <w:p w:rsidR="00B8293E" w:rsidRPr="00334582" w:rsidRDefault="00334582">
      <w:pPr>
        <w:rPr>
          <w:b/>
          <w:color w:val="FF0000"/>
          <w:sz w:val="32"/>
          <w:u w:val="single"/>
        </w:rPr>
      </w:pPr>
      <w:r w:rsidRPr="00334582">
        <w:rPr>
          <w:b/>
          <w:color w:val="FF0000"/>
          <w:sz w:val="32"/>
          <w:u w:val="single"/>
        </w:rPr>
        <w:t>+ Vybrané kapitoly ke studiu ústavního práva</w:t>
      </w:r>
      <w:r w:rsidR="00DC754C">
        <w:rPr>
          <w:b/>
          <w:color w:val="FF0000"/>
          <w:sz w:val="32"/>
          <w:u w:val="single"/>
        </w:rPr>
        <w:t>. 2011</w:t>
      </w:r>
    </w:p>
    <w:p w:rsidR="00A944AD" w:rsidRPr="00334582" w:rsidRDefault="00F54DB4">
      <w:pPr>
        <w:rPr>
          <w:b/>
          <w:color w:val="FF0000"/>
        </w:rPr>
      </w:pPr>
      <w:r w:rsidRPr="00334582">
        <w:rPr>
          <w:b/>
          <w:color w:val="FF0000"/>
        </w:rPr>
        <w:t xml:space="preserve">Obecné </w:t>
      </w:r>
    </w:p>
    <w:p w:rsidR="000270E7" w:rsidRDefault="000270E7">
      <w:pPr>
        <w:rPr>
          <w:b/>
        </w:rPr>
      </w:pPr>
      <w:r>
        <w:rPr>
          <w:b/>
        </w:rPr>
        <w:t>Jak zjistíte, obě části učebnice nejsou pouhým překopírováním textů právních předpisů, nýbrž výkladem k nim. Proto se naprostá většina obsahu dá ke studiu použít za podmínky, že budete pracovat s platným zněním právních předpisů.</w:t>
      </w:r>
      <w:r w:rsidR="00AF0E33">
        <w:rPr>
          <w:b/>
        </w:rPr>
        <w:t xml:space="preserve"> K tomu třeba dále uvést:</w:t>
      </w:r>
    </w:p>
    <w:p w:rsidR="00F54DB4" w:rsidRDefault="00F54DB4">
      <w:pPr>
        <w:rPr>
          <w:b/>
        </w:rPr>
      </w:pPr>
      <w:r>
        <w:rPr>
          <w:b/>
        </w:rPr>
        <w:t xml:space="preserve">Využít </w:t>
      </w:r>
      <w:r w:rsidR="00E217F7">
        <w:rPr>
          <w:b/>
        </w:rPr>
        <w:t>můžete prezentace</w:t>
      </w:r>
      <w:r>
        <w:rPr>
          <w:b/>
        </w:rPr>
        <w:t xml:space="preserve"> k</w:t>
      </w:r>
      <w:r w:rsidR="009B5CD6">
        <w:rPr>
          <w:b/>
        </w:rPr>
        <w:t> přednáškám, kd</w:t>
      </w:r>
      <w:r w:rsidR="00DC754C">
        <w:rPr>
          <w:b/>
        </w:rPr>
        <w:t>e je pracováno s platným stavem.</w:t>
      </w:r>
    </w:p>
    <w:p w:rsidR="00F54DB4" w:rsidRDefault="00F54DB4">
      <w:pPr>
        <w:rPr>
          <w:b/>
        </w:rPr>
      </w:pPr>
      <w:r>
        <w:rPr>
          <w:b/>
        </w:rPr>
        <w:t>Dále při přípravě důsledně vycházet z úplných znění (viz osnova přednášek). Ta lze používat při zkoušce</w:t>
      </w:r>
      <w:r w:rsidR="00DC754C">
        <w:rPr>
          <w:b/>
        </w:rPr>
        <w:t>.</w:t>
      </w:r>
    </w:p>
    <w:p w:rsidR="00C31654" w:rsidRDefault="00C31654">
      <w:pPr>
        <w:rPr>
          <w:b/>
        </w:rPr>
      </w:pPr>
      <w:r>
        <w:rPr>
          <w:b/>
        </w:rPr>
        <w:t>V případě pochybností je možné srovnat s nejnovějším komentářem k Ústavě ČR. LINDE 2010</w:t>
      </w:r>
      <w:r w:rsidR="00DC754C">
        <w:rPr>
          <w:b/>
        </w:rPr>
        <w:t>.</w:t>
      </w:r>
    </w:p>
    <w:p w:rsidR="00525E5E" w:rsidRPr="00762E33" w:rsidRDefault="00525E5E">
      <w:r>
        <w:rPr>
          <w:b/>
        </w:rPr>
        <w:t>Dále možnost využít na fakultních počítačích přístupu k beck-online.cz, kde je rovněž v sekci správního a ústavního práva Komentář k zákonu o Ústavním soudu. Beck 2007</w:t>
      </w:r>
      <w:r w:rsidR="00762E33">
        <w:rPr>
          <w:b/>
        </w:rPr>
        <w:t xml:space="preserve"> (</w:t>
      </w:r>
      <w:r w:rsidR="00762E33">
        <w:t>problematika preventivní kontroly mezinárodních smluv, obnovy řízení a ústavnosti referenda)</w:t>
      </w:r>
    </w:p>
    <w:p w:rsidR="00334582" w:rsidRDefault="00AF0E33" w:rsidP="00334582">
      <w:pPr>
        <w:rPr>
          <w:b/>
        </w:rPr>
      </w:pPr>
      <w:r>
        <w:rPr>
          <w:b/>
        </w:rPr>
        <w:t>D</w:t>
      </w:r>
      <w:r w:rsidR="00334582" w:rsidRPr="009B5CD6">
        <w:rPr>
          <w:b/>
        </w:rPr>
        <w:t xml:space="preserve">oporučuji k rozšíření znalostí nové vydání Státovědy. Praha 2011, týká se to zejména problematiky státní </w:t>
      </w:r>
      <w:r w:rsidR="009B5CD6">
        <w:rPr>
          <w:b/>
        </w:rPr>
        <w:t>moci (kapitola 2 a 3 Státovědy), ústavy (kap. 4), formy vlády (kap. 5</w:t>
      </w:r>
      <w:r w:rsidR="00CB3142">
        <w:rPr>
          <w:b/>
        </w:rPr>
        <w:t xml:space="preserve"> a 6), soudní moci (kap. 11) a státního území (kap. 13 Státovědy)</w:t>
      </w:r>
    </w:p>
    <w:p w:rsidR="006C2EE7" w:rsidRDefault="006C2EE7" w:rsidP="00334582">
      <w:pPr>
        <w:rPr>
          <w:b/>
        </w:rPr>
      </w:pPr>
      <w:r>
        <w:rPr>
          <w:b/>
        </w:rPr>
        <w:t>Obecně třeba vycházet z faktu, že od 1. května 2004 jsme členských státem EU</w:t>
      </w:r>
      <w:r w:rsidR="00DC754C">
        <w:rPr>
          <w:b/>
        </w:rPr>
        <w:t xml:space="preserve">, což </w:t>
      </w:r>
      <w:proofErr w:type="gramStart"/>
      <w:r w:rsidR="00DC754C">
        <w:rPr>
          <w:b/>
        </w:rPr>
        <w:t xml:space="preserve">má </w:t>
      </w:r>
      <w:r>
        <w:rPr>
          <w:b/>
        </w:rPr>
        <w:t xml:space="preserve"> dopady</w:t>
      </w:r>
      <w:proofErr w:type="gramEnd"/>
      <w:r>
        <w:rPr>
          <w:b/>
        </w:rPr>
        <w:t xml:space="preserve"> na fungování státní moci, roli ústavních předpisů, dělbu moci,</w:t>
      </w:r>
      <w:r w:rsidR="00F67D83">
        <w:rPr>
          <w:b/>
        </w:rPr>
        <w:t xml:space="preserve"> vztahy komor Parlamentu a vlády, fungování NKÚ, ČNB, území ČR atd.</w:t>
      </w:r>
    </w:p>
    <w:p w:rsidR="00CB3142" w:rsidRPr="009B5CD6" w:rsidRDefault="00B416B5" w:rsidP="00334582">
      <w:pPr>
        <w:rPr>
          <w:b/>
        </w:rPr>
      </w:pPr>
      <w:r>
        <w:rPr>
          <w:b/>
        </w:rPr>
        <w:t>Platí nový trestní zákoník č. 40/2009 Sb., takže jsou definovány a označeny nově skutkové podstaty trestných činů</w:t>
      </w:r>
    </w:p>
    <w:p w:rsidR="00D53CC1" w:rsidRPr="00976DBF" w:rsidRDefault="00D53CC1">
      <w:pPr>
        <w:rPr>
          <w:b/>
          <w:sz w:val="32"/>
          <w:u w:val="single"/>
        </w:rPr>
      </w:pPr>
      <w:r w:rsidRPr="00976DBF">
        <w:rPr>
          <w:b/>
          <w:sz w:val="32"/>
          <w:u w:val="single"/>
        </w:rPr>
        <w:t xml:space="preserve">I. díl </w:t>
      </w:r>
      <w:proofErr w:type="spellStart"/>
      <w:r w:rsidRPr="00976DBF">
        <w:rPr>
          <w:b/>
          <w:sz w:val="32"/>
          <w:u w:val="single"/>
        </w:rPr>
        <w:t>Účebnice</w:t>
      </w:r>
      <w:proofErr w:type="spellEnd"/>
      <w:r w:rsidRPr="00976DBF">
        <w:rPr>
          <w:b/>
          <w:sz w:val="32"/>
          <w:u w:val="single"/>
        </w:rPr>
        <w:t xml:space="preserve"> ÚP</w:t>
      </w:r>
    </w:p>
    <w:p w:rsidR="00C73C7A" w:rsidRPr="00976DBF" w:rsidRDefault="00C73C7A">
      <w:pPr>
        <w:rPr>
          <w:b/>
          <w:sz w:val="28"/>
        </w:rPr>
      </w:pPr>
      <w:r w:rsidRPr="00976DBF">
        <w:rPr>
          <w:b/>
          <w:sz w:val="28"/>
        </w:rPr>
        <w:t>1. kapitola</w:t>
      </w:r>
    </w:p>
    <w:p w:rsidR="00CB3142" w:rsidRDefault="00CB3142" w:rsidP="008F0C47">
      <w:r>
        <w:t xml:space="preserve">pro </w:t>
      </w:r>
      <w:r w:rsidR="00DC754C">
        <w:t xml:space="preserve">základní </w:t>
      </w:r>
      <w:r>
        <w:t>přehled</w:t>
      </w:r>
      <w:r w:rsidR="00DC754C">
        <w:t xml:space="preserve"> doporučuji projít </w:t>
      </w:r>
      <w:r>
        <w:t>prezentac</w:t>
      </w:r>
      <w:r w:rsidR="00DC754C">
        <w:t>i</w:t>
      </w:r>
      <w:r>
        <w:t xml:space="preserve"> Úvod do ústavního práva, letní semestr 2011</w:t>
      </w:r>
    </w:p>
    <w:p w:rsidR="008F0C47" w:rsidRDefault="008F0C47" w:rsidP="008F0C47">
      <w:pPr>
        <w:rPr>
          <w:sz w:val="22"/>
        </w:rPr>
      </w:pPr>
      <w:r>
        <w:t xml:space="preserve">s. 22 – 23: ústavní právo a období 1948 – 1989 – nově přijat zákon č. 181/2007 Sb., o Ústavu pro studium totalitních režimů a o Archivu bezpečnostních složek a o změně některých </w:t>
      </w:r>
      <w:r>
        <w:lastRenderedPageBreak/>
        <w:t xml:space="preserve">zákonů – jedna z institucí pomáhající při vyrovnání se s minulostí (viz též </w:t>
      </w:r>
      <w:r w:rsidRPr="00991786">
        <w:rPr>
          <w:sz w:val="22"/>
        </w:rPr>
        <w:t>Nález Ústavního soudu ze dne 13. 3. 2008, sp. zn. Pl. ÚS 25/07.</w:t>
      </w:r>
      <w:r>
        <w:rPr>
          <w:sz w:val="22"/>
        </w:rPr>
        <w:t>)</w:t>
      </w:r>
    </w:p>
    <w:p w:rsidR="00C228AD" w:rsidRDefault="00C228AD" w:rsidP="008F0C47">
      <w:pPr>
        <w:rPr>
          <w:sz w:val="22"/>
        </w:rPr>
      </w:pPr>
      <w:r>
        <w:rPr>
          <w:sz w:val="22"/>
        </w:rPr>
        <w:t>1.5. Prameny – pozor na členství v EU, pramenem jsou prvotní (SEU, SFEU, LZPEU) a druhotné prameny (např. směrnice z oblasti zákazu diskriminace, voleb do EP nebo místních zastupitelstvech, publikace aktů EU)</w:t>
      </w:r>
    </w:p>
    <w:p w:rsidR="00411842" w:rsidRDefault="00411842" w:rsidP="008F0C47">
      <w:r>
        <w:rPr>
          <w:sz w:val="22"/>
        </w:rPr>
        <w:t xml:space="preserve">k dopadům členství v EU na ústavní právo ČR – viz </w:t>
      </w:r>
      <w:hyperlink r:id="rId6" w:history="1">
        <w:r>
          <w:rPr>
            <w:rStyle w:val="Hypertextovodkaz"/>
          </w:rPr>
          <w:t>http://www.law.muni.cz/dokumenty/10841</w:t>
        </w:r>
      </w:hyperlink>
      <w:r>
        <w:t xml:space="preserve"> s. 217-224</w:t>
      </w:r>
    </w:p>
    <w:p w:rsidR="00411842" w:rsidRDefault="00136635" w:rsidP="008F0C47">
      <w:hyperlink r:id="rId7" w:history="1">
        <w:r w:rsidR="00411842">
          <w:rPr>
            <w:rStyle w:val="Hypertextovodkaz"/>
          </w:rPr>
          <w:t>http://www.law.muni.cz/dokumenty/7569</w:t>
        </w:r>
      </w:hyperlink>
      <w:r w:rsidR="00411842">
        <w:t xml:space="preserve"> s. 159-174 </w:t>
      </w:r>
    </w:p>
    <w:p w:rsidR="008F0C47" w:rsidRDefault="008F0C47" w:rsidP="008F0C47">
      <w:pPr>
        <w:rPr>
          <w:sz w:val="22"/>
        </w:rPr>
      </w:pPr>
      <w:r>
        <w:rPr>
          <w:sz w:val="22"/>
        </w:rPr>
        <w:t>s. 40: smlouvy jako pramen ústavního práva – čím dál větší důležitost práva</w:t>
      </w:r>
      <w:r w:rsidR="006C2EE7">
        <w:rPr>
          <w:sz w:val="22"/>
        </w:rPr>
        <w:t xml:space="preserve"> EU</w:t>
      </w:r>
      <w:r>
        <w:rPr>
          <w:sz w:val="22"/>
        </w:rPr>
        <w:t xml:space="preserve"> (viz Nález Ústavního soudu ze dne 3. 11. 2009, sp. zn. </w:t>
      </w:r>
      <w:r w:rsidRPr="006B5465">
        <w:rPr>
          <w:sz w:val="22"/>
        </w:rPr>
        <w:t>Pl. ÚS 29/09</w:t>
      </w:r>
      <w:r>
        <w:rPr>
          <w:sz w:val="22"/>
        </w:rPr>
        <w:t>)</w:t>
      </w:r>
    </w:p>
    <w:p w:rsidR="002D75E9" w:rsidRDefault="002D75E9" w:rsidP="002D75E9">
      <w:r>
        <w:rPr>
          <w:sz w:val="22"/>
        </w:rPr>
        <w:t xml:space="preserve">s. 41 – subkapitola </w:t>
      </w:r>
      <w:proofErr w:type="gramStart"/>
      <w:r>
        <w:rPr>
          <w:sz w:val="22"/>
        </w:rPr>
        <w:t>1.6</w:t>
      </w:r>
      <w:proofErr w:type="gramEnd"/>
      <w:r>
        <w:rPr>
          <w:sz w:val="22"/>
        </w:rPr>
        <w:t xml:space="preserve">. – viz nové zpracování ve studii </w:t>
      </w:r>
      <w:r>
        <w:t xml:space="preserve">Ústavní odpovědnost (na adrese </w:t>
      </w:r>
      <w:hyperlink r:id="rId8" w:history="1">
        <w:r w:rsidRPr="00770000">
          <w:rPr>
            <w:rStyle w:val="Hypertextovodkaz"/>
          </w:rPr>
          <w:t>http://www.law.muni.cz/dokumenty/8820</w:t>
        </w:r>
      </w:hyperlink>
      <w:r>
        <w:t xml:space="preserve">) </w:t>
      </w:r>
    </w:p>
    <w:p w:rsidR="008F0C47" w:rsidRDefault="008F0C47" w:rsidP="008F0C47">
      <w:pPr>
        <w:rPr>
          <w:sz w:val="22"/>
        </w:rPr>
      </w:pPr>
      <w:r>
        <w:rPr>
          <w:sz w:val="22"/>
        </w:rPr>
        <w:t>s</w:t>
      </w:r>
      <w:r w:rsidR="002D75E9">
        <w:rPr>
          <w:sz w:val="22"/>
        </w:rPr>
        <w:t>.</w:t>
      </w:r>
      <w:r>
        <w:rPr>
          <w:sz w:val="22"/>
        </w:rPr>
        <w:t xml:space="preserve"> 50: pozn. č. 99 – v současnosti </w:t>
      </w:r>
      <w:r w:rsidRPr="00026CDD">
        <w:rPr>
          <w:b/>
          <w:sz w:val="22"/>
          <w:u w:val="single"/>
        </w:rPr>
        <w:t>§7</w:t>
      </w:r>
      <w:r>
        <w:rPr>
          <w:sz w:val="22"/>
        </w:rPr>
        <w:t xml:space="preserve"> </w:t>
      </w:r>
      <w:proofErr w:type="spellStart"/>
      <w:r>
        <w:rPr>
          <w:sz w:val="22"/>
        </w:rPr>
        <w:t>ZMRfd</w:t>
      </w:r>
      <w:proofErr w:type="spellEnd"/>
      <w:r>
        <w:rPr>
          <w:sz w:val="22"/>
        </w:rPr>
        <w:t xml:space="preserve"> (22/2004) výslovně stanoví, o jakých otázkách nelze konat referendum </w:t>
      </w:r>
    </w:p>
    <w:p w:rsidR="006F78D3" w:rsidRPr="00976DBF" w:rsidRDefault="006F78D3" w:rsidP="006F78D3">
      <w:pPr>
        <w:rPr>
          <w:b/>
          <w:sz w:val="28"/>
        </w:rPr>
      </w:pPr>
      <w:r>
        <w:rPr>
          <w:b/>
          <w:sz w:val="28"/>
        </w:rPr>
        <w:t>2</w:t>
      </w:r>
      <w:r w:rsidRPr="00976DBF">
        <w:rPr>
          <w:b/>
          <w:sz w:val="28"/>
        </w:rPr>
        <w:t>. kapitola</w:t>
      </w:r>
    </w:p>
    <w:p w:rsidR="00CB3142" w:rsidRDefault="00CB3142" w:rsidP="00CB3142">
      <w:r>
        <w:t>pro přehled – prezentace Ústavní pořádek, letní semestr 2011</w:t>
      </w:r>
      <w:r w:rsidR="00F95546">
        <w:t>, viz též článek na adrese</w:t>
      </w:r>
    </w:p>
    <w:p w:rsidR="008F0C47" w:rsidRDefault="008F0C47" w:rsidP="008F0C47">
      <w:pPr>
        <w:rPr>
          <w:sz w:val="22"/>
        </w:rPr>
      </w:pPr>
      <w:r>
        <w:rPr>
          <w:sz w:val="22"/>
        </w:rPr>
        <w:t xml:space="preserve">s. 71: Normy, které vyjadřují vztah státu navenek – též čl. 10a čl. 10b </w:t>
      </w:r>
    </w:p>
    <w:p w:rsidR="008F0C47" w:rsidRDefault="008F0C47" w:rsidP="008F0C47">
      <w:pPr>
        <w:rPr>
          <w:sz w:val="22"/>
        </w:rPr>
      </w:pPr>
      <w:r>
        <w:rPr>
          <w:sz w:val="22"/>
        </w:rPr>
        <w:t xml:space="preserve">s. 73: Ústavní zákon k jednorázovému použití – podobný opětovně přijat v roce 2009 - </w:t>
      </w:r>
      <w:r w:rsidRPr="008351C9">
        <w:rPr>
          <w:sz w:val="22"/>
        </w:rPr>
        <w:t>Ústavní zákon č. 195/2009 Sb., o zkrácení pátého voleb</w:t>
      </w:r>
      <w:r>
        <w:rPr>
          <w:sz w:val="22"/>
        </w:rPr>
        <w:t xml:space="preserve">ního období Poslanecké sněmovny – zrušen Nálezem Ústavního soudu ze dne 10. 9. 2009, sp. zn. </w:t>
      </w:r>
      <w:r w:rsidRPr="008351C9">
        <w:rPr>
          <w:sz w:val="22"/>
        </w:rPr>
        <w:t>Pl. ÚS 27/09</w:t>
      </w:r>
      <w:r>
        <w:rPr>
          <w:sz w:val="22"/>
        </w:rPr>
        <w:t xml:space="preserve">. </w:t>
      </w:r>
    </w:p>
    <w:p w:rsidR="008F0C47" w:rsidRDefault="008F0C47" w:rsidP="008F0C47">
      <w:pPr>
        <w:rPr>
          <w:sz w:val="22"/>
        </w:rPr>
      </w:pPr>
    </w:p>
    <w:p w:rsidR="008F0C47" w:rsidRDefault="008F0C47" w:rsidP="008F0C47">
      <w:pPr>
        <w:rPr>
          <w:sz w:val="22"/>
        </w:rPr>
      </w:pPr>
      <w:r>
        <w:rPr>
          <w:sz w:val="22"/>
        </w:rPr>
        <w:t xml:space="preserve">s. 75: ústavní zákony: nově přijat úst. </w:t>
      </w:r>
      <w:proofErr w:type="gramStart"/>
      <w:r>
        <w:rPr>
          <w:sz w:val="22"/>
        </w:rPr>
        <w:t>zák.</w:t>
      </w:r>
      <w:proofErr w:type="gramEnd"/>
      <w:r>
        <w:rPr>
          <w:sz w:val="22"/>
        </w:rPr>
        <w:t xml:space="preserve"> č. 76/2004 Sb. (o změnách státních hranic s Rakouskou republikou), úst. zák. 633/2004 Sb. (o změně státních hranic se Spolkovou republikou Německo), úst. zák. č. 195/2009 Sb. (o zkrácení pátého volebního období Poslanecké sněmovny) – zrušen Ústavním soudem, úst. zák. č. 319/2009 Sb. (změna Ústavy České republiky) </w:t>
      </w:r>
    </w:p>
    <w:p w:rsidR="008F0C47" w:rsidRPr="00674108" w:rsidRDefault="008F0C47" w:rsidP="008F0C47">
      <w:pPr>
        <w:rPr>
          <w:i/>
          <w:sz w:val="22"/>
        </w:rPr>
      </w:pPr>
      <w:r>
        <w:rPr>
          <w:i/>
          <w:sz w:val="22"/>
        </w:rPr>
        <w:t xml:space="preserve">pozn.: tamtéž chybný údaj u úst. </w:t>
      </w:r>
      <w:proofErr w:type="gramStart"/>
      <w:r>
        <w:rPr>
          <w:i/>
          <w:sz w:val="22"/>
        </w:rPr>
        <w:t>zák.</w:t>
      </w:r>
      <w:proofErr w:type="gramEnd"/>
      <w:r>
        <w:rPr>
          <w:i/>
          <w:sz w:val="22"/>
        </w:rPr>
        <w:t xml:space="preserve"> (změna </w:t>
      </w:r>
      <w:proofErr w:type="spellStart"/>
      <w:r>
        <w:rPr>
          <w:i/>
          <w:sz w:val="22"/>
        </w:rPr>
        <w:t>ÚZvoVÚSC</w:t>
      </w:r>
      <w:proofErr w:type="spellEnd"/>
      <w:r>
        <w:rPr>
          <w:i/>
          <w:sz w:val="22"/>
        </w:rPr>
        <w:t>): správně 176/2001 (v textu 176/2000)</w:t>
      </w:r>
    </w:p>
    <w:p w:rsidR="008F0C47" w:rsidRDefault="008F0C47" w:rsidP="008F0C47">
      <w:pPr>
        <w:rPr>
          <w:sz w:val="22"/>
        </w:rPr>
      </w:pPr>
      <w:r>
        <w:rPr>
          <w:sz w:val="22"/>
        </w:rPr>
        <w:t xml:space="preserve">s. 76: využití čl. 9 odst. 2 Ústavním soudem – Nález Ústavního soudu ze dne 10. 9. 2009, sp. zn. </w:t>
      </w:r>
      <w:r w:rsidRPr="008351C9">
        <w:rPr>
          <w:sz w:val="22"/>
        </w:rPr>
        <w:t>Pl. ÚS 27/09</w:t>
      </w:r>
      <w:r>
        <w:rPr>
          <w:sz w:val="22"/>
        </w:rPr>
        <w:t xml:space="preserve"> - Zkrácení volebního období Poslanecké sněmovny jednorázovým ústavním zákonem (195/2009 Sb.)</w:t>
      </w:r>
    </w:p>
    <w:p w:rsidR="008F0C47" w:rsidRDefault="008F0C47" w:rsidP="008F0C47">
      <w:pPr>
        <w:rPr>
          <w:sz w:val="22"/>
        </w:rPr>
      </w:pPr>
      <w:r>
        <w:rPr>
          <w:sz w:val="22"/>
        </w:rPr>
        <w:t xml:space="preserve">s. 76 – 77: otázka protiústavních ústavních zákonů – viz předchozí poznámka </w:t>
      </w:r>
    </w:p>
    <w:p w:rsidR="008F0C47" w:rsidRDefault="008F0C47" w:rsidP="008F0C47">
      <w:pPr>
        <w:rPr>
          <w:sz w:val="22"/>
        </w:rPr>
      </w:pPr>
      <w:r>
        <w:rPr>
          <w:sz w:val="22"/>
        </w:rPr>
        <w:t xml:space="preserve">s. 84 – 85: otázka materiálního jádra Ústavy - Nález Ústavního soudu ze dne 10. 9. 2009, sp. zn. </w:t>
      </w:r>
      <w:r w:rsidRPr="008351C9">
        <w:rPr>
          <w:sz w:val="22"/>
        </w:rPr>
        <w:t>Pl. ÚS 27/09</w:t>
      </w:r>
      <w:r>
        <w:rPr>
          <w:sz w:val="22"/>
        </w:rPr>
        <w:t xml:space="preserve">: </w:t>
      </w:r>
      <w:r w:rsidRPr="00F9666B">
        <w:rPr>
          <w:sz w:val="22"/>
        </w:rPr>
        <w:t>Ochrana materiálního jádra Ústavy, tj. imperativ nezměnitelnosti podstatných náležitostí demokratického právního státu dle čl. 9 odst. 2 Ústavy, není pouhým apelem, proklamací, nýbrž ústavním ustanovením s normativními důsledky.</w:t>
      </w:r>
      <w:r>
        <w:rPr>
          <w:sz w:val="22"/>
        </w:rPr>
        <w:t xml:space="preserve"> (…) O</w:t>
      </w:r>
      <w:r w:rsidRPr="00F9666B">
        <w:rPr>
          <w:sz w:val="22"/>
        </w:rPr>
        <w:t>chrana demokratického právního státu formou přijetí ústavního zákona ad hoc by mohla být akceptována za naprosto výjimečných okolností (jakými jsou např. okolnosti válečného stavu, či přírodní katastrofy</w:t>
      </w:r>
    </w:p>
    <w:p w:rsidR="008F0C47" w:rsidRDefault="008F0C47" w:rsidP="008F0C47">
      <w:pPr>
        <w:rPr>
          <w:sz w:val="22"/>
        </w:rPr>
      </w:pPr>
      <w:r>
        <w:rPr>
          <w:sz w:val="22"/>
        </w:rPr>
        <w:lastRenderedPageBreak/>
        <w:t xml:space="preserve">s. 86: v období 1993 – 2011 došlo k přijetí </w:t>
      </w:r>
      <w:r w:rsidRPr="00026CDD">
        <w:rPr>
          <w:b/>
          <w:sz w:val="22"/>
          <w:u w:val="single"/>
        </w:rPr>
        <w:t>šesti</w:t>
      </w:r>
      <w:r>
        <w:rPr>
          <w:b/>
          <w:sz w:val="22"/>
        </w:rPr>
        <w:t xml:space="preserve"> </w:t>
      </w:r>
      <w:r w:rsidRPr="00786F4D">
        <w:rPr>
          <w:sz w:val="22"/>
        </w:rPr>
        <w:t>ústavních zákonů, k</w:t>
      </w:r>
      <w:r>
        <w:rPr>
          <w:sz w:val="22"/>
        </w:rPr>
        <w:t>t</w:t>
      </w:r>
      <w:r w:rsidRPr="00786F4D">
        <w:rPr>
          <w:sz w:val="22"/>
        </w:rPr>
        <w:t>eré by</w:t>
      </w:r>
      <w:r>
        <w:rPr>
          <w:sz w:val="22"/>
        </w:rPr>
        <w:t xml:space="preserve"> se dotýkaly textu Ústavy ČR</w:t>
      </w:r>
    </w:p>
    <w:p w:rsidR="00976DBF" w:rsidRPr="00494928" w:rsidRDefault="00976DBF">
      <w:pPr>
        <w:rPr>
          <w:b/>
          <w:sz w:val="28"/>
          <w:u w:val="single"/>
        </w:rPr>
      </w:pPr>
      <w:r w:rsidRPr="00494928">
        <w:rPr>
          <w:b/>
          <w:sz w:val="28"/>
          <w:u w:val="single"/>
        </w:rPr>
        <w:t>kapitola</w:t>
      </w:r>
      <w:r w:rsidR="00494928" w:rsidRPr="00494928">
        <w:rPr>
          <w:b/>
          <w:sz w:val="28"/>
          <w:u w:val="single"/>
        </w:rPr>
        <w:t xml:space="preserve"> </w:t>
      </w:r>
      <w:r w:rsidR="00494928">
        <w:rPr>
          <w:b/>
          <w:sz w:val="28"/>
          <w:u w:val="single"/>
        </w:rPr>
        <w:t xml:space="preserve">2 </w:t>
      </w:r>
      <w:r w:rsidR="00494928" w:rsidRPr="00494928">
        <w:rPr>
          <w:b/>
          <w:sz w:val="28"/>
          <w:u w:val="single"/>
        </w:rPr>
        <w:t>až 6</w:t>
      </w:r>
    </w:p>
    <w:p w:rsidR="00C73C7A" w:rsidRDefault="007A7D3F">
      <w:proofErr w:type="gramStart"/>
      <w:r w:rsidRPr="00816DF1">
        <w:rPr>
          <w:b/>
        </w:rPr>
        <w:t>3.1</w:t>
      </w:r>
      <w:proofErr w:type="gramEnd"/>
      <w:r w:rsidRPr="00816DF1">
        <w:rPr>
          <w:b/>
        </w:rPr>
        <w:t>.</w:t>
      </w:r>
      <w:r>
        <w:t xml:space="preserve"> – viz podrobnější výklad ve Státovědě (sub 4.1.)</w:t>
      </w:r>
    </w:p>
    <w:p w:rsidR="00810DC0" w:rsidRDefault="00810DC0" w:rsidP="00810DC0">
      <w:r>
        <w:t xml:space="preserve">s. 111 – místo § 46 </w:t>
      </w:r>
      <w:proofErr w:type="spellStart"/>
      <w:r>
        <w:t>TZ</w:t>
      </w:r>
      <w:proofErr w:type="spellEnd"/>
      <w:r>
        <w:t xml:space="preserve"> nyní § 52, odst. 1, písm. j) zákona č. 40/2009 Sb., trestního zákoníku</w:t>
      </w:r>
    </w:p>
    <w:p w:rsidR="00810DC0" w:rsidRDefault="00810DC0" w:rsidP="00810DC0">
      <w:r>
        <w:t xml:space="preserve">s. 112 – pozn. Č. 277 – nově zákon č. 280/2009 Sb., daňový řád uznává za úřední jazyk jen češtinu (§ 76); ostatní text o právech národnostních menšin zůstává  - nově § 76, odst. 4 </w:t>
      </w:r>
      <w:proofErr w:type="spellStart"/>
      <w:r>
        <w:t>DŘ</w:t>
      </w:r>
      <w:proofErr w:type="spellEnd"/>
    </w:p>
    <w:p w:rsidR="00810DC0" w:rsidRDefault="00810DC0" w:rsidP="00810DC0">
      <w:r>
        <w:t>s. 123 a násl. – vedle výčtu tam uvedených mezinárodních závazků ČR ještě ratifikovala Římský statut, jímž se podrobila jurisdikci Mezinárodního trestního soudu</w:t>
      </w:r>
    </w:p>
    <w:p w:rsidR="00810DC0" w:rsidRDefault="00810DC0" w:rsidP="00810DC0">
      <w:r>
        <w:t xml:space="preserve">s. 125 – pozn. Č. 323 – názor, že ratifikace Římského statutu vyžaduje změnu Ústavy a Listiny </w:t>
      </w:r>
      <w:proofErr w:type="gramStart"/>
      <w:r>
        <w:t>byl opuštěn</w:t>
      </w:r>
      <w:proofErr w:type="gramEnd"/>
    </w:p>
    <w:p w:rsidR="00810DC0" w:rsidRDefault="00810DC0" w:rsidP="00810DC0">
      <w:r>
        <w:t xml:space="preserve">s. 126-127 – ČR do EU vstoupila </w:t>
      </w:r>
      <w:proofErr w:type="gramStart"/>
      <w:r>
        <w:t>1.5.2004</w:t>
      </w:r>
      <w:proofErr w:type="gramEnd"/>
      <w:r>
        <w:t>, od přijetí Lisabonské smlouvy se struktura orgánů EU změnila (mj. přibyli předseda evropské rady a vysoký představitel pro zahraniční a bezpečnostní politiku)</w:t>
      </w:r>
    </w:p>
    <w:p w:rsidR="00810DC0" w:rsidRDefault="00810DC0" w:rsidP="00810DC0">
      <w:r>
        <w:t>s. 132 – k výkladu čl. 9 Ústavy se vyjádřil ÚS v nálezu Pl. ÚS 27/09 (</w:t>
      </w:r>
      <w:proofErr w:type="spellStart"/>
      <w:r>
        <w:t>Melčák</w:t>
      </w:r>
      <w:proofErr w:type="spellEnd"/>
      <w:r>
        <w:t>)</w:t>
      </w:r>
    </w:p>
    <w:p w:rsidR="00810DC0" w:rsidRDefault="00810DC0" w:rsidP="00810DC0">
      <w:r>
        <w:t>s. 141 – vláda na čas (obzvlášť poznámka na straně 142, že vláda nemůže nikoho překvapit předčasným vyhlášením voleb) – rovněž by byl vhodný odkaz na nález Pl. ÚS 27/09</w:t>
      </w:r>
    </w:p>
    <w:p w:rsidR="00810DC0" w:rsidRDefault="00810DC0" w:rsidP="00810DC0">
      <w:r>
        <w:t>s. 143 – jiné formy účasti na správě veřejných záležitostí – vedle tam popsaných možností máme místní referendum (22/2004 Sb.) a nově též krajské referendum (118/2010 Sb.)</w:t>
      </w:r>
    </w:p>
    <w:p w:rsidR="00810DC0" w:rsidRDefault="00810DC0" w:rsidP="00810DC0">
      <w:r>
        <w:t>s. 158 – text v druhém řádku zdola a poznámka č. 417 – nově je zásada teritoriality upravena v § 4 trestního zákoníku (40/2009 Sb.); vedle toho je nově v </w:t>
      </w:r>
      <w:proofErr w:type="spellStart"/>
      <w:r>
        <w:t>TZ</w:t>
      </w:r>
      <w:proofErr w:type="spellEnd"/>
      <w:r>
        <w:t xml:space="preserve"> formulována zásada univerzality (§ 7 a 8 </w:t>
      </w:r>
      <w:proofErr w:type="spellStart"/>
      <w:r>
        <w:t>TZ</w:t>
      </w:r>
      <w:proofErr w:type="spellEnd"/>
      <w:r>
        <w:t>), podle níž se dle českého práva hodnotí za určitých okolností i jednání cizinců v cizině.</w:t>
      </w:r>
    </w:p>
    <w:p w:rsidR="00810DC0" w:rsidRDefault="00810DC0" w:rsidP="00810DC0">
      <w:r>
        <w:t>s. 161 – pozn. č. 428 – jde o zákon č. 76/2004 Sb.</w:t>
      </w:r>
    </w:p>
    <w:p w:rsidR="00810DC0" w:rsidRDefault="00810DC0" w:rsidP="00810DC0">
      <w:r>
        <w:t xml:space="preserve">S. 166 – změnil se § 24 </w:t>
      </w:r>
      <w:proofErr w:type="spellStart"/>
      <w:r>
        <w:t>OZř</w:t>
      </w:r>
      <w:proofErr w:type="spellEnd"/>
      <w:r>
        <w:t xml:space="preserve"> – již není vazba oddělení obcí na volby do zastupitelstva</w:t>
      </w:r>
    </w:p>
    <w:p w:rsidR="00810DC0" w:rsidRDefault="00810DC0" w:rsidP="00810DC0">
      <w:r>
        <w:t>s. 170 – místo práva ES máme právo EU.</w:t>
      </w:r>
    </w:p>
    <w:p w:rsidR="00810DC0" w:rsidRDefault="00810DC0" w:rsidP="00810DC0">
      <w:r>
        <w:t>s. 171 – v judikatuře ÚS k obecně závazným vyhláškám obcí došlo k významnému obratu vydáním nálezu Pl. ÚS 45/06</w:t>
      </w:r>
    </w:p>
    <w:p w:rsidR="0083546B" w:rsidRDefault="0083546B" w:rsidP="00810DC0">
      <w:r>
        <w:t xml:space="preserve">s. 176 – upozorňuji na článek Pojem rozporu (nesouladu) zákona s ústavním pořádkem v teorii a judikatuře Ústavního </w:t>
      </w:r>
      <w:proofErr w:type="gramStart"/>
      <w:r>
        <w:t>soudu  dostupný</w:t>
      </w:r>
      <w:proofErr w:type="gramEnd"/>
      <w:r>
        <w:t xml:space="preserve"> na </w:t>
      </w:r>
      <w:hyperlink r:id="rId9" w:history="1">
        <w:r>
          <w:rPr>
            <w:rStyle w:val="Hypertextovodkaz"/>
          </w:rPr>
          <w:t>http://www.law.muni.cz/dokumenty/10023</w:t>
        </w:r>
      </w:hyperlink>
      <w:r w:rsidR="00243C64">
        <w:t>, kde je proveden výklad nejnovějšího pojetí, dále nález Pl. ÚS 27/09 – problém zvláštní povahy podstatných náležitostí demokratického právního státu ve vztahu k zbývajícímu obsahu ústavního pořádku. Kromě hierarchie se tak uplatňuje požadavek jednoty právního řádu</w:t>
      </w:r>
    </w:p>
    <w:p w:rsidR="00810DC0" w:rsidRDefault="00810DC0" w:rsidP="00810DC0">
      <w:r>
        <w:lastRenderedPageBreak/>
        <w:t>s. 192 – publikační platformou EU je Úřední věstník Evropské unie – čl. 297 Smlouvy o fungování EU</w:t>
      </w:r>
    </w:p>
    <w:p w:rsidR="00810DC0" w:rsidRPr="00810DC0" w:rsidRDefault="00810DC0"/>
    <w:p w:rsidR="00D53CC1" w:rsidRDefault="00816DF1">
      <w:proofErr w:type="gramStart"/>
      <w:r w:rsidRPr="00816DF1">
        <w:rPr>
          <w:b/>
        </w:rPr>
        <w:t xml:space="preserve">6.2.3. </w:t>
      </w:r>
      <w:r>
        <w:rPr>
          <w:b/>
        </w:rPr>
        <w:t xml:space="preserve"> – </w:t>
      </w:r>
      <w:r w:rsidRPr="00816DF1">
        <w:t>jin</w:t>
      </w:r>
      <w:r>
        <w:t>ý</w:t>
      </w:r>
      <w:proofErr w:type="gramEnd"/>
      <w:r>
        <w:t xml:space="preserve"> názor zastává ÚS v nálezech č. 403/2002 Sb. a I. ÚS 752/02. Viz kriticky k tomu Ústava ČR. Komentář. Praha: Linde 2010 – čl. 10, čl. 87, čl. 112.</w:t>
      </w:r>
    </w:p>
    <w:p w:rsidR="00816DF1" w:rsidRDefault="00816DF1">
      <w:pPr>
        <w:rPr>
          <w:b/>
        </w:rPr>
      </w:pPr>
      <w:r>
        <w:rPr>
          <w:b/>
        </w:rPr>
        <w:t>6.3.</w:t>
      </w:r>
    </w:p>
    <w:p w:rsidR="00816DF1" w:rsidRDefault="00816DF1">
      <w:r>
        <w:t>Nyní se připravuje nová úprava založená na oficiální (autentické) podobě tzv. e-Sbírky</w:t>
      </w:r>
      <w:r w:rsidR="00750E69">
        <w:t>.</w:t>
      </w:r>
    </w:p>
    <w:p w:rsidR="00494928" w:rsidRDefault="00494928">
      <w:r>
        <w:t>Součástí publikačních pramenů je rovněž Úřední věstník EU.</w:t>
      </w:r>
    </w:p>
    <w:p w:rsidR="00BA333D" w:rsidRPr="00BA333D" w:rsidRDefault="00BA333D">
      <w:pPr>
        <w:rPr>
          <w:b/>
          <w:u w:val="single"/>
        </w:rPr>
      </w:pPr>
      <w:r>
        <w:rPr>
          <w:b/>
          <w:u w:val="single"/>
        </w:rPr>
        <w:t>Kapitola 7</w:t>
      </w:r>
    </w:p>
    <w:p w:rsidR="00BA333D" w:rsidRDefault="00BA333D">
      <w:r>
        <w:t xml:space="preserve">Obecně – změny v souvislosti se zavedením správního soudnictví – zčásti přešla kompetence na </w:t>
      </w:r>
      <w:proofErr w:type="spellStart"/>
      <w:r>
        <w:t>NSS</w:t>
      </w:r>
      <w:proofErr w:type="spellEnd"/>
      <w:r>
        <w:t xml:space="preserve"> – zákon č. 151/2002 Sb. a </w:t>
      </w:r>
      <w:proofErr w:type="spellStart"/>
      <w:r>
        <w:t>SŘS</w:t>
      </w:r>
      <w:proofErr w:type="spellEnd"/>
      <w:r>
        <w:t xml:space="preserve"> - </w:t>
      </w:r>
      <w:r w:rsidR="004E3EA8">
        <w:t>§ 94 až 96</w:t>
      </w:r>
    </w:p>
    <w:p w:rsidR="004E3EA8" w:rsidRDefault="004B4F6A">
      <w:r>
        <w:t xml:space="preserve">s. 247 n. - </w:t>
      </w:r>
      <w:r w:rsidR="004E3EA8">
        <w:t xml:space="preserve">u </w:t>
      </w:r>
      <w:proofErr w:type="spellStart"/>
      <w:r w:rsidR="004E3EA8">
        <w:t>ZPS</w:t>
      </w:r>
      <w:proofErr w:type="spellEnd"/>
      <w:r w:rsidR="004E3EA8">
        <w:t xml:space="preserve"> je obecně třeba vyjít z úplného znění s ohledem na další změny v částech, které se týkají hospodaření a financování politických stran</w:t>
      </w:r>
      <w:r>
        <w:t xml:space="preserve">, tedy § 17 až </w:t>
      </w:r>
      <w:proofErr w:type="spellStart"/>
      <w:r>
        <w:t>21b</w:t>
      </w:r>
      <w:proofErr w:type="spellEnd"/>
      <w:r>
        <w:t xml:space="preserve"> (např. zákon 556/2004 Sb.)</w:t>
      </w:r>
    </w:p>
    <w:p w:rsidR="00562931" w:rsidRPr="00BA333D" w:rsidRDefault="00562931">
      <w:r>
        <w:t xml:space="preserve">s. 244 – zásadní význam mají dva rozsudku </w:t>
      </w:r>
      <w:proofErr w:type="spellStart"/>
      <w:r>
        <w:t>NSS</w:t>
      </w:r>
      <w:proofErr w:type="spellEnd"/>
      <w:r>
        <w:t xml:space="preserve"> k návrhu vlády na rozpuštění Dělnické strany (základní problémy rozsudku – viz též prezentace Sdružování z jarního semestru)</w:t>
      </w:r>
      <w:r w:rsidR="004B4F6A">
        <w:t>, ÚS soud návrh Dělnické strany bez bližšího odůvodnění odmítl</w:t>
      </w:r>
    </w:p>
    <w:p w:rsidR="00BA333D" w:rsidRDefault="00BA333D">
      <w:pPr>
        <w:rPr>
          <w:b/>
          <w:u w:val="single"/>
        </w:rPr>
      </w:pPr>
    </w:p>
    <w:p w:rsidR="00BA333D" w:rsidRPr="00BA333D" w:rsidRDefault="00BA333D">
      <w:pPr>
        <w:rPr>
          <w:b/>
          <w:u w:val="single"/>
        </w:rPr>
      </w:pPr>
      <w:r>
        <w:rPr>
          <w:b/>
          <w:u w:val="single"/>
        </w:rPr>
        <w:t>Kapitola 8</w:t>
      </w:r>
    </w:p>
    <w:p w:rsidR="004063B7" w:rsidRDefault="00095F26">
      <w:r>
        <w:t xml:space="preserve">s. 262 n. </w:t>
      </w:r>
      <w:r w:rsidR="007D0239">
        <w:t xml:space="preserve">Nyní platí zákon č. 22/2004 Sb., o místním referendu a zákon č. 118/2010 Sb., o krajském referendu. Základní změnou (kromě výčtu vyloučených věci z referenda) jsou nová pravidla pro platnost a závaznost referenda </w:t>
      </w:r>
    </w:p>
    <w:p w:rsidR="004063B7" w:rsidRDefault="007D0239">
      <w:r>
        <w:t xml:space="preserve">viz § </w:t>
      </w:r>
      <w:r w:rsidR="004063B7">
        <w:t xml:space="preserve">48 </w:t>
      </w:r>
      <w:proofErr w:type="spellStart"/>
      <w:r w:rsidR="004063B7">
        <w:t>ZMRfd</w:t>
      </w:r>
      <w:proofErr w:type="spellEnd"/>
    </w:p>
    <w:p w:rsidR="004063B7" w:rsidRDefault="004063B7" w:rsidP="004063B7">
      <w:pPr>
        <w:pStyle w:val="Bezmezer"/>
      </w:pPr>
      <w:r>
        <w:t>(1) K platnosti rozhodnutí v místním referendu je třeba účasti alespoň 35 % oprávněných osob zapsaných v seznamech oprávněných osob.</w:t>
      </w:r>
    </w:p>
    <w:p w:rsidR="004063B7" w:rsidRDefault="004063B7" w:rsidP="004063B7">
      <w:pPr>
        <w:pStyle w:val="Bezmezer"/>
      </w:pPr>
      <w:r>
        <w:t xml:space="preserve"> (2) Rozhodnutí v místním referendu je závazné, hlasovala-li pro ně nadpoloviční většina oprávněných osob, které se místního referenda zúčastnily, a alespoň 25 % oprávněných osob zapsaných v seznamech oprávněných osob.</w:t>
      </w:r>
    </w:p>
    <w:p w:rsidR="004063B7" w:rsidRDefault="004063B7" w:rsidP="004063B7">
      <w:pPr>
        <w:pStyle w:val="Bezmezer"/>
      </w:pPr>
      <w:r>
        <w:t xml:space="preserve"> (3) Jde-li o místní referendum, v němž se rozhoduje o oddělení části obce nebo o sloučení obcí, anebo o připojení obce k jiné obci, je rozhodnutí přijato, jestliže pro ně hlasovala nadpoloviční většina oprávněných osob zapsaných v seznamu oprávněných osob,</w:t>
      </w:r>
    </w:p>
    <w:p w:rsidR="004063B7" w:rsidRDefault="004063B7" w:rsidP="004063B7">
      <w:pPr>
        <w:pStyle w:val="Bezmezer"/>
      </w:pPr>
      <w:r>
        <w:t>a) v případě oddělení, v té části obce, popřípadě částech obce, která se má oddělit,</w:t>
      </w:r>
    </w:p>
    <w:p w:rsidR="004063B7" w:rsidRDefault="004063B7" w:rsidP="004063B7">
      <w:pPr>
        <w:pStyle w:val="Bezmezer"/>
      </w:pPr>
      <w:r>
        <w:t xml:space="preserve">b) v případě sloučení obcí nebo připojení obce v té </w:t>
      </w:r>
      <w:proofErr w:type="gramStart"/>
      <w:r>
        <w:t>obci,9) ve</w:t>
      </w:r>
      <w:proofErr w:type="gramEnd"/>
      <w:r>
        <w:t xml:space="preserve"> které byl návrh přípravného výboru podán.</w:t>
      </w:r>
    </w:p>
    <w:p w:rsidR="00095F26" w:rsidRDefault="00095F26"/>
    <w:p w:rsidR="00B21837" w:rsidRDefault="00B21837">
      <w:r>
        <w:lastRenderedPageBreak/>
        <w:t>§ 91a SŘS svěřil ochranu ve věcech územního referenda do působnosti správních soudů. Teprve poté je možné obracet se na Ústavní soud</w:t>
      </w:r>
    </w:p>
    <w:p w:rsidR="007D0239" w:rsidRDefault="007D0239">
      <w:pPr>
        <w:rPr>
          <w:b/>
        </w:rPr>
      </w:pPr>
    </w:p>
    <w:p w:rsidR="00181B48" w:rsidRPr="000C24CF" w:rsidRDefault="00697360">
      <w:r>
        <w:t xml:space="preserve">s. 273 n. </w:t>
      </w:r>
      <w:r w:rsidR="00181B48" w:rsidRPr="000C24CF">
        <w:t xml:space="preserve">§ 91 </w:t>
      </w:r>
      <w:proofErr w:type="spellStart"/>
      <w:r w:rsidR="00181B48" w:rsidRPr="000C24CF">
        <w:t>SŘS</w:t>
      </w:r>
      <w:proofErr w:type="spellEnd"/>
      <w:r w:rsidR="00181B48" w:rsidRPr="000C24CF">
        <w:t xml:space="preserve"> svěřil ochranu ve věcech zániku mandátu člena </w:t>
      </w:r>
      <w:proofErr w:type="gramStart"/>
      <w:r w:rsidR="00181B48" w:rsidRPr="000C24CF">
        <w:t>zastupitelstva</w:t>
      </w:r>
      <w:r w:rsidR="000C24CF" w:rsidRPr="000C24CF">
        <w:t xml:space="preserve"> </w:t>
      </w:r>
      <w:r w:rsidR="00181B48" w:rsidRPr="000C24CF">
        <w:t xml:space="preserve"> </w:t>
      </w:r>
      <w:r w:rsidR="000C24CF">
        <w:t>do</w:t>
      </w:r>
      <w:proofErr w:type="gramEnd"/>
      <w:r w:rsidR="000C24CF">
        <w:t xml:space="preserve"> působnosti správních soudů, takže se již nelze přímo obracet s ústavní stížností na Ústavní soud</w:t>
      </w:r>
    </w:p>
    <w:p w:rsidR="00FF592B" w:rsidRPr="00FF592B" w:rsidRDefault="00FF592B" w:rsidP="00FF592B">
      <w:pPr>
        <w:suppressAutoHyphens/>
        <w:spacing w:line="240" w:lineRule="atLeast"/>
        <w:rPr>
          <w:rFonts w:cs="Times New Roman"/>
          <w:b/>
          <w:bCs/>
          <w:sz w:val="28"/>
          <w:szCs w:val="24"/>
          <w:u w:val="single"/>
        </w:rPr>
      </w:pPr>
      <w:r w:rsidRPr="00FF592B">
        <w:rPr>
          <w:rFonts w:cs="Times New Roman"/>
          <w:b/>
          <w:bCs/>
          <w:sz w:val="28"/>
          <w:szCs w:val="24"/>
          <w:u w:val="single"/>
        </w:rPr>
        <w:t>9. kapitola Volby</w:t>
      </w:r>
    </w:p>
    <w:p w:rsidR="00FF592B" w:rsidRDefault="00FF592B" w:rsidP="00FF592B">
      <w:pPr>
        <w:suppressAutoHyphens/>
        <w:spacing w:line="240" w:lineRule="atLeas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V nálezu </w:t>
      </w:r>
      <w:proofErr w:type="gramStart"/>
      <w:r>
        <w:rPr>
          <w:rFonts w:cs="Times New Roman"/>
          <w:bCs/>
          <w:szCs w:val="24"/>
        </w:rPr>
        <w:t>IV.ÚS</w:t>
      </w:r>
      <w:proofErr w:type="gramEnd"/>
      <w:r>
        <w:rPr>
          <w:rFonts w:cs="Times New Roman"/>
          <w:bCs/>
          <w:szCs w:val="24"/>
        </w:rPr>
        <w:t xml:space="preserve"> 1403/09 dospěl Ústavní soud k tzv. </w:t>
      </w:r>
      <w:proofErr w:type="spellStart"/>
      <w:r>
        <w:rPr>
          <w:rFonts w:cs="Times New Roman"/>
          <w:bCs/>
          <w:szCs w:val="24"/>
        </w:rPr>
        <w:t>eurokonformnímu</w:t>
      </w:r>
      <w:proofErr w:type="spellEnd"/>
      <w:r>
        <w:rPr>
          <w:rFonts w:cs="Times New Roman"/>
          <w:bCs/>
          <w:szCs w:val="24"/>
        </w:rPr>
        <w:t xml:space="preserve"> výkladu pojmu „občan“ v tom smyslu, že pro účely požadavku minimálního počtu 1000 „občanů“ při odtržení obce, je třeba počítat i s cizinci, kteří mají v obci volební právo (t.j. občané Evropské unie).</w:t>
      </w:r>
      <w:r w:rsidR="009D013C">
        <w:rPr>
          <w:rFonts w:cs="Times New Roman"/>
          <w:bCs/>
          <w:szCs w:val="24"/>
        </w:rPr>
        <w:t xml:space="preserve"> Nález se týká místního referenda, může však mít obecnější dosah k řešení</w:t>
      </w:r>
    </w:p>
    <w:p w:rsidR="00FF592B" w:rsidRDefault="00FF592B" w:rsidP="00FF592B">
      <w:pPr>
        <w:suppressAutoHyphens/>
        <w:spacing w:line="240" w:lineRule="atLeas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Série nálezů k problematice voleb – viz prezentaci k přednášce z volebního práva, kde jsou rovněž aktuální prameny včetně práva EU k volbám do obecních zastupitelstev a Evropského parlamentu</w:t>
      </w:r>
    </w:p>
    <w:p w:rsidR="00FF592B" w:rsidRPr="008E38C5" w:rsidRDefault="00FF592B" w:rsidP="00FF592B">
      <w:pPr>
        <w:rPr>
          <w:b/>
        </w:rPr>
      </w:pPr>
      <w:r w:rsidRPr="008E38C5">
        <w:rPr>
          <w:b/>
        </w:rPr>
        <w:t>9.4.2.</w:t>
      </w:r>
    </w:p>
    <w:p w:rsidR="00FF592B" w:rsidRDefault="00FF592B" w:rsidP="00FF592B">
      <w:r w:rsidRPr="008E38C5">
        <w:t>Došlo ke změně</w:t>
      </w:r>
      <w:r>
        <w:t xml:space="preserve"> povahy kandidátních listiny pro volby do PS – 4 hlasy (§ 39 ZVP) a výsledek se projeví v případě zisku nejméně 5% hlasů (§ 50 odst. 5 ZVP)</w:t>
      </w:r>
    </w:p>
    <w:p w:rsidR="00FF592B" w:rsidRDefault="00143B6D">
      <w:r>
        <w:t xml:space="preserve">s. 309 – místo § 177 nyní ochranu voleb zajišťuje § 351 (včetně kupování hlasů voličů), </w:t>
      </w:r>
    </w:p>
    <w:p w:rsidR="00143B6D" w:rsidRDefault="00143B6D">
      <w:r>
        <w:t xml:space="preserve">dále je postihováno účelové přihlašování voličů těsně před volbami (případ Bohy, Karlova Studánka, </w:t>
      </w:r>
      <w:r w:rsidR="00D0687D">
        <w:t>Hřensko)</w:t>
      </w:r>
    </w:p>
    <w:p w:rsidR="00697360" w:rsidRPr="008E38C5" w:rsidRDefault="00697360">
      <w:r>
        <w:t xml:space="preserve">Z hlediska ochrany Evropským soudem pro lidská práva je třeba uvést, že chrání pouze volby do zákonodárných sborů, za které sice považuje i Evropských parlament (rozsudek ve věci </w:t>
      </w:r>
      <w:r w:rsidR="00687AF0">
        <w:t xml:space="preserve">Matthewsová proti </w:t>
      </w:r>
      <w:proofErr w:type="spellStart"/>
      <w:r w:rsidR="00687AF0">
        <w:t>GBz</w:t>
      </w:r>
      <w:proofErr w:type="spellEnd"/>
      <w:r w:rsidR="00687AF0">
        <w:t> roku 1999</w:t>
      </w:r>
      <w:r>
        <w:t xml:space="preserve">), ale nikoli např. prezidentské volby </w:t>
      </w:r>
      <w:r w:rsidR="00687AF0">
        <w:t xml:space="preserve">(případ odsouzeného litevského prezidenta </w:t>
      </w:r>
      <w:r w:rsidR="000C5FEB">
        <w:t>(</w:t>
      </w:r>
      <w:proofErr w:type="spellStart"/>
      <w:r w:rsidR="000C5FEB" w:rsidRPr="000C5FEB">
        <w:rPr>
          <w:bCs/>
          <w:iCs/>
        </w:rPr>
        <w:t>Paksas</w:t>
      </w:r>
      <w:proofErr w:type="spellEnd"/>
      <w:r w:rsidR="000C5FEB" w:rsidRPr="000C5FEB">
        <w:rPr>
          <w:bCs/>
          <w:iCs/>
        </w:rPr>
        <w:t xml:space="preserve"> proti Litvě</w:t>
      </w:r>
      <w:r w:rsidR="000C5FEB">
        <w:rPr>
          <w:bCs/>
          <w:iCs/>
        </w:rPr>
        <w:t>,</w:t>
      </w:r>
      <w:r w:rsidR="000C5FEB" w:rsidRPr="000C5FEB">
        <w:rPr>
          <w:bCs/>
          <w:iCs/>
        </w:rPr>
        <w:t xml:space="preserve"> </w:t>
      </w:r>
      <w:r w:rsidR="000C5FEB" w:rsidRPr="000C5FEB">
        <w:rPr>
          <w:bCs/>
        </w:rPr>
        <w:t xml:space="preserve">velký senát, z </w:t>
      </w:r>
      <w:proofErr w:type="gramStart"/>
      <w:r w:rsidR="000C5FEB" w:rsidRPr="000C5FEB">
        <w:rPr>
          <w:bCs/>
        </w:rPr>
        <w:t>6.1.2011</w:t>
      </w:r>
      <w:proofErr w:type="gramEnd"/>
      <w:r w:rsidR="000C5FEB">
        <w:rPr>
          <w:bCs/>
        </w:rPr>
        <w:t>)</w:t>
      </w:r>
    </w:p>
    <w:p w:rsidR="006F78D3" w:rsidRPr="00976DBF" w:rsidRDefault="006F78D3" w:rsidP="006F78D3">
      <w:pPr>
        <w:rPr>
          <w:b/>
          <w:sz w:val="28"/>
        </w:rPr>
      </w:pPr>
      <w:r w:rsidRPr="00976DBF">
        <w:rPr>
          <w:b/>
          <w:sz w:val="28"/>
        </w:rPr>
        <w:t>1</w:t>
      </w:r>
      <w:r>
        <w:rPr>
          <w:b/>
          <w:sz w:val="28"/>
        </w:rPr>
        <w:t>0</w:t>
      </w:r>
      <w:r w:rsidRPr="00976DBF">
        <w:rPr>
          <w:b/>
          <w:sz w:val="28"/>
        </w:rPr>
        <w:t>. kapitola</w:t>
      </w:r>
    </w:p>
    <w:p w:rsidR="000C5FEB" w:rsidRPr="004B42DD" w:rsidRDefault="000C5FEB" w:rsidP="004B42DD">
      <w:r>
        <w:rPr>
          <w:b/>
        </w:rPr>
        <w:t xml:space="preserve">Obecně </w:t>
      </w:r>
      <w:r w:rsidR="004B42DD">
        <w:rPr>
          <w:b/>
        </w:rPr>
        <w:t>–</w:t>
      </w:r>
      <w:r>
        <w:rPr>
          <w:b/>
        </w:rPr>
        <w:t xml:space="preserve"> </w:t>
      </w:r>
      <w:r w:rsidR="004B42DD">
        <w:rPr>
          <w:b/>
        </w:rPr>
        <w:t xml:space="preserve">ÚS změnil svůj přístup a více nyní chrání výkon samosprávy, </w:t>
      </w:r>
      <w:r w:rsidR="004B42DD">
        <w:t xml:space="preserve">viz k tomu I. Pospíšil: Nejnovější judikatura Ústavního soudu k obecně závazným vyhláškám obcí na adrese </w:t>
      </w:r>
      <w:hyperlink r:id="rId10" w:history="1">
        <w:r w:rsidR="004B42DD">
          <w:rPr>
            <w:rStyle w:val="Hypertextovodkaz"/>
          </w:rPr>
          <w:t>http://www.law.muni.cz/dokumenty/8820</w:t>
        </w:r>
      </w:hyperlink>
      <w:r w:rsidR="004B42DD">
        <w:t xml:space="preserve"> s. </w:t>
      </w:r>
      <w:r w:rsidR="006567BD">
        <w:t>51 n.</w:t>
      </w:r>
    </w:p>
    <w:p w:rsidR="006F78D3" w:rsidRDefault="006F78D3" w:rsidP="006F78D3">
      <w:r>
        <w:t xml:space="preserve">s. 314 – aspekt přenesené působnosti: také zvláštní výkon přenesené působnosti pro území více obcí zvláštním typem obce s rozšířenou působností nebo na základě veřejnoprávní smlouvy (§ </w:t>
      </w:r>
      <w:smartTag w:uri="urn:schemas-microsoft-com:office:smarttags" w:element="metricconverter">
        <w:smartTagPr>
          <w:attr w:name="ProductID" w:val="63 a"/>
        </w:smartTagPr>
        <w:r>
          <w:t>63 a</w:t>
        </w:r>
      </w:smartTag>
      <w:r>
        <w:t xml:space="preserve"> § </w:t>
      </w:r>
      <w:proofErr w:type="spellStart"/>
      <w:r>
        <w:t>66a</w:t>
      </w:r>
      <w:proofErr w:type="spellEnd"/>
      <w:r>
        <w:t xml:space="preserve"> </w:t>
      </w:r>
      <w:proofErr w:type="spellStart"/>
      <w:r>
        <w:t>OZř</w:t>
      </w:r>
      <w:proofErr w:type="spellEnd"/>
      <w:r>
        <w:t xml:space="preserve">) </w:t>
      </w:r>
    </w:p>
    <w:p w:rsidR="006F78D3" w:rsidRDefault="006F78D3" w:rsidP="006F78D3">
      <w:r>
        <w:t xml:space="preserve">s. 315 – prapor obce: </w:t>
      </w:r>
      <w:proofErr w:type="spellStart"/>
      <w:r>
        <w:t>OZř</w:t>
      </w:r>
      <w:proofErr w:type="spellEnd"/>
      <w:r>
        <w:t xml:space="preserve"> již nemluví o praporu, ale o vlajce (srov. § 34a)</w:t>
      </w:r>
    </w:p>
    <w:p w:rsidR="006F78D3" w:rsidRDefault="006F78D3" w:rsidP="006F78D3">
      <w:r>
        <w:t xml:space="preserve">s. 316: označení „Obec“ („Město“, „Kraj“) – nově též „Městys“ </w:t>
      </w:r>
    </w:p>
    <w:p w:rsidR="006F78D3" w:rsidRDefault="006F78D3" w:rsidP="006F78D3">
      <w:r>
        <w:lastRenderedPageBreak/>
        <w:t xml:space="preserve">s. 316 - otázky místní záležitostí: důležitý rozsudek Pl. ÚS 19/09 (Vodňany) – možnost obce omezit provoz hostinské činnosti, nový výklad pojmu místní záležitost veřejného pořádku (příznivější pro obce) + přísnější měřítka na hodnocení ze strany ministerstva vnitra </w:t>
      </w:r>
    </w:p>
    <w:p w:rsidR="00A71E51" w:rsidRDefault="00A71E51" w:rsidP="006F78D3">
      <w:r>
        <w:t xml:space="preserve">s. 321 – v roce 2006 byla nově zákonem č. 234/2006 Sb. upravena otázka dozoru nad výkonem </w:t>
      </w:r>
      <w:r w:rsidR="004B42DD">
        <w:t>samosprávy, stanoví též lhůty pro podání návrhu Ústavnímu soudu (30 dnů), v </w:t>
      </w:r>
      <w:proofErr w:type="spellStart"/>
      <w:r w:rsidR="004B42DD">
        <w:t>OZř</w:t>
      </w:r>
      <w:proofErr w:type="spellEnd"/>
      <w:r w:rsidR="004B42DD">
        <w:t xml:space="preserve"> je to upraveno v § 123-128</w:t>
      </w:r>
    </w:p>
    <w:p w:rsidR="006F78D3" w:rsidRDefault="006F78D3" w:rsidP="006F78D3">
      <w:r>
        <w:t>s. 322: nově též zastupitelstvo městyse</w:t>
      </w:r>
    </w:p>
    <w:p w:rsidR="006F78D3" w:rsidRDefault="006F78D3" w:rsidP="006F78D3">
      <w:r>
        <w:t>s. 324 – vydávání obecních vyhlášek: Ústavní soud významně posílil pravomoci obcí při jejich vydávání (např. Pl. ÚS 45/06 - Jirkov, Pl. ÚS 35/06 – Kořenov, Pl. ÚS 46/06 – Mariánské Lázně, Pl. ÚS 19/09  - Vodňany, Pl ÚS 39/10 – Chrastava)</w:t>
      </w:r>
    </w:p>
    <w:p w:rsidR="006F78D3" w:rsidRDefault="006F78D3" w:rsidP="006F78D3">
      <w:r>
        <w:t>s. 325 – mezinárodní sdružení obcí: nikoli § 57 odst. 6, ale § 55 odst. 6</w:t>
      </w:r>
    </w:p>
    <w:p w:rsidR="006F78D3" w:rsidRDefault="006F78D3" w:rsidP="006F78D3">
      <w:r>
        <w:t>s. 325 – možnost starosty pozastavit výkon usnesení: nikoli § 105 odst. 1, ale pouze § 105</w:t>
      </w:r>
    </w:p>
    <w:p w:rsidR="006F78D3" w:rsidRDefault="006F78D3" w:rsidP="006F78D3">
      <w:r>
        <w:t xml:space="preserve">s. 326: správce obce je určen Ministerstvem vnitra z řad </w:t>
      </w:r>
      <w:r w:rsidRPr="008774BF">
        <w:t>zaměstnanců státu zařazených do Ministerstva vnitra</w:t>
      </w:r>
      <w:r>
        <w:t xml:space="preserve"> (nikoli již krajský úřad)</w:t>
      </w:r>
    </w:p>
    <w:p w:rsidR="006F78D3" w:rsidRDefault="006F78D3" w:rsidP="006F78D3">
      <w:r>
        <w:t xml:space="preserve">s. 326: ustavující zasedání zastupitelstva – nikoli § 39, ale § 91; nesvolává nejstarší člen, ale dosavadní starosta, případně až poté nejstarší člen zastupitelstva; rovněž ho tak i dosavadní starosta řídí </w:t>
      </w:r>
    </w:p>
    <w:p w:rsidR="006F78D3" w:rsidRPr="008774BF" w:rsidRDefault="006F78D3" w:rsidP="006F78D3">
      <w:r>
        <w:t xml:space="preserve">s. 336: orgány samosprávy ve školství – již nikoli rada školy dle z. </w:t>
      </w:r>
      <w:proofErr w:type="gramStart"/>
      <w:r>
        <w:t>č.</w:t>
      </w:r>
      <w:proofErr w:type="gramEnd"/>
      <w:r>
        <w:t xml:space="preserve"> 564/1990 Sb., ale školská rada dle z. č. 561/2004 Sb. </w:t>
      </w:r>
    </w:p>
    <w:p w:rsidR="00A05504" w:rsidRDefault="00A05504">
      <w:pPr>
        <w:rPr>
          <w:b/>
        </w:rPr>
      </w:pPr>
    </w:p>
    <w:p w:rsidR="004231F5" w:rsidRDefault="004231F5">
      <w:pPr>
        <w:rPr>
          <w:b/>
          <w:color w:val="FF0000"/>
          <w:sz w:val="32"/>
          <w:u w:val="single"/>
        </w:rPr>
      </w:pPr>
    </w:p>
    <w:p w:rsidR="00A05504" w:rsidRPr="004231F5" w:rsidRDefault="00A05504">
      <w:pPr>
        <w:rPr>
          <w:b/>
          <w:color w:val="FF0000"/>
          <w:sz w:val="40"/>
          <w:u w:val="single"/>
        </w:rPr>
      </w:pPr>
      <w:r w:rsidRPr="004231F5">
        <w:rPr>
          <w:b/>
          <w:color w:val="FF0000"/>
          <w:sz w:val="40"/>
          <w:u w:val="single"/>
        </w:rPr>
        <w:t>Vybrané kapitoly</w:t>
      </w:r>
      <w:r w:rsidR="00FF592B" w:rsidRPr="004231F5">
        <w:rPr>
          <w:b/>
          <w:color w:val="FF0000"/>
          <w:sz w:val="40"/>
          <w:u w:val="single"/>
        </w:rPr>
        <w:t xml:space="preserve"> ke studiu ústavního práva 2011</w:t>
      </w:r>
    </w:p>
    <w:p w:rsidR="00EF579A" w:rsidRDefault="00EF579A">
      <w:pPr>
        <w:rPr>
          <w:b/>
        </w:rPr>
      </w:pPr>
      <w:r>
        <w:rPr>
          <w:b/>
        </w:rPr>
        <w:t>obecné</w:t>
      </w:r>
    </w:p>
    <w:p w:rsidR="00EF579A" w:rsidRDefault="00EF579A">
      <w:pPr>
        <w:rPr>
          <w:b/>
        </w:rPr>
      </w:pPr>
      <w:r>
        <w:rPr>
          <w:b/>
        </w:rPr>
        <w:t xml:space="preserve">úst. </w:t>
      </w:r>
      <w:proofErr w:type="gramStart"/>
      <w:r>
        <w:rPr>
          <w:b/>
        </w:rPr>
        <w:t>zákon</w:t>
      </w:r>
      <w:proofErr w:type="gramEnd"/>
      <w:r>
        <w:rPr>
          <w:b/>
        </w:rPr>
        <w:t xml:space="preserve"> č. 395/2001 Sb., tzv. </w:t>
      </w:r>
      <w:proofErr w:type="spellStart"/>
      <w:r>
        <w:rPr>
          <w:b/>
        </w:rPr>
        <w:t>euronovela</w:t>
      </w:r>
      <w:proofErr w:type="spellEnd"/>
      <w:r>
        <w:rPr>
          <w:b/>
        </w:rPr>
        <w:t xml:space="preserve">, dále </w:t>
      </w:r>
      <w:proofErr w:type="spellStart"/>
      <w:r>
        <w:rPr>
          <w:b/>
        </w:rPr>
        <w:t>ÚZ</w:t>
      </w:r>
      <w:proofErr w:type="spellEnd"/>
      <w:r>
        <w:rPr>
          <w:b/>
        </w:rPr>
        <w:t xml:space="preserve"> č. 515/2002 Sb., o referendu o přistoupení k EU, ÚZ č. 319/2009 Sb., kterým byly doplněny čl. 35 a čl. 66</w:t>
      </w:r>
      <w:r w:rsidR="000C24A6">
        <w:rPr>
          <w:b/>
        </w:rPr>
        <w:t xml:space="preserve"> </w:t>
      </w:r>
      <w:r>
        <w:rPr>
          <w:b/>
        </w:rPr>
        <w:t>Ústavy</w:t>
      </w:r>
    </w:p>
    <w:p w:rsidR="000270E7" w:rsidRDefault="000270E7" w:rsidP="00BA7739">
      <w:pPr>
        <w:pStyle w:val="Bezmezer"/>
        <w:jc w:val="both"/>
        <w:rPr>
          <w:rFonts w:eastAsiaTheme="minorHAnsi"/>
          <w:lang w:eastAsia="en-US"/>
        </w:rPr>
      </w:pPr>
      <w:r>
        <w:rPr>
          <w:rFonts w:eastAsia="Times New Roman"/>
          <w:b/>
          <w:bCs/>
        </w:rPr>
        <w:t>Zákon č. 341/2011</w:t>
      </w:r>
      <w:r>
        <w:rPr>
          <w:rFonts w:eastAsia="Times New Roman"/>
        </w:rPr>
        <w:t xml:space="preserve"> o Generální inspekci bezpečnostních sborů a o změně souvisejících zákonů</w:t>
      </w:r>
      <w:r w:rsidR="001C5727">
        <w:rPr>
          <w:rFonts w:eastAsia="Times New Roman"/>
        </w:rPr>
        <w:t xml:space="preserve">, který stanoví jako její úkol </w:t>
      </w:r>
      <w:r w:rsidR="001C5727">
        <w:rPr>
          <w:rFonts w:eastAsiaTheme="minorHAnsi"/>
          <w:lang w:eastAsia="en-US"/>
        </w:rPr>
        <w:t>vyhledávat, odhalovat a prov</w:t>
      </w:r>
      <w:r w:rsidR="001C5727">
        <w:rPr>
          <w:rFonts w:ascii="StempelGaramondLTPro-Roman+01" w:eastAsiaTheme="minorHAnsi" w:hAnsi="StempelGaramondLTPro-Roman+01" w:cs="StempelGaramondLTPro-Roman+01"/>
          <w:lang w:eastAsia="en-US"/>
        </w:rPr>
        <w:t>ěř</w:t>
      </w:r>
      <w:r w:rsidR="001C5727">
        <w:rPr>
          <w:rFonts w:eastAsiaTheme="minorHAnsi"/>
          <w:lang w:eastAsia="en-US"/>
        </w:rPr>
        <w:t>ovat skutečnosti nasvědčující tomu, že byl spáchán trestný čin, jeho</w:t>
      </w:r>
      <w:r w:rsidR="001C5727">
        <w:rPr>
          <w:rFonts w:ascii="StempelGaramondLTPro-Roman+01" w:eastAsiaTheme="minorHAnsi" w:hAnsi="StempelGaramondLTPro-Roman+01" w:cs="StempelGaramondLTPro-Roman+01"/>
          <w:lang w:eastAsia="en-US"/>
        </w:rPr>
        <w:t xml:space="preserve">ž </w:t>
      </w:r>
      <w:r w:rsidR="001C5727">
        <w:rPr>
          <w:rFonts w:eastAsiaTheme="minorHAnsi"/>
          <w:lang w:eastAsia="en-US"/>
        </w:rPr>
        <w:t xml:space="preserve">pachatelem je příslušník bezpečnostního sboru nebo zaměstnanec zařazený k výkonu práce tamtéž, dále </w:t>
      </w:r>
      <w:r w:rsidR="00BA7739">
        <w:rPr>
          <w:rFonts w:eastAsiaTheme="minorHAnsi"/>
          <w:lang w:eastAsia="en-US"/>
        </w:rPr>
        <w:t>informací o protiprávní činnosti příslušník</w:t>
      </w:r>
      <w:r w:rsidR="00BA7739">
        <w:rPr>
          <w:rFonts w:ascii="StempelGaramondLTPro-Roman+01" w:eastAsiaTheme="minorHAnsi" w:hAnsi="StempelGaramondLTPro-Roman+01" w:cs="StempelGaramondLTPro-Roman+01"/>
          <w:lang w:eastAsia="en-US"/>
        </w:rPr>
        <w:t xml:space="preserve">ů </w:t>
      </w:r>
      <w:r w:rsidR="00BA7739">
        <w:rPr>
          <w:rFonts w:eastAsiaTheme="minorHAnsi"/>
          <w:lang w:eastAsia="en-US"/>
        </w:rPr>
        <w:t xml:space="preserve">Policie ČR, Vězeňské služby ČR a Celní správy ČR. Inspekce navrhuje opatření pro předcházení této protiprávní činnosti. Platí od </w:t>
      </w:r>
      <w:proofErr w:type="gramStart"/>
      <w:r w:rsidR="00BA7739">
        <w:rPr>
          <w:rFonts w:eastAsiaTheme="minorHAnsi"/>
          <w:lang w:eastAsia="en-US"/>
        </w:rPr>
        <w:t>1.1.2012</w:t>
      </w:r>
      <w:proofErr w:type="gramEnd"/>
      <w:r w:rsidR="00BA7739">
        <w:rPr>
          <w:rFonts w:eastAsiaTheme="minorHAnsi"/>
          <w:lang w:eastAsia="en-US"/>
        </w:rPr>
        <w:t>.</w:t>
      </w:r>
      <w:r w:rsidR="0080088A">
        <w:rPr>
          <w:rFonts w:eastAsiaTheme="minorHAnsi"/>
          <w:lang w:eastAsia="en-US"/>
        </w:rPr>
        <w:t xml:space="preserve"> Postavení je obdobné úpravě v zákoně o Policii ČR nebo informačních službách (použití zbraně, donucovací prostředky, zpravodajské prostředky k získávání informací. Kontrolu činnosti provádí rovněž kontrolní orgán Poslanecké sněmovny jako u jiných bezpečnostních sborů.</w:t>
      </w:r>
    </w:p>
    <w:p w:rsidR="0080088A" w:rsidRDefault="0080088A" w:rsidP="00BA7739">
      <w:pPr>
        <w:pStyle w:val="Bezmezer"/>
        <w:jc w:val="both"/>
        <w:rPr>
          <w:b/>
        </w:rPr>
      </w:pPr>
    </w:p>
    <w:p w:rsidR="00A05504" w:rsidRDefault="00B579E5">
      <w:pPr>
        <w:rPr>
          <w:b/>
        </w:rPr>
      </w:pPr>
      <w:r>
        <w:rPr>
          <w:b/>
        </w:rPr>
        <w:lastRenderedPageBreak/>
        <w:t>kapitola 1</w:t>
      </w:r>
    </w:p>
    <w:p w:rsidR="00976DBF" w:rsidRDefault="00B579E5" w:rsidP="00522DEC">
      <w:pPr>
        <w:tabs>
          <w:tab w:val="num" w:pos="720"/>
        </w:tabs>
      </w:pPr>
      <w:r w:rsidRPr="001F68DC">
        <w:rPr>
          <w:b/>
        </w:rPr>
        <w:t xml:space="preserve">nová úprava – </w:t>
      </w:r>
      <w:r w:rsidR="00522DEC" w:rsidRPr="001F68DC">
        <w:rPr>
          <w:b/>
        </w:rPr>
        <w:t>viz prezentace občanství</w:t>
      </w:r>
      <w:r w:rsidR="00522DEC">
        <w:t xml:space="preserve"> </w:t>
      </w:r>
    </w:p>
    <w:p w:rsidR="00976DBF" w:rsidRDefault="00976DBF" w:rsidP="00522DEC">
      <w:pPr>
        <w:tabs>
          <w:tab w:val="num" w:pos="720"/>
        </w:tabs>
      </w:pPr>
      <w:r>
        <w:t>zejména zákon č. 320/2002 Sb. – zrušení okresních úřadů a č. 357/2003 Sb. – novelizace ZOS</w:t>
      </w:r>
    </w:p>
    <w:p w:rsidR="00DD34F7" w:rsidRPr="00522DEC" w:rsidRDefault="007533DF" w:rsidP="00522DEC">
      <w:pPr>
        <w:tabs>
          <w:tab w:val="num" w:pos="720"/>
        </w:tabs>
      </w:pPr>
      <w:r w:rsidRPr="00522DEC">
        <w:rPr>
          <w:bCs/>
        </w:rPr>
        <w:t xml:space="preserve">postupně již zrušené dvoustranné mezinárodní smlouvy (USA 169/1929, SSSR 47/1958, 71/1981, Maďarsko 37/1961, Polsko 71/1966, NDR 37/1974, Bulharsko 61/1975, Mongolsko 96/1985), </w:t>
      </w:r>
      <w:proofErr w:type="spellStart"/>
      <w:r w:rsidRPr="00522DEC">
        <w:rPr>
          <w:bCs/>
        </w:rPr>
        <w:t>ultraaktivní</w:t>
      </w:r>
      <w:proofErr w:type="spellEnd"/>
      <w:r w:rsidRPr="00522DEC">
        <w:rPr>
          <w:bCs/>
        </w:rPr>
        <w:t xml:space="preserve"> i nadále</w:t>
      </w:r>
    </w:p>
    <w:p w:rsidR="00DD34F7" w:rsidRPr="00522DEC" w:rsidRDefault="007533DF" w:rsidP="00522DEC">
      <w:pPr>
        <w:numPr>
          <w:ilvl w:val="0"/>
          <w:numId w:val="1"/>
        </w:numPr>
      </w:pPr>
      <w:r w:rsidRPr="00522DEC">
        <w:rPr>
          <w:bCs/>
          <w:u w:val="single"/>
        </w:rPr>
        <w:t>nyní</w:t>
      </w:r>
      <w:r w:rsidRPr="00522DEC">
        <w:rPr>
          <w:bCs/>
        </w:rPr>
        <w:t xml:space="preserve"> vícestranné mezinárodní smlouvy regionální a univerzální </w:t>
      </w:r>
    </w:p>
    <w:p w:rsidR="00DD34F7" w:rsidRPr="00522DEC" w:rsidRDefault="007533DF" w:rsidP="00522DEC">
      <w:pPr>
        <w:numPr>
          <w:ilvl w:val="0"/>
          <w:numId w:val="1"/>
        </w:numPr>
      </w:pPr>
      <w:r w:rsidRPr="00522DEC">
        <w:rPr>
          <w:bCs/>
        </w:rPr>
        <w:t xml:space="preserve">Úmluva o omezení případů bezdomovectví – č. 43/2002 </w:t>
      </w:r>
      <w:proofErr w:type="spellStart"/>
      <w:proofErr w:type="gramStart"/>
      <w:r w:rsidRPr="00522DEC">
        <w:rPr>
          <w:bCs/>
        </w:rPr>
        <w:t>Sb.m.</w:t>
      </w:r>
      <w:proofErr w:type="gramEnd"/>
      <w:r w:rsidRPr="00522DEC">
        <w:rPr>
          <w:bCs/>
        </w:rPr>
        <w:t>s</w:t>
      </w:r>
      <w:proofErr w:type="spellEnd"/>
      <w:r w:rsidRPr="00522DEC">
        <w:rPr>
          <w:bCs/>
        </w:rPr>
        <w:t>.,</w:t>
      </w:r>
    </w:p>
    <w:p w:rsidR="00DD34F7" w:rsidRPr="00522DEC" w:rsidRDefault="007533DF" w:rsidP="00522DEC">
      <w:pPr>
        <w:numPr>
          <w:ilvl w:val="0"/>
          <w:numId w:val="1"/>
        </w:numPr>
      </w:pPr>
      <w:r w:rsidRPr="00522DEC">
        <w:rPr>
          <w:bCs/>
        </w:rPr>
        <w:t xml:space="preserve">Evropská úmluva o státním občanství 76/2004 </w:t>
      </w:r>
      <w:proofErr w:type="spellStart"/>
      <w:proofErr w:type="gramStart"/>
      <w:r w:rsidRPr="00522DEC">
        <w:rPr>
          <w:bCs/>
        </w:rPr>
        <w:t>Sb.m.</w:t>
      </w:r>
      <w:proofErr w:type="gramEnd"/>
      <w:r w:rsidRPr="00522DEC">
        <w:rPr>
          <w:bCs/>
        </w:rPr>
        <w:t>s</w:t>
      </w:r>
      <w:proofErr w:type="spellEnd"/>
      <w:r w:rsidRPr="00522DEC">
        <w:rPr>
          <w:bCs/>
        </w:rPr>
        <w:t xml:space="preserve">., </w:t>
      </w:r>
    </w:p>
    <w:p w:rsidR="00DD34F7" w:rsidRPr="00522DEC" w:rsidRDefault="007533DF" w:rsidP="00522DEC">
      <w:pPr>
        <w:numPr>
          <w:ilvl w:val="0"/>
          <w:numId w:val="1"/>
        </w:numPr>
      </w:pPr>
      <w:r w:rsidRPr="00522DEC">
        <w:rPr>
          <w:bCs/>
        </w:rPr>
        <w:t xml:space="preserve">Úmluva o právním postavení osob bez státní příslušnosti – č. 108/2004 </w:t>
      </w:r>
      <w:proofErr w:type="spellStart"/>
      <w:proofErr w:type="gramStart"/>
      <w:r w:rsidRPr="00522DEC">
        <w:rPr>
          <w:bCs/>
        </w:rPr>
        <w:t>Sb.m.</w:t>
      </w:r>
      <w:proofErr w:type="gramEnd"/>
      <w:r w:rsidRPr="00522DEC">
        <w:rPr>
          <w:bCs/>
        </w:rPr>
        <w:t>s</w:t>
      </w:r>
      <w:proofErr w:type="spellEnd"/>
      <w:r w:rsidRPr="00522DEC">
        <w:rPr>
          <w:bCs/>
        </w:rPr>
        <w:t>.</w:t>
      </w:r>
    </w:p>
    <w:p w:rsidR="008A71A2" w:rsidRDefault="00B579E5">
      <w:r>
        <w:t>změny v ZSO – dítě nyní do 18 let věku - § 1 odst. 3,</w:t>
      </w:r>
      <w:r w:rsidR="008A71A2">
        <w:t xml:space="preserve"> zákon č. 320</w:t>
      </w:r>
      <w:r w:rsidR="00976DBF">
        <w:t>/</w:t>
      </w:r>
      <w:r w:rsidR="008A71A2">
        <w:t xml:space="preserve">2002 Sb. </w:t>
      </w:r>
      <w:proofErr w:type="gramStart"/>
      <w:r w:rsidR="008A71A2">
        <w:t xml:space="preserve">- </w:t>
      </w:r>
      <w:r>
        <w:t xml:space="preserve"> zánik</w:t>
      </w:r>
      <w:proofErr w:type="gramEnd"/>
      <w:r>
        <w:t xml:space="preserve"> okresních úřadů – převzaly jejich agendu krajské úřady</w:t>
      </w:r>
      <w:r w:rsidR="008A71A2">
        <w:t>, magistráty Brno, Ostrava, Plzeň</w:t>
      </w:r>
      <w:r>
        <w:t xml:space="preserve"> (§ 6 odst. 7 ZSO),</w:t>
      </w:r>
      <w:r w:rsidR="00E41966">
        <w:t xml:space="preserve"> </w:t>
      </w:r>
    </w:p>
    <w:p w:rsidR="00B579E5" w:rsidRDefault="00E41966">
      <w:r>
        <w:t>§ 5 – nalezení fyzické osoby bez ohledu na věk</w:t>
      </w:r>
    </w:p>
    <w:p w:rsidR="001F68DC" w:rsidRDefault="001F68DC">
      <w:proofErr w:type="gramStart"/>
      <w:r>
        <w:t>§ 7 –požadavcích</w:t>
      </w:r>
      <w:proofErr w:type="gramEnd"/>
      <w:r>
        <w:t xml:space="preserve"> doplněno v odstavci 1 písm. e) plnění povinností cizincem</w:t>
      </w:r>
    </w:p>
    <w:p w:rsidR="008A71A2" w:rsidRDefault="008A71A2">
      <w:r>
        <w:t xml:space="preserve">§ 17 – nový </w:t>
      </w:r>
      <w:r w:rsidR="007B5E59">
        <w:t>širší text – viz přednášky</w:t>
      </w:r>
    </w:p>
    <w:p w:rsidR="007B5E59" w:rsidRDefault="007B5E59">
      <w:r>
        <w:t>§ 18b, § 18c – vloženy zákonem č. 357/2003 Sb.</w:t>
      </w:r>
    </w:p>
    <w:p w:rsidR="004231F5" w:rsidRDefault="004231F5" w:rsidP="005E1F9A">
      <w:pPr>
        <w:suppressAutoHyphens/>
        <w:spacing w:line="240" w:lineRule="atLeas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podle stran</w:t>
      </w:r>
    </w:p>
    <w:p w:rsidR="005E1F9A" w:rsidRDefault="005E1F9A" w:rsidP="005E1F9A">
      <w:pPr>
        <w:suppressAutoHyphens/>
        <w:spacing w:line="240" w:lineRule="atLeas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s. 16</w:t>
      </w:r>
    </w:p>
    <w:p w:rsidR="005E1F9A" w:rsidRDefault="005E1F9A" w:rsidP="005E1F9A">
      <w:pPr>
        <w:suppressAutoHyphens/>
        <w:spacing w:line="240" w:lineRule="atLeas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V nálezu </w:t>
      </w:r>
      <w:proofErr w:type="gramStart"/>
      <w:r>
        <w:rPr>
          <w:rFonts w:cs="Times New Roman"/>
          <w:bCs/>
          <w:szCs w:val="24"/>
        </w:rPr>
        <w:t>IV.ÚS</w:t>
      </w:r>
      <w:proofErr w:type="gramEnd"/>
      <w:r>
        <w:rPr>
          <w:rFonts w:cs="Times New Roman"/>
          <w:bCs/>
          <w:szCs w:val="24"/>
        </w:rPr>
        <w:t xml:space="preserve"> 1403/09 dospěl Ústavní soud k tzv. </w:t>
      </w:r>
      <w:proofErr w:type="spellStart"/>
      <w:r>
        <w:rPr>
          <w:rFonts w:cs="Times New Roman"/>
          <w:bCs/>
          <w:szCs w:val="24"/>
        </w:rPr>
        <w:t>eurokonformnímu</w:t>
      </w:r>
      <w:proofErr w:type="spellEnd"/>
      <w:r>
        <w:rPr>
          <w:rFonts w:cs="Times New Roman"/>
          <w:bCs/>
          <w:szCs w:val="24"/>
        </w:rPr>
        <w:t xml:space="preserve"> výkladu pojmu „občan“ v tom smyslu, že pro účely požadavku minimálního počtu 1000 „občanů“ při odtržení obce, je třeba počítat i s cizinci, kteří mají v obci volební právo (t.j. občané Evropské unie).</w:t>
      </w:r>
    </w:p>
    <w:p w:rsidR="005E1F9A" w:rsidRDefault="005E1F9A" w:rsidP="005E1F9A">
      <w:pPr>
        <w:suppressAutoHyphens/>
        <w:spacing w:line="240" w:lineRule="atLeas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s. 17</w:t>
      </w:r>
    </w:p>
    <w:p w:rsidR="005E1F9A" w:rsidRDefault="005E1F9A" w:rsidP="005E1F9A">
      <w:pPr>
        <w:suppressAutoHyphens/>
        <w:spacing w:line="240" w:lineRule="atLeas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Zákon ČNR č. 40/1993 Sb., o nabývání a pozbývání státního občanství České republiky v dnešním znění je ve znění i těchto dalších zákonů: 320/2002 Sb., 357/2003 Sb., 413/2005, 124/2008.</w:t>
      </w:r>
    </w:p>
    <w:p w:rsidR="005E1F9A" w:rsidRDefault="005E1F9A" w:rsidP="005E1F9A">
      <w:pPr>
        <w:suppressAutoHyphens/>
        <w:spacing w:line="240" w:lineRule="atLeas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s. 24</w:t>
      </w:r>
    </w:p>
    <w:p w:rsidR="005E1F9A" w:rsidRDefault="005E1F9A" w:rsidP="005E1F9A">
      <w:pPr>
        <w:suppressAutoHyphens/>
        <w:spacing w:line="240" w:lineRule="atLeas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Evropská úmluva o státním občanství je již ČR ratifikována a vyhlášena pod č. 76/2004 </w:t>
      </w:r>
      <w:proofErr w:type="spellStart"/>
      <w:r>
        <w:rPr>
          <w:rFonts w:cs="Times New Roman"/>
          <w:bCs/>
          <w:szCs w:val="24"/>
        </w:rPr>
        <w:t>Sb.m.s</w:t>
      </w:r>
      <w:proofErr w:type="spellEnd"/>
      <w:r>
        <w:rPr>
          <w:rFonts w:cs="Times New Roman"/>
          <w:bCs/>
          <w:szCs w:val="24"/>
        </w:rPr>
        <w:t>. s </w:t>
      </w:r>
      <w:proofErr w:type="gramStart"/>
      <w:r>
        <w:rPr>
          <w:rFonts w:cs="Times New Roman"/>
          <w:bCs/>
          <w:szCs w:val="24"/>
        </w:rPr>
        <w:t>účinnost</w:t>
      </w:r>
      <w:proofErr w:type="gramEnd"/>
      <w:r>
        <w:rPr>
          <w:rFonts w:cs="Times New Roman"/>
          <w:bCs/>
          <w:szCs w:val="24"/>
        </w:rPr>
        <w:t xml:space="preserve"> od 1. 7. 2004</w:t>
      </w:r>
    </w:p>
    <w:p w:rsidR="005E1F9A" w:rsidRDefault="005E1F9A" w:rsidP="005E1F9A">
      <w:pPr>
        <w:suppressAutoHyphens/>
        <w:spacing w:line="240" w:lineRule="atLeas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Naproti tomu už není účinná ani jedna ze smluv, které řeší problematiku dvojího státního občanství ve vztahu k některým (původně) socialistickým státům.</w:t>
      </w:r>
    </w:p>
    <w:p w:rsidR="005E1F9A" w:rsidRDefault="005E1F9A" w:rsidP="005E1F9A">
      <w:pPr>
        <w:suppressAutoHyphens/>
        <w:spacing w:line="240" w:lineRule="atLeas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lastRenderedPageBreak/>
        <w:t>s. 31</w:t>
      </w:r>
    </w:p>
    <w:p w:rsidR="005E1F9A" w:rsidRDefault="005E1F9A" w:rsidP="005E1F9A">
      <w:pPr>
        <w:suppressAutoHyphens/>
        <w:spacing w:line="240" w:lineRule="atLeas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Prohlášením je možno s účinností od 29. 10. 2003 nabýt státní občanství ČR též prohlášením podle § 18b a 18c ZSO. Týká se to některých skupin státních občanů Slovenské republiky.</w:t>
      </w:r>
    </w:p>
    <w:p w:rsidR="005E1F9A" w:rsidRDefault="005E1F9A" w:rsidP="005E1F9A">
      <w:pPr>
        <w:suppressAutoHyphens/>
        <w:spacing w:line="240" w:lineRule="atLeas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s. 32</w:t>
      </w:r>
    </w:p>
    <w:p w:rsidR="005E1F9A" w:rsidRDefault="005E1F9A" w:rsidP="005E1F9A">
      <w:pPr>
        <w:suppressAutoHyphens/>
        <w:spacing w:line="240" w:lineRule="atLeas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Okresní úřady byly již zrušeny a problematiku státního občanství řeší „úřady“ ve smyslu legislativní zkratky. Jimi jsou krajské úřady, v hlavním městě Praze úřady městské části</w:t>
      </w:r>
      <w:r w:rsidRPr="00B661D7">
        <w:rPr>
          <w:rFonts w:cs="Times New Roman"/>
          <w:bCs/>
          <w:szCs w:val="24"/>
        </w:rPr>
        <w:t xml:space="preserve"> určené Statutem hlavního města Prahy</w:t>
      </w:r>
      <w:r>
        <w:rPr>
          <w:rFonts w:cs="Times New Roman"/>
          <w:bCs/>
          <w:szCs w:val="24"/>
        </w:rPr>
        <w:t xml:space="preserve"> a</w:t>
      </w:r>
      <w:r w:rsidRPr="00B661D7">
        <w:rPr>
          <w:rFonts w:cs="Times New Roman"/>
          <w:bCs/>
          <w:szCs w:val="24"/>
        </w:rPr>
        <w:t xml:space="preserve"> ve </w:t>
      </w:r>
      <w:r>
        <w:rPr>
          <w:rFonts w:cs="Times New Roman"/>
          <w:bCs/>
          <w:szCs w:val="24"/>
        </w:rPr>
        <w:t>městech Brno, Ostrava a Plzeň magistráty</w:t>
      </w:r>
      <w:r w:rsidRPr="00B661D7">
        <w:rPr>
          <w:rFonts w:cs="Times New Roman"/>
          <w:bCs/>
          <w:szCs w:val="24"/>
        </w:rPr>
        <w:t xml:space="preserve"> těchto měst</w:t>
      </w:r>
      <w:r>
        <w:rPr>
          <w:rFonts w:cs="Times New Roman"/>
          <w:bCs/>
          <w:szCs w:val="24"/>
        </w:rPr>
        <w:t>.</w:t>
      </w:r>
    </w:p>
    <w:p w:rsidR="005E1F9A" w:rsidRDefault="005E1F9A" w:rsidP="005E1F9A">
      <w:pPr>
        <w:suppressAutoHyphens/>
        <w:spacing w:line="240" w:lineRule="atLeas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Úvahy o možné soudní nepřezkoumatelnosti rozhodnutí Ministerstva vnitra o neudělení státního občanství jsou již překonány usnesením rozšířeného senátu NSS ze dne 23. 3. 2005 (č. 906/2006 Sb. NSS), které se jednoznačně vyslovilo pro soudní přezkum.</w:t>
      </w:r>
    </w:p>
    <w:p w:rsidR="005E1F9A" w:rsidRDefault="005E1F9A" w:rsidP="005E1F9A">
      <w:pPr>
        <w:suppressAutoHyphens/>
        <w:spacing w:line="240" w:lineRule="atLeas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s. 34</w:t>
      </w:r>
    </w:p>
    <w:p w:rsidR="005E1F9A" w:rsidRPr="00944F0C" w:rsidRDefault="005E1F9A" w:rsidP="005E1F9A">
      <w:pPr>
        <w:suppressAutoHyphens/>
        <w:spacing w:line="240" w:lineRule="atLeas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§ 17 ZSO v současném znění: </w:t>
      </w:r>
      <w:r w:rsidRPr="00944F0C">
        <w:rPr>
          <w:rFonts w:cs="Times New Roman"/>
          <w:bCs/>
          <w:i/>
          <w:szCs w:val="24"/>
        </w:rPr>
        <w:t>„Státní občan České republiky pozbývá státní občanství České republiky dnem, kdy na základě výslovného projevu vůle (žádost, prohlášení, souhlas nebo jiný úkon směřující k nabytí cizího státního občanství) dobrovolně nabyde cizí státní občanství. K pozbytí státního občanství České republiky nedojde v případech, kdy došlo k nabytí cizího státního občanství v souvislosti s uzavřením manželství se státním občanem cizího státu, a to za předpokladu, že došlo k nabytí cizího státního občanství manžela za trvání manželství. K pozbytí státního občanství České republiky nedojde ani v případech, kdy k nabytí cizího státního občanství došlo narozením.“</w:t>
      </w:r>
      <w:r>
        <w:rPr>
          <w:rFonts w:cs="Times New Roman"/>
          <w:bCs/>
          <w:i/>
          <w:szCs w:val="24"/>
        </w:rPr>
        <w:t xml:space="preserve"> </w:t>
      </w:r>
      <w:r>
        <w:rPr>
          <w:rFonts w:cs="Times New Roman"/>
          <w:bCs/>
          <w:szCs w:val="24"/>
        </w:rPr>
        <w:t>Tím došlo jednak ke zpřesnění, kdy by již neměly panovat pochybnosti, že nabytím cizího státního občanství např. dobrovolným prohlášením se pozbývá státní občanství ČR.</w:t>
      </w:r>
    </w:p>
    <w:p w:rsidR="005E1F9A" w:rsidRDefault="005E1F9A" w:rsidP="005E1F9A">
      <w:pPr>
        <w:suppressAutoHyphens/>
        <w:spacing w:line="240" w:lineRule="atLeas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s. 35</w:t>
      </w:r>
    </w:p>
    <w:p w:rsidR="005E1F9A" w:rsidRDefault="005E1F9A" w:rsidP="005E1F9A">
      <w:pPr>
        <w:suppressAutoHyphens/>
        <w:spacing w:line="240" w:lineRule="atLeas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Okresní úřady již zrušeny – viz poznámku u s. 32.</w:t>
      </w:r>
    </w:p>
    <w:p w:rsidR="005E1F9A" w:rsidRPr="007A3A66" w:rsidRDefault="005E1F9A" w:rsidP="005E1F9A">
      <w:pPr>
        <w:suppressAutoHyphens/>
        <w:spacing w:line="240" w:lineRule="atLeas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Způsobilost ve státoobčanských věcech až od</w:t>
      </w:r>
      <w:r w:rsidRPr="007A3A66">
        <w:rPr>
          <w:rFonts w:cs="Times New Roman"/>
          <w:bCs/>
          <w:szCs w:val="24"/>
        </w:rPr>
        <w:t xml:space="preserve"> 18 let, pokud pod</w:t>
      </w:r>
      <w:r>
        <w:rPr>
          <w:rFonts w:cs="Times New Roman"/>
          <w:bCs/>
          <w:szCs w:val="24"/>
        </w:rPr>
        <w:t xml:space="preserve">le právního řádu, který se na konkrétní osobu </w:t>
      </w:r>
      <w:proofErr w:type="gramStart"/>
      <w:r>
        <w:rPr>
          <w:rFonts w:cs="Times New Roman"/>
          <w:bCs/>
          <w:szCs w:val="24"/>
        </w:rPr>
        <w:t>vztahuje</w:t>
      </w:r>
      <w:r w:rsidRPr="007A3A66">
        <w:rPr>
          <w:rFonts w:cs="Times New Roman"/>
          <w:bCs/>
          <w:szCs w:val="24"/>
        </w:rPr>
        <w:t xml:space="preserve"> nenabyla</w:t>
      </w:r>
      <w:proofErr w:type="gramEnd"/>
      <w:r w:rsidRPr="007A3A66">
        <w:rPr>
          <w:rFonts w:cs="Times New Roman"/>
          <w:bCs/>
          <w:szCs w:val="24"/>
        </w:rPr>
        <w:t xml:space="preserve"> zletilosti dříve.</w:t>
      </w:r>
    </w:p>
    <w:p w:rsidR="00D63B19" w:rsidRPr="004231F5" w:rsidRDefault="00D63B19">
      <w:pPr>
        <w:rPr>
          <w:b/>
          <w:sz w:val="28"/>
          <w:u w:val="single"/>
        </w:rPr>
      </w:pPr>
      <w:r w:rsidRPr="004231F5">
        <w:rPr>
          <w:b/>
          <w:sz w:val="28"/>
          <w:u w:val="single"/>
        </w:rPr>
        <w:t>kapitola 2</w:t>
      </w:r>
    </w:p>
    <w:p w:rsidR="004231F5" w:rsidRDefault="004231F5">
      <w:pPr>
        <w:rPr>
          <w:b/>
        </w:rPr>
      </w:pPr>
      <w:r>
        <w:rPr>
          <w:b/>
        </w:rPr>
        <w:t>vzhledem k rozsahu doporučuji zejména obsáhlou prezentaci Listina</w:t>
      </w:r>
      <w:r w:rsidR="00323C77">
        <w:rPr>
          <w:b/>
        </w:rPr>
        <w:t xml:space="preserve">, dále </w:t>
      </w:r>
      <w:proofErr w:type="gramStart"/>
      <w:r w:rsidR="00323C77">
        <w:rPr>
          <w:b/>
        </w:rPr>
        <w:t>prezentace  Sdružovací</w:t>
      </w:r>
      <w:proofErr w:type="gramEnd"/>
      <w:r w:rsidR="00323C77">
        <w:rPr>
          <w:b/>
        </w:rPr>
        <w:t xml:space="preserve"> právo (jarní semestr), Volební právo</w:t>
      </w:r>
    </w:p>
    <w:p w:rsidR="003A2AD2" w:rsidRDefault="003A2AD2">
      <w:pPr>
        <w:rPr>
          <w:b/>
        </w:rPr>
      </w:pPr>
      <w:r>
        <w:rPr>
          <w:b/>
        </w:rPr>
        <w:t>novým zákonem je především zákon č. 198/2009 Sb. – antidiskriminační zákon (je v </w:t>
      </w:r>
      <w:proofErr w:type="spellStart"/>
      <w:r>
        <w:rPr>
          <w:b/>
        </w:rPr>
        <w:t>ÚZetku</w:t>
      </w:r>
      <w:proofErr w:type="spellEnd"/>
      <w:r>
        <w:rPr>
          <w:b/>
        </w:rPr>
        <w:t>)</w:t>
      </w:r>
    </w:p>
    <w:p w:rsidR="00D63B19" w:rsidRDefault="00D63B19">
      <w:r>
        <w:rPr>
          <w:b/>
        </w:rPr>
        <w:t xml:space="preserve">2.4.1. </w:t>
      </w:r>
      <w:r>
        <w:t>místo 308/1991 Sb. nyní platí zákon č. 3/2002 Sb., který stanoví nově hranici 18 let pro dítě (ne 15 let jako dosud)</w:t>
      </w:r>
      <w:r w:rsidR="00864915">
        <w:t>, stejně jako pro registraci (místo 10.000 jen 300 petičních podpisů)</w:t>
      </w:r>
    </w:p>
    <w:p w:rsidR="00F769F8" w:rsidRDefault="00F769F8">
      <w:r w:rsidRPr="00F769F8">
        <w:rPr>
          <w:b/>
        </w:rPr>
        <w:t>2.9.8.</w:t>
      </w:r>
      <w:r>
        <w:rPr>
          <w:b/>
        </w:rPr>
        <w:t xml:space="preserve"> </w:t>
      </w:r>
      <w:r>
        <w:t>– viz Státověda. 2011, kap. 7</w:t>
      </w:r>
    </w:p>
    <w:p w:rsidR="00394750" w:rsidRDefault="003A2AD2">
      <w:r>
        <w:t xml:space="preserve">s. 135-137 – </w:t>
      </w:r>
      <w:proofErr w:type="spellStart"/>
      <w:r>
        <w:t>VOP</w:t>
      </w:r>
      <w:proofErr w:type="spellEnd"/>
      <w:r>
        <w:t xml:space="preserve"> – </w:t>
      </w:r>
      <w:r w:rsidR="00394750">
        <w:t xml:space="preserve">jeho působnost byla rozšířena zákonem č. 381/2005 Sb. – </w:t>
      </w:r>
    </w:p>
    <w:p w:rsidR="00394750" w:rsidRDefault="001D56AE" w:rsidP="00394750">
      <w:r>
        <w:t xml:space="preserve">§ 1 odst. </w:t>
      </w:r>
      <w:r w:rsidR="00394750">
        <w:t xml:space="preserve">3) Ochránce provádí systematické návštěvy míst, kde se nacházejí nebo mohou nacházet osoby omezené na svobodě veřejnou mocí nebo v důsledku závislosti na </w:t>
      </w:r>
      <w:r w:rsidR="00394750">
        <w:lastRenderedPageBreak/>
        <w:t>poskytované péči, s cílem posílit ochranu těchto osob před mučením, krutým, nelidským, ponižujícím zacházením nebo trestáním a jiným špatným zacházením.</w:t>
      </w:r>
    </w:p>
    <w:p w:rsidR="00394750" w:rsidRDefault="00394750" w:rsidP="00394750">
      <w:r>
        <w:t xml:space="preserve"> (4) Působnost ochránce podle odstavce 3 se vztahuje </w:t>
      </w:r>
      <w:proofErr w:type="gramStart"/>
      <w:r>
        <w:t>na</w:t>
      </w:r>
      <w:proofErr w:type="gramEnd"/>
    </w:p>
    <w:p w:rsidR="00394750" w:rsidRDefault="00394750" w:rsidP="00394750">
      <w:r>
        <w:t xml:space="preserve"> a) zařízení, v nichž se vykonává vazba, trest odnětí svobody, ochranná nebo ústavní výchova anebo ochranné léčení,</w:t>
      </w:r>
    </w:p>
    <w:p w:rsidR="00394750" w:rsidRDefault="00394750" w:rsidP="00394750">
      <w:r>
        <w:t xml:space="preserve"> b) další místa, kde se nacházejí nebo mohou nacházet osoby omezené na svobodě veřejnou mocí, zejména policejní cely, zařízení pro zajištění cizinců a azylová zařízení,</w:t>
      </w:r>
    </w:p>
    <w:p w:rsidR="00394750" w:rsidRDefault="00394750" w:rsidP="00394750">
      <w:r>
        <w:t xml:space="preserve"> c) místa, kde se nacházejí nebo mohou nacházet osoby omezené na svobodě v důsledku závislosti na poskytované péči, zejména ústavy sociální péče a jiná zařízení poskytující obdobnou péči, zdravotnická zařízení a zařízení sociálně-právní ochrany dětí</w:t>
      </w:r>
      <w:r w:rsidR="001D56AE">
        <w:t xml:space="preserve"> (dále jen "zařízení")." K tomu ještě § 21a.</w:t>
      </w:r>
      <w:bookmarkStart w:id="0" w:name="_GoBack"/>
      <w:bookmarkEnd w:id="0"/>
    </w:p>
    <w:p w:rsidR="003A2AD2" w:rsidRDefault="001D56AE">
      <w:r>
        <w:t xml:space="preserve">- </w:t>
      </w:r>
      <w:r w:rsidR="003A2AD2">
        <w:t>je</w:t>
      </w:r>
      <w:r w:rsidR="00394750">
        <w:t>ho</w:t>
      </w:r>
      <w:r w:rsidR="003A2AD2">
        <w:t xml:space="preserve"> působnost byla rozšířena antidiskriminačním zákonem</w:t>
      </w:r>
      <w:r w:rsidR="003B0D20">
        <w:t xml:space="preserve"> č. 198/2009 Sb.</w:t>
      </w:r>
      <w:r w:rsidR="007C3203">
        <w:t xml:space="preserve"> – viz § </w:t>
      </w:r>
      <w:proofErr w:type="spellStart"/>
      <w:r w:rsidR="007C3203">
        <w:t>21b</w:t>
      </w:r>
      <w:proofErr w:type="spellEnd"/>
    </w:p>
    <w:p w:rsidR="007C3203" w:rsidRDefault="007C3203" w:rsidP="007C3203">
      <w:r>
        <w:t>Ochránce přispívá k prosazování práva na rovné zacházení se všemi osobami bez ohledu na jejich rasu nebo etnický původ, národnost, pohlaví, sexuální orientaci, věk, zdravotní postižení, náboženské vyznání, víru nebo světový názor a za tím účelem</w:t>
      </w:r>
    </w:p>
    <w:p w:rsidR="007C3203" w:rsidRDefault="007C3203" w:rsidP="007C3203">
      <w:r>
        <w:t>a) poskytuje metodickou pomoc obětem diskriminace při podávání návrhů na zahájení řízení z důvodů diskriminace,</w:t>
      </w:r>
    </w:p>
    <w:p w:rsidR="007C3203" w:rsidRDefault="007C3203" w:rsidP="007C3203">
      <w:r>
        <w:t>b) provádí výzkum,</w:t>
      </w:r>
    </w:p>
    <w:p w:rsidR="007C3203" w:rsidRDefault="007C3203" w:rsidP="007C3203">
      <w:r>
        <w:t>c) zveřejňuje zprávy a vydává doporučení k otázkám souvisejícím s diskriminací,</w:t>
      </w:r>
    </w:p>
    <w:p w:rsidR="007C3203" w:rsidRDefault="007C3203" w:rsidP="007C3203">
      <w:r>
        <w:t>d) zajišťuje výměnu dostupných informací s příslušnými evropskými subjekty.“.</w:t>
      </w:r>
    </w:p>
    <w:p w:rsidR="007C3203" w:rsidRPr="00F769F8" w:rsidRDefault="007C3203">
      <w:r>
        <w:t xml:space="preserve">dále (§ 22/3 </w:t>
      </w:r>
      <w:proofErr w:type="spellStart"/>
      <w:r>
        <w:t>ZVOP</w:t>
      </w:r>
      <w:proofErr w:type="spellEnd"/>
      <w:r>
        <w:t xml:space="preserve">) </w:t>
      </w:r>
      <w:r w:rsidRPr="007C3203">
        <w:t>je oprávněn navrhnout nejvyššímu státnímu zástupci podání žaloby k ochraně veřejného zájmu</w:t>
      </w:r>
      <w:r>
        <w:t xml:space="preserve"> podle § 66 </w:t>
      </w:r>
      <w:proofErr w:type="spellStart"/>
      <w:r>
        <w:t>SŘS</w:t>
      </w:r>
      <w:proofErr w:type="spellEnd"/>
      <w:r w:rsidRPr="007C3203">
        <w:t>. Pokud nejvyšší státní zástupce žalobu nepodá, postupuje podle zvláštního zákona</w:t>
      </w:r>
      <w:r>
        <w:t>.</w:t>
      </w:r>
    </w:p>
    <w:p w:rsidR="004231F5" w:rsidRPr="004231F5" w:rsidRDefault="004231F5" w:rsidP="004231F5">
      <w:pPr>
        <w:rPr>
          <w:b/>
          <w:sz w:val="28"/>
          <w:u w:val="single"/>
        </w:rPr>
      </w:pPr>
      <w:r>
        <w:rPr>
          <w:b/>
          <w:sz w:val="28"/>
          <w:u w:val="single"/>
        </w:rPr>
        <w:t>kapitola 3</w:t>
      </w:r>
    </w:p>
    <w:p w:rsidR="004231F5" w:rsidRDefault="004231F5">
      <w:pPr>
        <w:rPr>
          <w:b/>
        </w:rPr>
      </w:pPr>
      <w:r>
        <w:rPr>
          <w:b/>
        </w:rPr>
        <w:t>viz prezentace Parlament – úvodní část a dále ke kapitole 4 zbytek</w:t>
      </w:r>
    </w:p>
    <w:p w:rsidR="00323C77" w:rsidRDefault="00323C77">
      <w:r>
        <w:t>s. 155</w:t>
      </w:r>
    </w:p>
    <w:p w:rsidR="004231F5" w:rsidRPr="00323C77" w:rsidRDefault="00323C77">
      <w:r>
        <w:t>zákon č. 218/2002 Sb. (státní služba) – jeho účinnost je neustále odkládána (letos již popáté)</w:t>
      </w:r>
    </w:p>
    <w:p w:rsidR="00ED3FD8" w:rsidRPr="00DF7CC0" w:rsidRDefault="00A05504">
      <w:pPr>
        <w:rPr>
          <w:b/>
          <w:sz w:val="28"/>
          <w:u w:val="single"/>
        </w:rPr>
      </w:pPr>
      <w:r w:rsidRPr="00DF7CC0">
        <w:rPr>
          <w:b/>
          <w:sz w:val="28"/>
          <w:u w:val="single"/>
        </w:rPr>
        <w:t xml:space="preserve">kapitola </w:t>
      </w:r>
      <w:r w:rsidR="00ED3FD8" w:rsidRPr="00DF7CC0">
        <w:rPr>
          <w:b/>
          <w:sz w:val="28"/>
          <w:u w:val="single"/>
        </w:rPr>
        <w:t>4</w:t>
      </w:r>
    </w:p>
    <w:p w:rsidR="00BC00CC" w:rsidRPr="00BC00CC" w:rsidRDefault="00DF7CC0">
      <w:r w:rsidRPr="00BC00CC">
        <w:rPr>
          <w:b/>
        </w:rPr>
        <w:t>obecně prezentace Parlament</w:t>
      </w:r>
      <w:r w:rsidR="00BC00CC">
        <w:t xml:space="preserve"> </w:t>
      </w:r>
      <w:r w:rsidR="00BC00CC">
        <w:rPr>
          <w:b/>
        </w:rPr>
        <w:t xml:space="preserve">– včetně </w:t>
      </w:r>
      <w:r w:rsidR="00BC00CC">
        <w:t>judikatury ÚS (přehled na závěr prezentace)</w:t>
      </w:r>
    </w:p>
    <w:p w:rsidR="00DF7CC0" w:rsidRDefault="00DF7CC0">
      <w:r w:rsidRPr="00BC00CC">
        <w:rPr>
          <w:b/>
        </w:rPr>
        <w:t>dále změny v jednacích řádech</w:t>
      </w:r>
      <w:r>
        <w:t xml:space="preserve"> v souvislosti s přistoupení k EU – </w:t>
      </w:r>
      <w:r w:rsidR="00BC00CC">
        <w:t xml:space="preserve">282/2004 Sb. (JŘPS), č. 172/2004 Sb. (JŘS) a </w:t>
      </w:r>
      <w:r w:rsidR="00284608">
        <w:t xml:space="preserve">zejména </w:t>
      </w:r>
      <w:r>
        <w:t xml:space="preserve">zákon č. </w:t>
      </w:r>
      <w:r w:rsidR="00284608">
        <w:t xml:space="preserve">162/2009 Sb. – k tomu viz </w:t>
      </w:r>
      <w:hyperlink r:id="rId11" w:history="1">
        <w:r w:rsidR="00284608">
          <w:rPr>
            <w:rStyle w:val="Hypertextovodkaz"/>
          </w:rPr>
          <w:t>http://www.law.muni.cz/dokumenty/8820</w:t>
        </w:r>
      </w:hyperlink>
      <w:r w:rsidR="00284608">
        <w:t xml:space="preserve"> s. 40-51</w:t>
      </w:r>
    </w:p>
    <w:p w:rsidR="00ED3FD8" w:rsidRDefault="00ED3FD8">
      <w:r>
        <w:lastRenderedPageBreak/>
        <w:t>4.5.3. nyní nový zákon č. 159/2006 Sb., o střetu zájmů (základní kontrolní hlediska zachovává</w:t>
      </w:r>
      <w:r w:rsidR="00BC00CC">
        <w:t>, nová procedura a kontrola</w:t>
      </w:r>
      <w:r>
        <w:t>)</w:t>
      </w:r>
    </w:p>
    <w:p w:rsidR="00177E26" w:rsidRDefault="00177E26">
      <w:r>
        <w:t xml:space="preserve">4.6.3.1. ÚS v nálezu č. 283/2005 Sb. rozšířil pojem volebního zákona i na úpravu voleb do územních samospráv a tzv. </w:t>
      </w:r>
      <w:proofErr w:type="spellStart"/>
      <w:r>
        <w:t>euronovela</w:t>
      </w:r>
      <w:proofErr w:type="spellEnd"/>
      <w:r>
        <w:t xml:space="preserve"> Ústavy i na čl. 49 (souhlas s ratifikací mezinárodních smluv)</w:t>
      </w:r>
    </w:p>
    <w:p w:rsidR="00115A97" w:rsidRPr="00ED3FD8" w:rsidRDefault="00115A97">
      <w:r>
        <w:t>s. 214 – zákon č. 573/2006 Sb. reagoval na problémy Strany zelených a nově upravil poslanecké kluby</w:t>
      </w:r>
    </w:p>
    <w:p w:rsidR="00A05504" w:rsidRPr="00DF7CC0" w:rsidRDefault="00ED3FD8">
      <w:pPr>
        <w:rPr>
          <w:b/>
          <w:sz w:val="28"/>
          <w:u w:val="single"/>
        </w:rPr>
      </w:pPr>
      <w:r w:rsidRPr="00DF7CC0">
        <w:rPr>
          <w:b/>
          <w:sz w:val="28"/>
          <w:u w:val="single"/>
        </w:rPr>
        <w:t xml:space="preserve">kapitola </w:t>
      </w:r>
      <w:r w:rsidR="00A05504" w:rsidRPr="00DF7CC0">
        <w:rPr>
          <w:b/>
          <w:sz w:val="28"/>
          <w:u w:val="single"/>
        </w:rPr>
        <w:t>5</w:t>
      </w:r>
    </w:p>
    <w:p w:rsidR="00A05504" w:rsidRDefault="00BE0EB6">
      <w:r>
        <w:t xml:space="preserve">Obecné - </w:t>
      </w:r>
      <w:r w:rsidR="009C7747">
        <w:t xml:space="preserve"> </w:t>
      </w:r>
      <w:r w:rsidR="00A05504">
        <w:t>Základní monografie – Z. Koudelka rozbor všech praktických otázek fungování</w:t>
      </w:r>
    </w:p>
    <w:p w:rsidR="00BE0EB6" w:rsidRDefault="00BE0EB6" w:rsidP="00BE0EB6">
      <w:r>
        <w:t>k </w:t>
      </w:r>
      <w:r>
        <w:rPr>
          <w:sz w:val="22"/>
        </w:rPr>
        <w:t xml:space="preserve">postavení a ústavní odpovědnosti prezidenta viz též studii </w:t>
      </w:r>
      <w:r>
        <w:t xml:space="preserve">Ústavní odpovědnost (na adrese </w:t>
      </w:r>
      <w:hyperlink r:id="rId12" w:history="1">
        <w:r w:rsidRPr="00770000">
          <w:rPr>
            <w:rStyle w:val="Hypertextovodkaz"/>
          </w:rPr>
          <w:t>http://www.law.muni.cz/dokumenty/8820</w:t>
        </w:r>
      </w:hyperlink>
      <w:r>
        <w:t xml:space="preserve">) </w:t>
      </w:r>
    </w:p>
    <w:p w:rsidR="00B0651F" w:rsidRDefault="00CE25AA">
      <w:r>
        <w:t xml:space="preserve">Postavení </w:t>
      </w:r>
      <w:proofErr w:type="spellStart"/>
      <w:r>
        <w:t>NKÚ</w:t>
      </w:r>
      <w:proofErr w:type="spellEnd"/>
      <w:r>
        <w:t xml:space="preserve"> a ČNB - </w:t>
      </w:r>
      <w:r w:rsidR="00B0651F">
        <w:t xml:space="preserve"> k současnému stavu doporučuji</w:t>
      </w:r>
      <w:r w:rsidR="00BE0EB6">
        <w:t xml:space="preserve"> </w:t>
      </w:r>
      <w:proofErr w:type="gramStart"/>
      <w:r w:rsidR="00BE0EB6">
        <w:t>Ústava</w:t>
      </w:r>
      <w:proofErr w:type="gramEnd"/>
      <w:r w:rsidR="00BE0EB6">
        <w:t xml:space="preserve"> ČR. Komentář. LINDE 2010</w:t>
      </w:r>
      <w:r w:rsidR="00B0651F">
        <w:t>, čl. 97 a čl. 98</w:t>
      </w:r>
    </w:p>
    <w:p w:rsidR="00B0651F" w:rsidRPr="00B416B5" w:rsidRDefault="0020793D">
      <w:pPr>
        <w:rPr>
          <w:b/>
          <w:sz w:val="28"/>
          <w:u w:val="single"/>
        </w:rPr>
      </w:pPr>
      <w:r w:rsidRPr="00B416B5">
        <w:rPr>
          <w:b/>
          <w:sz w:val="28"/>
          <w:u w:val="single"/>
        </w:rPr>
        <w:t>kapitola 6</w:t>
      </w:r>
    </w:p>
    <w:p w:rsidR="0020793D" w:rsidRPr="0020793D" w:rsidRDefault="0020793D">
      <w:r w:rsidRPr="00B416B5">
        <w:rPr>
          <w:b/>
        </w:rPr>
        <w:t>Obecně</w:t>
      </w:r>
      <w:r>
        <w:t xml:space="preserve"> – je zachován původní text, který umožňuje výklad obecných teoretických otázek postavení soudů a soudců. Jinak již nově platí zákon č. 6/2002 Sb., o soudech a soudcích, zákon č. 7/2002 Sb., </w:t>
      </w:r>
      <w:r w:rsidRPr="0020793D">
        <w:t>o řízení ve věcech soudců, státních zástupců a soudních exekutorů</w:t>
      </w:r>
      <w:r>
        <w:t xml:space="preserve"> (vždy se změnami)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>s. 202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>Právo podávat podněty k přijetí zákona již plénum Nejvyššího soudu nemá. Navíc problematiku soudů a soudců již neřeší zákon č. 335/1991 Sb., nýbrž zákon č. 6/2002 Sb.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>s. 205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 xml:space="preserve">Nedodržení ústavně předepsaného způsobu přijetí zákona dnes spatřuje Ústavní soud např. i ve zneužití institutu </w:t>
      </w:r>
      <w:r w:rsidRPr="00795D37">
        <w:rPr>
          <w:rFonts w:eastAsia="Times New Roman" w:cs="Times New Roman"/>
          <w:szCs w:val="24"/>
        </w:rPr>
        <w:t>projednání návrhu zákona ve zkráceném řízení ve stavu legislativní nouze (Pl. ÚS 53/10)</w:t>
      </w:r>
      <w:r w:rsidRPr="00795D37">
        <w:rPr>
          <w:rFonts w:eastAsia="Times New Roman" w:cs="Times New Roman"/>
          <w:b/>
          <w:bCs/>
          <w:szCs w:val="24"/>
        </w:rPr>
        <w:t>.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/>
          <w:bCs/>
          <w:szCs w:val="24"/>
        </w:rPr>
      </w:pP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>s. 215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>Vzhledem k přijetí trestního zákoníku</w:t>
      </w:r>
      <w:r w:rsidR="00B416B5">
        <w:rPr>
          <w:rFonts w:eastAsia="Times New Roman" w:cs="Times New Roman"/>
          <w:bCs/>
          <w:szCs w:val="24"/>
        </w:rPr>
        <w:t xml:space="preserve"> (/č. 40/2009 Sb.)</w:t>
      </w:r>
      <w:r w:rsidRPr="00795D37">
        <w:rPr>
          <w:rFonts w:eastAsia="Times New Roman" w:cs="Times New Roman"/>
          <w:bCs/>
          <w:szCs w:val="24"/>
        </w:rPr>
        <w:t xml:space="preserve"> jsou skutkové podstaty trestných činů definovány odlišně: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>„hanobení národa, rasy, etnické nebo jiné skupiny osob (§ 355 trestního zákoníku)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>„podněcování k nenávisti vůči skupině osob nebo k omezování jejich práv a svobod“ (§ 356 trestního zákoníku)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>s. 217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>nařízení vlády č. 253/1992 Sb., o platových poměrech zaměstnanců orgánů státní správy, některých dalších orgánů a obcí, je již zrušeno. Dnes upravuje zákoník práce (262/2006 Sb.)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>zákon ČNR č. 238/1992 Sb. rovněž zrušen. Dnes upravuje zákon č. 159/2006 Sb., o střetu zájmů.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lastRenderedPageBreak/>
        <w:t>s. 225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>Rozhodnutí prezidenta V. Havla č. 33/1994 Sb., kterým byly některé pravomoci v řízení o udělení milosti přeneseny na ministra spravedlnosti, prezident V. Klaus zrušil (254/2003 Sb.)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</w:p>
    <w:p w:rsidR="00795D37" w:rsidRPr="00795D37" w:rsidRDefault="005D513E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s. 235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>zákon ČNR č. 238/1992 Sb. rovněž zrušen. Dnes upravuje zákon č. 159/2006 Sb., o střetu zájmů.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>s. 241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>Pokud jde o další ústřední orgány státní správy, došlo k následujícím změnám: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>zrušeny: Úřad pro veřejné informační systémy; Komise pro cenné papíry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>nově: Úřad vlády ČR; Český telekomunikační úřad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>s. 244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>Vedoucím Úřadu vlády již není ministr.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>s. 246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>Přijat nový správní řád (500/2004 Sb.) a nový daňový řád (280/2009 Sb.).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>s. 248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>Nejvyšší státní zástupce je sice stále podřízen ministru spravedlnosti, nicméně právě tato podřízenost je po některých zkušenostech (kauza Čunek) kritizována a je připravována zcela nová úprava státního zastupitelství, kdy bude posílena nezávislost této soustavy.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>s. 250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>Dozor nad výkonem trestu a výkonem vazby provádí státní zástupce (§ 78 zákona č. 169/1999 Sb., o výkonu trestu odnětí svobody; § 29 zákona č. 293/1993 Sb., o výkonu vazby).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>s. 251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>Kárné řízení ve věcech soudců nyní upraveno zcela jinak – rozhoduje v jediném stupni šestičlenný kárný senát Nejvyššího správního soudu (7/2002 Sb.).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>s. 267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>Zákon ČNR č. 436/1991 Sb., o některých opatřeních v soudnictví, o volbách přísedících, jejich zproštění a odvolání z funkce a o státní správě soudů v ČR, dnes nově upravuje zákon č. 6/2002 Sb., o soudech a soudcích.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>s. 268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>Trestný čin zasahování do nezávislosti soudu je dnes definován v § 335 trestního zákoníku.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>s. 269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>Dle zákona č. 6/2002 Sb., o soudech a soudcích, vykonávají další činnost v rámci soudnictví ne jenom vyšší soudní úředníci, ale i asistenti soudců a justiční čekatelé.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>s. 270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>Volbu přísedících již neupravuje zákon ČNR č. 436/1991 Sb., nýbrž zákon č. 6/2002 Sb., o soudech a soudcích.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>s. 272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>Nejvyšší správní soud již od 1. 1. 2003 funguje.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 xml:space="preserve">V Ostravě a v Plzni nejsou městské soudy. 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>V Přerově není pobočka krajského soudu.</w:t>
      </w:r>
    </w:p>
    <w:p w:rsid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</w:p>
    <w:p w:rsidR="001733B3" w:rsidRPr="00B416B5" w:rsidRDefault="001733B3" w:rsidP="001733B3">
      <w:pPr>
        <w:rPr>
          <w:b/>
          <w:sz w:val="32"/>
          <w:u w:val="single"/>
        </w:rPr>
      </w:pPr>
      <w:r w:rsidRPr="00B416B5">
        <w:rPr>
          <w:b/>
          <w:sz w:val="32"/>
          <w:u w:val="single"/>
        </w:rPr>
        <w:t>kapitola 7.</w:t>
      </w:r>
    </w:p>
    <w:p w:rsidR="000B127E" w:rsidRDefault="000B127E" w:rsidP="001733B3">
      <w:pPr>
        <w:rPr>
          <w:b/>
        </w:rPr>
      </w:pPr>
      <w:r>
        <w:rPr>
          <w:b/>
        </w:rPr>
        <w:t>Obecně – opět doporučuji projít prezentaci a přednášky k ústavnímu soudnictví (včetně Státovědy)</w:t>
      </w:r>
    </w:p>
    <w:p w:rsidR="007B3AB7" w:rsidRDefault="001733B3" w:rsidP="001733B3">
      <w:pPr>
        <w:rPr>
          <w:b/>
        </w:rPr>
      </w:pPr>
      <w:proofErr w:type="spellStart"/>
      <w:r>
        <w:rPr>
          <w:b/>
        </w:rPr>
        <w:t>ÚZ</w:t>
      </w:r>
      <w:proofErr w:type="spellEnd"/>
      <w:r>
        <w:rPr>
          <w:b/>
        </w:rPr>
        <w:t xml:space="preserve"> 395/2001 Sb. – nový čl. 87/2 Ústavy – preventivní kontrola ústavnosti mezinárodních smluv, </w:t>
      </w:r>
    </w:p>
    <w:p w:rsidR="001733B3" w:rsidRPr="007B3AB7" w:rsidRDefault="007B3AB7" w:rsidP="001733B3">
      <w:r>
        <w:t xml:space="preserve">k tomu procedura - </w:t>
      </w:r>
      <w:r w:rsidR="001733B3" w:rsidRPr="007B3AB7">
        <w:t xml:space="preserve">nové § </w:t>
      </w:r>
      <w:proofErr w:type="spellStart"/>
      <w:r w:rsidR="001733B3" w:rsidRPr="007B3AB7">
        <w:t>71a</w:t>
      </w:r>
      <w:proofErr w:type="spellEnd"/>
      <w:r w:rsidR="001733B3" w:rsidRPr="007B3AB7">
        <w:t xml:space="preserve"> až </w:t>
      </w:r>
      <w:proofErr w:type="spellStart"/>
      <w:r w:rsidR="001733B3" w:rsidRPr="007B3AB7">
        <w:t>71e</w:t>
      </w:r>
      <w:proofErr w:type="spellEnd"/>
      <w:r w:rsidR="001733B3" w:rsidRPr="007B3AB7">
        <w:t xml:space="preserve"> </w:t>
      </w:r>
      <w:proofErr w:type="spellStart"/>
      <w:r w:rsidR="001733B3" w:rsidRPr="007B3AB7">
        <w:t>ZÚS</w:t>
      </w:r>
      <w:proofErr w:type="spellEnd"/>
      <w:r w:rsidR="004862A7" w:rsidRPr="007B3AB7">
        <w:t xml:space="preserve"> vloženy zákonem č. 48/2002 Sb.</w:t>
      </w:r>
    </w:p>
    <w:p w:rsidR="000B127E" w:rsidRPr="000B127E" w:rsidRDefault="000B127E" w:rsidP="001733B3">
      <w:r>
        <w:t>postup se v mnohém blíží kontrole právních předpisů</w:t>
      </w:r>
    </w:p>
    <w:p w:rsidR="001733B3" w:rsidRDefault="001733B3" w:rsidP="001733B3">
      <w:r>
        <w:rPr>
          <w:b/>
        </w:rPr>
        <w:t xml:space="preserve">obnova řízení </w:t>
      </w:r>
      <w:r w:rsidRPr="00B0651F">
        <w:t>– zákon č. 83/2004 Sb.</w:t>
      </w:r>
      <w:r w:rsidR="004862A7">
        <w:t xml:space="preserve"> – viz k tomu </w:t>
      </w:r>
      <w:r w:rsidR="0065066F">
        <w:t xml:space="preserve">výklad na adrese </w:t>
      </w:r>
    </w:p>
    <w:p w:rsidR="00EA5669" w:rsidRDefault="00136635" w:rsidP="001733B3">
      <w:hyperlink r:id="rId13" w:history="1">
        <w:r w:rsidR="00EA5669">
          <w:rPr>
            <w:rStyle w:val="Hypertextovodkaz"/>
          </w:rPr>
          <w:t>http://www.law.muni.cz/dokumenty/2770</w:t>
        </w:r>
      </w:hyperlink>
      <w:r w:rsidR="00EA5669">
        <w:t xml:space="preserve"> s. 50-54</w:t>
      </w:r>
    </w:p>
    <w:p w:rsidR="0065066F" w:rsidRDefault="00136635" w:rsidP="001733B3">
      <w:hyperlink r:id="rId14" w:history="1">
        <w:r w:rsidR="0065066F">
          <w:rPr>
            <w:rStyle w:val="Hypertextovodkaz"/>
          </w:rPr>
          <w:t>http://www.law.muni.cz/dokumenty/4489</w:t>
        </w:r>
      </w:hyperlink>
      <w:r w:rsidR="0065066F">
        <w:t xml:space="preserve"> s. 146-149</w:t>
      </w:r>
    </w:p>
    <w:p w:rsidR="007B3AB7" w:rsidRPr="007B3AB7" w:rsidRDefault="007B3AB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problematika referenda o přistoupení ČR k</w:t>
      </w:r>
      <w:r w:rsidR="00525E5E">
        <w:rPr>
          <w:rFonts w:eastAsia="Times New Roman" w:cs="Times New Roman"/>
          <w:b/>
          <w:bCs/>
          <w:szCs w:val="24"/>
        </w:rPr>
        <w:t> </w:t>
      </w:r>
      <w:r>
        <w:rPr>
          <w:rFonts w:eastAsia="Times New Roman" w:cs="Times New Roman"/>
          <w:b/>
          <w:bCs/>
          <w:szCs w:val="24"/>
        </w:rPr>
        <w:t>EU</w:t>
      </w:r>
      <w:r w:rsidR="00525E5E">
        <w:rPr>
          <w:rFonts w:eastAsia="Times New Roman" w:cs="Times New Roman"/>
          <w:b/>
          <w:bCs/>
          <w:szCs w:val="24"/>
        </w:rPr>
        <w:t xml:space="preserve"> – úst. </w:t>
      </w:r>
      <w:proofErr w:type="gramStart"/>
      <w:r w:rsidR="00525E5E">
        <w:rPr>
          <w:rFonts w:eastAsia="Times New Roman" w:cs="Times New Roman"/>
          <w:b/>
          <w:bCs/>
          <w:szCs w:val="24"/>
        </w:rPr>
        <w:t>zák.</w:t>
      </w:r>
      <w:proofErr w:type="gramEnd"/>
      <w:r w:rsidR="00525E5E">
        <w:rPr>
          <w:rFonts w:eastAsia="Times New Roman" w:cs="Times New Roman"/>
          <w:b/>
          <w:bCs/>
          <w:szCs w:val="24"/>
        </w:rPr>
        <w:t xml:space="preserve"> č. 515/2002 Sb., rozšířil působnost Ústavního soudu i na tuto oblast</w:t>
      </w:r>
    </w:p>
    <w:p w:rsidR="001733B3" w:rsidRDefault="00525E5E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 xml:space="preserve">procedura je upravena </w:t>
      </w:r>
      <w:r w:rsidR="00EA5669">
        <w:rPr>
          <w:rFonts w:eastAsia="Times New Roman" w:cs="Times New Roman"/>
          <w:bCs/>
          <w:szCs w:val="24"/>
        </w:rPr>
        <w:t>zákonem č. 114/2003</w:t>
      </w:r>
    </w:p>
    <w:p w:rsidR="00EA5669" w:rsidRPr="00795D37" w:rsidRDefault="00EA5669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 xml:space="preserve">s. </w:t>
      </w:r>
      <w:r w:rsidR="001733B3">
        <w:rPr>
          <w:rFonts w:eastAsia="Times New Roman" w:cs="Times New Roman"/>
          <w:bCs/>
          <w:szCs w:val="24"/>
        </w:rPr>
        <w:t>28</w:t>
      </w:r>
      <w:r w:rsidRPr="00795D37">
        <w:rPr>
          <w:rFonts w:eastAsia="Times New Roman" w:cs="Times New Roman"/>
          <w:bCs/>
          <w:szCs w:val="24"/>
        </w:rPr>
        <w:t>5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proofErr w:type="spellStart"/>
      <w:r w:rsidRPr="00795D37">
        <w:rPr>
          <w:rFonts w:eastAsia="Times New Roman" w:cs="Times New Roman"/>
          <w:bCs/>
          <w:szCs w:val="24"/>
        </w:rPr>
        <w:t>Atrahování</w:t>
      </w:r>
      <w:proofErr w:type="spellEnd"/>
      <w:r w:rsidRPr="00795D37">
        <w:rPr>
          <w:rFonts w:eastAsia="Times New Roman" w:cs="Times New Roman"/>
          <w:bCs/>
          <w:szCs w:val="24"/>
        </w:rPr>
        <w:t xml:space="preserve"> věcí plénem Ústavního soudu je v současnosti řešeno sdělením č. 242/2011 Sb.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</w:p>
    <w:p w:rsidR="00795D37" w:rsidRPr="00795D37" w:rsidRDefault="005D513E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s. 278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>Ministr spravedlnosti již nemůže zprostit funkce soudce proti jeho vůli z důvodu, že soudce dosáhl věku 65 let.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</w:p>
    <w:p w:rsidR="00795D37" w:rsidRPr="00795D37" w:rsidRDefault="005D513E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s. 284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>Zproštění výkonu vojenské služby dnes upravuje zákon č. 585/2004 Sb., branný zákon.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</w:p>
    <w:p w:rsidR="00795D37" w:rsidRPr="00795D37" w:rsidRDefault="005D513E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s. 298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 xml:space="preserve">Dosud vyšlo již </w:t>
      </w:r>
      <w:r>
        <w:rPr>
          <w:rFonts w:eastAsia="Times New Roman" w:cs="Times New Roman"/>
          <w:bCs/>
          <w:szCs w:val="24"/>
        </w:rPr>
        <w:t xml:space="preserve">57 </w:t>
      </w:r>
      <w:r w:rsidRPr="00795D37">
        <w:rPr>
          <w:rFonts w:eastAsia="Times New Roman" w:cs="Times New Roman"/>
          <w:bCs/>
          <w:szCs w:val="24"/>
        </w:rPr>
        <w:t>svazků Sbírky nálezů a usnesení Ústavního soudu. Zároveň je však třeba říct, že důležitost této sbírky výrazně poklesla, neboť všechna rozhodnutí Ústavního soudu jsou publikována na internetu na adrese: nalus.usoud.cz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</w:p>
    <w:p w:rsidR="00795D37" w:rsidRPr="00795D37" w:rsidRDefault="005D513E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s. 302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>Návrhové oprávnění na zrušení jiného právního předpisu již nemá přednosta okresního úřadu, vzhledem k tomu, že tyto úřady byly s účinností od 1. 1. 2003 zrušeny.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>Naproti tomu nově mají toto oprávnění: věcně příslušné ministerstvo; ředitel krajského úřadu; zastupitelstvo obce.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</w:p>
    <w:p w:rsidR="00795D37" w:rsidRPr="00795D37" w:rsidRDefault="00A774A8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s. 3</w:t>
      </w:r>
      <w:r w:rsidR="00795D37" w:rsidRPr="00795D37">
        <w:rPr>
          <w:rFonts w:eastAsia="Times New Roman" w:cs="Times New Roman"/>
          <w:bCs/>
          <w:szCs w:val="24"/>
        </w:rPr>
        <w:t>0</w:t>
      </w:r>
      <w:r>
        <w:rPr>
          <w:rFonts w:eastAsia="Times New Roman" w:cs="Times New Roman"/>
          <w:bCs/>
          <w:szCs w:val="24"/>
        </w:rPr>
        <w:t>9</w:t>
      </w:r>
      <w:r w:rsidR="00795D37" w:rsidRPr="00795D37">
        <w:rPr>
          <w:rFonts w:eastAsia="Times New Roman" w:cs="Times New Roman"/>
          <w:bCs/>
          <w:szCs w:val="24"/>
        </w:rPr>
        <w:t>-311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 xml:space="preserve">Problematika vztahu ústavní stížnosti a dovolání je v současnosti již vyřešena v § 72 odst. 4 </w:t>
      </w:r>
      <w:r w:rsidRPr="00795D37">
        <w:rPr>
          <w:rFonts w:eastAsia="Times New Roman" w:cs="Times New Roman"/>
          <w:bCs/>
          <w:szCs w:val="24"/>
        </w:rPr>
        <w:lastRenderedPageBreak/>
        <w:t>zákona o ústavním soudu, podle něhož byl-li mimořádný opravný prostředek odmítnut jako nepřípustný z důvodů závisejících na uvážení rozhodujícího orgánu (</w:t>
      </w:r>
      <w:proofErr w:type="gramStart"/>
      <w:r w:rsidRPr="00795D37">
        <w:rPr>
          <w:rFonts w:eastAsia="Times New Roman" w:cs="Times New Roman"/>
          <w:bCs/>
          <w:szCs w:val="24"/>
        </w:rPr>
        <w:t>t.j.</w:t>
      </w:r>
      <w:proofErr w:type="gramEnd"/>
      <w:r w:rsidRPr="00795D37">
        <w:rPr>
          <w:rFonts w:eastAsia="Times New Roman" w:cs="Times New Roman"/>
          <w:bCs/>
          <w:szCs w:val="24"/>
        </w:rPr>
        <w:t xml:space="preserve"> v případě dovolání Nejvyššího soudu), lze podat ústavní stížnost proti předchozímu rozhodnutí o procesním prostředku k ochraně práva ve lhůtě 60 dnů od doručení rozhodnutí o mimořádném opravném prostředku.</w:t>
      </w: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</w:p>
    <w:p w:rsidR="00795D37" w:rsidRPr="00795D37" w:rsidRDefault="00A774A8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s. 313</w:t>
      </w:r>
    </w:p>
    <w:p w:rsid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  <w:r w:rsidRPr="00795D37">
        <w:rPr>
          <w:rFonts w:eastAsia="Times New Roman" w:cs="Times New Roman"/>
          <w:bCs/>
          <w:szCs w:val="24"/>
        </w:rPr>
        <w:t>O návrhu na rozpuštění politické strany rozhoduje Nejvyšší správní soud. Ten také 17. 2. 2010 vydal rozhodnutí o rozpuštění Dělnické strany (Pst 1/2009). Ústavní soud pak stížnost Dělnické strany proti tomuto rozhodnutí 27. 5. 2010 odmítl (Pl. ÚS 13/10).</w:t>
      </w:r>
    </w:p>
    <w:p w:rsidR="00EA5669" w:rsidRDefault="00EA5669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</w:p>
    <w:p w:rsidR="00EA5669" w:rsidRDefault="00EA5669" w:rsidP="00EA5669">
      <w:r w:rsidRPr="00EA5669">
        <w:t>s</w:t>
      </w:r>
      <w:r>
        <w:t>.</w:t>
      </w:r>
      <w:r w:rsidRPr="00EA5669">
        <w:t xml:space="preserve"> 322</w:t>
      </w:r>
      <w:r>
        <w:t xml:space="preserve"> – od 1. 1. 2003 platí </w:t>
      </w:r>
      <w:proofErr w:type="spellStart"/>
      <w:r>
        <w:t>SŘS</w:t>
      </w:r>
      <w:proofErr w:type="spellEnd"/>
      <w:r>
        <w:t xml:space="preserve">, který v § 97 n. nově upravuje řešení kompetenčních sporu ve smyslu zmocnění podle čl. 87 odst. 3 Ústavy ČR, část kompetenčních sporů v oboru veřejné správy (pouze rozhodnutí, ne opatření nebo jiný zásah) přešla na </w:t>
      </w:r>
      <w:proofErr w:type="spellStart"/>
      <w:r>
        <w:t>NSS</w:t>
      </w:r>
      <w:proofErr w:type="spellEnd"/>
      <w:r>
        <w:t>. Dále spory o kompetence obecných a správních soudů řeší zvláštní senát podle zákona č. 151/2002 Sb.</w:t>
      </w:r>
    </w:p>
    <w:p w:rsidR="00EA5669" w:rsidRPr="00795D37" w:rsidRDefault="00EA5669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</w:p>
    <w:p w:rsidR="00795D37" w:rsidRPr="00795D37" w:rsidRDefault="00795D37" w:rsidP="00795D37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Cs/>
          <w:szCs w:val="24"/>
        </w:rPr>
      </w:pPr>
    </w:p>
    <w:p w:rsidR="0020793D" w:rsidRDefault="0020793D">
      <w:pPr>
        <w:rPr>
          <w:b/>
        </w:rPr>
      </w:pPr>
    </w:p>
    <w:p w:rsidR="00AF0E33" w:rsidRDefault="00AF0E33">
      <w:r>
        <w:t xml:space="preserve">Hodně zdaru při studiu </w:t>
      </w:r>
      <w:r w:rsidR="001733B3">
        <w:t xml:space="preserve">a přípravě (a těm co se nepřipravují, šťastnou ruku při tažení otázek) </w:t>
      </w:r>
      <w:r>
        <w:t>přeje</w:t>
      </w:r>
    </w:p>
    <w:p w:rsidR="00AF0E33" w:rsidRDefault="00AF0E33">
      <w:r>
        <w:rPr>
          <w:noProof/>
        </w:rPr>
        <w:drawing>
          <wp:inline distT="0" distB="0" distL="0" distR="0" wp14:anchorId="4120D8E7" wp14:editId="6F115629">
            <wp:extent cx="5760720" cy="3840480"/>
            <wp:effectExtent l="0" t="0" r="0" b="7620"/>
            <wp:docPr id="1" name="obrázek 4" descr="Role a pravomoce ústavního soudu patří mezi pravidelně diskutovaná témata na české politické scéně. Jan Filip z Právnické fakulty MU ale kritiku napříč politickými stranami považuje za příznak toho, že instituce funguje dobře: „Nekritizovaný ústavní soud by nebyl dobrým soudem,“ říká. Foto: Ondřej Surý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le a pravomoce ústavního soudu patří mezi pravidelně diskutovaná témata na české politické scéně. Jan Filip z Právnické fakulty MU ale kritiku napříč politickými stranami považuje za příznak toho, že instituce funguje dobře: „Nekritizovaný ústavní soud by nebyl dobrým soudem,“ říká. Foto: Ondřej Surý.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0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empelGaramondLTPro-Roman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A2C19"/>
    <w:multiLevelType w:val="hybridMultilevel"/>
    <w:tmpl w:val="D04EE268"/>
    <w:lvl w:ilvl="0" w:tplc="490CA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020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C4D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82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45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9E3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14B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6CF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61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D7"/>
    <w:rsid w:val="000270E7"/>
    <w:rsid w:val="00053DD9"/>
    <w:rsid w:val="00095F26"/>
    <w:rsid w:val="000B127E"/>
    <w:rsid w:val="000C24A6"/>
    <w:rsid w:val="000C24CF"/>
    <w:rsid w:val="000C5FEB"/>
    <w:rsid w:val="00115A97"/>
    <w:rsid w:val="00143B6D"/>
    <w:rsid w:val="001733B3"/>
    <w:rsid w:val="00177E26"/>
    <w:rsid w:val="00181B48"/>
    <w:rsid w:val="0018522B"/>
    <w:rsid w:val="0019620A"/>
    <w:rsid w:val="001C5727"/>
    <w:rsid w:val="001D56AE"/>
    <w:rsid w:val="001F68DC"/>
    <w:rsid w:val="0020793D"/>
    <w:rsid w:val="00243C64"/>
    <w:rsid w:val="00271DF9"/>
    <w:rsid w:val="00284608"/>
    <w:rsid w:val="002D75E9"/>
    <w:rsid w:val="00303703"/>
    <w:rsid w:val="00323C77"/>
    <w:rsid w:val="00334582"/>
    <w:rsid w:val="00372C19"/>
    <w:rsid w:val="003849FE"/>
    <w:rsid w:val="00394750"/>
    <w:rsid w:val="003A2AD2"/>
    <w:rsid w:val="003B0D20"/>
    <w:rsid w:val="003D4C8E"/>
    <w:rsid w:val="00401F1D"/>
    <w:rsid w:val="004063B7"/>
    <w:rsid w:val="00411842"/>
    <w:rsid w:val="004231F5"/>
    <w:rsid w:val="004862A7"/>
    <w:rsid w:val="00494928"/>
    <w:rsid w:val="004B42DD"/>
    <w:rsid w:val="004B4F6A"/>
    <w:rsid w:val="004E3EA8"/>
    <w:rsid w:val="00522DEC"/>
    <w:rsid w:val="00525E5E"/>
    <w:rsid w:val="005545AB"/>
    <w:rsid w:val="00562931"/>
    <w:rsid w:val="005825A0"/>
    <w:rsid w:val="005D513E"/>
    <w:rsid w:val="005D63E6"/>
    <w:rsid w:val="005E1F9A"/>
    <w:rsid w:val="006179EB"/>
    <w:rsid w:val="0065066F"/>
    <w:rsid w:val="006567BD"/>
    <w:rsid w:val="00687AF0"/>
    <w:rsid w:val="00697360"/>
    <w:rsid w:val="006C2EE7"/>
    <w:rsid w:val="006E15B3"/>
    <w:rsid w:val="006F78D3"/>
    <w:rsid w:val="0074602B"/>
    <w:rsid w:val="00750E69"/>
    <w:rsid w:val="007533DF"/>
    <w:rsid w:val="00762E33"/>
    <w:rsid w:val="0079480D"/>
    <w:rsid w:val="00795D37"/>
    <w:rsid w:val="007A7D3F"/>
    <w:rsid w:val="007B3AB7"/>
    <w:rsid w:val="007B5E59"/>
    <w:rsid w:val="007C3203"/>
    <w:rsid w:val="007D0239"/>
    <w:rsid w:val="007D6DFE"/>
    <w:rsid w:val="0080088A"/>
    <w:rsid w:val="00810DC0"/>
    <w:rsid w:val="00816DF1"/>
    <w:rsid w:val="0083546B"/>
    <w:rsid w:val="00864915"/>
    <w:rsid w:val="008A71A2"/>
    <w:rsid w:val="008E38C5"/>
    <w:rsid w:val="008F0C47"/>
    <w:rsid w:val="00955BA5"/>
    <w:rsid w:val="00976DBF"/>
    <w:rsid w:val="009A3A2C"/>
    <w:rsid w:val="009B5CD6"/>
    <w:rsid w:val="009C7747"/>
    <w:rsid w:val="009D013C"/>
    <w:rsid w:val="00A05504"/>
    <w:rsid w:val="00A0792E"/>
    <w:rsid w:val="00A71E51"/>
    <w:rsid w:val="00A774A8"/>
    <w:rsid w:val="00A944AD"/>
    <w:rsid w:val="00AF0E33"/>
    <w:rsid w:val="00B0651F"/>
    <w:rsid w:val="00B21837"/>
    <w:rsid w:val="00B416B5"/>
    <w:rsid w:val="00B42295"/>
    <w:rsid w:val="00B579E5"/>
    <w:rsid w:val="00B8293E"/>
    <w:rsid w:val="00BA333D"/>
    <w:rsid w:val="00BA605D"/>
    <w:rsid w:val="00BA7739"/>
    <w:rsid w:val="00BC00CC"/>
    <w:rsid w:val="00BE0EB6"/>
    <w:rsid w:val="00C228AD"/>
    <w:rsid w:val="00C31654"/>
    <w:rsid w:val="00C73C7A"/>
    <w:rsid w:val="00CB3142"/>
    <w:rsid w:val="00CE25AA"/>
    <w:rsid w:val="00D0687D"/>
    <w:rsid w:val="00D535C9"/>
    <w:rsid w:val="00D53CC1"/>
    <w:rsid w:val="00D63B19"/>
    <w:rsid w:val="00DC754C"/>
    <w:rsid w:val="00DD34F7"/>
    <w:rsid w:val="00DF7CC0"/>
    <w:rsid w:val="00E217F7"/>
    <w:rsid w:val="00E41966"/>
    <w:rsid w:val="00EA5669"/>
    <w:rsid w:val="00EB0452"/>
    <w:rsid w:val="00ED3FD8"/>
    <w:rsid w:val="00EF579A"/>
    <w:rsid w:val="00F04AD7"/>
    <w:rsid w:val="00F34896"/>
    <w:rsid w:val="00F54DB4"/>
    <w:rsid w:val="00F67D83"/>
    <w:rsid w:val="00F769F8"/>
    <w:rsid w:val="00F95546"/>
    <w:rsid w:val="00FE41F0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3A2C"/>
    <w:rPr>
      <w:rFonts w:ascii="Times New Roman" w:eastAsiaTheme="minorEastAsia" w:hAnsi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3CC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73C7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063B7"/>
    <w:pPr>
      <w:spacing w:after="0" w:line="240" w:lineRule="auto"/>
    </w:pPr>
    <w:rPr>
      <w:rFonts w:ascii="Times New Roman" w:eastAsiaTheme="minorEastAsia" w:hAnsi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E33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3A2C"/>
    <w:rPr>
      <w:rFonts w:ascii="Times New Roman" w:eastAsiaTheme="minorEastAsia" w:hAnsi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3CC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73C7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063B7"/>
    <w:pPr>
      <w:spacing w:after="0" w:line="240" w:lineRule="auto"/>
    </w:pPr>
    <w:rPr>
      <w:rFonts w:ascii="Times New Roman" w:eastAsiaTheme="minorEastAsia" w:hAnsi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E33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21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0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27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7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6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w.muni.cz/dokumenty/8820" TargetMode="External"/><Relationship Id="rId13" Type="http://schemas.openxmlformats.org/officeDocument/2006/relationships/hyperlink" Target="http://www.law.muni.cz/dokumenty/277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aw.muni.cz/dokumenty/7569" TargetMode="External"/><Relationship Id="rId12" Type="http://schemas.openxmlformats.org/officeDocument/2006/relationships/hyperlink" Target="http://www.law.muni.cz/dokumenty/88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law.muni.cz/dokumenty/10841" TargetMode="External"/><Relationship Id="rId11" Type="http://schemas.openxmlformats.org/officeDocument/2006/relationships/hyperlink" Target="http://www.law.muni.cz/dokumenty/88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://www.law.muni.cz/dokumenty/88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w.muni.cz/dokumenty/10023" TargetMode="External"/><Relationship Id="rId14" Type="http://schemas.openxmlformats.org/officeDocument/2006/relationships/hyperlink" Target="http://www.law.muni.cz/dokumenty/4489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3884</Words>
  <Characters>22921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Filip</dc:creator>
  <cp:lastModifiedBy>Jan Filip</cp:lastModifiedBy>
  <cp:revision>2</cp:revision>
  <dcterms:created xsi:type="dcterms:W3CDTF">2011-12-13T23:23:00Z</dcterms:created>
  <dcterms:modified xsi:type="dcterms:W3CDTF">2011-12-13T23:23:00Z</dcterms:modified>
</cp:coreProperties>
</file>