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D9" w:rsidRDefault="00DE60D9" w:rsidP="00DE60D9">
      <w:pPr>
        <w:pStyle w:val="Nadpis1"/>
      </w:pPr>
      <w:r>
        <w:t>Statistiky</w:t>
      </w:r>
    </w:p>
    <w:p w:rsidR="00DE60D9" w:rsidRDefault="00DE60D9" w:rsidP="00DE60D9">
      <w:pPr>
        <w:pStyle w:val="Nadpis3"/>
      </w:pPr>
      <w:bookmarkStart w:id="0" w:name="_GoBack"/>
      <w:bookmarkEnd w:id="0"/>
      <w:r>
        <w:t>Počty vinařských obcí, katastrálních území a viničních tratí v ČR</w:t>
      </w:r>
    </w:p>
    <w:p w:rsidR="00DE60D9" w:rsidRDefault="00DE60D9" w:rsidP="00DE60D9">
      <w:pPr>
        <w:spacing w:after="240"/>
      </w:pPr>
      <w:r>
        <w:t>– dle zákona č.321/2004 Sb. - konečný stav ploch registrace vinic.</w:t>
      </w:r>
    </w:p>
    <w:tbl>
      <w:tblPr>
        <w:tblW w:w="9000" w:type="dxa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762"/>
        <w:gridCol w:w="874"/>
        <w:gridCol w:w="656"/>
        <w:gridCol w:w="812"/>
        <w:gridCol w:w="906"/>
        <w:gridCol w:w="856"/>
        <w:gridCol w:w="1366"/>
        <w:gridCol w:w="1174"/>
      </w:tblGrid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>Vinařská podoblast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Počet </w:t>
            </w:r>
            <w:proofErr w:type="spellStart"/>
            <w:r>
              <w:t>vinařs</w:t>
            </w:r>
            <w:proofErr w:type="spellEnd"/>
            <w:r>
              <w:t>.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Počet katastr. </w:t>
            </w:r>
            <w:proofErr w:type="gramStart"/>
            <w:r>
              <w:t>území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Počet </w:t>
            </w:r>
            <w:proofErr w:type="spellStart"/>
            <w:r>
              <w:t>vinič</w:t>
            </w:r>
            <w:proofErr w:type="spellEnd"/>
            <w:r>
              <w:t>. tratí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Plocha </w:t>
            </w:r>
            <w:proofErr w:type="spellStart"/>
            <w:r>
              <w:t>vinič</w:t>
            </w:r>
            <w:proofErr w:type="spellEnd"/>
            <w:r>
              <w:t>. tratí (ha)*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>Počet pěstitelů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Plocha registr. </w:t>
            </w:r>
            <w:proofErr w:type="gramStart"/>
            <w:r>
              <w:t>vinic</w:t>
            </w:r>
            <w:proofErr w:type="gramEnd"/>
            <w:r>
              <w:t xml:space="preserve"> (ha)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Plocha registr. </w:t>
            </w:r>
            <w:proofErr w:type="gramStart"/>
            <w:r>
              <w:t>vyklučených</w:t>
            </w:r>
            <w:proofErr w:type="gramEnd"/>
            <w:r>
              <w:t xml:space="preserve"> vinic (ha)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>Celkový produkční potenciál (ha)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4"/>
            </w:pPr>
            <w:r>
              <w:t>Oblast Čechy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Mělnická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 xml:space="preserve">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 xml:space="preserve">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 xml:space="preserve">1 679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 xml:space="preserve">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>434,0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>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ormlnweb"/>
            </w:pPr>
            <w:r>
              <w:t>441,6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Litoměřická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1 131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287,6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11,5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299,1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>Ostatní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8,9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5"/>
            </w:pPr>
            <w:r>
              <w:t xml:space="preserve">Celkem Čechy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171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2 810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730,5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749,6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4"/>
            </w:pPr>
            <w:r>
              <w:t>Oblast Morava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Mikulovská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10 317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2 350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4 736,8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173,0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4 909,8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Slovácká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406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15 486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7 976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4 513,8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190,5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4 704,6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Velkopavlovická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15 203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6 680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5 142,8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100,4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5 243,2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Znojemská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224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7 830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1 087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3 461,9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67,8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3 529,7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6"/>
            </w:pPr>
            <w:r>
              <w:t xml:space="preserve">Ostatní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5"/>
            </w:pPr>
            <w:r>
              <w:t xml:space="preserve">Celkem Morava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1 131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49 196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18 139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17 979,8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532,1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18 511,9</w:t>
            </w:r>
          </w:p>
        </w:tc>
      </w:tr>
      <w:tr w:rsidR="00DE60D9" w:rsidTr="00DE60D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pStyle w:val="Nadpis4"/>
            </w:pPr>
            <w:r>
              <w:t>Celkem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377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437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1 302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52 006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18 292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 xml:space="preserve">18 710,3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551,2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60D9" w:rsidRDefault="00DE60D9">
            <w:pPr>
              <w:rPr>
                <w:sz w:val="24"/>
                <w:szCs w:val="24"/>
              </w:rPr>
            </w:pPr>
            <w:r>
              <w:t>19 261,5</w:t>
            </w:r>
          </w:p>
        </w:tc>
      </w:tr>
    </w:tbl>
    <w:p w:rsidR="00DE60D9" w:rsidRDefault="00DE60D9" w:rsidP="00DE60D9">
      <w:pPr>
        <w:pStyle w:val="Normlnweb"/>
      </w:pPr>
      <w:r>
        <w:t xml:space="preserve">Poznámka: </w:t>
      </w:r>
      <w:r>
        <w:br/>
        <w:t xml:space="preserve">K celkové produkční ploše 19 261,5 je nutno připočítat 385 ha – 2% v rámci přístupových smluv s EU </w:t>
      </w:r>
    </w:p>
    <w:p w:rsidR="00DE60D9" w:rsidRDefault="00DE60D9" w:rsidP="00DE60D9">
      <w:pPr>
        <w:pStyle w:val="Normlnweb"/>
      </w:pPr>
      <w:r>
        <w:t xml:space="preserve">* - Orientační plocha viničních tratí zjištěná z digitálních zákresů viničních tratí ve Státní mapě vrstevnicové 1 : 5000 </w:t>
      </w:r>
      <w:r>
        <w:br/>
      </w:r>
      <w:r>
        <w:br/>
        <w:t xml:space="preserve">Pramen: ÚKZÚZ Brno, odbor trvalých kultur Znojmo - </w:t>
      </w:r>
      <w:proofErr w:type="spellStart"/>
      <w:r>
        <w:t>Oblekovice</w:t>
      </w:r>
      <w:proofErr w:type="spellEnd"/>
      <w:r>
        <w:t xml:space="preserve"> (Ing. Jaromír Čepička, CSc., Ing. Ludvík </w:t>
      </w:r>
      <w:proofErr w:type="spellStart"/>
      <w:r>
        <w:t>Michlovský</w:t>
      </w:r>
      <w:proofErr w:type="spellEnd"/>
      <w:r>
        <w:t xml:space="preserve">, RNDr. Renata Matulová) </w:t>
      </w:r>
    </w:p>
    <w:p w:rsidR="00DE60D9" w:rsidRDefault="00DE60D9" w:rsidP="00DE60D9">
      <w:pPr>
        <w:pStyle w:val="Nadpis3"/>
        <w:jc w:val="center"/>
      </w:pPr>
      <w:r>
        <w:t>Odrůdová skladba vinic v oblasti Čechy a Morava</w:t>
      </w:r>
    </w:p>
    <w:p w:rsidR="00DE60D9" w:rsidRDefault="00DE60D9" w:rsidP="00DE60D9">
      <w:pPr>
        <w:pStyle w:val="Nadpis4"/>
        <w:jc w:val="center"/>
      </w:pPr>
      <w:r>
        <w:lastRenderedPageBreak/>
        <w:t>Odrůdová skladba vinic ve vinařské oblasti Čechy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6270" cy="3646170"/>
            <wp:effectExtent l="0" t="0" r="0" b="0"/>
            <wp:docPr id="12" name="Obrázek 12" descr="http://www.wineofczechrepublic.cz/ww_images/statistiky/stat_cech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ineofczechrepublic.cz/ww_images/statistiky/stat_cechy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</w:pPr>
      <w:r>
        <w:br/>
      </w:r>
      <w:r>
        <w:br/>
      </w:r>
    </w:p>
    <w:p w:rsidR="00DE60D9" w:rsidRDefault="00DE60D9" w:rsidP="00DE60D9">
      <w:pPr>
        <w:pStyle w:val="Nadpis4"/>
        <w:jc w:val="center"/>
      </w:pPr>
      <w:r>
        <w:t>Znojemská podoblast - odrůdová skladba vinic v ha</w:t>
      </w:r>
    </w:p>
    <w:p w:rsidR="00DE60D9" w:rsidRDefault="00DE60D9" w:rsidP="00DE60D9">
      <w:pPr>
        <w:jc w:val="center"/>
      </w:pPr>
      <w:r>
        <w:t> 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16270" cy="3388360"/>
            <wp:effectExtent l="0" t="0" r="0" b="2540"/>
            <wp:docPr id="11" name="Obrázek 11" descr="http://www.wineofczechrepublic.cz/ww_images/statistiky/stat_znojems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wineofczechrepublic.cz/ww_images/statistiky/stat_znojemsk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3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br/>
      </w:r>
      <w:r>
        <w:br/>
      </w:r>
    </w:p>
    <w:p w:rsidR="00DE60D9" w:rsidRDefault="00DE60D9" w:rsidP="00DE60D9">
      <w:pPr>
        <w:pStyle w:val="Nadpis4"/>
        <w:jc w:val="center"/>
      </w:pPr>
      <w:r>
        <w:t>Mikulovská podoblast - odrůdová skladba vinic v ha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6270" cy="3797935"/>
            <wp:effectExtent l="0" t="0" r="0" b="0"/>
            <wp:docPr id="10" name="Obrázek 10" descr="http://www.wineofczechrepublic.cz/ww_images/statistiky/stat_mikulovs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wineofczechrepublic.cz/ww_images/statistiky/stat_mikulovska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lastRenderedPageBreak/>
        <w:br/>
      </w:r>
      <w:r>
        <w:br/>
      </w:r>
    </w:p>
    <w:p w:rsidR="00DE60D9" w:rsidRDefault="00DE60D9" w:rsidP="00DE60D9">
      <w:pPr>
        <w:pStyle w:val="Nadpis4"/>
        <w:jc w:val="center"/>
      </w:pPr>
      <w:r>
        <w:t>Velkopavlovická podoblast - odrůdová skladba vinic v ha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6270" cy="3876675"/>
            <wp:effectExtent l="0" t="0" r="0" b="9525"/>
            <wp:docPr id="9" name="Obrázek 9" descr="http://www.wineofczechrepublic.cz/ww_images/statistiky/stat_velkopavlovic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wineofczechrepublic.cz/ww_images/statistiky/stat_velkopavlovicka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br/>
      </w:r>
      <w:r>
        <w:br/>
      </w:r>
    </w:p>
    <w:p w:rsidR="00DE60D9" w:rsidRDefault="00DE60D9" w:rsidP="00DE60D9">
      <w:pPr>
        <w:pStyle w:val="Nadpis4"/>
        <w:jc w:val="center"/>
      </w:pPr>
      <w:r>
        <w:t>Slovácká podoblast - odrůdová skladba vinic v ha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16270" cy="3601720"/>
            <wp:effectExtent l="0" t="0" r="0" b="0"/>
            <wp:docPr id="8" name="Obrázek 8" descr="http://www.wineofczechrepublic.cz/ww_images/statistiky/stat_slovac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wineofczechrepublic.cz/ww_images/statistiky/stat_slovacka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jc w:val="center"/>
      </w:pPr>
      <w:r>
        <w:br/>
        <w:t>Zdroj: ÚKZÚZ Brno, leden 2005</w:t>
      </w:r>
    </w:p>
    <w:p w:rsidR="00DE60D9" w:rsidRDefault="00DE60D9" w:rsidP="00DE60D9">
      <w:pPr>
        <w:jc w:val="center"/>
      </w:pPr>
      <w:r>
        <w:pict>
          <v:rect id="_x0000_i1036" style="width:0;height:1.5pt" o:hralign="center" o:hrstd="t" o:hr="t" fillcolor="#aca899" stroked="f"/>
        </w:pict>
      </w:r>
    </w:p>
    <w:p w:rsidR="00DE60D9" w:rsidRDefault="00DE60D9" w:rsidP="00DE60D9">
      <w:pPr>
        <w:pStyle w:val="Nadpis3"/>
        <w:spacing w:after="270" w:afterAutospacing="0"/>
        <w:jc w:val="center"/>
      </w:pPr>
      <w:r>
        <w:br/>
        <w:t>Struktura ploch vinic a pěstitelů</w:t>
      </w:r>
    </w:p>
    <w:p w:rsidR="00DE60D9" w:rsidRDefault="00DE60D9" w:rsidP="00DE60D9">
      <w:pPr>
        <w:jc w:val="center"/>
      </w:pPr>
      <w:r>
        <w:t>Struktura vinohradnických podniků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6270" cy="2905760"/>
            <wp:effectExtent l="0" t="0" r="0" b="8890"/>
            <wp:docPr id="7" name="Obrázek 7" descr="http://www.wineofczechrepublic.cz/ww_images/statistiky/stat_struktura2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wineofczechrepublic.cz/ww_images/statistiky/stat_struktura2_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290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lastRenderedPageBreak/>
        <w:t>Zdroj: ÚKZÚZ a Svaz vinařů ČR</w:t>
      </w:r>
      <w:r>
        <w:br/>
      </w:r>
      <w:r>
        <w:br/>
      </w:r>
    </w:p>
    <w:p w:rsidR="00DE60D9" w:rsidRDefault="00DE60D9" w:rsidP="00DE60D9">
      <w:pPr>
        <w:pStyle w:val="Nadpis4"/>
        <w:jc w:val="center"/>
      </w:pPr>
      <w:r>
        <w:t>Počet pěstitelů podle podoblastí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44060" cy="3169285"/>
            <wp:effectExtent l="0" t="0" r="8890" b="0"/>
            <wp:docPr id="6" name="Obrázek 6" descr="http://www.wineofczechrepublic.cz/ww_images/statistiky/stat_pestitele_podobl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wineofczechrepublic.cz/ww_images/statistiky/stat_pestitele_podobl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60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t>Zdroj: ÚKZÚZ a Svaz vinařů ČR</w:t>
      </w:r>
      <w:r>
        <w:br/>
      </w:r>
      <w:r>
        <w:br/>
      </w:r>
    </w:p>
    <w:p w:rsidR="00DE60D9" w:rsidRDefault="00DE60D9" w:rsidP="00DE60D9">
      <w:pPr>
        <w:pStyle w:val="Nadpis4"/>
        <w:jc w:val="center"/>
      </w:pPr>
      <w:r>
        <w:t>Výnos hroznů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297045" cy="2221230"/>
            <wp:effectExtent l="0" t="0" r="8255" b="7620"/>
            <wp:docPr id="5" name="Obrázek 5" descr="http://www.wineofczechrepublic.cz/ww_images/statistiky/stat_prumerny_vy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ineofczechrepublic.cz/ww_images/statistiky/stat_prumerny_vyno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04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spacing w:after="240"/>
        <w:jc w:val="center"/>
      </w:pPr>
      <w:r>
        <w:br/>
        <w:t>Zdroj: Svaz vinařů ČR</w:t>
      </w:r>
      <w:r>
        <w:br/>
      </w:r>
    </w:p>
    <w:p w:rsidR="00DE60D9" w:rsidRDefault="00DE60D9" w:rsidP="00DE60D9">
      <w:pPr>
        <w:pStyle w:val="Nadpis3"/>
        <w:jc w:val="center"/>
      </w:pPr>
      <w:r>
        <w:lastRenderedPageBreak/>
        <w:t>Vývoz vína z ČR v roce 2005</w:t>
      </w:r>
    </w:p>
    <w:p w:rsidR="00DE60D9" w:rsidRDefault="00DE60D9" w:rsidP="00DE60D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16270" cy="5531485"/>
            <wp:effectExtent l="0" t="0" r="0" b="0"/>
            <wp:docPr id="4" name="Obrázek 4" descr="http://www.wineofczechrepublic.cz/ww_images/statistiky/stat_exp_2004-2005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wineofczechrepublic.cz/ww_images/statistiky/stat_exp_2004-2005_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553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D9" w:rsidRDefault="00DE60D9" w:rsidP="00DE60D9">
      <w:pPr>
        <w:jc w:val="center"/>
      </w:pPr>
      <w:r>
        <w:t>Zdroj: SZIF</w:t>
      </w:r>
    </w:p>
    <w:p w:rsidR="004642AF" w:rsidRPr="00DE60D9" w:rsidRDefault="004642AF" w:rsidP="00DE60D9"/>
    <w:sectPr w:rsidR="004642AF" w:rsidRPr="00DE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BCF"/>
    <w:multiLevelType w:val="multilevel"/>
    <w:tmpl w:val="32F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D0723"/>
    <w:multiLevelType w:val="multilevel"/>
    <w:tmpl w:val="F77A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B4E64"/>
    <w:multiLevelType w:val="multilevel"/>
    <w:tmpl w:val="3718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00910"/>
    <w:multiLevelType w:val="multilevel"/>
    <w:tmpl w:val="A39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227AD"/>
    <w:multiLevelType w:val="multilevel"/>
    <w:tmpl w:val="B354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53174"/>
    <w:multiLevelType w:val="multilevel"/>
    <w:tmpl w:val="F2F6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E30DCB"/>
    <w:multiLevelType w:val="multilevel"/>
    <w:tmpl w:val="AA3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C8"/>
    <w:rsid w:val="000608C6"/>
    <w:rsid w:val="00065C9A"/>
    <w:rsid w:val="0008201A"/>
    <w:rsid w:val="000F36E2"/>
    <w:rsid w:val="00100ED1"/>
    <w:rsid w:val="001B171C"/>
    <w:rsid w:val="001D2CC3"/>
    <w:rsid w:val="001E0536"/>
    <w:rsid w:val="001F37C8"/>
    <w:rsid w:val="002021DE"/>
    <w:rsid w:val="00224BB8"/>
    <w:rsid w:val="002372F9"/>
    <w:rsid w:val="00250114"/>
    <w:rsid w:val="002722C1"/>
    <w:rsid w:val="002D3C54"/>
    <w:rsid w:val="002E5B4A"/>
    <w:rsid w:val="00341567"/>
    <w:rsid w:val="00346871"/>
    <w:rsid w:val="00347113"/>
    <w:rsid w:val="003764AF"/>
    <w:rsid w:val="003772C0"/>
    <w:rsid w:val="003C77C3"/>
    <w:rsid w:val="00413C6A"/>
    <w:rsid w:val="00420151"/>
    <w:rsid w:val="00454F9F"/>
    <w:rsid w:val="0046298D"/>
    <w:rsid w:val="004642AF"/>
    <w:rsid w:val="00483273"/>
    <w:rsid w:val="00496B12"/>
    <w:rsid w:val="00526CC2"/>
    <w:rsid w:val="0055692A"/>
    <w:rsid w:val="0065163B"/>
    <w:rsid w:val="006516FB"/>
    <w:rsid w:val="00661FED"/>
    <w:rsid w:val="00672131"/>
    <w:rsid w:val="00684BC6"/>
    <w:rsid w:val="006C73A0"/>
    <w:rsid w:val="006F4C42"/>
    <w:rsid w:val="0071185A"/>
    <w:rsid w:val="007131B7"/>
    <w:rsid w:val="007570C1"/>
    <w:rsid w:val="007F445E"/>
    <w:rsid w:val="008077B4"/>
    <w:rsid w:val="008109E2"/>
    <w:rsid w:val="008B51AA"/>
    <w:rsid w:val="008F42AD"/>
    <w:rsid w:val="0092674B"/>
    <w:rsid w:val="00927862"/>
    <w:rsid w:val="00945510"/>
    <w:rsid w:val="00962894"/>
    <w:rsid w:val="009855C2"/>
    <w:rsid w:val="00991D1C"/>
    <w:rsid w:val="009922A6"/>
    <w:rsid w:val="009D0F6F"/>
    <w:rsid w:val="009D74CB"/>
    <w:rsid w:val="009F0AA1"/>
    <w:rsid w:val="00AD6702"/>
    <w:rsid w:val="00AD6C9A"/>
    <w:rsid w:val="00AD734D"/>
    <w:rsid w:val="00AE7778"/>
    <w:rsid w:val="00B154A7"/>
    <w:rsid w:val="00B777B2"/>
    <w:rsid w:val="00BA5429"/>
    <w:rsid w:val="00BD3D58"/>
    <w:rsid w:val="00C14F68"/>
    <w:rsid w:val="00C153D3"/>
    <w:rsid w:val="00C30604"/>
    <w:rsid w:val="00C37AC4"/>
    <w:rsid w:val="00C536A9"/>
    <w:rsid w:val="00D17CCD"/>
    <w:rsid w:val="00D23B3F"/>
    <w:rsid w:val="00D82CFA"/>
    <w:rsid w:val="00D909DF"/>
    <w:rsid w:val="00DC18DD"/>
    <w:rsid w:val="00DC6F34"/>
    <w:rsid w:val="00DE3ADB"/>
    <w:rsid w:val="00DE60D9"/>
    <w:rsid w:val="00DF0C72"/>
    <w:rsid w:val="00E12A92"/>
    <w:rsid w:val="00E32FD8"/>
    <w:rsid w:val="00E75A27"/>
    <w:rsid w:val="00EA6FDC"/>
    <w:rsid w:val="00EB1723"/>
    <w:rsid w:val="00F26976"/>
    <w:rsid w:val="00FE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3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37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F3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37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37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F3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7C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F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F37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7C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0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37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F3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37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1F37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0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37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7C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F37C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37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F37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F37C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1F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F37C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37C8"/>
    <w:rPr>
      <w:rFonts w:ascii="Tahoma" w:hAnsi="Tahoma" w:cs="Tahoma"/>
      <w:sz w:val="16"/>
      <w:szCs w:val="1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0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188">
          <w:marLeft w:val="255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Kotásek</dc:creator>
  <cp:keywords/>
  <dc:description/>
  <cp:lastModifiedBy>Josef Kotásek</cp:lastModifiedBy>
  <cp:revision>1</cp:revision>
  <cp:lastPrinted>2012-10-23T13:33:00Z</cp:lastPrinted>
  <dcterms:created xsi:type="dcterms:W3CDTF">2012-10-23T13:25:00Z</dcterms:created>
  <dcterms:modified xsi:type="dcterms:W3CDTF">2012-10-23T13:54:00Z</dcterms:modified>
</cp:coreProperties>
</file>