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5C7198" w14:textId="77777777" w:rsidR="0059160E" w:rsidRPr="00C11052" w:rsidRDefault="00C11052">
      <w:pPr>
        <w:rPr>
          <w:sz w:val="24"/>
          <w:szCs w:val="24"/>
          <w:lang w:val="en-GB"/>
        </w:rPr>
      </w:pPr>
      <w:r w:rsidRPr="00C11052">
        <w:rPr>
          <w:sz w:val="24"/>
          <w:szCs w:val="24"/>
          <w:lang w:val="en-GB"/>
        </w:rPr>
        <w:fldChar w:fldCharType="begin"/>
      </w:r>
      <w:r w:rsidRPr="00C11052">
        <w:rPr>
          <w:sz w:val="24"/>
          <w:szCs w:val="24"/>
          <w:lang w:val="en-GB"/>
        </w:rPr>
        <w:instrText xml:space="preserve"> HYPERLINK "http://www.dw.de/laquila-sentence-science-on-trial/a-16326004" </w:instrText>
      </w:r>
      <w:r w:rsidRPr="00C11052">
        <w:rPr>
          <w:sz w:val="24"/>
          <w:szCs w:val="24"/>
          <w:lang w:val="en-GB"/>
        </w:rPr>
        <w:fldChar w:fldCharType="separate"/>
      </w:r>
      <w:r w:rsidRPr="00C11052">
        <w:rPr>
          <w:rStyle w:val="Hypertextovodkaz"/>
          <w:sz w:val="24"/>
          <w:szCs w:val="24"/>
          <w:lang w:val="en-GB"/>
        </w:rPr>
        <w:t>http://www.dw.de/laquila-sentence-science-on-trial/a-16326004</w:t>
      </w:r>
      <w:r w:rsidRPr="00C11052">
        <w:rPr>
          <w:sz w:val="24"/>
          <w:szCs w:val="24"/>
          <w:lang w:val="en-GB"/>
        </w:rPr>
        <w:fldChar w:fldCharType="end"/>
      </w:r>
    </w:p>
    <w:p w14:paraId="205C7199" w14:textId="77777777" w:rsidR="00C11052" w:rsidRPr="00C11052" w:rsidRDefault="00C11052">
      <w:pPr>
        <w:rPr>
          <w:sz w:val="24"/>
          <w:szCs w:val="24"/>
          <w:lang w:val="en-GB"/>
        </w:rPr>
      </w:pPr>
    </w:p>
    <w:p w14:paraId="205C719A" w14:textId="77777777" w:rsidR="00C11052" w:rsidRPr="00C11052" w:rsidRDefault="00762E8A">
      <w:pPr>
        <w:rPr>
          <w:sz w:val="24"/>
          <w:szCs w:val="24"/>
          <w:lang w:val="en-GB"/>
        </w:rPr>
      </w:pPr>
      <w:hyperlink r:id="rId5" w:history="1">
        <w:r w:rsidR="00C11052" w:rsidRPr="00C11052">
          <w:rPr>
            <w:rStyle w:val="Hypertextovodkaz"/>
            <w:sz w:val="24"/>
            <w:szCs w:val="24"/>
            <w:lang w:val="en-GB"/>
          </w:rPr>
          <w:t>http://www.bbc.co.uk/news/world-europe-20039769</w:t>
        </w:r>
      </w:hyperlink>
    </w:p>
    <w:p w14:paraId="205C719B" w14:textId="77777777" w:rsidR="00C11052" w:rsidRPr="00C11052" w:rsidRDefault="00C11052">
      <w:pPr>
        <w:rPr>
          <w:sz w:val="24"/>
          <w:szCs w:val="24"/>
          <w:lang w:val="en-GB"/>
        </w:rPr>
      </w:pPr>
    </w:p>
    <w:p w14:paraId="205C719C" w14:textId="77777777" w:rsidR="00C11052" w:rsidRPr="00C11052" w:rsidRDefault="00762E8A" w:rsidP="00C11052">
      <w:pPr>
        <w:jc w:val="both"/>
        <w:rPr>
          <w:sz w:val="24"/>
          <w:szCs w:val="24"/>
          <w:lang w:val="en-GB"/>
        </w:rPr>
      </w:pPr>
      <w:hyperlink r:id="rId6" w:history="1">
        <w:r w:rsidR="00C11052" w:rsidRPr="00C11052">
          <w:rPr>
            <w:rStyle w:val="Hypertextovodkaz"/>
            <w:sz w:val="24"/>
            <w:szCs w:val="24"/>
            <w:lang w:val="en-GB"/>
          </w:rPr>
          <w:t>http://www.bbc.co.uk/news/world-europe-20025626</w:t>
        </w:r>
      </w:hyperlink>
    </w:p>
    <w:p w14:paraId="205C719D" w14:textId="77777777" w:rsidR="00C11052" w:rsidRPr="00C11052" w:rsidRDefault="00C11052" w:rsidP="00C11052">
      <w:pPr>
        <w:jc w:val="both"/>
        <w:rPr>
          <w:sz w:val="24"/>
          <w:szCs w:val="24"/>
          <w:lang w:val="en-GB"/>
        </w:rPr>
      </w:pPr>
      <w:r w:rsidRPr="00C11052">
        <w:rPr>
          <w:sz w:val="24"/>
          <w:szCs w:val="24"/>
          <w:lang w:val="en-GB"/>
        </w:rPr>
        <w:t>↓</w:t>
      </w:r>
    </w:p>
    <w:p w14:paraId="205C719E" w14:textId="77777777" w:rsidR="00C11052" w:rsidRPr="00C11052" w:rsidRDefault="00C11052" w:rsidP="00C11052">
      <w:pPr>
        <w:spacing w:before="100" w:beforeAutospacing="1" w:after="100" w:afterAutospacing="1" w:line="270" w:lineRule="atLeast"/>
        <w:jc w:val="both"/>
        <w:rPr>
          <w:rFonts w:eastAsia="Times New Roman" w:cs="Arial"/>
          <w:color w:val="333333"/>
          <w:sz w:val="24"/>
          <w:szCs w:val="24"/>
          <w:lang w:val="en-GB" w:eastAsia="cs-CZ"/>
        </w:rPr>
      </w:pPr>
      <w:r w:rsidRPr="00C11052">
        <w:rPr>
          <w:rFonts w:eastAsia="Times New Roman" w:cs="Arial"/>
          <w:color w:val="333333"/>
          <w:sz w:val="24"/>
          <w:szCs w:val="24"/>
          <w:lang w:val="en-GB" w:eastAsia="cs-CZ"/>
        </w:rPr>
        <w:t xml:space="preserve">In the closing statement, the prosecution quoted one of its witnesses, whose father died in the earthquake. </w:t>
      </w:r>
    </w:p>
    <w:p w14:paraId="205C719F" w14:textId="77777777" w:rsidR="00C11052" w:rsidRPr="00C11052" w:rsidRDefault="00C11052" w:rsidP="00C11052">
      <w:pPr>
        <w:spacing w:before="100" w:beforeAutospacing="1" w:after="100" w:afterAutospacing="1" w:line="270" w:lineRule="atLeast"/>
        <w:jc w:val="both"/>
        <w:rPr>
          <w:rFonts w:eastAsia="Times New Roman" w:cs="Arial"/>
          <w:color w:val="333333"/>
          <w:sz w:val="24"/>
          <w:szCs w:val="24"/>
          <w:lang w:val="en-GB" w:eastAsia="cs-CZ"/>
        </w:rPr>
      </w:pPr>
      <w:r w:rsidRPr="00C11052">
        <w:rPr>
          <w:rFonts w:eastAsia="Times New Roman" w:cs="Arial"/>
          <w:color w:val="333333"/>
          <w:sz w:val="24"/>
          <w:szCs w:val="24"/>
          <w:lang w:val="en-GB" w:eastAsia="cs-CZ"/>
        </w:rPr>
        <w:t>It described how Guido Fioravanti had called his mother at about 11:00 on the night of the earthquake - straight after the first tremor.</w:t>
      </w:r>
    </w:p>
    <w:p w14:paraId="205C71A0" w14:textId="77777777" w:rsidR="00C11052" w:rsidRPr="00C11052" w:rsidRDefault="00C11052" w:rsidP="00C11052">
      <w:pPr>
        <w:spacing w:before="100" w:beforeAutospacing="1" w:after="100" w:afterAutospacing="1" w:line="270" w:lineRule="atLeast"/>
        <w:jc w:val="both"/>
        <w:rPr>
          <w:rFonts w:eastAsia="Times New Roman" w:cs="Arial"/>
          <w:color w:val="333333"/>
          <w:sz w:val="24"/>
          <w:szCs w:val="24"/>
          <w:lang w:val="en-GB" w:eastAsia="cs-CZ"/>
        </w:rPr>
      </w:pPr>
      <w:r w:rsidRPr="00C11052">
        <w:rPr>
          <w:rFonts w:eastAsia="Times New Roman" w:cs="Arial"/>
          <w:color w:val="333333"/>
          <w:sz w:val="24"/>
          <w:szCs w:val="24"/>
          <w:lang w:val="en-GB" w:eastAsia="cs-CZ"/>
        </w:rPr>
        <w:t>"I remember the fear in her voice. On other occasions they would have fled but that night, with my father, they repeated to themselves what the risk commission had said. And they stayed."</w:t>
      </w:r>
    </w:p>
    <w:p w14:paraId="205C71A1" w14:textId="77777777" w:rsidR="00C11052" w:rsidRPr="00C11052" w:rsidRDefault="00C11052" w:rsidP="00C11052">
      <w:pPr>
        <w:jc w:val="both"/>
        <w:rPr>
          <w:rFonts w:cs="Arial"/>
          <w:color w:val="333333"/>
          <w:sz w:val="24"/>
          <w:szCs w:val="24"/>
          <w:lang w:val="en-GB"/>
        </w:rPr>
      </w:pPr>
      <w:r w:rsidRPr="00C11052">
        <w:rPr>
          <w:sz w:val="24"/>
          <w:szCs w:val="24"/>
          <w:lang w:val="en-GB"/>
        </w:rPr>
        <w:t>„I</w:t>
      </w:r>
      <w:r w:rsidRPr="00C11052">
        <w:rPr>
          <w:rFonts w:cs="Arial"/>
          <w:color w:val="333333"/>
          <w:sz w:val="24"/>
          <w:szCs w:val="24"/>
          <w:lang w:val="en-GB"/>
        </w:rPr>
        <w:t>f the scientific community is to be penalised for making predictions that turn out to be incorrect, or for not accurately predicting an event that subsequently occurs, then scientific endeavour will be restricted to certainties only and the benefits that are associated with findings from medicine to physics will be stalled."</w:t>
      </w:r>
    </w:p>
    <w:p w14:paraId="205C71A2" w14:textId="77777777" w:rsidR="00C11052" w:rsidRPr="00C11052" w:rsidRDefault="00C11052" w:rsidP="00C11052">
      <w:pPr>
        <w:jc w:val="both"/>
        <w:rPr>
          <w:rFonts w:cs="Arial"/>
          <w:color w:val="333333"/>
          <w:sz w:val="24"/>
          <w:szCs w:val="24"/>
          <w:lang w:val="en-GB"/>
        </w:rPr>
      </w:pPr>
    </w:p>
    <w:p w14:paraId="205C71A3" w14:textId="77777777" w:rsidR="00C11052" w:rsidRPr="00C11052" w:rsidRDefault="00762E8A" w:rsidP="00C11052">
      <w:pPr>
        <w:jc w:val="both"/>
        <w:rPr>
          <w:rFonts w:cs="Arial"/>
          <w:color w:val="333333"/>
          <w:sz w:val="24"/>
          <w:szCs w:val="24"/>
          <w:lang w:val="en-GB"/>
        </w:rPr>
      </w:pPr>
      <w:hyperlink r:id="rId7" w:history="1">
        <w:r w:rsidR="00C11052" w:rsidRPr="00C11052">
          <w:rPr>
            <w:rStyle w:val="Hypertextovodkaz"/>
            <w:rFonts w:cs="Arial"/>
            <w:sz w:val="24"/>
            <w:szCs w:val="24"/>
            <w:lang w:val="en-GB"/>
          </w:rPr>
          <w:t>http://www.wired.com/wiredscience/2012/10/the-verdict-of-the-laquila-earthquake-trial-sends-the-wrong-message/</w:t>
        </w:r>
      </w:hyperlink>
    </w:p>
    <w:p w14:paraId="205C71A4" w14:textId="77777777" w:rsidR="00C11052" w:rsidRPr="00C11052" w:rsidRDefault="00C11052" w:rsidP="00C11052">
      <w:pPr>
        <w:jc w:val="both"/>
        <w:rPr>
          <w:rFonts w:cs="Arial"/>
          <w:color w:val="333333"/>
          <w:sz w:val="24"/>
          <w:szCs w:val="24"/>
          <w:lang w:val="en-GB"/>
        </w:rPr>
      </w:pPr>
      <w:r w:rsidRPr="00C11052">
        <w:rPr>
          <w:rFonts w:cs="Arial"/>
          <w:color w:val="333333"/>
          <w:sz w:val="24"/>
          <w:szCs w:val="24"/>
          <w:lang w:val="en-GB"/>
        </w:rPr>
        <w:t>↓</w:t>
      </w:r>
    </w:p>
    <w:p w14:paraId="205C71A5" w14:textId="77777777" w:rsidR="00C11052" w:rsidRPr="00C11052" w:rsidRDefault="00C11052" w:rsidP="00C11052">
      <w:pPr>
        <w:jc w:val="both"/>
        <w:rPr>
          <w:sz w:val="24"/>
          <w:szCs w:val="24"/>
          <w:lang w:val="en-GB"/>
        </w:rPr>
      </w:pPr>
      <w:r w:rsidRPr="00C11052">
        <w:rPr>
          <w:color w:val="000000"/>
          <w:sz w:val="24"/>
          <w:szCs w:val="24"/>
        </w:rPr>
        <w:t>This is somewhat misleading as the prosecution was actually claiming the seven on trial were accused of “</w:t>
      </w:r>
      <w:r w:rsidRPr="00C11052">
        <w:rPr>
          <w:rStyle w:val="Zvraznn"/>
          <w:color w:val="000000"/>
          <w:sz w:val="24"/>
          <w:szCs w:val="24"/>
        </w:rPr>
        <w:t>having carried out a superficial analysis of seismic risk and of having provided false reassurances to the public.</w:t>
      </w:r>
      <w:r w:rsidRPr="00C11052">
        <w:rPr>
          <w:color w:val="000000"/>
          <w:sz w:val="24"/>
          <w:szCs w:val="24"/>
        </w:rPr>
        <w:t>”</w:t>
      </w:r>
    </w:p>
    <w:p w14:paraId="205C71A6" w14:textId="77777777" w:rsidR="00C11052" w:rsidRDefault="00C11052">
      <w:pPr>
        <w:jc w:val="both"/>
        <w:rPr>
          <w:sz w:val="24"/>
          <w:szCs w:val="24"/>
          <w:lang w:val="en-GB"/>
        </w:rPr>
      </w:pPr>
    </w:p>
    <w:p w14:paraId="205C71A7" w14:textId="77777777" w:rsidR="00C11052" w:rsidRDefault="00762E8A">
      <w:pPr>
        <w:jc w:val="both"/>
        <w:rPr>
          <w:sz w:val="24"/>
          <w:szCs w:val="24"/>
          <w:lang w:val="en-GB"/>
        </w:rPr>
      </w:pPr>
      <w:hyperlink r:id="rId8" w:history="1">
        <w:r w:rsidR="00C11052" w:rsidRPr="00717228">
          <w:rPr>
            <w:rStyle w:val="Hypertextovodkaz"/>
            <w:sz w:val="24"/>
            <w:szCs w:val="24"/>
            <w:lang w:val="en-GB"/>
          </w:rPr>
          <w:t>http://www.nature.com/news/shock-and-law-1.11643</w:t>
        </w:r>
      </w:hyperlink>
    </w:p>
    <w:p w14:paraId="205C71A8" w14:textId="77777777" w:rsidR="00C11052" w:rsidRDefault="00C11052">
      <w:pPr>
        <w:jc w:val="both"/>
        <w:rPr>
          <w:sz w:val="24"/>
          <w:szCs w:val="24"/>
          <w:lang w:val="en-GB"/>
        </w:rPr>
      </w:pPr>
    </w:p>
    <w:p w14:paraId="205C71A9" w14:textId="77777777" w:rsidR="00C11052" w:rsidRDefault="00762E8A">
      <w:pPr>
        <w:jc w:val="both"/>
        <w:rPr>
          <w:sz w:val="24"/>
          <w:szCs w:val="24"/>
          <w:lang w:val="en-GB"/>
        </w:rPr>
      </w:pPr>
      <w:hyperlink r:id="rId9" w:history="1">
        <w:r w:rsidR="00C11052" w:rsidRPr="00717228">
          <w:rPr>
            <w:rStyle w:val="Hypertextovodkaz"/>
            <w:sz w:val="24"/>
            <w:szCs w:val="24"/>
            <w:lang w:val="en-GB"/>
          </w:rPr>
          <w:t>http://www.nytimes.com/2011/10/04/science/04quake.html?_r=0</w:t>
        </w:r>
      </w:hyperlink>
    </w:p>
    <w:p w14:paraId="205C71AA" w14:textId="77777777" w:rsidR="00C11052" w:rsidRDefault="00C11052">
      <w:pPr>
        <w:jc w:val="both"/>
        <w:rPr>
          <w:sz w:val="24"/>
          <w:szCs w:val="24"/>
          <w:lang w:val="en-GB"/>
        </w:rPr>
      </w:pPr>
      <w:r>
        <w:rPr>
          <w:sz w:val="24"/>
          <w:szCs w:val="24"/>
          <w:lang w:val="en-GB"/>
        </w:rPr>
        <w:t>↓</w:t>
      </w:r>
    </w:p>
    <w:p w14:paraId="205C71AB" w14:textId="77777777" w:rsidR="00C11052" w:rsidRDefault="00C11052">
      <w:pPr>
        <w:jc w:val="both"/>
        <w:rPr>
          <w:rFonts w:ascii="Georgia" w:hAnsi="Georgia"/>
          <w:color w:val="000000"/>
          <w:sz w:val="23"/>
          <w:szCs w:val="23"/>
        </w:rPr>
      </w:pPr>
      <w:r>
        <w:rPr>
          <w:rFonts w:ascii="Georgia" w:hAnsi="Georgia"/>
          <w:color w:val="000000"/>
          <w:sz w:val="23"/>
          <w:szCs w:val="23"/>
        </w:rPr>
        <w:lastRenderedPageBreak/>
        <w:t>At the meeting, the seismologists noted that it was possible, though unlikely, that the seismic activity could be a sign that a larger quake was imminent. They also noted that there was always some risk in L’Aquila, which has a history of earthquakes. But in a news conference afterward, the message to the public became garbled, with the government official assuring that there was no danger.</w:t>
      </w:r>
    </w:p>
    <w:p w14:paraId="205C71AC" w14:textId="77777777" w:rsidR="00C11052" w:rsidRDefault="00C11052">
      <w:pPr>
        <w:jc w:val="both"/>
        <w:rPr>
          <w:rFonts w:ascii="Georgia" w:hAnsi="Georgia"/>
          <w:color w:val="000000"/>
          <w:sz w:val="23"/>
          <w:szCs w:val="23"/>
        </w:rPr>
      </w:pPr>
    </w:p>
    <w:p w14:paraId="205C71AD" w14:textId="77777777" w:rsidR="00C11052" w:rsidRDefault="00762E8A">
      <w:pPr>
        <w:jc w:val="both"/>
        <w:rPr>
          <w:sz w:val="24"/>
          <w:szCs w:val="24"/>
          <w:lang w:val="en-GB"/>
        </w:rPr>
      </w:pPr>
      <w:hyperlink r:id="rId10" w:history="1">
        <w:r w:rsidR="00C11052" w:rsidRPr="00717228">
          <w:rPr>
            <w:rStyle w:val="Hypertextovodkaz"/>
            <w:sz w:val="24"/>
            <w:szCs w:val="24"/>
            <w:lang w:val="en-GB"/>
          </w:rPr>
          <w:t>http://all-geo.org/highlyallochthonous/2011/06/if-youre-waiting-for-an-earthquake-warning-youre-doing-it-wrong/</w:t>
        </w:r>
      </w:hyperlink>
    </w:p>
    <w:p w14:paraId="205C71AE" w14:textId="77777777" w:rsidR="00C11052" w:rsidRDefault="00C11052">
      <w:pPr>
        <w:jc w:val="both"/>
        <w:rPr>
          <w:sz w:val="24"/>
          <w:szCs w:val="24"/>
          <w:lang w:val="en-GB"/>
        </w:rPr>
      </w:pPr>
    </w:p>
    <w:p w14:paraId="205C71AF" w14:textId="77777777" w:rsidR="00C11052" w:rsidRDefault="00762E8A">
      <w:pPr>
        <w:jc w:val="both"/>
        <w:rPr>
          <w:sz w:val="24"/>
          <w:szCs w:val="24"/>
          <w:lang w:val="en-GB"/>
        </w:rPr>
      </w:pPr>
      <w:hyperlink r:id="rId11" w:history="1">
        <w:r w:rsidR="00C11052" w:rsidRPr="00717228">
          <w:rPr>
            <w:rStyle w:val="Hypertextovodkaz"/>
            <w:sz w:val="24"/>
            <w:szCs w:val="24"/>
            <w:lang w:val="en-GB"/>
          </w:rPr>
          <w:t>http://www.nature.com/news/italian-court-finds-seismologists-guilty-of-manslaughter-1.11640</w:t>
        </w:r>
      </w:hyperlink>
    </w:p>
    <w:p w14:paraId="205C71B0" w14:textId="77777777" w:rsidR="00C11052" w:rsidRDefault="00C11052">
      <w:pPr>
        <w:jc w:val="both"/>
        <w:rPr>
          <w:sz w:val="24"/>
          <w:szCs w:val="24"/>
          <w:lang w:val="en-GB"/>
        </w:rPr>
      </w:pPr>
    </w:p>
    <w:p w14:paraId="205C71B1" w14:textId="77777777" w:rsidR="00C11052" w:rsidRPr="00C11052" w:rsidRDefault="00C11052">
      <w:pPr>
        <w:jc w:val="both"/>
        <w:rPr>
          <w:sz w:val="24"/>
          <w:szCs w:val="24"/>
          <w:lang w:val="en-GB"/>
        </w:rPr>
      </w:pPr>
    </w:p>
    <w:sectPr w:rsidR="00C11052" w:rsidRPr="00C11052" w:rsidSect="00591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52"/>
    <w:rsid w:val="00050443"/>
    <w:rsid w:val="000625E0"/>
    <w:rsid w:val="00064F7D"/>
    <w:rsid w:val="00075186"/>
    <w:rsid w:val="00075517"/>
    <w:rsid w:val="00086407"/>
    <w:rsid w:val="00105AC8"/>
    <w:rsid w:val="001308EF"/>
    <w:rsid w:val="001400FA"/>
    <w:rsid w:val="001424C4"/>
    <w:rsid w:val="00150E01"/>
    <w:rsid w:val="001C0FE4"/>
    <w:rsid w:val="001D1043"/>
    <w:rsid w:val="001F75AD"/>
    <w:rsid w:val="00273663"/>
    <w:rsid w:val="002A1749"/>
    <w:rsid w:val="002B440A"/>
    <w:rsid w:val="002C1BC4"/>
    <w:rsid w:val="002C273F"/>
    <w:rsid w:val="002E697F"/>
    <w:rsid w:val="002F3D44"/>
    <w:rsid w:val="002F6430"/>
    <w:rsid w:val="00321B93"/>
    <w:rsid w:val="00347E9D"/>
    <w:rsid w:val="00372CA5"/>
    <w:rsid w:val="003732F8"/>
    <w:rsid w:val="003769F8"/>
    <w:rsid w:val="0040328C"/>
    <w:rsid w:val="00431559"/>
    <w:rsid w:val="00433E57"/>
    <w:rsid w:val="00467378"/>
    <w:rsid w:val="00487E24"/>
    <w:rsid w:val="004C5708"/>
    <w:rsid w:val="004D2351"/>
    <w:rsid w:val="004E2C27"/>
    <w:rsid w:val="00500BA2"/>
    <w:rsid w:val="00516110"/>
    <w:rsid w:val="00531911"/>
    <w:rsid w:val="00536CBA"/>
    <w:rsid w:val="00544DF4"/>
    <w:rsid w:val="00557BCF"/>
    <w:rsid w:val="0059160E"/>
    <w:rsid w:val="005C66EE"/>
    <w:rsid w:val="005D2024"/>
    <w:rsid w:val="005D5C83"/>
    <w:rsid w:val="005E60C1"/>
    <w:rsid w:val="0063620E"/>
    <w:rsid w:val="00640D13"/>
    <w:rsid w:val="0064480E"/>
    <w:rsid w:val="00671663"/>
    <w:rsid w:val="00711454"/>
    <w:rsid w:val="007249D6"/>
    <w:rsid w:val="007261CA"/>
    <w:rsid w:val="00752F94"/>
    <w:rsid w:val="0075312C"/>
    <w:rsid w:val="00762539"/>
    <w:rsid w:val="00762E8A"/>
    <w:rsid w:val="007A5F5D"/>
    <w:rsid w:val="007F4107"/>
    <w:rsid w:val="00812C93"/>
    <w:rsid w:val="00866168"/>
    <w:rsid w:val="00875028"/>
    <w:rsid w:val="008F0ECC"/>
    <w:rsid w:val="008F3CBF"/>
    <w:rsid w:val="00907C5A"/>
    <w:rsid w:val="00936EC8"/>
    <w:rsid w:val="00971CCC"/>
    <w:rsid w:val="009727F0"/>
    <w:rsid w:val="009959B1"/>
    <w:rsid w:val="009B150A"/>
    <w:rsid w:val="00A078D3"/>
    <w:rsid w:val="00A304CB"/>
    <w:rsid w:val="00A36F65"/>
    <w:rsid w:val="00A62229"/>
    <w:rsid w:val="00A63ED7"/>
    <w:rsid w:val="00A6685B"/>
    <w:rsid w:val="00A8308C"/>
    <w:rsid w:val="00AD4EFF"/>
    <w:rsid w:val="00AE35C4"/>
    <w:rsid w:val="00AF7483"/>
    <w:rsid w:val="00B1773B"/>
    <w:rsid w:val="00B24B8A"/>
    <w:rsid w:val="00B2551B"/>
    <w:rsid w:val="00B93BF3"/>
    <w:rsid w:val="00C11052"/>
    <w:rsid w:val="00CA4F36"/>
    <w:rsid w:val="00CE12C0"/>
    <w:rsid w:val="00CE31C3"/>
    <w:rsid w:val="00CE795C"/>
    <w:rsid w:val="00CF776A"/>
    <w:rsid w:val="00D15643"/>
    <w:rsid w:val="00D241C3"/>
    <w:rsid w:val="00D30C7C"/>
    <w:rsid w:val="00D50891"/>
    <w:rsid w:val="00DF7D51"/>
    <w:rsid w:val="00E11EDB"/>
    <w:rsid w:val="00E23E03"/>
    <w:rsid w:val="00E55F5B"/>
    <w:rsid w:val="00E57B41"/>
    <w:rsid w:val="00EB1CDE"/>
    <w:rsid w:val="00EC427A"/>
    <w:rsid w:val="00ED120B"/>
    <w:rsid w:val="00ED1F08"/>
    <w:rsid w:val="00F4231D"/>
    <w:rsid w:val="00F42ED9"/>
    <w:rsid w:val="00F443BE"/>
    <w:rsid w:val="00FC27AB"/>
    <w:rsid w:val="00FE5FB3"/>
    <w:rsid w:val="00FF550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11052"/>
    <w:rPr>
      <w:color w:val="0000FF" w:themeColor="hyperlink"/>
      <w:u w:val="single"/>
    </w:rPr>
  </w:style>
  <w:style w:type="character" w:styleId="Zvraznn">
    <w:name w:val="Emphasis"/>
    <w:basedOn w:val="Standardnpsmoodstavce"/>
    <w:uiPriority w:val="20"/>
    <w:qFormat/>
    <w:rsid w:val="00C110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11052"/>
    <w:rPr>
      <w:color w:val="0000FF" w:themeColor="hyperlink"/>
      <w:u w:val="single"/>
    </w:rPr>
  </w:style>
  <w:style w:type="character" w:styleId="Zvraznn">
    <w:name w:val="Emphasis"/>
    <w:basedOn w:val="Standardnpsmoodstavce"/>
    <w:uiPriority w:val="20"/>
    <w:qFormat/>
    <w:rsid w:val="00C11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86">
      <w:bodyDiv w:val="1"/>
      <w:marLeft w:val="0"/>
      <w:marRight w:val="0"/>
      <w:marTop w:val="0"/>
      <w:marBottom w:val="0"/>
      <w:divBdr>
        <w:top w:val="none" w:sz="0" w:space="0" w:color="auto"/>
        <w:left w:val="none" w:sz="0" w:space="0" w:color="auto"/>
        <w:bottom w:val="none" w:sz="0" w:space="0" w:color="auto"/>
        <w:right w:val="none" w:sz="0" w:space="0" w:color="auto"/>
      </w:divBdr>
      <w:divsChild>
        <w:div w:id="472407570">
          <w:marLeft w:val="0"/>
          <w:marRight w:val="0"/>
          <w:marTop w:val="0"/>
          <w:marBottom w:val="0"/>
          <w:divBdr>
            <w:top w:val="none" w:sz="0" w:space="0" w:color="auto"/>
            <w:left w:val="none" w:sz="0" w:space="0" w:color="auto"/>
            <w:bottom w:val="none" w:sz="0" w:space="0" w:color="auto"/>
            <w:right w:val="none" w:sz="0" w:space="0" w:color="auto"/>
          </w:divBdr>
          <w:divsChild>
            <w:div w:id="152261041">
              <w:marLeft w:val="0"/>
              <w:marRight w:val="0"/>
              <w:marTop w:val="0"/>
              <w:marBottom w:val="0"/>
              <w:divBdr>
                <w:top w:val="none" w:sz="0" w:space="0" w:color="auto"/>
                <w:left w:val="none" w:sz="0" w:space="0" w:color="auto"/>
                <w:bottom w:val="none" w:sz="0" w:space="0" w:color="auto"/>
                <w:right w:val="none" w:sz="0" w:space="0" w:color="auto"/>
              </w:divBdr>
              <w:divsChild>
                <w:div w:id="916209852">
                  <w:marLeft w:val="0"/>
                  <w:marRight w:val="0"/>
                  <w:marTop w:val="0"/>
                  <w:marBottom w:val="0"/>
                  <w:divBdr>
                    <w:top w:val="none" w:sz="0" w:space="0" w:color="auto"/>
                    <w:left w:val="none" w:sz="0" w:space="0" w:color="auto"/>
                    <w:bottom w:val="none" w:sz="0" w:space="0" w:color="auto"/>
                    <w:right w:val="none" w:sz="0" w:space="0" w:color="auto"/>
                  </w:divBdr>
                  <w:divsChild>
                    <w:div w:id="1917781007">
                      <w:marLeft w:val="0"/>
                      <w:marRight w:val="0"/>
                      <w:marTop w:val="0"/>
                      <w:marBottom w:val="0"/>
                      <w:divBdr>
                        <w:top w:val="none" w:sz="0" w:space="0" w:color="auto"/>
                        <w:left w:val="none" w:sz="0" w:space="0" w:color="auto"/>
                        <w:bottom w:val="none" w:sz="0" w:space="0" w:color="auto"/>
                        <w:right w:val="none" w:sz="0" w:space="0" w:color="auto"/>
                      </w:divBdr>
                      <w:divsChild>
                        <w:div w:id="447504073">
                          <w:marLeft w:val="0"/>
                          <w:marRight w:val="0"/>
                          <w:marTop w:val="0"/>
                          <w:marBottom w:val="0"/>
                          <w:divBdr>
                            <w:top w:val="none" w:sz="0" w:space="0" w:color="auto"/>
                            <w:left w:val="none" w:sz="0" w:space="0" w:color="auto"/>
                            <w:bottom w:val="none" w:sz="0" w:space="0" w:color="auto"/>
                            <w:right w:val="none" w:sz="0" w:space="0" w:color="auto"/>
                          </w:divBdr>
                          <w:divsChild>
                            <w:div w:id="1852377419">
                              <w:marLeft w:val="0"/>
                              <w:marRight w:val="0"/>
                              <w:marTop w:val="0"/>
                              <w:marBottom w:val="0"/>
                              <w:divBdr>
                                <w:top w:val="none" w:sz="0" w:space="0" w:color="auto"/>
                                <w:left w:val="none" w:sz="0" w:space="0" w:color="auto"/>
                                <w:bottom w:val="none" w:sz="0" w:space="0" w:color="auto"/>
                                <w:right w:val="none" w:sz="0" w:space="0" w:color="auto"/>
                              </w:divBdr>
                              <w:divsChild>
                                <w:div w:id="1154957593">
                                  <w:marLeft w:val="0"/>
                                  <w:marRight w:val="0"/>
                                  <w:marTop w:val="0"/>
                                  <w:marBottom w:val="0"/>
                                  <w:divBdr>
                                    <w:top w:val="none" w:sz="0" w:space="0" w:color="auto"/>
                                    <w:left w:val="none" w:sz="0" w:space="0" w:color="auto"/>
                                    <w:bottom w:val="none" w:sz="0" w:space="0" w:color="auto"/>
                                    <w:right w:val="none" w:sz="0" w:space="0" w:color="auto"/>
                                  </w:divBdr>
                                  <w:divsChild>
                                    <w:div w:id="1669357870">
                                      <w:marLeft w:val="0"/>
                                      <w:marRight w:val="0"/>
                                      <w:marTop w:val="0"/>
                                      <w:marBottom w:val="0"/>
                                      <w:divBdr>
                                        <w:top w:val="none" w:sz="0" w:space="0" w:color="auto"/>
                                        <w:left w:val="none" w:sz="0" w:space="0" w:color="auto"/>
                                        <w:bottom w:val="none" w:sz="0" w:space="0" w:color="auto"/>
                                        <w:right w:val="none" w:sz="0" w:space="0" w:color="auto"/>
                                      </w:divBdr>
                                      <w:divsChild>
                                        <w:div w:id="15305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shock-and-law-1.116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red.com/wiredscience/2012/10/the-verdict-of-the-laquila-earthquake-trial-sends-the-wrong-messag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uk/news/world-europe-20025626" TargetMode="External"/><Relationship Id="rId11" Type="http://schemas.openxmlformats.org/officeDocument/2006/relationships/hyperlink" Target="http://www.nature.com/news/italian-court-finds-seismologists-guilty-of-manslaughter-1.11640" TargetMode="External"/><Relationship Id="rId5" Type="http://schemas.openxmlformats.org/officeDocument/2006/relationships/hyperlink" Target="http://www.bbc.co.uk/news/world-europe-20039769" TargetMode="External"/><Relationship Id="rId10" Type="http://schemas.openxmlformats.org/officeDocument/2006/relationships/hyperlink" Target="http://all-geo.org/highlyallochthonous/2011/06/if-youre-waiting-for-an-earthquake-warning-youre-doing-it-wrong/" TargetMode="External"/><Relationship Id="rId4" Type="http://schemas.openxmlformats.org/officeDocument/2006/relationships/webSettings" Target="webSettings.xml"/><Relationship Id="rId9" Type="http://schemas.openxmlformats.org/officeDocument/2006/relationships/hyperlink" Target="http://www.nytimes.com/2011/10/04/science/04quake.html?_r=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11158</dc:creator>
  <cp:lastModifiedBy>Finly</cp:lastModifiedBy>
  <cp:revision>2</cp:revision>
  <dcterms:created xsi:type="dcterms:W3CDTF">2012-12-18T13:09:00Z</dcterms:created>
  <dcterms:modified xsi:type="dcterms:W3CDTF">2012-12-18T13:09:00Z</dcterms:modified>
</cp:coreProperties>
</file>