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09" w:rsidRDefault="00EF5D09" w:rsidP="00D30A60">
      <w:pPr>
        <w:jc w:val="center"/>
        <w:rPr>
          <w:b/>
        </w:rPr>
      </w:pPr>
      <w:r w:rsidRPr="00D30A60">
        <w:rPr>
          <w:b/>
        </w:rPr>
        <w:t xml:space="preserve">ZADÁNÍ NA </w:t>
      </w:r>
      <w:r w:rsidR="00EC78A2">
        <w:rPr>
          <w:b/>
        </w:rPr>
        <w:t>PRVNÍ</w:t>
      </w:r>
      <w:r w:rsidRPr="00D30A60">
        <w:rPr>
          <w:b/>
        </w:rPr>
        <w:t xml:space="preserve"> SEMINÁŘ Z</w:t>
      </w:r>
      <w:r w:rsidR="00EC78A2">
        <w:rPr>
          <w:b/>
        </w:rPr>
        <w:t xml:space="preserve"> POZEMKOVÉHO </w:t>
      </w:r>
      <w:r w:rsidRPr="00D30A60">
        <w:rPr>
          <w:b/>
        </w:rPr>
        <w:t xml:space="preserve">PRÁVA </w:t>
      </w:r>
    </w:p>
    <w:p w:rsidR="007027BC" w:rsidRPr="00D30A60" w:rsidRDefault="007027BC" w:rsidP="00D30A60">
      <w:pPr>
        <w:jc w:val="center"/>
        <w:rPr>
          <w:b/>
        </w:rPr>
      </w:pPr>
    </w:p>
    <w:p w:rsidR="00EF5D09" w:rsidRDefault="00EF5D09">
      <w:r w:rsidRPr="008476C9">
        <w:rPr>
          <w:i/>
        </w:rPr>
        <w:t>Seminární skupiny</w:t>
      </w:r>
      <w:r>
        <w:t xml:space="preserve"> č. </w:t>
      </w:r>
      <w:r w:rsidR="003E11F5">
        <w:t>3</w:t>
      </w:r>
      <w:r>
        <w:t xml:space="preserve">, </w:t>
      </w:r>
      <w:r w:rsidR="003E11F5">
        <w:t>4</w:t>
      </w:r>
      <w:r>
        <w:t xml:space="preserve">, </w:t>
      </w:r>
      <w:r w:rsidR="003E11F5">
        <w:t>6</w:t>
      </w:r>
    </w:p>
    <w:p w:rsidR="00EF5D09" w:rsidRDefault="00EF5D09">
      <w:r w:rsidRPr="008476C9">
        <w:rPr>
          <w:i/>
        </w:rPr>
        <w:t>Seminarizuje:</w:t>
      </w:r>
      <w:r>
        <w:t xml:space="preserve"> Mgr. Bc. Hana Musilová </w:t>
      </w:r>
    </w:p>
    <w:p w:rsidR="00667EA9" w:rsidRDefault="003E11F5" w:rsidP="00667EA9">
      <w:r w:rsidRPr="008476C9">
        <w:rPr>
          <w:i/>
        </w:rPr>
        <w:t xml:space="preserve">Program </w:t>
      </w:r>
      <w:r w:rsidR="00EF5D09" w:rsidRPr="008476C9">
        <w:rPr>
          <w:i/>
        </w:rPr>
        <w:t>semináře:</w:t>
      </w:r>
      <w:r>
        <w:t xml:space="preserve"> </w:t>
      </w:r>
      <w:r>
        <w:tab/>
        <w:t xml:space="preserve">Organizační záležitosti. </w:t>
      </w:r>
    </w:p>
    <w:p w:rsidR="003E11F5" w:rsidRDefault="003E11F5" w:rsidP="00667EA9">
      <w:pPr>
        <w:ind w:left="2124"/>
      </w:pPr>
      <w:r>
        <w:t>Úvod do pozemkového práva.</w:t>
      </w:r>
    </w:p>
    <w:p w:rsidR="00667EA9" w:rsidRDefault="003E11F5" w:rsidP="00667EA9">
      <w:pPr>
        <w:ind w:left="1416" w:firstLine="708"/>
      </w:pPr>
      <w:r>
        <w:t>Pojmy a principy pozemkového práva.</w:t>
      </w:r>
      <w:r w:rsidR="00667EA9" w:rsidRPr="00667EA9">
        <w:t xml:space="preserve"> </w:t>
      </w:r>
    </w:p>
    <w:p w:rsidR="003E11F5" w:rsidRPr="008B4CEA" w:rsidRDefault="00667EA9" w:rsidP="00667EA9">
      <w:pPr>
        <w:ind w:left="1416" w:firstLine="708"/>
      </w:pPr>
      <w:r>
        <w:t>Ú</w:t>
      </w:r>
      <w:r w:rsidR="003E11F5">
        <w:t xml:space="preserve">čelová kategorizace pozemků.  </w:t>
      </w:r>
    </w:p>
    <w:p w:rsidR="002A42C8" w:rsidRDefault="002A42C8" w:rsidP="00667EA9">
      <w:r>
        <w:t xml:space="preserve">Milí studenti, </w:t>
      </w:r>
    </w:p>
    <w:p w:rsidR="002A42C8" w:rsidRDefault="002A42C8" w:rsidP="00667EA9">
      <w:r>
        <w:t xml:space="preserve">Vítám vás v novém semestru, ve kterém se spolu budeme potkávat na seminářích z pozemkového práva. </w:t>
      </w:r>
    </w:p>
    <w:p w:rsidR="002A42C8" w:rsidRDefault="002A42C8" w:rsidP="00667EA9">
      <w:r>
        <w:t>Na prvním semináři se nejprve budeme věnovat organizačním záležitostem a poté se rovnou pustíme do pronikání do tajů pozemkového práva. Abyste se mohli kvalifikovaně do výuky zapojit již na prvním semináři a hezky zvládli již první cvičný test, který vás na semináři čeká, připravte si odpovědi na níže uvedené otázky. Při hledání odpovědí vám velmi pomůže naše nová učebnice pozemkového práva (</w:t>
      </w:r>
      <w:r w:rsidRPr="002A42C8">
        <w:t>PEKÁREK, Milan, Jana DUDOVÁ, Jakub HANÁK, Ivana PRŮCHOVÁ a Jana TKÁČIKOVÁ. Pozemkové právo. 1. vyd. Brno: Masarykova univerzita, 2015. 488 s. učebnice - 516. ISBN 978-80-210-7750-8</w:t>
      </w:r>
      <w:r>
        <w:t xml:space="preserve">) a </w:t>
      </w:r>
      <w:r w:rsidR="00D13168">
        <w:t xml:space="preserve">poznatky, které nabudete účastí na úvodní přednášce z pozemkového práva. </w:t>
      </w:r>
    </w:p>
    <w:p w:rsidR="00D13168" w:rsidRDefault="00D13168">
      <w:pPr>
        <w:rPr>
          <w:b/>
        </w:rPr>
      </w:pPr>
    </w:p>
    <w:p w:rsidR="009A7598" w:rsidRPr="009A7598" w:rsidRDefault="009A7598">
      <w:pPr>
        <w:rPr>
          <w:b/>
        </w:rPr>
      </w:pPr>
      <w:r w:rsidRPr="009A7598">
        <w:rPr>
          <w:b/>
        </w:rPr>
        <w:t>Část A</w:t>
      </w:r>
    </w:p>
    <w:p w:rsidR="00C10055" w:rsidRDefault="00C10055" w:rsidP="00D13168">
      <w:pPr>
        <w:rPr>
          <w:rFonts w:cs="Times New Roman"/>
        </w:rPr>
      </w:pPr>
    </w:p>
    <w:p w:rsidR="00D13168" w:rsidRDefault="00D13168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Jaké jsou zvláštnosti pozemků, které je odlišují od jiných věcí? </w:t>
      </w:r>
    </w:p>
    <w:p w:rsidR="00D13168" w:rsidRDefault="00D13168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Co je předmětem (objektem) pozemkového práva?</w:t>
      </w:r>
    </w:p>
    <w:p w:rsidR="00D13168" w:rsidRDefault="007E21E3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Co jsou to pozemkové vztahy? </w:t>
      </w:r>
    </w:p>
    <w:p w:rsidR="007E21E3" w:rsidRDefault="007E21E3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Co jsou to pozemkově-právní vztahy? </w:t>
      </w:r>
    </w:p>
    <w:p w:rsidR="007E21E3" w:rsidRDefault="007E21E3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Kdo může být subjektem pozemkově-právních vztahů? </w:t>
      </w:r>
    </w:p>
    <w:p w:rsidR="007E21E3" w:rsidRDefault="007E21E3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Co je obsahem pozemkově-právních vztahů?</w:t>
      </w:r>
    </w:p>
    <w:p w:rsidR="007E21E3" w:rsidRDefault="007E21E3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Jaké znáte metody právní regulace a která v pozemkově-právních vztazích převládá?</w:t>
      </w:r>
    </w:p>
    <w:p w:rsidR="007E21E3" w:rsidRDefault="007E21E3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Jaké znáte principy pozemkového práva? Seznamte se</w:t>
      </w:r>
      <w:r w:rsidR="005238A0">
        <w:rPr>
          <w:rFonts w:cs="Times New Roman"/>
        </w:rPr>
        <w:t xml:space="preserve"> s</w:t>
      </w:r>
      <w:r>
        <w:rPr>
          <w:rFonts w:cs="Times New Roman"/>
        </w:rPr>
        <w:t xml:space="preserve"> tím, co je jejich obsahem. </w:t>
      </w:r>
    </w:p>
    <w:p w:rsidR="002F6249" w:rsidRDefault="002F6249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Jak je pozemkové právo děleno (sytém českého pozemkového práva)?</w:t>
      </w:r>
    </w:p>
    <w:p w:rsidR="002F6249" w:rsidRDefault="002F6249" w:rsidP="00D13168">
      <w:pPr>
        <w:pStyle w:val="Odstavecseseznamem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Jaké znáte prameny pozemkového práva?</w:t>
      </w:r>
    </w:p>
    <w:p w:rsidR="007E21E3" w:rsidRDefault="007E21E3" w:rsidP="007E21E3">
      <w:pPr>
        <w:rPr>
          <w:rFonts w:cs="Times New Roman"/>
        </w:rPr>
      </w:pPr>
    </w:p>
    <w:p w:rsidR="007E21E3" w:rsidRDefault="007E21E3" w:rsidP="007E21E3">
      <w:pPr>
        <w:rPr>
          <w:rFonts w:cs="Times New Roman"/>
          <w:b/>
        </w:rPr>
      </w:pPr>
      <w:r w:rsidRPr="007E21E3">
        <w:rPr>
          <w:rFonts w:cs="Times New Roman"/>
          <w:b/>
        </w:rPr>
        <w:t>Část B</w:t>
      </w:r>
    </w:p>
    <w:p w:rsidR="007E21E3" w:rsidRDefault="007E21E3" w:rsidP="007E21E3">
      <w:pPr>
        <w:rPr>
          <w:rFonts w:cs="Times New Roman"/>
          <w:b/>
        </w:rPr>
      </w:pPr>
    </w:p>
    <w:p w:rsidR="002F6249" w:rsidRDefault="002F6249" w:rsidP="007E21E3">
      <w:pPr>
        <w:rPr>
          <w:rFonts w:cs="Times New Roman"/>
        </w:rPr>
      </w:pPr>
      <w:r>
        <w:rPr>
          <w:rFonts w:cs="Times New Roman"/>
        </w:rPr>
        <w:t xml:space="preserve">Seznamte se s problematikou účelové kategorizace pozemků. </w:t>
      </w:r>
    </w:p>
    <w:p w:rsidR="002F6249" w:rsidRPr="00913743" w:rsidRDefault="002F6249" w:rsidP="00913743">
      <w:pPr>
        <w:pStyle w:val="Odstavecseseznamem"/>
        <w:numPr>
          <w:ilvl w:val="0"/>
          <w:numId w:val="13"/>
        </w:numPr>
        <w:rPr>
          <w:rFonts w:cs="Times New Roman"/>
        </w:rPr>
      </w:pPr>
      <w:r w:rsidRPr="00913743">
        <w:rPr>
          <w:rFonts w:cs="Times New Roman"/>
        </w:rPr>
        <w:t xml:space="preserve">Co je to účelová kategorizace pozemků a k čemu slouží? </w:t>
      </w:r>
    </w:p>
    <w:p w:rsidR="00642E00" w:rsidRDefault="00966BD4" w:rsidP="00913743">
      <w:pPr>
        <w:pStyle w:val="Odstavecseseznamem"/>
        <w:numPr>
          <w:ilvl w:val="0"/>
          <w:numId w:val="13"/>
        </w:numPr>
        <w:rPr>
          <w:rFonts w:cs="Times New Roman"/>
        </w:rPr>
      </w:pPr>
      <w:r w:rsidRPr="00913743">
        <w:rPr>
          <w:rFonts w:cs="Times New Roman"/>
        </w:rPr>
        <w:t xml:space="preserve">Jak jsou v současné době pozemky podle druhů členěny? </w:t>
      </w:r>
      <w:r w:rsidR="006609AF">
        <w:rPr>
          <w:rFonts w:cs="Times New Roman"/>
        </w:rPr>
        <w:t>(K</w:t>
      </w:r>
      <w:r w:rsidRPr="00913743">
        <w:rPr>
          <w:rFonts w:cs="Times New Roman"/>
        </w:rPr>
        <w:t xml:space="preserve"> zodpovězení této otázky nahlédněte do § 3 odst. 2 zákona č. 256/2013 Sb., o katastru nemovitostí) </w:t>
      </w:r>
    </w:p>
    <w:p w:rsidR="00913743" w:rsidRDefault="00853F2A" w:rsidP="00913743">
      <w:pPr>
        <w:pStyle w:val="Odstavecseseznamem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lastRenderedPageBreak/>
        <w:t>Přečtěte si bližší charakteristiku druhů pozemků v příloze č. 1 ke katastrální vyhlášce (vyhláška č. 357/20</w:t>
      </w:r>
      <w:r w:rsidR="002160A2">
        <w:rPr>
          <w:rFonts w:cs="Times New Roman"/>
        </w:rPr>
        <w:t xml:space="preserve">13 Sb., o katastru nemovitostí), tam, kde vás katastrální vyhláška odkáže na zákon o zemědělství, hledejte bližší charakteristiku v § 3 nařízení vlády č. 307/2014 Sb., o stanovení podrobností evidence využití půdy podle uživatelských vztahů. </w:t>
      </w:r>
    </w:p>
    <w:p w:rsidR="00E00E1F" w:rsidRDefault="00E00E1F" w:rsidP="00E00E1F">
      <w:pPr>
        <w:pStyle w:val="Odstavecseseznamem"/>
        <w:rPr>
          <w:rFonts w:cs="Times New Roman"/>
        </w:rPr>
      </w:pPr>
    </w:p>
    <w:p w:rsidR="00E00E1F" w:rsidRDefault="00E00E1F" w:rsidP="00E00E1F">
      <w:pPr>
        <w:pStyle w:val="Odstavecseseznamem"/>
        <w:rPr>
          <w:rFonts w:cs="Times New Roman"/>
          <w:b/>
        </w:rPr>
      </w:pPr>
      <w:r>
        <w:rPr>
          <w:rFonts w:cs="Times New Roman"/>
          <w:b/>
        </w:rPr>
        <w:t>Část C</w:t>
      </w:r>
    </w:p>
    <w:p w:rsidR="00CB74AF" w:rsidRDefault="00CB74AF" w:rsidP="00E00E1F">
      <w:pPr>
        <w:pStyle w:val="Odstavecseseznamem"/>
        <w:rPr>
          <w:rFonts w:cs="Times New Roman"/>
          <w:b/>
        </w:rPr>
      </w:pPr>
    </w:p>
    <w:p w:rsidR="00CB74AF" w:rsidRPr="00CB74AF" w:rsidRDefault="00CB74AF" w:rsidP="00CB74AF">
      <w:pPr>
        <w:rPr>
          <w:rFonts w:cs="Times New Roman"/>
          <w:b/>
        </w:rPr>
      </w:pPr>
      <w:r w:rsidRPr="00DC29CC">
        <w:rPr>
          <w:rFonts w:cs="Times New Roman"/>
          <w:b/>
        </w:rPr>
        <w:t>Změna druhu</w:t>
      </w:r>
      <w:r>
        <w:rPr>
          <w:rFonts w:cs="Times New Roman"/>
          <w:b/>
        </w:rPr>
        <w:t xml:space="preserve"> pozemků: </w:t>
      </w:r>
      <w:r>
        <w:rPr>
          <w:rFonts w:cs="Times New Roman"/>
        </w:rPr>
        <w:t xml:space="preserve"> </w:t>
      </w:r>
    </w:p>
    <w:p w:rsidR="00CB74AF" w:rsidRDefault="00CB74AF" w:rsidP="00CB74AF">
      <w:pPr>
        <w:rPr>
          <w:rFonts w:cs="Times New Roman"/>
        </w:rPr>
      </w:pPr>
      <w:r>
        <w:rPr>
          <w:rFonts w:cs="Times New Roman"/>
        </w:rPr>
        <w:t xml:space="preserve">Mějte s sebou na semináři k dispozici následující právní </w:t>
      </w:r>
      <w:r>
        <w:rPr>
          <w:rFonts w:cs="Times New Roman"/>
        </w:rPr>
        <w:t>předpisy</w:t>
      </w:r>
      <w:r>
        <w:rPr>
          <w:rFonts w:cs="Times New Roman"/>
        </w:rPr>
        <w:t xml:space="preserve"> v aktuálním znění (budeme je potřebovat při procvičování): </w:t>
      </w:r>
    </w:p>
    <w:p w:rsidR="00CB74AF" w:rsidRPr="00CB74AF" w:rsidRDefault="00CB74AF" w:rsidP="00CB74AF">
      <w:pPr>
        <w:pStyle w:val="Odstavecseseznamem"/>
        <w:numPr>
          <w:ilvl w:val="0"/>
          <w:numId w:val="16"/>
        </w:numPr>
        <w:rPr>
          <w:rFonts w:cs="Times New Roman"/>
        </w:rPr>
      </w:pPr>
      <w:r w:rsidRPr="00CB74AF">
        <w:rPr>
          <w:rFonts w:cs="Times New Roman"/>
        </w:rPr>
        <w:t>Stavební zákon</w:t>
      </w:r>
    </w:p>
    <w:p w:rsidR="00CB74AF" w:rsidRPr="00CB74AF" w:rsidRDefault="00CB74AF" w:rsidP="00CB74AF">
      <w:pPr>
        <w:pStyle w:val="Odstavecseseznamem"/>
        <w:numPr>
          <w:ilvl w:val="0"/>
          <w:numId w:val="16"/>
        </w:numPr>
        <w:rPr>
          <w:rFonts w:cs="Times New Roman"/>
        </w:rPr>
      </w:pPr>
      <w:r w:rsidRPr="00CB74AF">
        <w:rPr>
          <w:rFonts w:cs="Times New Roman"/>
        </w:rPr>
        <w:t xml:space="preserve">Horní zákon </w:t>
      </w:r>
    </w:p>
    <w:p w:rsidR="00CB74AF" w:rsidRPr="00CB74AF" w:rsidRDefault="00CB74AF" w:rsidP="00CB74AF">
      <w:pPr>
        <w:pStyle w:val="Odstavecseseznamem"/>
        <w:numPr>
          <w:ilvl w:val="0"/>
          <w:numId w:val="16"/>
        </w:numPr>
        <w:rPr>
          <w:rFonts w:cs="Times New Roman"/>
        </w:rPr>
      </w:pPr>
      <w:r w:rsidRPr="00CB74AF">
        <w:rPr>
          <w:rFonts w:cs="Times New Roman"/>
        </w:rPr>
        <w:t xml:space="preserve">Zákon o ochraně zemědělského půdního fondu </w:t>
      </w:r>
    </w:p>
    <w:p w:rsidR="00CB74AF" w:rsidRPr="00CB74AF" w:rsidRDefault="00CB74AF" w:rsidP="00CB74AF">
      <w:pPr>
        <w:pStyle w:val="Odstavecseseznamem"/>
        <w:numPr>
          <w:ilvl w:val="0"/>
          <w:numId w:val="16"/>
        </w:numPr>
        <w:rPr>
          <w:rFonts w:cs="Times New Roman"/>
        </w:rPr>
      </w:pPr>
      <w:r w:rsidRPr="00CB74AF">
        <w:rPr>
          <w:rFonts w:cs="Times New Roman"/>
        </w:rPr>
        <w:t xml:space="preserve">Lesní zákon </w:t>
      </w:r>
    </w:p>
    <w:p w:rsidR="00CB74AF" w:rsidRPr="00CB74AF" w:rsidRDefault="00CB74AF" w:rsidP="00CB74AF">
      <w:pPr>
        <w:pStyle w:val="Odstavecseseznamem"/>
        <w:numPr>
          <w:ilvl w:val="0"/>
          <w:numId w:val="16"/>
        </w:numPr>
        <w:rPr>
          <w:rFonts w:cs="Times New Roman"/>
        </w:rPr>
      </w:pPr>
      <w:r w:rsidRPr="00CB74AF">
        <w:rPr>
          <w:rFonts w:cs="Times New Roman"/>
        </w:rPr>
        <w:t xml:space="preserve">Zákon o ochraně přírody a krajiny </w:t>
      </w:r>
    </w:p>
    <w:p w:rsidR="00CB74AF" w:rsidRDefault="00CB74AF" w:rsidP="00CB74AF">
      <w:pPr>
        <w:rPr>
          <w:rFonts w:cs="Times New Roman"/>
        </w:rPr>
      </w:pPr>
    </w:p>
    <w:p w:rsidR="00CB74AF" w:rsidRDefault="00CB74AF" w:rsidP="00CB74AF">
      <w:pPr>
        <w:rPr>
          <w:rFonts w:cs="Times New Roman"/>
        </w:rPr>
      </w:pPr>
      <w:r>
        <w:rPr>
          <w:rFonts w:cs="Times New Roman"/>
        </w:rPr>
        <w:t xml:space="preserve">V právních předpisech vyhledejte a nastudujte </w:t>
      </w:r>
      <w:r>
        <w:rPr>
          <w:rFonts w:cs="Times New Roman"/>
        </w:rPr>
        <w:t>právní úpravu, na kterou je odkazováno níže</w:t>
      </w:r>
      <w:r>
        <w:rPr>
          <w:rFonts w:cs="Times New Roman"/>
        </w:rPr>
        <w:t>.</w:t>
      </w:r>
    </w:p>
    <w:p w:rsidR="00CB74AF" w:rsidRDefault="00CB74AF" w:rsidP="007E21E3">
      <w:pPr>
        <w:rPr>
          <w:rFonts w:cs="Times New Roman"/>
        </w:rPr>
      </w:pPr>
      <w:r>
        <w:rPr>
          <w:rFonts w:cs="Times New Roman"/>
        </w:rPr>
        <w:t xml:space="preserve">Vybaveni </w:t>
      </w:r>
      <w:bookmarkStart w:id="0" w:name="_GoBack"/>
      <w:bookmarkEnd w:id="0"/>
      <w:r>
        <w:rPr>
          <w:rFonts w:cs="Times New Roman"/>
        </w:rPr>
        <w:t xml:space="preserve">znalostmi z nastudování této právní úpravy buďte připraveni řešit na semináři příklady. </w:t>
      </w:r>
    </w:p>
    <w:p w:rsidR="00DC29CC" w:rsidRDefault="00DC29CC" w:rsidP="007E21E3">
      <w:pPr>
        <w:rPr>
          <w:rFonts w:cs="Times New Roman"/>
        </w:rPr>
      </w:pPr>
    </w:p>
    <w:p w:rsidR="00002217" w:rsidRDefault="00642E00" w:rsidP="007E21E3">
      <w:pPr>
        <w:pStyle w:val="Odstavecseseznamem"/>
        <w:numPr>
          <w:ilvl w:val="0"/>
          <w:numId w:val="14"/>
        </w:numPr>
        <w:rPr>
          <w:rFonts w:cs="Times New Roman"/>
          <w:b/>
          <w:i/>
        </w:rPr>
      </w:pPr>
      <w:r w:rsidRPr="001412F2">
        <w:rPr>
          <w:rFonts w:cs="Times New Roman"/>
          <w:b/>
          <w:i/>
        </w:rPr>
        <w:t xml:space="preserve">Režim stavebního zákona: </w:t>
      </w:r>
    </w:p>
    <w:p w:rsidR="00002217" w:rsidRDefault="00DC29CC" w:rsidP="00002217">
      <w:pPr>
        <w:pStyle w:val="Odstavecseseznamem"/>
        <w:rPr>
          <w:rFonts w:cs="Times New Roman"/>
        </w:rPr>
      </w:pPr>
      <w:r w:rsidRPr="00002217">
        <w:rPr>
          <w:rFonts w:cs="Times New Roman"/>
        </w:rPr>
        <w:t xml:space="preserve">Přečtěte si § 80 stavebního zákona (zákona č. 183/2006 Sb.). Zvláštní pozornost věnujte jeho odst. 1, 2 písm. e), 3 písm. c), 4 a 5. </w:t>
      </w:r>
    </w:p>
    <w:p w:rsidR="00EC0833" w:rsidRDefault="00EC0833" w:rsidP="00002217">
      <w:pPr>
        <w:pStyle w:val="Odstavecseseznamem"/>
        <w:rPr>
          <w:rFonts w:cs="Times New Roman"/>
        </w:rPr>
      </w:pPr>
      <w:r>
        <w:rPr>
          <w:rFonts w:cs="Times New Roman"/>
        </w:rPr>
        <w:t>Přečtěte si § 96 stavebního zákona. Zvláštní pozornost věnujte jeho odst. 1, 2 písm. d)</w:t>
      </w:r>
    </w:p>
    <w:p w:rsidR="001412F2" w:rsidRDefault="001412F2" w:rsidP="007E21E3">
      <w:pPr>
        <w:rPr>
          <w:rFonts w:cs="Times New Roman"/>
        </w:rPr>
      </w:pPr>
    </w:p>
    <w:p w:rsidR="00002217" w:rsidRDefault="001412F2" w:rsidP="00002217">
      <w:pPr>
        <w:pStyle w:val="Odstavecseseznamem"/>
        <w:numPr>
          <w:ilvl w:val="0"/>
          <w:numId w:val="14"/>
        </w:numPr>
        <w:rPr>
          <w:rFonts w:cs="Times New Roman"/>
          <w:b/>
          <w:i/>
        </w:rPr>
      </w:pPr>
      <w:r w:rsidRPr="001412F2">
        <w:rPr>
          <w:rFonts w:cs="Times New Roman"/>
          <w:b/>
          <w:i/>
        </w:rPr>
        <w:t xml:space="preserve">Režim horního zákona: </w:t>
      </w:r>
    </w:p>
    <w:p w:rsidR="001412F2" w:rsidRPr="00002217" w:rsidRDefault="001412F2" w:rsidP="00002217">
      <w:pPr>
        <w:pStyle w:val="Odstavecseseznamem"/>
        <w:rPr>
          <w:rFonts w:cs="Times New Roman"/>
          <w:b/>
          <w:i/>
        </w:rPr>
      </w:pPr>
      <w:r w:rsidRPr="00002217">
        <w:rPr>
          <w:rFonts w:cs="Times New Roman"/>
        </w:rPr>
        <w:t xml:space="preserve">Přečtěte si § 27 odst. 6 horního zákona (zákona č. 44/1988 Sb.). </w:t>
      </w:r>
    </w:p>
    <w:p w:rsidR="001412F2" w:rsidRPr="00686B16" w:rsidRDefault="001412F2" w:rsidP="001412F2">
      <w:pPr>
        <w:ind w:left="360"/>
        <w:rPr>
          <w:rFonts w:cs="Times New Roman"/>
        </w:rPr>
      </w:pPr>
    </w:p>
    <w:p w:rsidR="00002217" w:rsidRDefault="001412F2" w:rsidP="00002217">
      <w:pPr>
        <w:pStyle w:val="Odstavecseseznamem"/>
        <w:numPr>
          <w:ilvl w:val="0"/>
          <w:numId w:val="14"/>
        </w:numPr>
        <w:rPr>
          <w:rFonts w:cs="Times New Roman"/>
          <w:b/>
          <w:i/>
        </w:rPr>
      </w:pPr>
      <w:r w:rsidRPr="001412F2">
        <w:rPr>
          <w:rFonts w:cs="Times New Roman"/>
          <w:b/>
          <w:i/>
        </w:rPr>
        <w:t>Režim zákona o ochraně zemědělského půdního fondu:</w:t>
      </w:r>
    </w:p>
    <w:p w:rsidR="00C10DD0" w:rsidRPr="00002217" w:rsidRDefault="00324161" w:rsidP="00002217">
      <w:pPr>
        <w:pStyle w:val="Odstavecseseznamem"/>
        <w:rPr>
          <w:rFonts w:cs="Times New Roman"/>
          <w:b/>
          <w:i/>
        </w:rPr>
      </w:pPr>
      <w:r w:rsidRPr="00002217">
        <w:rPr>
          <w:rFonts w:cs="Times New Roman"/>
        </w:rPr>
        <w:t>Přečtěte si § 2 zákona</w:t>
      </w:r>
      <w:r w:rsidRPr="00002217">
        <w:rPr>
          <w:rFonts w:cs="Times New Roman"/>
        </w:rPr>
        <w:t xml:space="preserve"> o ochraně zemědělského půdního fondu</w:t>
      </w:r>
      <w:r w:rsidRPr="00002217">
        <w:rPr>
          <w:rFonts w:cs="Times New Roman"/>
        </w:rPr>
        <w:t xml:space="preserve"> (zákona č. </w:t>
      </w:r>
      <w:r w:rsidRPr="00002217">
        <w:rPr>
          <w:rFonts w:cs="Times New Roman"/>
        </w:rPr>
        <w:t>33</w:t>
      </w:r>
      <w:r w:rsidRPr="00002217">
        <w:rPr>
          <w:rFonts w:cs="Times New Roman"/>
        </w:rPr>
        <w:t>4/19</w:t>
      </w:r>
      <w:r w:rsidRPr="00002217">
        <w:rPr>
          <w:rFonts w:cs="Times New Roman"/>
        </w:rPr>
        <w:t>92</w:t>
      </w:r>
      <w:r w:rsidRPr="00002217">
        <w:rPr>
          <w:rFonts w:cs="Times New Roman"/>
        </w:rPr>
        <w:t xml:space="preserve"> Sb.). </w:t>
      </w:r>
      <w:r w:rsidR="00C10DD0">
        <w:rPr>
          <w:rFonts w:cs="Times New Roman"/>
        </w:rPr>
        <w:t xml:space="preserve">Přečtěte si § 9 zákona o ochraně zemědělského půdního fondu. Zvláštní pozornost věnujte zejména jeho odst. 1 a 2. </w:t>
      </w:r>
    </w:p>
    <w:p w:rsidR="009F7745" w:rsidRPr="00C10DD0" w:rsidRDefault="009F7745" w:rsidP="00C10DD0">
      <w:pPr>
        <w:ind w:left="360"/>
        <w:rPr>
          <w:rFonts w:cs="Times New Roman"/>
        </w:rPr>
      </w:pPr>
    </w:p>
    <w:p w:rsidR="00002217" w:rsidRDefault="009F7745" w:rsidP="00002217">
      <w:pPr>
        <w:pStyle w:val="Odstavecseseznamem"/>
        <w:numPr>
          <w:ilvl w:val="0"/>
          <w:numId w:val="14"/>
        </w:numPr>
        <w:rPr>
          <w:rFonts w:cs="Times New Roman"/>
          <w:b/>
          <w:i/>
        </w:rPr>
      </w:pPr>
      <w:r w:rsidRPr="009F7745">
        <w:rPr>
          <w:rFonts w:cs="Times New Roman"/>
          <w:b/>
          <w:i/>
        </w:rPr>
        <w:t xml:space="preserve">Režim zákona o lesích: </w:t>
      </w:r>
    </w:p>
    <w:p w:rsidR="00002217" w:rsidRDefault="001751EE" w:rsidP="00002217">
      <w:pPr>
        <w:pStyle w:val="Odstavecseseznamem"/>
        <w:rPr>
          <w:rFonts w:cs="Times New Roman"/>
        </w:rPr>
      </w:pPr>
      <w:r w:rsidRPr="00002217">
        <w:rPr>
          <w:rFonts w:cs="Times New Roman"/>
        </w:rPr>
        <w:t>Přečtěte si § </w:t>
      </w:r>
      <w:r w:rsidRPr="00002217">
        <w:rPr>
          <w:rFonts w:cs="Times New Roman"/>
        </w:rPr>
        <w:t>14 odst. 2</w:t>
      </w:r>
      <w:r w:rsidRPr="00002217">
        <w:rPr>
          <w:rFonts w:cs="Times New Roman"/>
        </w:rPr>
        <w:t xml:space="preserve"> </w:t>
      </w:r>
      <w:r w:rsidRPr="00002217">
        <w:rPr>
          <w:rFonts w:cs="Times New Roman"/>
        </w:rPr>
        <w:t xml:space="preserve">lesního </w:t>
      </w:r>
      <w:r w:rsidRPr="00002217">
        <w:rPr>
          <w:rFonts w:cs="Times New Roman"/>
        </w:rPr>
        <w:t xml:space="preserve">zákona </w:t>
      </w:r>
      <w:r w:rsidRPr="00002217">
        <w:rPr>
          <w:rFonts w:cs="Times New Roman"/>
        </w:rPr>
        <w:t>(</w:t>
      </w:r>
      <w:r w:rsidRPr="00002217">
        <w:rPr>
          <w:rFonts w:cs="Times New Roman"/>
        </w:rPr>
        <w:t>zákona č. </w:t>
      </w:r>
      <w:r w:rsidRPr="00002217">
        <w:rPr>
          <w:rFonts w:cs="Times New Roman"/>
        </w:rPr>
        <w:t>289</w:t>
      </w:r>
      <w:r w:rsidRPr="00002217">
        <w:rPr>
          <w:rFonts w:cs="Times New Roman"/>
        </w:rPr>
        <w:t>/199</w:t>
      </w:r>
      <w:r w:rsidRPr="00002217">
        <w:rPr>
          <w:rFonts w:cs="Times New Roman"/>
        </w:rPr>
        <w:t>5</w:t>
      </w:r>
      <w:r w:rsidRPr="00002217">
        <w:rPr>
          <w:rFonts w:cs="Times New Roman"/>
        </w:rPr>
        <w:t> Sb.).</w:t>
      </w:r>
    </w:p>
    <w:p w:rsidR="001751EE" w:rsidRPr="00002217" w:rsidRDefault="001751EE" w:rsidP="00002217">
      <w:pPr>
        <w:pStyle w:val="Odstavecseseznamem"/>
        <w:rPr>
          <w:rFonts w:cs="Times New Roman"/>
          <w:b/>
          <w:i/>
        </w:rPr>
      </w:pPr>
      <w:r>
        <w:rPr>
          <w:rFonts w:cs="Times New Roman"/>
        </w:rPr>
        <w:t xml:space="preserve">Přečtěte si § 3 odst. 4 lesního zákona </w:t>
      </w:r>
    </w:p>
    <w:p w:rsidR="001412F2" w:rsidRPr="00324161" w:rsidRDefault="001412F2" w:rsidP="001412F2">
      <w:pPr>
        <w:ind w:left="360"/>
        <w:rPr>
          <w:rFonts w:cs="Times New Roman"/>
        </w:rPr>
      </w:pPr>
    </w:p>
    <w:p w:rsidR="00F71D05" w:rsidRDefault="00F71D05" w:rsidP="00F71D05">
      <w:pPr>
        <w:pStyle w:val="Odstavecseseznamem"/>
        <w:rPr>
          <w:rFonts w:cs="Times New Roman"/>
          <w:b/>
          <w:i/>
        </w:rPr>
      </w:pPr>
    </w:p>
    <w:p w:rsidR="00642E00" w:rsidRDefault="00642E00" w:rsidP="001412F2">
      <w:pPr>
        <w:pStyle w:val="Odstavecseseznamem"/>
        <w:numPr>
          <w:ilvl w:val="0"/>
          <w:numId w:val="14"/>
        </w:numPr>
        <w:rPr>
          <w:rFonts w:cs="Times New Roman"/>
          <w:b/>
          <w:i/>
        </w:rPr>
      </w:pPr>
      <w:r w:rsidRPr="00002217">
        <w:rPr>
          <w:rFonts w:cs="Times New Roman"/>
          <w:b/>
          <w:i/>
        </w:rPr>
        <w:lastRenderedPageBreak/>
        <w:t xml:space="preserve">Režim zákona o ochraně přírody a krajiny: </w:t>
      </w:r>
    </w:p>
    <w:p w:rsidR="00942B14" w:rsidRPr="00942B14" w:rsidRDefault="002C7081" w:rsidP="00942B14">
      <w:pPr>
        <w:pStyle w:val="Odstavecseseznamem"/>
        <w:rPr>
          <w:rFonts w:cs="Times New Roman"/>
        </w:rPr>
      </w:pPr>
      <w:r>
        <w:rPr>
          <w:rFonts w:cs="Times New Roman"/>
        </w:rPr>
        <w:t>Přečtěte si § 3 odst. 1 písm. b) zákona o ochraně přírody a krajiny a následně § 4 odst. 2 zákona o ochraně přírody a krajiny (zákon</w:t>
      </w:r>
      <w:r w:rsidR="00DE269F">
        <w:rPr>
          <w:rFonts w:cs="Times New Roman"/>
        </w:rPr>
        <w:t>a</w:t>
      </w:r>
      <w:r>
        <w:rPr>
          <w:rFonts w:cs="Times New Roman"/>
        </w:rPr>
        <w:t xml:space="preserve"> č. 114/1992 Sb.)</w:t>
      </w:r>
    </w:p>
    <w:p w:rsidR="00002217" w:rsidRPr="00002217" w:rsidRDefault="00002217" w:rsidP="00002217">
      <w:pPr>
        <w:ind w:left="360"/>
        <w:rPr>
          <w:rFonts w:cs="Times New Roman"/>
          <w:b/>
          <w:i/>
        </w:rPr>
      </w:pPr>
    </w:p>
    <w:p w:rsidR="001A7304" w:rsidRPr="001A7304" w:rsidRDefault="001A7304" w:rsidP="007E21E3">
      <w:pPr>
        <w:rPr>
          <w:rFonts w:cs="Times New Roman"/>
        </w:rPr>
      </w:pPr>
    </w:p>
    <w:p w:rsidR="00144C68" w:rsidRDefault="00144C68" w:rsidP="00A55BED">
      <w:pPr>
        <w:rPr>
          <w:rFonts w:cs="Times New Roman"/>
        </w:rPr>
      </w:pPr>
      <w:r>
        <w:rPr>
          <w:rFonts w:cs="Times New Roman"/>
        </w:rPr>
        <w:t>A to je vše. Budu se na vás těšit na</w:t>
      </w:r>
      <w:r w:rsidR="00F71D05">
        <w:rPr>
          <w:rFonts w:cs="Times New Roman"/>
        </w:rPr>
        <w:t xml:space="preserve"> prvním</w:t>
      </w:r>
      <w:r>
        <w:rPr>
          <w:rFonts w:cs="Times New Roman"/>
        </w:rPr>
        <w:t xml:space="preserve"> semináři! </w:t>
      </w:r>
    </w:p>
    <w:p w:rsidR="00144C68" w:rsidRDefault="00144C68" w:rsidP="00A55BED">
      <w:pPr>
        <w:rPr>
          <w:rFonts w:cs="Times New Roman"/>
        </w:rPr>
      </w:pPr>
      <w:r>
        <w:rPr>
          <w:rFonts w:cs="Times New Roman"/>
        </w:rPr>
        <w:t xml:space="preserve">Zdraví Hana Musilová </w:t>
      </w:r>
    </w:p>
    <w:p w:rsidR="007F5DC4" w:rsidRDefault="007F5DC4" w:rsidP="00A55BED">
      <w:pPr>
        <w:rPr>
          <w:rFonts w:cs="Times New Roman"/>
        </w:rPr>
      </w:pPr>
    </w:p>
    <w:p w:rsidR="007F5DC4" w:rsidRPr="00A55BED" w:rsidRDefault="007F5DC4" w:rsidP="00A55BED">
      <w:pPr>
        <w:rPr>
          <w:rFonts w:cs="Times New Roman"/>
        </w:rPr>
      </w:pPr>
    </w:p>
    <w:p w:rsidR="00902EA5" w:rsidRDefault="00902EA5" w:rsidP="00E76E07">
      <w:pPr>
        <w:suppressAutoHyphens w:val="0"/>
        <w:spacing w:before="100" w:beforeAutospacing="1" w:after="100" w:afterAutospacing="1" w:line="240" w:lineRule="auto"/>
        <w:jc w:val="left"/>
        <w:rPr>
          <w:rFonts w:ascii="Calibri" w:hAnsi="Calibri" w:cs="Arial"/>
          <w:sz w:val="22"/>
        </w:rPr>
      </w:pPr>
    </w:p>
    <w:p w:rsidR="00902EA5" w:rsidRDefault="00902EA5" w:rsidP="00E76E07">
      <w:pPr>
        <w:suppressAutoHyphens w:val="0"/>
        <w:spacing w:before="100" w:beforeAutospacing="1" w:after="100" w:afterAutospacing="1" w:line="240" w:lineRule="auto"/>
        <w:jc w:val="left"/>
        <w:rPr>
          <w:rFonts w:ascii="Calibri" w:hAnsi="Calibri" w:cs="Arial"/>
          <w:sz w:val="22"/>
        </w:rPr>
      </w:pPr>
    </w:p>
    <w:p w:rsidR="00902EA5" w:rsidRDefault="00902EA5" w:rsidP="00E76E07">
      <w:pPr>
        <w:suppressAutoHyphens w:val="0"/>
        <w:spacing w:before="100" w:beforeAutospacing="1" w:after="100" w:afterAutospacing="1" w:line="240" w:lineRule="auto"/>
        <w:jc w:val="left"/>
      </w:pPr>
    </w:p>
    <w:sectPr w:rsidR="00902E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A0" w:rsidRDefault="005238A0" w:rsidP="005238A0">
      <w:pPr>
        <w:spacing w:after="0" w:line="240" w:lineRule="auto"/>
      </w:pPr>
      <w:r>
        <w:separator/>
      </w:r>
    </w:p>
  </w:endnote>
  <w:endnote w:type="continuationSeparator" w:id="0">
    <w:p w:rsidR="005238A0" w:rsidRDefault="005238A0" w:rsidP="0052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543336"/>
      <w:docPartObj>
        <w:docPartGallery w:val="Page Numbers (Bottom of Page)"/>
        <w:docPartUnique/>
      </w:docPartObj>
    </w:sdtPr>
    <w:sdtContent>
      <w:p w:rsidR="005238A0" w:rsidRDefault="005238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69F">
          <w:rPr>
            <w:noProof/>
          </w:rPr>
          <w:t>2</w:t>
        </w:r>
        <w:r>
          <w:fldChar w:fldCharType="end"/>
        </w:r>
      </w:p>
    </w:sdtContent>
  </w:sdt>
  <w:p w:rsidR="005238A0" w:rsidRDefault="005238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A0" w:rsidRDefault="005238A0" w:rsidP="005238A0">
      <w:pPr>
        <w:spacing w:after="0" w:line="240" w:lineRule="auto"/>
      </w:pPr>
      <w:r>
        <w:separator/>
      </w:r>
    </w:p>
  </w:footnote>
  <w:footnote w:type="continuationSeparator" w:id="0">
    <w:p w:rsidR="005238A0" w:rsidRDefault="005238A0" w:rsidP="0052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7772"/>
    <w:multiLevelType w:val="hybridMultilevel"/>
    <w:tmpl w:val="B70A84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866861"/>
    <w:multiLevelType w:val="hybridMultilevel"/>
    <w:tmpl w:val="0EB22898"/>
    <w:lvl w:ilvl="0" w:tplc="EACAF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265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6E3CFE"/>
    <w:multiLevelType w:val="hybridMultilevel"/>
    <w:tmpl w:val="2A461D0C"/>
    <w:lvl w:ilvl="0" w:tplc="EACAF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82088"/>
    <w:multiLevelType w:val="hybridMultilevel"/>
    <w:tmpl w:val="E9A4B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412E"/>
    <w:multiLevelType w:val="hybridMultilevel"/>
    <w:tmpl w:val="F5344EF4"/>
    <w:lvl w:ilvl="0" w:tplc="C8F63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84977"/>
    <w:multiLevelType w:val="hybridMultilevel"/>
    <w:tmpl w:val="2662C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07D57"/>
    <w:multiLevelType w:val="hybridMultilevel"/>
    <w:tmpl w:val="4CFE0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63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D267B6"/>
    <w:multiLevelType w:val="hybridMultilevel"/>
    <w:tmpl w:val="6B3AF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55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D36E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D41840"/>
    <w:multiLevelType w:val="hybridMultilevel"/>
    <w:tmpl w:val="CC1E4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47894"/>
    <w:multiLevelType w:val="multilevel"/>
    <w:tmpl w:val="39C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D4DA5"/>
    <w:multiLevelType w:val="hybridMultilevel"/>
    <w:tmpl w:val="A2CCFE20"/>
    <w:lvl w:ilvl="0" w:tplc="3E14E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E27DE"/>
    <w:multiLevelType w:val="hybridMultilevel"/>
    <w:tmpl w:val="71322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DB"/>
    <w:rsid w:val="00002217"/>
    <w:rsid w:val="000228B2"/>
    <w:rsid w:val="000B17DB"/>
    <w:rsid w:val="000D6940"/>
    <w:rsid w:val="00104F96"/>
    <w:rsid w:val="00110912"/>
    <w:rsid w:val="001412F2"/>
    <w:rsid w:val="00144C68"/>
    <w:rsid w:val="00161B5A"/>
    <w:rsid w:val="001751EE"/>
    <w:rsid w:val="001A7304"/>
    <w:rsid w:val="001C40E1"/>
    <w:rsid w:val="001F4A9C"/>
    <w:rsid w:val="001F5625"/>
    <w:rsid w:val="00207FF1"/>
    <w:rsid w:val="002160A2"/>
    <w:rsid w:val="00237BE5"/>
    <w:rsid w:val="00247686"/>
    <w:rsid w:val="002A42C8"/>
    <w:rsid w:val="002C7081"/>
    <w:rsid w:val="002D3A3B"/>
    <w:rsid w:val="002E34DA"/>
    <w:rsid w:val="002F6249"/>
    <w:rsid w:val="00324161"/>
    <w:rsid w:val="00350496"/>
    <w:rsid w:val="003529C5"/>
    <w:rsid w:val="003619FC"/>
    <w:rsid w:val="00385C3B"/>
    <w:rsid w:val="003E11F5"/>
    <w:rsid w:val="00406086"/>
    <w:rsid w:val="004572B7"/>
    <w:rsid w:val="00476CBA"/>
    <w:rsid w:val="005238A0"/>
    <w:rsid w:val="005551BB"/>
    <w:rsid w:val="005B6D87"/>
    <w:rsid w:val="005C2C3E"/>
    <w:rsid w:val="005D3182"/>
    <w:rsid w:val="00642E00"/>
    <w:rsid w:val="006475E6"/>
    <w:rsid w:val="006609AF"/>
    <w:rsid w:val="00667EA9"/>
    <w:rsid w:val="00686B16"/>
    <w:rsid w:val="006B0BAF"/>
    <w:rsid w:val="006C657A"/>
    <w:rsid w:val="007027BC"/>
    <w:rsid w:val="007626AC"/>
    <w:rsid w:val="00774985"/>
    <w:rsid w:val="007D64EF"/>
    <w:rsid w:val="007E21E3"/>
    <w:rsid w:val="007F5DC4"/>
    <w:rsid w:val="007F795E"/>
    <w:rsid w:val="008476C9"/>
    <w:rsid w:val="00853F2A"/>
    <w:rsid w:val="00886AF6"/>
    <w:rsid w:val="00890EF1"/>
    <w:rsid w:val="008A0A20"/>
    <w:rsid w:val="00902EA5"/>
    <w:rsid w:val="00913743"/>
    <w:rsid w:val="00923521"/>
    <w:rsid w:val="009322F7"/>
    <w:rsid w:val="00942B14"/>
    <w:rsid w:val="00966BD4"/>
    <w:rsid w:val="00972FCA"/>
    <w:rsid w:val="009756EF"/>
    <w:rsid w:val="009A7598"/>
    <w:rsid w:val="009C31EB"/>
    <w:rsid w:val="009F7745"/>
    <w:rsid w:val="00A10923"/>
    <w:rsid w:val="00A4421E"/>
    <w:rsid w:val="00A470BE"/>
    <w:rsid w:val="00A52EA8"/>
    <w:rsid w:val="00A55BED"/>
    <w:rsid w:val="00A66150"/>
    <w:rsid w:val="00A85ACF"/>
    <w:rsid w:val="00B546D4"/>
    <w:rsid w:val="00B60FB1"/>
    <w:rsid w:val="00BD7893"/>
    <w:rsid w:val="00BF3209"/>
    <w:rsid w:val="00C0057C"/>
    <w:rsid w:val="00C10055"/>
    <w:rsid w:val="00C10DD0"/>
    <w:rsid w:val="00CA4028"/>
    <w:rsid w:val="00CB74AF"/>
    <w:rsid w:val="00D13168"/>
    <w:rsid w:val="00D30A60"/>
    <w:rsid w:val="00D34272"/>
    <w:rsid w:val="00DB7221"/>
    <w:rsid w:val="00DC29CC"/>
    <w:rsid w:val="00DE269F"/>
    <w:rsid w:val="00E00E1F"/>
    <w:rsid w:val="00E07BD2"/>
    <w:rsid w:val="00E408FD"/>
    <w:rsid w:val="00E54870"/>
    <w:rsid w:val="00E76E07"/>
    <w:rsid w:val="00EB0F8E"/>
    <w:rsid w:val="00EC0833"/>
    <w:rsid w:val="00EC78A2"/>
    <w:rsid w:val="00EF5D09"/>
    <w:rsid w:val="00F04257"/>
    <w:rsid w:val="00F71D05"/>
    <w:rsid w:val="00F74DC3"/>
    <w:rsid w:val="00FC5B80"/>
    <w:rsid w:val="00FD36C0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BAA9-A9A3-4537-8ECE-96509D76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roid Sans Fallback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EA9"/>
    <w:pPr>
      <w:suppressAutoHyphens/>
      <w:spacing w:after="80"/>
      <w:jc w:val="both"/>
    </w:pPr>
    <w:rPr>
      <w:rFonts w:ascii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7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1B5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05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8A0"/>
    <w:rPr>
      <w:rFonts w:ascii="Times New Roman" w:hAnsi="Times New Roman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5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8A0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Musilová</dc:creator>
  <cp:lastModifiedBy>Hana Musilová</cp:lastModifiedBy>
  <cp:revision>39</cp:revision>
  <dcterms:created xsi:type="dcterms:W3CDTF">2015-09-21T12:11:00Z</dcterms:created>
  <dcterms:modified xsi:type="dcterms:W3CDTF">2015-09-22T13:25:00Z</dcterms:modified>
</cp:coreProperties>
</file>