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AFB65" w14:textId="77777777" w:rsidR="00957749" w:rsidRDefault="000A4D11" w:rsidP="000A4D11">
      <w:pPr>
        <w:ind w:left="0" w:firstLine="0"/>
        <w:rPr>
          <w:rFonts w:ascii="Times New Roman" w:hAnsi="Times New Roman"/>
          <w:b/>
          <w:smallCaps/>
          <w:sz w:val="32"/>
          <w:szCs w:val="32"/>
        </w:rPr>
      </w:pPr>
      <w:bookmarkStart w:id="0" w:name="_GoBack"/>
      <w:bookmarkEnd w:id="0"/>
      <w:r w:rsidRPr="0046145D">
        <w:rPr>
          <w:rFonts w:ascii="Times New Roman" w:hAnsi="Times New Roman"/>
          <w:b/>
          <w:smallCaps/>
          <w:sz w:val="32"/>
          <w:szCs w:val="32"/>
        </w:rPr>
        <w:t xml:space="preserve">Závěrečná zpráva RIA </w:t>
      </w:r>
    </w:p>
    <w:p w14:paraId="7BBB1892" w14:textId="77777777" w:rsidR="000A4D11" w:rsidRPr="0046145D" w:rsidRDefault="000A4D11" w:rsidP="000A4D11">
      <w:pPr>
        <w:ind w:left="0" w:firstLine="0"/>
        <w:rPr>
          <w:rFonts w:ascii="Times New Roman" w:hAnsi="Times New Roman"/>
          <w:b/>
          <w:smallCaps/>
          <w:sz w:val="32"/>
          <w:szCs w:val="32"/>
        </w:rPr>
      </w:pPr>
      <w:r w:rsidRPr="0046145D">
        <w:rPr>
          <w:rFonts w:ascii="Times New Roman" w:hAnsi="Times New Roman"/>
          <w:b/>
          <w:smallCaps/>
          <w:sz w:val="32"/>
          <w:szCs w:val="32"/>
        </w:rPr>
        <w:t xml:space="preserve">Návrh </w:t>
      </w:r>
      <w:r w:rsidR="001076B5">
        <w:rPr>
          <w:rFonts w:ascii="Times New Roman" w:hAnsi="Times New Roman"/>
          <w:b/>
          <w:smallCaps/>
          <w:sz w:val="32"/>
          <w:szCs w:val="32"/>
        </w:rPr>
        <w:t xml:space="preserve">novely </w:t>
      </w:r>
      <w:r w:rsidRPr="0046145D">
        <w:rPr>
          <w:rFonts w:ascii="Times New Roman" w:hAnsi="Times New Roman"/>
          <w:b/>
          <w:smallCaps/>
          <w:sz w:val="32"/>
          <w:szCs w:val="32"/>
        </w:rPr>
        <w:t xml:space="preserve">zákona </w:t>
      </w:r>
      <w:r w:rsidR="00F76715">
        <w:rPr>
          <w:rFonts w:ascii="Times New Roman" w:hAnsi="Times New Roman"/>
          <w:b/>
          <w:smallCaps/>
          <w:sz w:val="32"/>
          <w:szCs w:val="32"/>
        </w:rPr>
        <w:t>č. 304/2013 Sb. o veřejných rejstřících</w:t>
      </w:r>
    </w:p>
    <w:p w14:paraId="53AA92CC" w14:textId="77777777" w:rsidR="000A4D11" w:rsidRPr="0046145D" w:rsidRDefault="000A4D11" w:rsidP="000A4D11">
      <w:pPr>
        <w:ind w:left="0" w:firstLine="0"/>
        <w:rPr>
          <w:rFonts w:ascii="Times New Roman" w:hAnsi="Times New Roman"/>
          <w:b/>
          <w:smallCaps/>
          <w:sz w:val="24"/>
          <w:szCs w:val="24"/>
        </w:rPr>
      </w:pPr>
    </w:p>
    <w:p w14:paraId="51CE7C64" w14:textId="77777777" w:rsidR="000A4D11" w:rsidRPr="0046145D" w:rsidRDefault="000A4D11" w:rsidP="000A4D11">
      <w:pPr>
        <w:pStyle w:val="Odstavecseseznamem"/>
        <w:numPr>
          <w:ilvl w:val="0"/>
          <w:numId w:val="6"/>
        </w:numPr>
        <w:rPr>
          <w:rFonts w:ascii="Times New Roman" w:hAnsi="Times New Roman"/>
          <w:b/>
          <w:sz w:val="24"/>
          <w:szCs w:val="24"/>
        </w:rPr>
      </w:pPr>
      <w:r w:rsidRPr="0046145D">
        <w:rPr>
          <w:rFonts w:ascii="Times New Roman" w:hAnsi="Times New Roman"/>
          <w:b/>
          <w:sz w:val="24"/>
          <w:szCs w:val="24"/>
        </w:rPr>
        <w:t>DŮVOD PŘEDLOŽENÍ A CÍLE</w:t>
      </w:r>
    </w:p>
    <w:p w14:paraId="7986F1D3" w14:textId="77777777" w:rsidR="000A4D11" w:rsidRPr="0046145D" w:rsidRDefault="000A4D11" w:rsidP="000A4D11">
      <w:pPr>
        <w:pStyle w:val="Odstavecseseznamem"/>
        <w:ind w:left="360" w:firstLine="0"/>
        <w:rPr>
          <w:rFonts w:ascii="Times New Roman" w:hAnsi="Times New Roman"/>
          <w:b/>
          <w:sz w:val="24"/>
          <w:szCs w:val="24"/>
        </w:rPr>
      </w:pPr>
    </w:p>
    <w:p w14:paraId="48F82243" w14:textId="77777777" w:rsidR="000A4D11" w:rsidRPr="0046145D" w:rsidRDefault="000A4D11" w:rsidP="00F76715">
      <w:pPr>
        <w:pStyle w:val="Odstavecseseznamem"/>
        <w:numPr>
          <w:ilvl w:val="1"/>
          <w:numId w:val="6"/>
        </w:numPr>
        <w:rPr>
          <w:rFonts w:ascii="Times New Roman" w:hAnsi="Times New Roman"/>
          <w:sz w:val="24"/>
          <w:szCs w:val="24"/>
        </w:rPr>
      </w:pPr>
      <w:r w:rsidRPr="00F152AB">
        <w:rPr>
          <w:rFonts w:ascii="Times New Roman" w:hAnsi="Times New Roman"/>
          <w:b/>
          <w:sz w:val="24"/>
          <w:szCs w:val="24"/>
        </w:rPr>
        <w:t>Název</w:t>
      </w:r>
      <w:r w:rsidRPr="0046145D">
        <w:rPr>
          <w:rFonts w:ascii="Times New Roman" w:hAnsi="Times New Roman"/>
          <w:sz w:val="24"/>
          <w:szCs w:val="24"/>
        </w:rPr>
        <w:t xml:space="preserve">: Návrh </w:t>
      </w:r>
      <w:r w:rsidR="00F76715">
        <w:rPr>
          <w:rFonts w:ascii="Times New Roman" w:hAnsi="Times New Roman"/>
          <w:sz w:val="24"/>
          <w:szCs w:val="24"/>
        </w:rPr>
        <w:t xml:space="preserve">novely </w:t>
      </w:r>
      <w:r w:rsidR="00624EF6">
        <w:rPr>
          <w:rFonts w:ascii="Times New Roman" w:hAnsi="Times New Roman"/>
          <w:sz w:val="24"/>
          <w:szCs w:val="24"/>
        </w:rPr>
        <w:t>zákona č</w:t>
      </w:r>
      <w:r w:rsidR="00F76715">
        <w:rPr>
          <w:rFonts w:ascii="Times New Roman" w:hAnsi="Times New Roman"/>
          <w:sz w:val="24"/>
          <w:szCs w:val="24"/>
        </w:rPr>
        <w:t>. 304/2013 Sb. o veřejných rejstřících právnických a fyzických osob</w:t>
      </w:r>
    </w:p>
    <w:p w14:paraId="724752DB" w14:textId="77777777" w:rsidR="000A4D11" w:rsidRPr="0046145D" w:rsidRDefault="000A4D11" w:rsidP="000A4D11">
      <w:pPr>
        <w:pStyle w:val="Odstavecseseznamem"/>
        <w:ind w:left="792" w:firstLine="0"/>
        <w:rPr>
          <w:rFonts w:ascii="Times New Roman" w:hAnsi="Times New Roman"/>
          <w:sz w:val="24"/>
          <w:szCs w:val="24"/>
        </w:rPr>
      </w:pPr>
    </w:p>
    <w:p w14:paraId="354298B1" w14:textId="77777777" w:rsidR="00F76715" w:rsidRDefault="000A4D11" w:rsidP="00F76715">
      <w:pPr>
        <w:pStyle w:val="Odstavecseseznamem"/>
        <w:numPr>
          <w:ilvl w:val="1"/>
          <w:numId w:val="6"/>
        </w:numPr>
        <w:rPr>
          <w:rFonts w:ascii="Times New Roman" w:hAnsi="Times New Roman"/>
          <w:sz w:val="24"/>
          <w:szCs w:val="24"/>
        </w:rPr>
      </w:pPr>
      <w:r w:rsidRPr="00F152AB">
        <w:rPr>
          <w:rFonts w:ascii="Times New Roman" w:hAnsi="Times New Roman"/>
          <w:b/>
          <w:sz w:val="24"/>
          <w:szCs w:val="24"/>
        </w:rPr>
        <w:t>Definice problému</w:t>
      </w:r>
      <w:r w:rsidRPr="0046145D">
        <w:rPr>
          <w:rFonts w:ascii="Times New Roman" w:hAnsi="Times New Roman"/>
          <w:sz w:val="24"/>
          <w:szCs w:val="24"/>
        </w:rPr>
        <w:t xml:space="preserve">: </w:t>
      </w:r>
    </w:p>
    <w:p w14:paraId="56E87EF6" w14:textId="77777777" w:rsidR="00F76715" w:rsidRPr="00F76715" w:rsidRDefault="00F76715" w:rsidP="00F76715">
      <w:pPr>
        <w:pStyle w:val="Odstavecseseznamem"/>
        <w:rPr>
          <w:rFonts w:ascii="Times New Roman" w:hAnsi="Times New Roman"/>
          <w:sz w:val="24"/>
          <w:szCs w:val="24"/>
        </w:rPr>
      </w:pPr>
    </w:p>
    <w:p w14:paraId="305B9A34" w14:textId="3A9CA351" w:rsidR="00F76715" w:rsidRDefault="00F76715" w:rsidP="000A4D11">
      <w:pPr>
        <w:ind w:left="0" w:firstLine="0"/>
        <w:rPr>
          <w:rFonts w:ascii="Times New Roman" w:hAnsi="Times New Roman"/>
          <w:sz w:val="24"/>
          <w:szCs w:val="24"/>
        </w:rPr>
      </w:pPr>
      <w:r>
        <w:rPr>
          <w:rFonts w:ascii="Times New Roman" w:hAnsi="Times New Roman"/>
          <w:sz w:val="24"/>
          <w:szCs w:val="24"/>
        </w:rPr>
        <w:t>Čtvrtá</w:t>
      </w:r>
      <w:r w:rsidRPr="00F76715">
        <w:rPr>
          <w:rFonts w:ascii="Times New Roman" w:hAnsi="Times New Roman"/>
          <w:sz w:val="24"/>
          <w:szCs w:val="24"/>
        </w:rPr>
        <w:t xml:space="preserve"> směrnice </w:t>
      </w:r>
      <w:r>
        <w:rPr>
          <w:rFonts w:ascii="Times New Roman" w:hAnsi="Times New Roman"/>
          <w:sz w:val="24"/>
          <w:szCs w:val="24"/>
        </w:rPr>
        <w:t xml:space="preserve">o předcházení </w:t>
      </w:r>
      <w:r w:rsidR="00624EF6">
        <w:rPr>
          <w:rFonts w:ascii="Times New Roman" w:hAnsi="Times New Roman"/>
          <w:sz w:val="24"/>
          <w:szCs w:val="24"/>
        </w:rPr>
        <w:t>zneužití finančního systému k praní peněz a financování terorismu (</w:t>
      </w:r>
      <w:r w:rsidR="007C5B01">
        <w:rPr>
          <w:rFonts w:ascii="Times New Roman" w:hAnsi="Times New Roman"/>
          <w:sz w:val="24"/>
          <w:szCs w:val="24"/>
        </w:rPr>
        <w:t xml:space="preserve">čtvrtá </w:t>
      </w:r>
      <w:r w:rsidR="007C5B01" w:rsidRPr="007C5B01">
        <w:rPr>
          <w:rFonts w:ascii="Times New Roman" w:hAnsi="Times New Roman"/>
          <w:sz w:val="24"/>
          <w:szCs w:val="24"/>
        </w:rPr>
        <w:t>„</w:t>
      </w:r>
      <w:r w:rsidR="007C5B01">
        <w:rPr>
          <w:rFonts w:ascii="Times New Roman" w:hAnsi="Times New Roman"/>
          <w:b/>
          <w:sz w:val="24"/>
          <w:szCs w:val="24"/>
        </w:rPr>
        <w:t>AML směrnice</w:t>
      </w:r>
      <w:r w:rsidR="007C5B01" w:rsidRPr="007C5B01">
        <w:rPr>
          <w:rFonts w:ascii="Times New Roman" w:hAnsi="Times New Roman"/>
          <w:sz w:val="24"/>
          <w:szCs w:val="24"/>
        </w:rPr>
        <w:t>“</w:t>
      </w:r>
      <w:r w:rsidR="007C5B01">
        <w:rPr>
          <w:rFonts w:ascii="Times New Roman" w:hAnsi="Times New Roman"/>
          <w:b/>
          <w:sz w:val="24"/>
          <w:szCs w:val="24"/>
        </w:rPr>
        <w:t xml:space="preserve"> </w:t>
      </w:r>
      <w:r w:rsidR="007C5B01">
        <w:rPr>
          <w:rFonts w:ascii="Times New Roman" w:hAnsi="Times New Roman"/>
          <w:sz w:val="24"/>
          <w:szCs w:val="24"/>
        </w:rPr>
        <w:t>či ve zkratce „</w:t>
      </w:r>
      <w:r w:rsidR="007C5B01" w:rsidRPr="007C5B01">
        <w:rPr>
          <w:rFonts w:ascii="Times New Roman" w:hAnsi="Times New Roman"/>
          <w:b/>
          <w:sz w:val="24"/>
          <w:szCs w:val="24"/>
        </w:rPr>
        <w:t>AMLD</w:t>
      </w:r>
      <w:r w:rsidR="007C5B01">
        <w:rPr>
          <w:rFonts w:ascii="Times New Roman" w:hAnsi="Times New Roman"/>
          <w:sz w:val="24"/>
          <w:szCs w:val="24"/>
        </w:rPr>
        <w:t>“)</w:t>
      </w:r>
      <w:r w:rsidR="00E3321A">
        <w:rPr>
          <w:rStyle w:val="Znakapoznpodarou"/>
          <w:rFonts w:ascii="Times New Roman" w:hAnsi="Times New Roman"/>
          <w:sz w:val="24"/>
          <w:szCs w:val="24"/>
        </w:rPr>
        <w:footnoteReference w:id="1"/>
      </w:r>
      <w:r w:rsidR="007C5B01">
        <w:rPr>
          <w:rFonts w:ascii="Times New Roman" w:hAnsi="Times New Roman"/>
          <w:sz w:val="24"/>
          <w:szCs w:val="24"/>
        </w:rPr>
        <w:t xml:space="preserve"> ukládá členským státům mezi jiným povinnost zajistit, aby existoval centrální </w:t>
      </w:r>
      <w:r w:rsidR="00B15D6D">
        <w:rPr>
          <w:rFonts w:ascii="Times New Roman" w:hAnsi="Times New Roman"/>
          <w:sz w:val="24"/>
          <w:szCs w:val="24"/>
        </w:rPr>
        <w:t>rejstřík</w:t>
      </w:r>
      <w:r w:rsidR="007C5B01">
        <w:rPr>
          <w:rFonts w:ascii="Times New Roman" w:hAnsi="Times New Roman"/>
          <w:sz w:val="24"/>
          <w:szCs w:val="24"/>
        </w:rPr>
        <w:t xml:space="preserve"> s informacemi o skutečných majitelích právnických osob (článek </w:t>
      </w:r>
      <w:r w:rsidR="00B512B1">
        <w:rPr>
          <w:rFonts w:ascii="Times New Roman" w:hAnsi="Times New Roman"/>
          <w:sz w:val="24"/>
          <w:szCs w:val="24"/>
        </w:rPr>
        <w:t xml:space="preserve">30 </w:t>
      </w:r>
      <w:r w:rsidR="007C5B01">
        <w:rPr>
          <w:rFonts w:ascii="Times New Roman" w:hAnsi="Times New Roman"/>
          <w:sz w:val="24"/>
          <w:szCs w:val="24"/>
        </w:rPr>
        <w:t>odst.</w:t>
      </w:r>
      <w:r w:rsidR="00CE46AC">
        <w:rPr>
          <w:rFonts w:ascii="Times New Roman" w:hAnsi="Times New Roman"/>
          <w:sz w:val="24"/>
          <w:szCs w:val="24"/>
        </w:rPr>
        <w:t> </w:t>
      </w:r>
      <w:r w:rsidR="007C5B01">
        <w:rPr>
          <w:rFonts w:ascii="Times New Roman" w:hAnsi="Times New Roman"/>
          <w:sz w:val="24"/>
          <w:szCs w:val="24"/>
        </w:rPr>
        <w:t>3</w:t>
      </w:r>
      <w:r w:rsidR="00B15D6D">
        <w:rPr>
          <w:rFonts w:ascii="Times New Roman" w:hAnsi="Times New Roman"/>
          <w:sz w:val="24"/>
          <w:szCs w:val="24"/>
        </w:rPr>
        <w:t xml:space="preserve"> </w:t>
      </w:r>
      <w:r w:rsidR="007C5B01">
        <w:rPr>
          <w:rFonts w:ascii="Times New Roman" w:hAnsi="Times New Roman"/>
          <w:sz w:val="24"/>
          <w:szCs w:val="24"/>
        </w:rPr>
        <w:t>AMLD)</w:t>
      </w:r>
      <w:r w:rsidR="00B15D6D">
        <w:rPr>
          <w:rFonts w:ascii="Times New Roman" w:hAnsi="Times New Roman"/>
          <w:sz w:val="24"/>
          <w:szCs w:val="24"/>
        </w:rPr>
        <w:t>. V současné době ČR takov</w:t>
      </w:r>
      <w:r w:rsidR="00BA4123">
        <w:rPr>
          <w:rFonts w:ascii="Times New Roman" w:hAnsi="Times New Roman"/>
          <w:sz w:val="24"/>
          <w:szCs w:val="24"/>
        </w:rPr>
        <w:t>ý rejstřík nemá. Předkladatel, M</w:t>
      </w:r>
      <w:r w:rsidR="00B15D6D">
        <w:rPr>
          <w:rFonts w:ascii="Times New Roman" w:hAnsi="Times New Roman"/>
          <w:sz w:val="24"/>
          <w:szCs w:val="24"/>
        </w:rPr>
        <w:t>inisterstvo financí ve spoluprác</w:t>
      </w:r>
      <w:r w:rsidR="00BA4123">
        <w:rPr>
          <w:rFonts w:ascii="Times New Roman" w:hAnsi="Times New Roman"/>
          <w:sz w:val="24"/>
          <w:szCs w:val="24"/>
        </w:rPr>
        <w:t>i s M</w:t>
      </w:r>
      <w:r w:rsidR="00B15D6D">
        <w:rPr>
          <w:rFonts w:ascii="Times New Roman" w:hAnsi="Times New Roman"/>
          <w:sz w:val="24"/>
          <w:szCs w:val="24"/>
        </w:rPr>
        <w:t>inisterstvem spravedlnosti, proto zvážil různé možnosti implementace této povinnosti a vyhodnotil dopady přijetí takové úpravy.</w:t>
      </w:r>
    </w:p>
    <w:p w14:paraId="453799E0" w14:textId="77777777" w:rsidR="001C3B01" w:rsidRDefault="001C3B01" w:rsidP="000A4D11">
      <w:pPr>
        <w:ind w:left="0" w:firstLine="0"/>
        <w:rPr>
          <w:rFonts w:ascii="Times New Roman" w:hAnsi="Times New Roman"/>
          <w:sz w:val="24"/>
          <w:szCs w:val="24"/>
        </w:rPr>
      </w:pPr>
    </w:p>
    <w:p w14:paraId="0117102E" w14:textId="263221FC" w:rsidR="001C3B01" w:rsidRDefault="001C3B01" w:rsidP="000A4D11">
      <w:pPr>
        <w:ind w:left="0" w:firstLine="0"/>
        <w:rPr>
          <w:rFonts w:ascii="Times New Roman" w:hAnsi="Times New Roman"/>
          <w:sz w:val="24"/>
          <w:szCs w:val="24"/>
        </w:rPr>
      </w:pPr>
      <w:r w:rsidRPr="001C3B01">
        <w:rPr>
          <w:rFonts w:ascii="Times New Roman" w:hAnsi="Times New Roman"/>
          <w:sz w:val="24"/>
          <w:szCs w:val="24"/>
        </w:rPr>
        <w:t>Čtvrtá AML směrnice bude především implementována novelizací zákona č. 253/2008 Sb., o</w:t>
      </w:r>
      <w:r w:rsidR="00CE46AC">
        <w:rPr>
          <w:rFonts w:ascii="Times New Roman" w:hAnsi="Times New Roman"/>
          <w:sz w:val="24"/>
          <w:szCs w:val="24"/>
        </w:rPr>
        <w:t> </w:t>
      </w:r>
      <w:r w:rsidRPr="001C3B01">
        <w:rPr>
          <w:rFonts w:ascii="Times New Roman" w:hAnsi="Times New Roman"/>
          <w:sz w:val="24"/>
          <w:szCs w:val="24"/>
        </w:rPr>
        <w:t>některých opatřeních proti legalizaci výnosů z trestné činnosti a financování terorismu, v platném znění</w:t>
      </w:r>
      <w:r>
        <w:rPr>
          <w:rFonts w:ascii="Times New Roman" w:hAnsi="Times New Roman"/>
          <w:sz w:val="24"/>
          <w:szCs w:val="24"/>
        </w:rPr>
        <w:t xml:space="preserve"> („</w:t>
      </w:r>
      <w:r>
        <w:rPr>
          <w:rFonts w:ascii="Times New Roman" w:hAnsi="Times New Roman"/>
          <w:b/>
          <w:sz w:val="24"/>
          <w:szCs w:val="24"/>
        </w:rPr>
        <w:t>AML zákon</w:t>
      </w:r>
      <w:r>
        <w:rPr>
          <w:rFonts w:ascii="Times New Roman" w:hAnsi="Times New Roman"/>
          <w:sz w:val="24"/>
          <w:szCs w:val="24"/>
        </w:rPr>
        <w:t>“ či „</w:t>
      </w:r>
      <w:r>
        <w:rPr>
          <w:rFonts w:ascii="Times New Roman" w:hAnsi="Times New Roman"/>
          <w:b/>
          <w:sz w:val="24"/>
          <w:szCs w:val="24"/>
        </w:rPr>
        <w:t>AMLZ</w:t>
      </w:r>
      <w:r>
        <w:rPr>
          <w:rFonts w:ascii="Times New Roman" w:hAnsi="Times New Roman"/>
          <w:sz w:val="24"/>
          <w:szCs w:val="24"/>
        </w:rPr>
        <w:t>“)</w:t>
      </w:r>
      <w:r w:rsidRPr="001C3B01">
        <w:rPr>
          <w:rFonts w:ascii="Times New Roman" w:hAnsi="Times New Roman"/>
          <w:sz w:val="24"/>
          <w:szCs w:val="24"/>
        </w:rPr>
        <w:t xml:space="preserve">. Novelizace </w:t>
      </w:r>
      <w:r>
        <w:rPr>
          <w:rFonts w:ascii="Times New Roman" w:hAnsi="Times New Roman"/>
          <w:sz w:val="24"/>
          <w:szCs w:val="24"/>
        </w:rPr>
        <w:t xml:space="preserve">AMLZ </w:t>
      </w:r>
      <w:r w:rsidRPr="001C3B01">
        <w:rPr>
          <w:rFonts w:ascii="Times New Roman" w:hAnsi="Times New Roman"/>
          <w:sz w:val="24"/>
          <w:szCs w:val="24"/>
        </w:rPr>
        <w:t>se připravuje paralelně s</w:t>
      </w:r>
      <w:r>
        <w:rPr>
          <w:rFonts w:ascii="Times New Roman" w:hAnsi="Times New Roman"/>
          <w:sz w:val="24"/>
          <w:szCs w:val="24"/>
        </w:rPr>
        <w:t> přípravou úpravy transparentnosti vlastnictví</w:t>
      </w:r>
      <w:r w:rsidR="003520B5">
        <w:rPr>
          <w:rFonts w:ascii="Times New Roman" w:hAnsi="Times New Roman"/>
          <w:sz w:val="24"/>
          <w:szCs w:val="24"/>
        </w:rPr>
        <w:t xml:space="preserve"> právnických osob</w:t>
      </w:r>
      <w:r w:rsidRPr="001C3B01">
        <w:rPr>
          <w:rFonts w:ascii="Times New Roman" w:hAnsi="Times New Roman"/>
          <w:sz w:val="24"/>
          <w:szCs w:val="24"/>
        </w:rPr>
        <w:t> novelizací zákona č.</w:t>
      </w:r>
      <w:r w:rsidR="00CE46AC">
        <w:rPr>
          <w:rFonts w:ascii="Times New Roman" w:hAnsi="Times New Roman"/>
          <w:sz w:val="24"/>
          <w:szCs w:val="24"/>
        </w:rPr>
        <w:t> </w:t>
      </w:r>
      <w:r w:rsidRPr="001C3B01">
        <w:rPr>
          <w:rFonts w:ascii="Times New Roman" w:hAnsi="Times New Roman"/>
          <w:sz w:val="24"/>
          <w:szCs w:val="24"/>
        </w:rPr>
        <w:t>304/2013 Sb.</w:t>
      </w:r>
      <w:r w:rsidR="00BA4123">
        <w:rPr>
          <w:rFonts w:ascii="Times New Roman" w:hAnsi="Times New Roman"/>
          <w:sz w:val="24"/>
          <w:szCs w:val="24"/>
        </w:rPr>
        <w:t>,</w:t>
      </w:r>
      <w:r w:rsidRPr="001C3B01">
        <w:rPr>
          <w:rFonts w:ascii="Times New Roman" w:hAnsi="Times New Roman"/>
          <w:sz w:val="24"/>
          <w:szCs w:val="24"/>
        </w:rPr>
        <w:t xml:space="preserve"> o veřejných rejstřících právnických a fyzických osob</w:t>
      </w:r>
      <w:r>
        <w:rPr>
          <w:rFonts w:ascii="Times New Roman" w:hAnsi="Times New Roman"/>
          <w:sz w:val="24"/>
          <w:szCs w:val="24"/>
        </w:rPr>
        <w:t>. Předkladatel nicméně dospěl k závěru, že t</w:t>
      </w:r>
      <w:r w:rsidR="003520B5">
        <w:rPr>
          <w:rFonts w:ascii="Times New Roman" w:hAnsi="Times New Roman"/>
          <w:sz w:val="24"/>
          <w:szCs w:val="24"/>
        </w:rPr>
        <w:t>ransparentnost vlastnictví představuje svébytné téma a že hodnocení dopadů této úpravy je namístě shrnout samostatnou zprávou RIA.</w:t>
      </w:r>
    </w:p>
    <w:p w14:paraId="6CD4541A" w14:textId="77777777" w:rsidR="00073F4F" w:rsidRDefault="00073F4F" w:rsidP="000A4D11">
      <w:pPr>
        <w:ind w:left="0" w:firstLine="0"/>
        <w:rPr>
          <w:rFonts w:ascii="Times New Roman" w:hAnsi="Times New Roman"/>
          <w:sz w:val="24"/>
          <w:szCs w:val="24"/>
        </w:rPr>
      </w:pPr>
    </w:p>
    <w:p w14:paraId="28AB6DC6" w14:textId="77777777" w:rsidR="005D5EB8" w:rsidRPr="00FE688D" w:rsidRDefault="005D5EB8" w:rsidP="005D5EB8">
      <w:pPr>
        <w:ind w:left="0" w:firstLine="0"/>
        <w:rPr>
          <w:rFonts w:ascii="Times New Roman" w:hAnsi="Times New Roman"/>
          <w:sz w:val="24"/>
          <w:szCs w:val="24"/>
        </w:rPr>
      </w:pPr>
      <w:r w:rsidRPr="00FE688D">
        <w:rPr>
          <w:rFonts w:ascii="Times New Roman" w:hAnsi="Times New Roman"/>
          <w:sz w:val="24"/>
          <w:szCs w:val="24"/>
        </w:rPr>
        <w:t xml:space="preserve">Směrnice ohledně rejstříku skutečných </w:t>
      </w:r>
      <w:r>
        <w:rPr>
          <w:rFonts w:ascii="Times New Roman" w:hAnsi="Times New Roman"/>
          <w:sz w:val="24"/>
          <w:szCs w:val="24"/>
        </w:rPr>
        <w:t>majitelů</w:t>
      </w:r>
      <w:r w:rsidRPr="00FE688D">
        <w:rPr>
          <w:rFonts w:ascii="Times New Roman" w:hAnsi="Times New Roman"/>
          <w:sz w:val="24"/>
          <w:szCs w:val="24"/>
        </w:rPr>
        <w:t xml:space="preserve"> předvídá následující</w:t>
      </w:r>
      <w:r>
        <w:rPr>
          <w:rFonts w:ascii="Times New Roman" w:hAnsi="Times New Roman"/>
          <w:sz w:val="24"/>
          <w:szCs w:val="24"/>
        </w:rPr>
        <w:t>:</w:t>
      </w:r>
    </w:p>
    <w:p w14:paraId="539EFB67" w14:textId="77777777" w:rsidR="005D5EB8" w:rsidRPr="00FE688D" w:rsidRDefault="005D5EB8" w:rsidP="005D5EB8">
      <w:pPr>
        <w:pStyle w:val="Odstavecseseznamem"/>
        <w:numPr>
          <w:ilvl w:val="0"/>
          <w:numId w:val="8"/>
        </w:numPr>
        <w:spacing w:after="160" w:line="259" w:lineRule="auto"/>
        <w:rPr>
          <w:rFonts w:ascii="Times New Roman" w:hAnsi="Times New Roman"/>
          <w:sz w:val="24"/>
          <w:szCs w:val="24"/>
        </w:rPr>
      </w:pPr>
      <w:r w:rsidRPr="00FE688D">
        <w:rPr>
          <w:rFonts w:ascii="Times New Roman" w:hAnsi="Times New Roman"/>
          <w:sz w:val="24"/>
          <w:szCs w:val="24"/>
        </w:rPr>
        <w:t xml:space="preserve">jde o centrální rejstřík, „například obchodní rejstřík“ (cit. čl. </w:t>
      </w:r>
      <w:r w:rsidR="000818AA">
        <w:rPr>
          <w:rFonts w:ascii="Times New Roman" w:hAnsi="Times New Roman"/>
          <w:sz w:val="24"/>
          <w:szCs w:val="24"/>
        </w:rPr>
        <w:t>30</w:t>
      </w:r>
      <w:r w:rsidR="000818AA" w:rsidRPr="00FE688D">
        <w:rPr>
          <w:rFonts w:ascii="Times New Roman" w:hAnsi="Times New Roman"/>
          <w:sz w:val="24"/>
          <w:szCs w:val="24"/>
        </w:rPr>
        <w:t xml:space="preserve"> </w:t>
      </w:r>
      <w:r w:rsidRPr="00FE688D">
        <w:rPr>
          <w:rFonts w:ascii="Times New Roman" w:hAnsi="Times New Roman"/>
          <w:sz w:val="24"/>
          <w:szCs w:val="24"/>
        </w:rPr>
        <w:t>odst. 3),</w:t>
      </w:r>
    </w:p>
    <w:p w14:paraId="151F7A48" w14:textId="77777777" w:rsidR="005D5EB8" w:rsidRPr="00FE688D" w:rsidRDefault="005D5EB8" w:rsidP="005D5EB8">
      <w:pPr>
        <w:pStyle w:val="Odstavecseseznamem"/>
        <w:numPr>
          <w:ilvl w:val="0"/>
          <w:numId w:val="8"/>
        </w:numPr>
        <w:spacing w:after="160" w:line="259" w:lineRule="auto"/>
        <w:rPr>
          <w:rFonts w:ascii="Times New Roman" w:hAnsi="Times New Roman"/>
          <w:sz w:val="24"/>
          <w:szCs w:val="24"/>
        </w:rPr>
      </w:pPr>
      <w:r w:rsidRPr="00FE688D">
        <w:rPr>
          <w:rFonts w:ascii="Times New Roman" w:hAnsi="Times New Roman"/>
          <w:sz w:val="24"/>
          <w:szCs w:val="24"/>
        </w:rPr>
        <w:t>přístup do rejstříku mají mít:</w:t>
      </w:r>
    </w:p>
    <w:p w14:paraId="73A2EA27" w14:textId="47363F6D" w:rsidR="005D5EB8" w:rsidRPr="00FE688D" w:rsidRDefault="00BA4123" w:rsidP="005D5EB8">
      <w:pPr>
        <w:pStyle w:val="Odstavecseseznamem"/>
        <w:numPr>
          <w:ilvl w:val="0"/>
          <w:numId w:val="8"/>
        </w:numPr>
        <w:spacing w:after="160" w:line="259" w:lineRule="auto"/>
        <w:ind w:left="1068"/>
        <w:rPr>
          <w:rFonts w:ascii="Times New Roman" w:hAnsi="Times New Roman"/>
          <w:sz w:val="24"/>
          <w:szCs w:val="24"/>
        </w:rPr>
      </w:pPr>
      <w:r>
        <w:rPr>
          <w:rFonts w:ascii="Times New Roman" w:hAnsi="Times New Roman"/>
          <w:sz w:val="24"/>
          <w:szCs w:val="24"/>
        </w:rPr>
        <w:t>orgány veřejné moci a FAÚ,</w:t>
      </w:r>
    </w:p>
    <w:p w14:paraId="4BFDDDBE" w14:textId="072C1609" w:rsidR="005D5EB8" w:rsidRPr="00FE688D" w:rsidRDefault="005D5EB8" w:rsidP="005D5EB8">
      <w:pPr>
        <w:pStyle w:val="Odstavecseseznamem"/>
        <w:numPr>
          <w:ilvl w:val="0"/>
          <w:numId w:val="8"/>
        </w:numPr>
        <w:spacing w:after="160" w:line="259" w:lineRule="auto"/>
        <w:ind w:left="1068"/>
        <w:rPr>
          <w:rFonts w:ascii="Times New Roman" w:hAnsi="Times New Roman"/>
          <w:sz w:val="24"/>
          <w:szCs w:val="24"/>
        </w:rPr>
      </w:pPr>
      <w:r>
        <w:rPr>
          <w:rFonts w:ascii="Times New Roman" w:hAnsi="Times New Roman"/>
          <w:sz w:val="24"/>
          <w:szCs w:val="24"/>
        </w:rPr>
        <w:t xml:space="preserve">povinné osoby dle AMLZ </w:t>
      </w:r>
      <w:r w:rsidRPr="00FE688D">
        <w:rPr>
          <w:rFonts w:ascii="Times New Roman" w:hAnsi="Times New Roman"/>
          <w:sz w:val="24"/>
          <w:szCs w:val="24"/>
        </w:rPr>
        <w:t>(typicky banky při prověřování klienta či transakce)</w:t>
      </w:r>
      <w:r w:rsidR="00BA4123">
        <w:rPr>
          <w:rFonts w:ascii="Times New Roman" w:hAnsi="Times New Roman"/>
          <w:sz w:val="24"/>
          <w:szCs w:val="24"/>
        </w:rPr>
        <w:t>,</w:t>
      </w:r>
    </w:p>
    <w:p w14:paraId="65309A5D" w14:textId="41561E27" w:rsidR="005D5EB8" w:rsidRPr="00FE688D" w:rsidRDefault="005D5EB8" w:rsidP="005D5EB8">
      <w:pPr>
        <w:pStyle w:val="Odstavecseseznamem"/>
        <w:numPr>
          <w:ilvl w:val="0"/>
          <w:numId w:val="8"/>
        </w:numPr>
        <w:spacing w:after="160" w:line="259" w:lineRule="auto"/>
        <w:ind w:left="1068"/>
        <w:rPr>
          <w:rFonts w:ascii="Times New Roman" w:hAnsi="Times New Roman"/>
          <w:sz w:val="24"/>
          <w:szCs w:val="24"/>
        </w:rPr>
      </w:pPr>
      <w:r w:rsidRPr="00FE688D">
        <w:rPr>
          <w:rFonts w:ascii="Times New Roman" w:hAnsi="Times New Roman"/>
          <w:sz w:val="24"/>
          <w:szCs w:val="24"/>
        </w:rPr>
        <w:t xml:space="preserve">jiné osoby a organizace, </w:t>
      </w:r>
      <w:r w:rsidR="00BA4123">
        <w:rPr>
          <w:rFonts w:ascii="Times New Roman" w:hAnsi="Times New Roman"/>
          <w:sz w:val="24"/>
          <w:szCs w:val="24"/>
        </w:rPr>
        <w:t>které prokáží legitimní zájem,</w:t>
      </w:r>
    </w:p>
    <w:p w14:paraId="149EC18C" w14:textId="77777777" w:rsidR="005D5EB8" w:rsidRPr="00FE688D" w:rsidRDefault="005D5EB8" w:rsidP="005D5EB8">
      <w:pPr>
        <w:pStyle w:val="Odstavecseseznamem"/>
        <w:numPr>
          <w:ilvl w:val="0"/>
          <w:numId w:val="8"/>
        </w:numPr>
        <w:spacing w:after="160" w:line="259" w:lineRule="auto"/>
        <w:rPr>
          <w:rFonts w:ascii="Times New Roman" w:hAnsi="Times New Roman"/>
          <w:sz w:val="24"/>
          <w:szCs w:val="24"/>
        </w:rPr>
      </w:pPr>
      <w:r w:rsidRPr="00FE688D">
        <w:rPr>
          <w:rFonts w:ascii="Times New Roman" w:hAnsi="Times New Roman"/>
          <w:sz w:val="24"/>
          <w:szCs w:val="24"/>
        </w:rPr>
        <w:t>poskytnutí informací z rejstříku může podléhat online registraci a lze za ně požadovat poplatek na úhradu administrativních nákladů.</w:t>
      </w:r>
    </w:p>
    <w:p w14:paraId="2973D095" w14:textId="77777777" w:rsidR="00F76715" w:rsidRPr="0046145D" w:rsidRDefault="00F76715" w:rsidP="000A4D11">
      <w:pPr>
        <w:ind w:left="0" w:firstLine="0"/>
        <w:rPr>
          <w:rFonts w:ascii="Times New Roman" w:hAnsi="Times New Roman"/>
          <w:sz w:val="24"/>
          <w:szCs w:val="24"/>
        </w:rPr>
      </w:pPr>
    </w:p>
    <w:p w14:paraId="5B15AADC" w14:textId="77777777" w:rsidR="00BE6FAD" w:rsidRPr="001C3B01" w:rsidRDefault="00F152AB" w:rsidP="00BE6FAD">
      <w:pPr>
        <w:ind w:left="0" w:firstLine="0"/>
        <w:rPr>
          <w:rFonts w:ascii="Times New Roman" w:hAnsi="Times New Roman"/>
          <w:b/>
          <w:sz w:val="24"/>
          <w:szCs w:val="24"/>
        </w:rPr>
      </w:pPr>
      <w:r>
        <w:rPr>
          <w:rFonts w:ascii="Times New Roman" w:hAnsi="Times New Roman"/>
          <w:b/>
          <w:sz w:val="24"/>
          <w:szCs w:val="24"/>
        </w:rPr>
        <w:t>Východiska při řešení problému</w:t>
      </w:r>
      <w:r w:rsidR="001C3B01">
        <w:rPr>
          <w:rFonts w:ascii="Times New Roman" w:hAnsi="Times New Roman"/>
          <w:b/>
          <w:sz w:val="24"/>
          <w:szCs w:val="24"/>
        </w:rPr>
        <w:t>:</w:t>
      </w:r>
    </w:p>
    <w:p w14:paraId="6948A5BE" w14:textId="77777777" w:rsidR="00BE6FAD" w:rsidRPr="001C3B01" w:rsidRDefault="00BE6FAD" w:rsidP="00BE6FAD">
      <w:pPr>
        <w:ind w:left="0" w:firstLine="0"/>
        <w:rPr>
          <w:rFonts w:ascii="Times New Roman" w:hAnsi="Times New Roman"/>
          <w:b/>
          <w:sz w:val="24"/>
          <w:szCs w:val="24"/>
        </w:rPr>
      </w:pPr>
    </w:p>
    <w:p w14:paraId="230B527A" w14:textId="77777777" w:rsidR="00AB73D9" w:rsidRDefault="00BE6FAD" w:rsidP="00BE6FAD">
      <w:pPr>
        <w:ind w:left="0" w:firstLine="0"/>
        <w:rPr>
          <w:rFonts w:ascii="Times New Roman" w:hAnsi="Times New Roman"/>
          <w:sz w:val="24"/>
          <w:szCs w:val="24"/>
        </w:rPr>
      </w:pPr>
      <w:r w:rsidRPr="001C3B01">
        <w:rPr>
          <w:rFonts w:ascii="Times New Roman" w:hAnsi="Times New Roman"/>
          <w:sz w:val="24"/>
          <w:szCs w:val="24"/>
        </w:rPr>
        <w:t>Základním východiskem je, že netransparentní vlastnictví je problematické a představuje příležitost pro korupci, praní špinavých peněz, eventu</w:t>
      </w:r>
      <w:r w:rsidR="006704E9">
        <w:rPr>
          <w:rFonts w:ascii="Times New Roman" w:hAnsi="Times New Roman"/>
          <w:sz w:val="24"/>
          <w:szCs w:val="24"/>
        </w:rPr>
        <w:t>á</w:t>
      </w:r>
      <w:r w:rsidRPr="001C3B01">
        <w:rPr>
          <w:rFonts w:ascii="Times New Roman" w:hAnsi="Times New Roman"/>
          <w:sz w:val="24"/>
          <w:szCs w:val="24"/>
        </w:rPr>
        <w:t>lně finan</w:t>
      </w:r>
      <w:r w:rsidR="00D048FA">
        <w:rPr>
          <w:rFonts w:ascii="Times New Roman" w:hAnsi="Times New Roman"/>
          <w:sz w:val="24"/>
          <w:szCs w:val="24"/>
        </w:rPr>
        <w:t>c</w:t>
      </w:r>
      <w:r w:rsidRPr="001C3B01">
        <w:rPr>
          <w:rFonts w:ascii="Times New Roman" w:hAnsi="Times New Roman"/>
          <w:sz w:val="24"/>
          <w:szCs w:val="24"/>
        </w:rPr>
        <w:t xml:space="preserve">ování terorismu; a obecně pro páchání trestné činnosti. Mezinárodní standard a praxe vyspělých zemí ukazuje, že je </w:t>
      </w:r>
      <w:r w:rsidRPr="001C3B01">
        <w:rPr>
          <w:rFonts w:ascii="Times New Roman" w:hAnsi="Times New Roman"/>
          <w:sz w:val="24"/>
          <w:szCs w:val="24"/>
        </w:rPr>
        <w:lastRenderedPageBreak/>
        <w:t>potřeba zamezovat těmto příležitostem (příkladmo srov. doporučení OECD, úprava ve Spojeném království) a eliminovat z právních systémů anonymizační struktury.</w:t>
      </w:r>
    </w:p>
    <w:p w14:paraId="0467CDBE" w14:textId="77777777" w:rsidR="00AB73D9" w:rsidRDefault="00AB73D9" w:rsidP="00BE6FAD">
      <w:pPr>
        <w:ind w:left="0" w:firstLine="0"/>
        <w:rPr>
          <w:rFonts w:ascii="Times New Roman" w:hAnsi="Times New Roman"/>
          <w:sz w:val="24"/>
          <w:szCs w:val="24"/>
        </w:rPr>
      </w:pPr>
    </w:p>
    <w:p w14:paraId="1D4CA713" w14:textId="77777777" w:rsidR="00BE6FAD" w:rsidRPr="00BE6FAD" w:rsidRDefault="00BE6FAD" w:rsidP="00BE6FAD">
      <w:pPr>
        <w:ind w:left="0" w:firstLine="0"/>
        <w:rPr>
          <w:rFonts w:ascii="Times New Roman" w:hAnsi="Times New Roman"/>
          <w:sz w:val="24"/>
          <w:szCs w:val="24"/>
        </w:rPr>
      </w:pPr>
      <w:r w:rsidRPr="001C3B01">
        <w:rPr>
          <w:rFonts w:ascii="Times New Roman" w:hAnsi="Times New Roman"/>
          <w:sz w:val="24"/>
          <w:szCs w:val="24"/>
        </w:rPr>
        <w:t>Druhým východiskem je, že při boji s </w:t>
      </w:r>
      <w:r w:rsidR="000A4B10" w:rsidRPr="001C3B01">
        <w:rPr>
          <w:rFonts w:ascii="Times New Roman" w:hAnsi="Times New Roman"/>
          <w:sz w:val="24"/>
          <w:szCs w:val="24"/>
        </w:rPr>
        <w:t xml:space="preserve">praním špinavých peněz </w:t>
      </w:r>
      <w:r w:rsidRPr="001C3B01">
        <w:rPr>
          <w:rFonts w:ascii="Times New Roman" w:hAnsi="Times New Roman"/>
          <w:sz w:val="24"/>
          <w:szCs w:val="24"/>
        </w:rPr>
        <w:t>neexistuje zpravidla „dokonalé řešení“, tedy řešení, které by nebylo možné obejít. Jakékoli řešení musí být jak relativně efektivní, tak proporční. Skutečnost, že</w:t>
      </w:r>
      <w:r w:rsidR="000A4B10" w:rsidRPr="001C3B01">
        <w:rPr>
          <w:rFonts w:ascii="Times New Roman" w:hAnsi="Times New Roman"/>
          <w:sz w:val="24"/>
          <w:szCs w:val="24"/>
        </w:rPr>
        <w:t xml:space="preserve"> případné</w:t>
      </w:r>
      <w:r w:rsidRPr="001C3B01">
        <w:rPr>
          <w:rFonts w:ascii="Times New Roman" w:hAnsi="Times New Roman"/>
          <w:sz w:val="24"/>
          <w:szCs w:val="24"/>
        </w:rPr>
        <w:t xml:space="preserve"> řešení není dokonalé</w:t>
      </w:r>
      <w:r w:rsidR="000A4B10" w:rsidRPr="001C3B01">
        <w:rPr>
          <w:rFonts w:ascii="Times New Roman" w:hAnsi="Times New Roman"/>
          <w:sz w:val="24"/>
          <w:szCs w:val="24"/>
        </w:rPr>
        <w:t xml:space="preserve"> (tj. lze obejít)</w:t>
      </w:r>
      <w:r w:rsidRPr="001C3B01">
        <w:rPr>
          <w:rFonts w:ascii="Times New Roman" w:hAnsi="Times New Roman"/>
          <w:sz w:val="24"/>
          <w:szCs w:val="24"/>
        </w:rPr>
        <w:t xml:space="preserve">, </w:t>
      </w:r>
      <w:r w:rsidR="000A4B10" w:rsidRPr="001C3B01">
        <w:rPr>
          <w:rFonts w:ascii="Times New Roman" w:hAnsi="Times New Roman"/>
          <w:sz w:val="24"/>
          <w:szCs w:val="24"/>
        </w:rPr>
        <w:t xml:space="preserve">by </w:t>
      </w:r>
      <w:r w:rsidR="006704E9" w:rsidRPr="001C3B01">
        <w:rPr>
          <w:rFonts w:ascii="Times New Roman" w:hAnsi="Times New Roman"/>
          <w:sz w:val="24"/>
          <w:szCs w:val="24"/>
        </w:rPr>
        <w:t>neměl</w:t>
      </w:r>
      <w:r w:rsidR="006704E9">
        <w:rPr>
          <w:rFonts w:ascii="Times New Roman" w:hAnsi="Times New Roman"/>
          <w:sz w:val="24"/>
          <w:szCs w:val="24"/>
        </w:rPr>
        <w:t>a</w:t>
      </w:r>
      <w:r w:rsidR="006704E9" w:rsidRPr="001C3B01">
        <w:rPr>
          <w:rFonts w:ascii="Times New Roman" w:hAnsi="Times New Roman"/>
          <w:sz w:val="24"/>
          <w:szCs w:val="24"/>
        </w:rPr>
        <w:t xml:space="preserve"> </w:t>
      </w:r>
      <w:r w:rsidRPr="001C3B01">
        <w:rPr>
          <w:rFonts w:ascii="Times New Roman" w:hAnsi="Times New Roman"/>
          <w:sz w:val="24"/>
          <w:szCs w:val="24"/>
        </w:rPr>
        <w:t>být důvodem rezignace</w:t>
      </w:r>
      <w:r w:rsidR="000A4B10" w:rsidRPr="001C3B01">
        <w:rPr>
          <w:rFonts w:ascii="Times New Roman" w:hAnsi="Times New Roman"/>
          <w:sz w:val="24"/>
          <w:szCs w:val="24"/>
        </w:rPr>
        <w:t xml:space="preserve"> státu</w:t>
      </w:r>
      <w:r w:rsidRPr="001C3B01">
        <w:rPr>
          <w:rFonts w:ascii="Times New Roman" w:hAnsi="Times New Roman"/>
          <w:sz w:val="24"/>
          <w:szCs w:val="24"/>
        </w:rPr>
        <w:t xml:space="preserve">. Jako důvod přijetí </w:t>
      </w:r>
      <w:r w:rsidR="000A4B10" w:rsidRPr="001C3B01">
        <w:rPr>
          <w:rFonts w:ascii="Times New Roman" w:hAnsi="Times New Roman"/>
          <w:sz w:val="24"/>
          <w:szCs w:val="24"/>
        </w:rPr>
        <w:t>legislativního řešení</w:t>
      </w:r>
      <w:r w:rsidRPr="001C3B01">
        <w:rPr>
          <w:rFonts w:ascii="Times New Roman" w:hAnsi="Times New Roman"/>
          <w:sz w:val="24"/>
          <w:szCs w:val="24"/>
        </w:rPr>
        <w:t xml:space="preserve"> </w:t>
      </w:r>
      <w:r w:rsidR="000A4B10" w:rsidRPr="001C3B01">
        <w:rPr>
          <w:rFonts w:ascii="Times New Roman" w:hAnsi="Times New Roman"/>
          <w:sz w:val="24"/>
          <w:szCs w:val="24"/>
        </w:rPr>
        <w:t>postačuje</w:t>
      </w:r>
      <w:r w:rsidRPr="001C3B01">
        <w:rPr>
          <w:rFonts w:ascii="Times New Roman" w:hAnsi="Times New Roman"/>
          <w:sz w:val="24"/>
          <w:szCs w:val="24"/>
        </w:rPr>
        <w:t xml:space="preserve">, </w:t>
      </w:r>
      <w:r w:rsidR="000A4B10" w:rsidRPr="001C3B01">
        <w:rPr>
          <w:rFonts w:ascii="Times New Roman" w:hAnsi="Times New Roman"/>
          <w:sz w:val="24"/>
          <w:szCs w:val="24"/>
        </w:rPr>
        <w:t>když</w:t>
      </w:r>
      <w:r w:rsidRPr="001C3B01">
        <w:rPr>
          <w:rFonts w:ascii="Times New Roman" w:hAnsi="Times New Roman"/>
          <w:sz w:val="24"/>
          <w:szCs w:val="24"/>
        </w:rPr>
        <w:t xml:space="preserve"> ztěžuje </w:t>
      </w:r>
      <w:r w:rsidR="000A4B10" w:rsidRPr="001C3B01">
        <w:rPr>
          <w:rFonts w:ascii="Times New Roman" w:hAnsi="Times New Roman"/>
          <w:sz w:val="24"/>
          <w:szCs w:val="24"/>
        </w:rPr>
        <w:t>praní peněz</w:t>
      </w:r>
      <w:r w:rsidRPr="001C3B01">
        <w:rPr>
          <w:rFonts w:ascii="Times New Roman" w:hAnsi="Times New Roman"/>
          <w:sz w:val="24"/>
          <w:szCs w:val="24"/>
        </w:rPr>
        <w:t xml:space="preserve"> a další </w:t>
      </w:r>
      <w:r w:rsidR="000A4B10" w:rsidRPr="001C3B01">
        <w:rPr>
          <w:rFonts w:ascii="Times New Roman" w:hAnsi="Times New Roman"/>
          <w:sz w:val="24"/>
          <w:szCs w:val="24"/>
        </w:rPr>
        <w:t>uvedené</w:t>
      </w:r>
      <w:r w:rsidRPr="001C3B01">
        <w:rPr>
          <w:rFonts w:ascii="Times New Roman" w:hAnsi="Times New Roman"/>
          <w:sz w:val="24"/>
          <w:szCs w:val="24"/>
        </w:rPr>
        <w:t xml:space="preserve"> </w:t>
      </w:r>
      <w:r w:rsidR="000A4B10" w:rsidRPr="001C3B01">
        <w:rPr>
          <w:rFonts w:ascii="Times New Roman" w:hAnsi="Times New Roman"/>
          <w:sz w:val="24"/>
          <w:szCs w:val="24"/>
        </w:rPr>
        <w:t xml:space="preserve">negativní </w:t>
      </w:r>
      <w:r w:rsidRPr="001C3B01">
        <w:rPr>
          <w:rFonts w:ascii="Times New Roman" w:hAnsi="Times New Roman"/>
          <w:sz w:val="24"/>
          <w:szCs w:val="24"/>
        </w:rPr>
        <w:t>jevy.</w:t>
      </w:r>
    </w:p>
    <w:p w14:paraId="20B24E75" w14:textId="77777777" w:rsidR="001C3B01" w:rsidRDefault="001C3B01" w:rsidP="00BE6FAD">
      <w:pPr>
        <w:ind w:left="0" w:firstLine="0"/>
        <w:rPr>
          <w:rFonts w:ascii="Times New Roman" w:hAnsi="Times New Roman"/>
          <w:sz w:val="24"/>
          <w:szCs w:val="24"/>
        </w:rPr>
      </w:pPr>
    </w:p>
    <w:p w14:paraId="7378AE13" w14:textId="77777777" w:rsidR="00AB73D9" w:rsidRPr="00AB73D9" w:rsidRDefault="00AB73D9" w:rsidP="00AB73D9">
      <w:pPr>
        <w:ind w:left="0" w:firstLine="0"/>
        <w:rPr>
          <w:rFonts w:ascii="Times New Roman" w:hAnsi="Times New Roman"/>
          <w:sz w:val="24"/>
          <w:szCs w:val="24"/>
        </w:rPr>
      </w:pPr>
      <w:r>
        <w:rPr>
          <w:rFonts w:ascii="Times New Roman" w:hAnsi="Times New Roman"/>
          <w:sz w:val="24"/>
          <w:szCs w:val="24"/>
        </w:rPr>
        <w:t>V širším smyslu mohou netransparentní vlastnické struktury vést kromě příležitostí k páchání trestné činnosti i k nefunkční správě majetku korporací (</w:t>
      </w:r>
      <w:r>
        <w:rPr>
          <w:rFonts w:ascii="Times New Roman" w:hAnsi="Times New Roman"/>
          <w:i/>
          <w:sz w:val="24"/>
          <w:szCs w:val="24"/>
        </w:rPr>
        <w:t>corporate governance</w:t>
      </w:r>
      <w:r>
        <w:rPr>
          <w:rFonts w:ascii="Times New Roman" w:hAnsi="Times New Roman"/>
          <w:sz w:val="24"/>
          <w:szCs w:val="24"/>
        </w:rPr>
        <w:t xml:space="preserve">), což narušuje důvěru a poškozuje podnikatelské prostředí. Oba dopady jsou překážkou ekonomického růstu. </w:t>
      </w:r>
    </w:p>
    <w:p w14:paraId="77BB0B5B" w14:textId="77777777" w:rsidR="00AB73D9" w:rsidRDefault="00AB73D9" w:rsidP="00BE6FAD">
      <w:pPr>
        <w:ind w:left="0" w:firstLine="0"/>
        <w:rPr>
          <w:rFonts w:ascii="Times New Roman" w:hAnsi="Times New Roman"/>
          <w:sz w:val="24"/>
          <w:szCs w:val="24"/>
        </w:rPr>
      </w:pPr>
    </w:p>
    <w:p w14:paraId="5DAF9705" w14:textId="77777777" w:rsidR="00BE6FAD" w:rsidRPr="00BE6FAD" w:rsidRDefault="00BE6FAD" w:rsidP="000A4D11">
      <w:pPr>
        <w:ind w:left="0" w:firstLine="0"/>
        <w:rPr>
          <w:rFonts w:ascii="Times New Roman" w:hAnsi="Times New Roman"/>
          <w:sz w:val="24"/>
          <w:szCs w:val="24"/>
        </w:rPr>
      </w:pPr>
    </w:p>
    <w:p w14:paraId="3441897D" w14:textId="77777777" w:rsidR="000A4D11" w:rsidRPr="0046145D" w:rsidRDefault="000A4D11" w:rsidP="009E4C97">
      <w:pPr>
        <w:numPr>
          <w:ilvl w:val="1"/>
          <w:numId w:val="6"/>
        </w:numPr>
        <w:rPr>
          <w:rFonts w:ascii="Times New Roman" w:hAnsi="Times New Roman"/>
          <w:b/>
          <w:sz w:val="24"/>
          <w:szCs w:val="24"/>
        </w:rPr>
      </w:pPr>
      <w:r w:rsidRPr="0046145D">
        <w:rPr>
          <w:rFonts w:ascii="Times New Roman" w:hAnsi="Times New Roman"/>
          <w:b/>
          <w:sz w:val="24"/>
          <w:szCs w:val="24"/>
        </w:rPr>
        <w:t>Popis existujícího právního stavu</w:t>
      </w:r>
    </w:p>
    <w:p w14:paraId="51443EC0" w14:textId="77777777" w:rsidR="000A4D11" w:rsidRPr="0046145D" w:rsidRDefault="000A4D11" w:rsidP="000A4D11">
      <w:pPr>
        <w:ind w:left="0" w:firstLine="0"/>
        <w:rPr>
          <w:rFonts w:ascii="Times New Roman" w:hAnsi="Times New Roman"/>
          <w:sz w:val="24"/>
          <w:szCs w:val="24"/>
        </w:rPr>
      </w:pPr>
    </w:p>
    <w:p w14:paraId="42282A62" w14:textId="77777777" w:rsidR="000A4D11" w:rsidRDefault="000A4D11" w:rsidP="000A4D11">
      <w:pPr>
        <w:ind w:left="0" w:firstLine="0"/>
        <w:rPr>
          <w:rFonts w:ascii="Times New Roman" w:hAnsi="Times New Roman"/>
          <w:b/>
          <w:sz w:val="24"/>
          <w:szCs w:val="24"/>
        </w:rPr>
      </w:pPr>
      <w:r w:rsidRPr="0046145D">
        <w:rPr>
          <w:rFonts w:ascii="Times New Roman" w:hAnsi="Times New Roman"/>
          <w:b/>
          <w:sz w:val="24"/>
          <w:szCs w:val="24"/>
        </w:rPr>
        <w:t>Hlavní normy</w:t>
      </w:r>
    </w:p>
    <w:p w14:paraId="19EEDB41" w14:textId="77777777" w:rsidR="009E4C97" w:rsidRDefault="009E4C97" w:rsidP="000A4D11">
      <w:pPr>
        <w:ind w:left="0" w:firstLine="0"/>
        <w:rPr>
          <w:rFonts w:ascii="Times New Roman" w:hAnsi="Times New Roman"/>
          <w:b/>
          <w:sz w:val="24"/>
          <w:szCs w:val="24"/>
        </w:rPr>
      </w:pPr>
    </w:p>
    <w:p w14:paraId="7B5E046E" w14:textId="77777777" w:rsidR="009E4C97" w:rsidRPr="00912785" w:rsidRDefault="00912785" w:rsidP="000A4D11">
      <w:pPr>
        <w:ind w:left="0" w:firstLine="0"/>
        <w:rPr>
          <w:rFonts w:ascii="Times New Roman" w:hAnsi="Times New Roman"/>
          <w:sz w:val="24"/>
          <w:szCs w:val="24"/>
        </w:rPr>
      </w:pPr>
      <w:r>
        <w:rPr>
          <w:rFonts w:ascii="Times New Roman" w:hAnsi="Times New Roman"/>
          <w:sz w:val="24"/>
          <w:szCs w:val="24"/>
        </w:rPr>
        <w:t>Základní normy v dané oblasti představují:</w:t>
      </w:r>
    </w:p>
    <w:p w14:paraId="60DCFC86" w14:textId="77777777" w:rsidR="000A4D11" w:rsidRDefault="00912785" w:rsidP="00912785">
      <w:pPr>
        <w:pStyle w:val="Odstavecseseznamem"/>
        <w:numPr>
          <w:ilvl w:val="0"/>
          <w:numId w:val="7"/>
        </w:numPr>
        <w:rPr>
          <w:rFonts w:ascii="Times New Roman" w:hAnsi="Times New Roman"/>
          <w:sz w:val="24"/>
          <w:szCs w:val="24"/>
        </w:rPr>
      </w:pPr>
      <w:r>
        <w:rPr>
          <w:rFonts w:ascii="Times New Roman" w:hAnsi="Times New Roman"/>
          <w:sz w:val="24"/>
          <w:szCs w:val="24"/>
        </w:rPr>
        <w:t>zákon</w:t>
      </w:r>
      <w:r w:rsidRPr="001C3B01">
        <w:rPr>
          <w:rFonts w:ascii="Times New Roman" w:hAnsi="Times New Roman"/>
          <w:sz w:val="24"/>
          <w:szCs w:val="24"/>
        </w:rPr>
        <w:t xml:space="preserve"> č. 253/2008 Sb., o některých opatřeních proti legalizaci výnosů z trestné činnosti a financování terorismu, v platném znění</w:t>
      </w:r>
      <w:r w:rsidR="00CC45A4">
        <w:rPr>
          <w:rFonts w:ascii="Times New Roman" w:hAnsi="Times New Roman"/>
          <w:sz w:val="24"/>
          <w:szCs w:val="24"/>
        </w:rPr>
        <w:t>;</w:t>
      </w:r>
    </w:p>
    <w:p w14:paraId="18D09798" w14:textId="7AE2CDD8" w:rsidR="00912785" w:rsidRPr="00912785" w:rsidRDefault="00912785" w:rsidP="00912785">
      <w:pPr>
        <w:pStyle w:val="Odstavecseseznamem"/>
        <w:numPr>
          <w:ilvl w:val="0"/>
          <w:numId w:val="7"/>
        </w:numPr>
        <w:rPr>
          <w:rFonts w:ascii="Times New Roman" w:hAnsi="Times New Roman"/>
          <w:sz w:val="24"/>
          <w:szCs w:val="24"/>
        </w:rPr>
      </w:pPr>
      <w:r>
        <w:rPr>
          <w:rFonts w:ascii="Times New Roman" w:hAnsi="Times New Roman"/>
          <w:sz w:val="24"/>
          <w:szCs w:val="24"/>
        </w:rPr>
        <w:t>zákon</w:t>
      </w:r>
      <w:r w:rsidRPr="00912785">
        <w:rPr>
          <w:rFonts w:ascii="Times New Roman" w:hAnsi="Times New Roman"/>
          <w:sz w:val="24"/>
          <w:szCs w:val="24"/>
        </w:rPr>
        <w:t xml:space="preserve"> č. 304/2013 Sb. o veřejných rejstřících právnických a fyzických osob</w:t>
      </w:r>
      <w:r w:rsidR="00BA4123">
        <w:rPr>
          <w:rFonts w:ascii="Times New Roman" w:hAnsi="Times New Roman"/>
          <w:sz w:val="24"/>
          <w:szCs w:val="24"/>
        </w:rPr>
        <w:t xml:space="preserve"> (zákon o </w:t>
      </w:r>
      <w:r w:rsidR="00CC45A4">
        <w:rPr>
          <w:rFonts w:ascii="Times New Roman" w:hAnsi="Times New Roman"/>
          <w:sz w:val="24"/>
          <w:szCs w:val="24"/>
        </w:rPr>
        <w:t>veřejných rejstřících).</w:t>
      </w:r>
    </w:p>
    <w:p w14:paraId="15545FD0" w14:textId="77777777" w:rsidR="000A4D11" w:rsidRPr="0046145D" w:rsidRDefault="000A4D11" w:rsidP="000A4D11">
      <w:pPr>
        <w:ind w:left="0" w:firstLine="0"/>
        <w:rPr>
          <w:rFonts w:ascii="Times New Roman" w:hAnsi="Times New Roman"/>
          <w:sz w:val="24"/>
          <w:szCs w:val="24"/>
        </w:rPr>
      </w:pPr>
    </w:p>
    <w:p w14:paraId="60EC6DE0" w14:textId="77777777" w:rsidR="000A4D11" w:rsidRPr="0046145D" w:rsidRDefault="000A4D11" w:rsidP="000A4D11">
      <w:pPr>
        <w:ind w:left="0" w:firstLine="0"/>
        <w:rPr>
          <w:rFonts w:ascii="Times New Roman" w:hAnsi="Times New Roman"/>
          <w:b/>
          <w:sz w:val="24"/>
          <w:szCs w:val="24"/>
        </w:rPr>
      </w:pPr>
      <w:r w:rsidRPr="0046145D">
        <w:rPr>
          <w:rFonts w:ascii="Times New Roman" w:hAnsi="Times New Roman"/>
          <w:b/>
          <w:sz w:val="24"/>
          <w:szCs w:val="24"/>
        </w:rPr>
        <w:t>Popis</w:t>
      </w:r>
      <w:r w:rsidR="00CC45A4">
        <w:rPr>
          <w:rFonts w:ascii="Times New Roman" w:hAnsi="Times New Roman"/>
          <w:b/>
          <w:sz w:val="24"/>
          <w:szCs w:val="24"/>
        </w:rPr>
        <w:t xml:space="preserve"> stavu</w:t>
      </w:r>
    </w:p>
    <w:p w14:paraId="694016DE" w14:textId="77777777" w:rsidR="000A4D11" w:rsidRPr="0046145D" w:rsidRDefault="000A4D11" w:rsidP="000A4D11">
      <w:pPr>
        <w:ind w:left="0" w:firstLine="0"/>
        <w:rPr>
          <w:rFonts w:ascii="Times New Roman" w:hAnsi="Times New Roman"/>
          <w:b/>
          <w:sz w:val="24"/>
          <w:szCs w:val="24"/>
        </w:rPr>
      </w:pPr>
    </w:p>
    <w:p w14:paraId="5ABA4373" w14:textId="3377F6AA" w:rsidR="00912785" w:rsidRDefault="00CC45A4" w:rsidP="001C3B01">
      <w:pPr>
        <w:ind w:left="0" w:firstLine="0"/>
        <w:rPr>
          <w:rFonts w:ascii="Times New Roman" w:hAnsi="Times New Roman"/>
          <w:sz w:val="24"/>
          <w:szCs w:val="24"/>
        </w:rPr>
      </w:pPr>
      <w:r>
        <w:rPr>
          <w:rFonts w:ascii="Times New Roman" w:hAnsi="Times New Roman"/>
          <w:sz w:val="24"/>
          <w:szCs w:val="24"/>
        </w:rPr>
        <w:t xml:space="preserve">Stávající </w:t>
      </w:r>
      <w:r w:rsidR="00912785">
        <w:rPr>
          <w:rFonts w:ascii="Times New Roman" w:hAnsi="Times New Roman"/>
          <w:sz w:val="24"/>
          <w:szCs w:val="24"/>
        </w:rPr>
        <w:t>AMLZ definuje pojem skutečného majitele v § 4</w:t>
      </w:r>
      <w:r w:rsidR="00BA4123">
        <w:rPr>
          <w:rFonts w:ascii="Times New Roman" w:hAnsi="Times New Roman"/>
          <w:sz w:val="24"/>
          <w:szCs w:val="24"/>
        </w:rPr>
        <w:t xml:space="preserve"> odst. 4</w:t>
      </w:r>
      <w:r w:rsidR="00912785">
        <w:rPr>
          <w:rFonts w:ascii="Times New Roman" w:hAnsi="Times New Roman"/>
          <w:sz w:val="24"/>
          <w:szCs w:val="24"/>
        </w:rPr>
        <w:t>.</w:t>
      </w:r>
    </w:p>
    <w:p w14:paraId="36BA75D5" w14:textId="77777777" w:rsidR="00912785" w:rsidRDefault="00912785" w:rsidP="001C3B01">
      <w:pPr>
        <w:ind w:left="0" w:firstLine="0"/>
        <w:rPr>
          <w:rFonts w:ascii="Times New Roman" w:hAnsi="Times New Roman"/>
          <w:sz w:val="24"/>
          <w:szCs w:val="24"/>
        </w:rPr>
      </w:pPr>
    </w:p>
    <w:p w14:paraId="2A474B2A"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r w:rsidRPr="00CC45A4">
        <w:rPr>
          <w:rStyle w:val="PromnnHTML"/>
          <w:b/>
          <w:bCs/>
          <w:i w:val="0"/>
          <w:iCs w:val="0"/>
          <w:color w:val="000000"/>
          <w:sz w:val="20"/>
          <w:szCs w:val="20"/>
        </w:rPr>
        <w:t>(4)</w:t>
      </w:r>
      <w:r w:rsidRPr="00CC45A4">
        <w:rPr>
          <w:rStyle w:val="apple-converted-space"/>
          <w:rFonts w:eastAsia="Calibri"/>
          <w:color w:val="000000"/>
          <w:sz w:val="20"/>
          <w:szCs w:val="20"/>
        </w:rPr>
        <w:t> </w:t>
      </w:r>
      <w:r w:rsidRPr="00CC45A4">
        <w:rPr>
          <w:color w:val="000000"/>
          <w:sz w:val="20"/>
          <w:szCs w:val="20"/>
        </w:rPr>
        <w:t>Skutečným majitelem se pro účely tohoto zákona rozumí</w:t>
      </w:r>
    </w:p>
    <w:p w14:paraId="0C1B5B7C"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1" w:name="p4-4-a"/>
      <w:bookmarkEnd w:id="1"/>
      <w:r w:rsidRPr="00CC45A4">
        <w:rPr>
          <w:rStyle w:val="PromnnHTML"/>
          <w:b/>
          <w:bCs/>
          <w:i w:val="0"/>
          <w:iCs w:val="0"/>
          <w:color w:val="000000"/>
          <w:sz w:val="20"/>
          <w:szCs w:val="20"/>
        </w:rPr>
        <w:t>a)</w:t>
      </w:r>
      <w:r w:rsidRPr="00CC45A4">
        <w:rPr>
          <w:rStyle w:val="apple-converted-space"/>
          <w:rFonts w:eastAsia="Calibri"/>
          <w:color w:val="000000"/>
          <w:sz w:val="20"/>
          <w:szCs w:val="20"/>
        </w:rPr>
        <w:t> </w:t>
      </w:r>
      <w:r w:rsidRPr="00CC45A4">
        <w:rPr>
          <w:color w:val="000000"/>
          <w:sz w:val="20"/>
          <w:szCs w:val="20"/>
        </w:rPr>
        <w:t>u podnikatele</w:t>
      </w:r>
    </w:p>
    <w:p w14:paraId="109153A1"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2" w:name="p4-4-a-1"/>
      <w:bookmarkEnd w:id="2"/>
      <w:r w:rsidRPr="00CC45A4">
        <w:rPr>
          <w:rStyle w:val="PromnnHTML"/>
          <w:b/>
          <w:bCs/>
          <w:i w:val="0"/>
          <w:iCs w:val="0"/>
          <w:color w:val="000000"/>
          <w:sz w:val="20"/>
          <w:szCs w:val="20"/>
        </w:rPr>
        <w:t>1.</w:t>
      </w:r>
      <w:r w:rsidRPr="00CC45A4">
        <w:rPr>
          <w:rStyle w:val="apple-converted-space"/>
          <w:rFonts w:eastAsia="Calibri"/>
          <w:color w:val="000000"/>
          <w:sz w:val="20"/>
          <w:szCs w:val="20"/>
        </w:rPr>
        <w:t> </w:t>
      </w:r>
      <w:r w:rsidRPr="00CC45A4">
        <w:rPr>
          <w:color w:val="000000"/>
          <w:sz w:val="20"/>
          <w:szCs w:val="20"/>
        </w:rPr>
        <w:t>fyzická osoba, která fakticky nebo právně vykonává přímo nebo nepřímo rozhodující vliv na řízení nebo provozování obchodního závodu</w:t>
      </w:r>
      <w:hyperlink r:id="rId9" w:anchor="f3875733" w:history="1">
        <w:r w:rsidRPr="00CC45A4">
          <w:rPr>
            <w:rStyle w:val="Hypertextovodkaz"/>
            <w:b/>
            <w:bCs/>
            <w:color w:val="05507A"/>
            <w:sz w:val="20"/>
            <w:szCs w:val="20"/>
            <w:u w:val="none"/>
            <w:vertAlign w:val="superscript"/>
          </w:rPr>
          <w:t>9</w:t>
        </w:r>
        <w:r w:rsidRPr="00CC45A4">
          <w:rPr>
            <w:rStyle w:val="Hypertextovodkaz"/>
            <w:b/>
            <w:bCs/>
            <w:color w:val="05507A"/>
            <w:sz w:val="20"/>
            <w:szCs w:val="20"/>
            <w:u w:val="none"/>
          </w:rPr>
          <w:t>)</w:t>
        </w:r>
      </w:hyperlink>
      <w:r w:rsidRPr="00CC45A4">
        <w:rPr>
          <w:color w:val="000000"/>
          <w:sz w:val="20"/>
          <w:szCs w:val="20"/>
        </w:rPr>
        <w:t> tohoto podnikatele; nepřímým vlivem se rozumí vliv vykonávaný prostřednictvím jiné osoby nebo jiných osob,</w:t>
      </w:r>
    </w:p>
    <w:p w14:paraId="32420814"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3" w:name="p4-4-a-2"/>
      <w:bookmarkEnd w:id="3"/>
      <w:r w:rsidRPr="00CC45A4">
        <w:rPr>
          <w:rStyle w:val="PromnnHTML"/>
          <w:b/>
          <w:bCs/>
          <w:i w:val="0"/>
          <w:iCs w:val="0"/>
          <w:color w:val="000000"/>
          <w:sz w:val="20"/>
          <w:szCs w:val="20"/>
        </w:rPr>
        <w:t>2.</w:t>
      </w:r>
      <w:r w:rsidRPr="00CC45A4">
        <w:rPr>
          <w:rStyle w:val="apple-converted-space"/>
          <w:rFonts w:eastAsia="Calibri"/>
          <w:color w:val="000000"/>
          <w:sz w:val="20"/>
          <w:szCs w:val="20"/>
        </w:rPr>
        <w:t> </w:t>
      </w:r>
      <w:r w:rsidRPr="00CC45A4">
        <w:rPr>
          <w:color w:val="000000"/>
          <w:sz w:val="20"/>
          <w:szCs w:val="20"/>
        </w:rPr>
        <w:t>fyzická osoba, která sama nebo na základě dohody s jiným společníkem nebo společníky disponuje více než 25 % hlasovacích práv tohoto podnikatele; disponováním s hlasovacími právy se rozumí možnost vykonávat hlasovací práva na základě vlastního uvážení bez ohledu na to, zda a na základě jakého právního důvodu jsou vykonávána, popřípadě možnost ovlivňovat výkon hlasovacích práv jinou osobou,</w:t>
      </w:r>
    </w:p>
    <w:p w14:paraId="2A3CB0C6"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4" w:name="p4-4-a-3"/>
      <w:bookmarkEnd w:id="4"/>
      <w:r w:rsidRPr="00CC45A4">
        <w:rPr>
          <w:rStyle w:val="PromnnHTML"/>
          <w:b/>
          <w:bCs/>
          <w:i w:val="0"/>
          <w:iCs w:val="0"/>
          <w:color w:val="000000"/>
          <w:sz w:val="20"/>
          <w:szCs w:val="20"/>
        </w:rPr>
        <w:t>3.</w:t>
      </w:r>
      <w:r w:rsidRPr="00CC45A4">
        <w:rPr>
          <w:rStyle w:val="apple-converted-space"/>
          <w:rFonts w:eastAsia="Calibri"/>
          <w:color w:val="000000"/>
          <w:sz w:val="20"/>
          <w:szCs w:val="20"/>
        </w:rPr>
        <w:t> </w:t>
      </w:r>
      <w:r w:rsidRPr="00CC45A4">
        <w:rPr>
          <w:color w:val="000000"/>
          <w:sz w:val="20"/>
          <w:szCs w:val="20"/>
        </w:rPr>
        <w:t>fyzické osoby jednající ve shodě, které disponují více než 25 % hlasovacích práv tohoto podnikatele, nebo</w:t>
      </w:r>
    </w:p>
    <w:p w14:paraId="755656AC"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5" w:name="p4-4-a-4"/>
      <w:bookmarkEnd w:id="5"/>
      <w:r w:rsidRPr="00CC45A4">
        <w:rPr>
          <w:rStyle w:val="PromnnHTML"/>
          <w:b/>
          <w:bCs/>
          <w:i w:val="0"/>
          <w:iCs w:val="0"/>
          <w:color w:val="000000"/>
          <w:sz w:val="20"/>
          <w:szCs w:val="20"/>
        </w:rPr>
        <w:t>4.</w:t>
      </w:r>
      <w:r w:rsidRPr="00CC45A4">
        <w:rPr>
          <w:rStyle w:val="apple-converted-space"/>
          <w:rFonts w:eastAsia="Calibri"/>
          <w:color w:val="000000"/>
          <w:sz w:val="20"/>
          <w:szCs w:val="20"/>
        </w:rPr>
        <w:t> </w:t>
      </w:r>
      <w:r w:rsidRPr="00CC45A4">
        <w:rPr>
          <w:color w:val="000000"/>
          <w:sz w:val="20"/>
          <w:szCs w:val="20"/>
        </w:rPr>
        <w:t>fyzická osoba, která je na základě jiné skutečnosti příjemcem výnosů z činnosti tohoto podnikatele,</w:t>
      </w:r>
    </w:p>
    <w:p w14:paraId="0C47EDE9"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6" w:name="p4-4-b"/>
      <w:bookmarkEnd w:id="6"/>
      <w:r w:rsidRPr="00CC45A4">
        <w:rPr>
          <w:rStyle w:val="PromnnHTML"/>
          <w:b/>
          <w:bCs/>
          <w:i w:val="0"/>
          <w:iCs w:val="0"/>
          <w:color w:val="000000"/>
          <w:sz w:val="20"/>
          <w:szCs w:val="20"/>
        </w:rPr>
        <w:t>b)</w:t>
      </w:r>
      <w:r w:rsidRPr="00CC45A4">
        <w:rPr>
          <w:rStyle w:val="apple-converted-space"/>
          <w:rFonts w:eastAsia="Calibri"/>
          <w:color w:val="000000"/>
          <w:sz w:val="20"/>
          <w:szCs w:val="20"/>
        </w:rPr>
        <w:t> </w:t>
      </w:r>
      <w:r w:rsidRPr="00CC45A4">
        <w:rPr>
          <w:color w:val="000000"/>
          <w:sz w:val="20"/>
          <w:szCs w:val="20"/>
        </w:rPr>
        <w:t>u nadace nebo nadačního fondu</w:t>
      </w:r>
    </w:p>
    <w:p w14:paraId="3E7ECD00"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7" w:name="p4-4-b-1"/>
      <w:bookmarkEnd w:id="7"/>
      <w:r w:rsidRPr="00CC45A4">
        <w:rPr>
          <w:rStyle w:val="PromnnHTML"/>
          <w:b/>
          <w:bCs/>
          <w:i w:val="0"/>
          <w:iCs w:val="0"/>
          <w:color w:val="000000"/>
          <w:sz w:val="20"/>
          <w:szCs w:val="20"/>
        </w:rPr>
        <w:t>1.</w:t>
      </w:r>
      <w:r w:rsidRPr="00CC45A4">
        <w:rPr>
          <w:rStyle w:val="apple-converted-space"/>
          <w:rFonts w:eastAsia="Calibri"/>
          <w:color w:val="000000"/>
          <w:sz w:val="20"/>
          <w:szCs w:val="20"/>
        </w:rPr>
        <w:t> </w:t>
      </w:r>
      <w:r w:rsidRPr="00CC45A4">
        <w:rPr>
          <w:color w:val="000000"/>
          <w:sz w:val="20"/>
          <w:szCs w:val="20"/>
        </w:rPr>
        <w:t>fyzická osoba, která má být příjemcem alespoň 25 % z rozdělovaných prostředků, nebo</w:t>
      </w:r>
    </w:p>
    <w:p w14:paraId="218B4C2C"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8" w:name="p4-4-b-2"/>
      <w:bookmarkEnd w:id="8"/>
      <w:r w:rsidRPr="00CC45A4">
        <w:rPr>
          <w:rStyle w:val="PromnnHTML"/>
          <w:b/>
          <w:bCs/>
          <w:i w:val="0"/>
          <w:iCs w:val="0"/>
          <w:color w:val="000000"/>
          <w:sz w:val="20"/>
          <w:szCs w:val="20"/>
        </w:rPr>
        <w:t>2.</w:t>
      </w:r>
      <w:r w:rsidRPr="00CC45A4">
        <w:rPr>
          <w:rStyle w:val="apple-converted-space"/>
          <w:rFonts w:eastAsia="Calibri"/>
          <w:color w:val="000000"/>
          <w:sz w:val="20"/>
          <w:szCs w:val="20"/>
        </w:rPr>
        <w:t> </w:t>
      </w:r>
      <w:r w:rsidRPr="00CC45A4">
        <w:rPr>
          <w:color w:val="000000"/>
          <w:sz w:val="20"/>
          <w:szCs w:val="20"/>
        </w:rPr>
        <w:t>nebylo-li rozhodnuto, kdo bude příjemcem výnosů nadace nebo nadačního fondu, fyzická osoba nebo okruh osob, v jejichž zájmu byly založeny, nebo v jejichž zájmu působí,</w:t>
      </w:r>
    </w:p>
    <w:p w14:paraId="77F5FF49"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9" w:name="p4-4-c"/>
      <w:bookmarkEnd w:id="9"/>
      <w:r w:rsidRPr="00CC45A4">
        <w:rPr>
          <w:rStyle w:val="PromnnHTML"/>
          <w:b/>
          <w:bCs/>
          <w:i w:val="0"/>
          <w:iCs w:val="0"/>
          <w:color w:val="000000"/>
          <w:sz w:val="20"/>
          <w:szCs w:val="20"/>
        </w:rPr>
        <w:t>c)</w:t>
      </w:r>
      <w:r w:rsidRPr="00CC45A4">
        <w:rPr>
          <w:rStyle w:val="apple-converted-space"/>
          <w:rFonts w:eastAsia="Calibri"/>
          <w:color w:val="000000"/>
          <w:sz w:val="20"/>
          <w:szCs w:val="20"/>
        </w:rPr>
        <w:t> </w:t>
      </w:r>
      <w:r w:rsidRPr="00CC45A4">
        <w:rPr>
          <w:color w:val="000000"/>
          <w:sz w:val="20"/>
          <w:szCs w:val="20"/>
        </w:rPr>
        <w:t>u spolku podle jiného právního předpisu</w:t>
      </w:r>
      <w:hyperlink r:id="rId10" w:anchor="f3875740" w:history="1">
        <w:r w:rsidRPr="00CC45A4">
          <w:rPr>
            <w:rStyle w:val="Hypertextovodkaz"/>
            <w:b/>
            <w:bCs/>
            <w:color w:val="05507A"/>
            <w:sz w:val="20"/>
            <w:szCs w:val="20"/>
            <w:u w:val="none"/>
            <w:vertAlign w:val="superscript"/>
          </w:rPr>
          <w:t>16</w:t>
        </w:r>
        <w:r w:rsidRPr="00CC45A4">
          <w:rPr>
            <w:rStyle w:val="Hypertextovodkaz"/>
            <w:b/>
            <w:bCs/>
            <w:color w:val="05507A"/>
            <w:sz w:val="20"/>
            <w:szCs w:val="20"/>
            <w:u w:val="none"/>
          </w:rPr>
          <w:t>)</w:t>
        </w:r>
      </w:hyperlink>
      <w:r w:rsidRPr="00CC45A4">
        <w:rPr>
          <w:color w:val="000000"/>
          <w:sz w:val="20"/>
          <w:szCs w:val="20"/>
        </w:rPr>
        <w:t>, ústavu, obecně prospěšné společnosti anebo jiné obdobné osoby a v případě svěřeneckého vztahu nebo jiného obdobného vztahu podle cizího právního řádu fyzická osoba,</w:t>
      </w:r>
    </w:p>
    <w:p w14:paraId="334F826A"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10" w:name="p4-4-c-1"/>
      <w:bookmarkEnd w:id="10"/>
      <w:r w:rsidRPr="00CC45A4">
        <w:rPr>
          <w:rStyle w:val="PromnnHTML"/>
          <w:b/>
          <w:bCs/>
          <w:i w:val="0"/>
          <w:iCs w:val="0"/>
          <w:color w:val="000000"/>
          <w:sz w:val="20"/>
          <w:szCs w:val="20"/>
        </w:rPr>
        <w:t>1.</w:t>
      </w:r>
      <w:r w:rsidRPr="00CC45A4">
        <w:rPr>
          <w:rStyle w:val="apple-converted-space"/>
          <w:rFonts w:eastAsia="Calibri"/>
          <w:color w:val="000000"/>
          <w:sz w:val="20"/>
          <w:szCs w:val="20"/>
        </w:rPr>
        <w:t> </w:t>
      </w:r>
      <w:r w:rsidRPr="00CC45A4">
        <w:rPr>
          <w:color w:val="000000"/>
          <w:sz w:val="20"/>
          <w:szCs w:val="20"/>
        </w:rPr>
        <w:t>která disponuje více než 25 % jejich hlasovacích práv nebo majetku,</w:t>
      </w:r>
    </w:p>
    <w:p w14:paraId="0C4AEFC2"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11" w:name="p4-4-c-2"/>
      <w:bookmarkEnd w:id="11"/>
      <w:r w:rsidRPr="00CC45A4">
        <w:rPr>
          <w:rStyle w:val="PromnnHTML"/>
          <w:b/>
          <w:bCs/>
          <w:i w:val="0"/>
          <w:iCs w:val="0"/>
          <w:color w:val="000000"/>
          <w:sz w:val="20"/>
          <w:szCs w:val="20"/>
        </w:rPr>
        <w:t>2.</w:t>
      </w:r>
      <w:r w:rsidRPr="00CC45A4">
        <w:rPr>
          <w:rStyle w:val="apple-converted-space"/>
          <w:rFonts w:eastAsia="Calibri"/>
          <w:color w:val="000000"/>
          <w:sz w:val="20"/>
          <w:szCs w:val="20"/>
        </w:rPr>
        <w:t> </w:t>
      </w:r>
      <w:r w:rsidRPr="00CC45A4">
        <w:rPr>
          <w:color w:val="000000"/>
          <w:sz w:val="20"/>
          <w:szCs w:val="20"/>
        </w:rPr>
        <w:t>která má být příjemcem alespoň 25 % z rozdělovaných prostředků, nebo</w:t>
      </w:r>
    </w:p>
    <w:p w14:paraId="31DC9163" w14:textId="77777777" w:rsidR="00CC45A4" w:rsidRPr="00CC45A4" w:rsidRDefault="00CC45A4" w:rsidP="00CC45A4">
      <w:pPr>
        <w:pStyle w:val="go"/>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rPr>
          <w:color w:val="000000"/>
          <w:sz w:val="20"/>
          <w:szCs w:val="20"/>
        </w:rPr>
      </w:pPr>
      <w:bookmarkStart w:id="12" w:name="p4-4-c-3"/>
      <w:bookmarkEnd w:id="12"/>
      <w:r w:rsidRPr="00CC45A4">
        <w:rPr>
          <w:rStyle w:val="PromnnHTML"/>
          <w:b/>
          <w:bCs/>
          <w:i w:val="0"/>
          <w:iCs w:val="0"/>
          <w:color w:val="000000"/>
          <w:sz w:val="20"/>
          <w:szCs w:val="20"/>
        </w:rPr>
        <w:t>3.</w:t>
      </w:r>
      <w:r w:rsidRPr="00CC45A4">
        <w:rPr>
          <w:rStyle w:val="apple-converted-space"/>
          <w:rFonts w:eastAsia="Calibri"/>
          <w:color w:val="000000"/>
          <w:sz w:val="20"/>
          <w:szCs w:val="20"/>
        </w:rPr>
        <w:t> </w:t>
      </w:r>
      <w:r w:rsidRPr="00CC45A4">
        <w:rPr>
          <w:color w:val="000000"/>
          <w:sz w:val="20"/>
          <w:szCs w:val="20"/>
        </w:rPr>
        <w:t>v jejímž zájmu byly založeny nebo v jejímž zájmu působí, nebylo-li rozhodnuto, kdo bude příjemcem jejich výnosů.</w:t>
      </w:r>
    </w:p>
    <w:p w14:paraId="75C2475F" w14:textId="77777777" w:rsidR="00912785" w:rsidRDefault="00912785" w:rsidP="001C3B01">
      <w:pPr>
        <w:ind w:left="0" w:firstLine="0"/>
        <w:rPr>
          <w:rFonts w:ascii="Times New Roman" w:hAnsi="Times New Roman"/>
          <w:sz w:val="24"/>
          <w:szCs w:val="24"/>
        </w:rPr>
      </w:pPr>
    </w:p>
    <w:p w14:paraId="3939017F" w14:textId="77777777" w:rsidR="00CC45A4" w:rsidRDefault="00CC45A4" w:rsidP="001C3B01">
      <w:pPr>
        <w:ind w:left="0" w:firstLine="0"/>
        <w:rPr>
          <w:rFonts w:ascii="Times New Roman" w:hAnsi="Times New Roman"/>
          <w:sz w:val="24"/>
          <w:szCs w:val="24"/>
        </w:rPr>
      </w:pPr>
      <w:r>
        <w:rPr>
          <w:rFonts w:ascii="Times New Roman" w:hAnsi="Times New Roman"/>
          <w:sz w:val="24"/>
          <w:szCs w:val="24"/>
        </w:rPr>
        <w:t xml:space="preserve">Stávající zákon o veřejných rejstřících navazuje na přijetí nové civilní úpravy a průřezově stanoví režim zápisu právnických osob do veřejných rejstříků, </w:t>
      </w:r>
      <w:r w:rsidR="00073F4F">
        <w:rPr>
          <w:rFonts w:ascii="Times New Roman" w:hAnsi="Times New Roman"/>
          <w:sz w:val="24"/>
          <w:szCs w:val="24"/>
        </w:rPr>
        <w:t xml:space="preserve">obsahuje tedy úpravu obchodního rejstříku (§ 42 a násl.) ale i spolkového rejstříku (§ 26 a násl.), nadačního </w:t>
      </w:r>
      <w:r w:rsidR="00073F4F">
        <w:rPr>
          <w:rFonts w:ascii="Times New Roman" w:hAnsi="Times New Roman"/>
          <w:sz w:val="24"/>
          <w:szCs w:val="24"/>
        </w:rPr>
        <w:lastRenderedPageBreak/>
        <w:t>rejstříku (§ 31 a násl.), rejstříku ústavů (§ 35 a násl.) a rejstříku společenství vlastníků jednotek (§ 39 a násl.).</w:t>
      </w:r>
    </w:p>
    <w:p w14:paraId="5AFB33E3" w14:textId="77777777" w:rsidR="00E12B41" w:rsidRDefault="00E12B41" w:rsidP="001C3B01">
      <w:pPr>
        <w:ind w:left="0" w:firstLine="0"/>
        <w:rPr>
          <w:rFonts w:ascii="Times New Roman" w:hAnsi="Times New Roman"/>
          <w:sz w:val="24"/>
          <w:szCs w:val="24"/>
        </w:rPr>
      </w:pPr>
    </w:p>
    <w:p w14:paraId="720261A1" w14:textId="77777777" w:rsidR="000A4D11" w:rsidRPr="0046145D" w:rsidRDefault="000A4D11" w:rsidP="00EA3DEF">
      <w:pPr>
        <w:numPr>
          <w:ilvl w:val="1"/>
          <w:numId w:val="6"/>
        </w:numPr>
        <w:rPr>
          <w:rFonts w:ascii="Times New Roman" w:hAnsi="Times New Roman"/>
          <w:b/>
          <w:sz w:val="24"/>
          <w:szCs w:val="24"/>
        </w:rPr>
      </w:pPr>
      <w:r w:rsidRPr="0046145D">
        <w:rPr>
          <w:rFonts w:ascii="Times New Roman" w:hAnsi="Times New Roman"/>
          <w:b/>
          <w:sz w:val="24"/>
          <w:szCs w:val="24"/>
        </w:rPr>
        <w:t>Identifikace dotčených subjektů</w:t>
      </w:r>
    </w:p>
    <w:p w14:paraId="60685958" w14:textId="77777777" w:rsidR="000A4D11" w:rsidRDefault="000A4D11" w:rsidP="000A4D11">
      <w:pPr>
        <w:ind w:left="0" w:firstLine="0"/>
        <w:rPr>
          <w:rFonts w:ascii="Times New Roman" w:hAnsi="Times New Roman"/>
          <w:b/>
          <w:sz w:val="24"/>
          <w:szCs w:val="24"/>
        </w:rPr>
      </w:pPr>
    </w:p>
    <w:p w14:paraId="1E38688D" w14:textId="77777777" w:rsidR="000A4D11" w:rsidRDefault="00073F4F" w:rsidP="000A4D11">
      <w:pPr>
        <w:ind w:left="0" w:firstLine="0"/>
        <w:rPr>
          <w:rFonts w:ascii="Times New Roman" w:hAnsi="Times New Roman"/>
          <w:sz w:val="24"/>
          <w:szCs w:val="24"/>
        </w:rPr>
      </w:pPr>
      <w:r>
        <w:rPr>
          <w:rFonts w:ascii="Times New Roman" w:hAnsi="Times New Roman"/>
          <w:sz w:val="24"/>
          <w:szCs w:val="24"/>
        </w:rPr>
        <w:t xml:space="preserve">Navrhovaná úprava bude mít </w:t>
      </w:r>
      <w:r w:rsidR="00877A91">
        <w:rPr>
          <w:rFonts w:ascii="Times New Roman" w:hAnsi="Times New Roman"/>
          <w:sz w:val="24"/>
          <w:szCs w:val="24"/>
        </w:rPr>
        <w:t>dopad na tyto subjekty:</w:t>
      </w:r>
    </w:p>
    <w:p w14:paraId="750FAC0E" w14:textId="77777777" w:rsidR="00073F4F" w:rsidRDefault="00073F4F" w:rsidP="000A4D11">
      <w:pPr>
        <w:ind w:left="0" w:firstLine="0"/>
        <w:rPr>
          <w:rFonts w:ascii="Times New Roman" w:hAnsi="Times New Roman"/>
          <w:sz w:val="24"/>
          <w:szCs w:val="24"/>
        </w:rPr>
      </w:pPr>
    </w:p>
    <w:tbl>
      <w:tblPr>
        <w:tblStyle w:val="Mkatabulky"/>
        <w:tblW w:w="0" w:type="auto"/>
        <w:tblLook w:val="04A0" w:firstRow="1" w:lastRow="0" w:firstColumn="1" w:lastColumn="0" w:noHBand="0" w:noVBand="1"/>
      </w:tblPr>
      <w:tblGrid>
        <w:gridCol w:w="2405"/>
        <w:gridCol w:w="6657"/>
      </w:tblGrid>
      <w:tr w:rsidR="00877A91" w:rsidRPr="00877A91" w14:paraId="018F3C9D" w14:textId="77777777" w:rsidTr="00877A91">
        <w:tc>
          <w:tcPr>
            <w:tcW w:w="2405" w:type="dxa"/>
            <w:shd w:val="clear" w:color="auto" w:fill="DEEAF6" w:themeFill="accent1" w:themeFillTint="33"/>
          </w:tcPr>
          <w:p w14:paraId="7548962F" w14:textId="77777777" w:rsidR="00877A91" w:rsidRPr="00877A91" w:rsidRDefault="00877A91" w:rsidP="000A4D11">
            <w:pPr>
              <w:ind w:left="0" w:firstLine="0"/>
              <w:rPr>
                <w:rFonts w:ascii="Times New Roman" w:hAnsi="Times New Roman"/>
                <w:b/>
                <w:sz w:val="24"/>
                <w:szCs w:val="24"/>
              </w:rPr>
            </w:pPr>
            <w:r w:rsidRPr="00877A91">
              <w:rPr>
                <w:rFonts w:ascii="Times New Roman" w:hAnsi="Times New Roman"/>
                <w:b/>
                <w:sz w:val="24"/>
                <w:szCs w:val="24"/>
              </w:rPr>
              <w:t>Subjekt</w:t>
            </w:r>
          </w:p>
        </w:tc>
        <w:tc>
          <w:tcPr>
            <w:tcW w:w="6657" w:type="dxa"/>
            <w:shd w:val="clear" w:color="auto" w:fill="DEEAF6" w:themeFill="accent1" w:themeFillTint="33"/>
          </w:tcPr>
          <w:p w14:paraId="7CB68813" w14:textId="77777777" w:rsidR="00877A91" w:rsidRPr="00877A91" w:rsidRDefault="00877A91" w:rsidP="000A4D11">
            <w:pPr>
              <w:ind w:left="0" w:firstLine="0"/>
              <w:rPr>
                <w:rFonts w:ascii="Times New Roman" w:hAnsi="Times New Roman"/>
                <w:b/>
                <w:sz w:val="24"/>
                <w:szCs w:val="24"/>
              </w:rPr>
            </w:pPr>
            <w:r w:rsidRPr="00877A91">
              <w:rPr>
                <w:rFonts w:ascii="Times New Roman" w:hAnsi="Times New Roman"/>
                <w:b/>
                <w:sz w:val="24"/>
                <w:szCs w:val="24"/>
              </w:rPr>
              <w:t>Dopad</w:t>
            </w:r>
          </w:p>
        </w:tc>
      </w:tr>
      <w:tr w:rsidR="00877A91" w14:paraId="5E7B4264" w14:textId="77777777" w:rsidTr="00877A91">
        <w:tc>
          <w:tcPr>
            <w:tcW w:w="2405" w:type="dxa"/>
          </w:tcPr>
          <w:p w14:paraId="6F150250" w14:textId="0E8728BB" w:rsidR="00877A91" w:rsidRDefault="00877A91" w:rsidP="00E3321A">
            <w:pPr>
              <w:ind w:left="0" w:firstLine="0"/>
              <w:rPr>
                <w:rFonts w:ascii="Times New Roman" w:hAnsi="Times New Roman"/>
                <w:sz w:val="24"/>
                <w:szCs w:val="24"/>
              </w:rPr>
            </w:pPr>
            <w:r>
              <w:rPr>
                <w:rFonts w:ascii="Times New Roman" w:hAnsi="Times New Roman"/>
                <w:sz w:val="24"/>
                <w:szCs w:val="24"/>
              </w:rPr>
              <w:t>Obchodní společnosti</w:t>
            </w:r>
            <w:r w:rsidR="003B3464">
              <w:rPr>
                <w:rFonts w:ascii="Times New Roman" w:hAnsi="Times New Roman"/>
                <w:sz w:val="24"/>
                <w:szCs w:val="24"/>
              </w:rPr>
              <w:t xml:space="preserve"> </w:t>
            </w:r>
            <w:r w:rsidR="00E3321A">
              <w:rPr>
                <w:rFonts w:ascii="Times New Roman" w:hAnsi="Times New Roman"/>
                <w:sz w:val="24"/>
                <w:szCs w:val="24"/>
              </w:rPr>
              <w:t>a</w:t>
            </w:r>
            <w:r w:rsidR="00BA4123">
              <w:rPr>
                <w:rFonts w:ascii="Times New Roman" w:hAnsi="Times New Roman"/>
                <w:sz w:val="24"/>
                <w:szCs w:val="24"/>
              </w:rPr>
              <w:t xml:space="preserve"> ostatní právnické osoby, na</w:t>
            </w:r>
            <w:r w:rsidR="00022872">
              <w:rPr>
                <w:rFonts w:ascii="Times New Roman" w:hAnsi="Times New Roman"/>
                <w:sz w:val="24"/>
                <w:szCs w:val="24"/>
              </w:rPr>
              <w:t xml:space="preserve"> něž se vztahuje z</w:t>
            </w:r>
            <w:r w:rsidR="00E3321A">
              <w:rPr>
                <w:rFonts w:ascii="Times New Roman" w:hAnsi="Times New Roman"/>
                <w:sz w:val="24"/>
                <w:szCs w:val="24"/>
              </w:rPr>
              <w:t xml:space="preserve">ákon </w:t>
            </w:r>
            <w:r w:rsidR="00BA4123">
              <w:rPr>
                <w:rFonts w:ascii="Times New Roman" w:hAnsi="Times New Roman"/>
                <w:sz w:val="24"/>
                <w:szCs w:val="24"/>
              </w:rPr>
              <w:t>č. </w:t>
            </w:r>
            <w:r w:rsidR="00022872">
              <w:rPr>
                <w:rFonts w:ascii="Times New Roman" w:hAnsi="Times New Roman"/>
                <w:sz w:val="24"/>
                <w:szCs w:val="24"/>
              </w:rPr>
              <w:t>304/2013 Sb.</w:t>
            </w:r>
          </w:p>
        </w:tc>
        <w:tc>
          <w:tcPr>
            <w:tcW w:w="6657" w:type="dxa"/>
          </w:tcPr>
          <w:p w14:paraId="1406A882" w14:textId="2BF70FD4" w:rsidR="00877A91" w:rsidRDefault="00877A91" w:rsidP="000A4D11">
            <w:pPr>
              <w:ind w:left="0" w:firstLine="0"/>
              <w:rPr>
                <w:rFonts w:ascii="Times New Roman" w:hAnsi="Times New Roman"/>
                <w:sz w:val="24"/>
                <w:szCs w:val="24"/>
              </w:rPr>
            </w:pPr>
            <w:r>
              <w:rPr>
                <w:rFonts w:ascii="Times New Roman" w:hAnsi="Times New Roman"/>
                <w:sz w:val="24"/>
                <w:szCs w:val="24"/>
              </w:rPr>
              <w:t>Povinnost zapisovat do obchodního</w:t>
            </w:r>
            <w:r w:rsidR="00022872">
              <w:rPr>
                <w:rFonts w:ascii="Times New Roman" w:hAnsi="Times New Roman"/>
                <w:sz w:val="24"/>
                <w:szCs w:val="24"/>
              </w:rPr>
              <w:t xml:space="preserve"> / příslušného</w:t>
            </w:r>
            <w:r w:rsidR="00BA4123">
              <w:rPr>
                <w:rFonts w:ascii="Times New Roman" w:hAnsi="Times New Roman"/>
                <w:sz w:val="24"/>
                <w:szCs w:val="24"/>
              </w:rPr>
              <w:t xml:space="preserve"> rejstříku údaje o </w:t>
            </w:r>
            <w:r>
              <w:rPr>
                <w:rFonts w:ascii="Times New Roman" w:hAnsi="Times New Roman"/>
                <w:sz w:val="24"/>
                <w:szCs w:val="24"/>
              </w:rPr>
              <w:t>skutečném majiteli</w:t>
            </w:r>
          </w:p>
        </w:tc>
      </w:tr>
      <w:tr w:rsidR="00877A91" w14:paraId="7A2ECCBE" w14:textId="77777777" w:rsidTr="00877A91">
        <w:tc>
          <w:tcPr>
            <w:tcW w:w="2405" w:type="dxa"/>
          </w:tcPr>
          <w:p w14:paraId="39AED4E3" w14:textId="4158BB51" w:rsidR="00877A91" w:rsidRDefault="00BA4123" w:rsidP="000A4D11">
            <w:pPr>
              <w:ind w:left="0" w:firstLine="0"/>
              <w:rPr>
                <w:rFonts w:ascii="Times New Roman" w:hAnsi="Times New Roman"/>
                <w:sz w:val="24"/>
                <w:szCs w:val="24"/>
              </w:rPr>
            </w:pPr>
            <w:r>
              <w:rPr>
                <w:rFonts w:ascii="Times New Roman" w:hAnsi="Times New Roman"/>
                <w:sz w:val="24"/>
                <w:szCs w:val="24"/>
              </w:rPr>
              <w:t>Veřejné rejstříky</w:t>
            </w:r>
          </w:p>
        </w:tc>
        <w:tc>
          <w:tcPr>
            <w:tcW w:w="6657" w:type="dxa"/>
          </w:tcPr>
          <w:p w14:paraId="0329EB26" w14:textId="77777777" w:rsidR="00877A91" w:rsidRDefault="008F6A39" w:rsidP="000A4D11">
            <w:pPr>
              <w:ind w:left="0" w:firstLine="0"/>
              <w:rPr>
                <w:rFonts w:ascii="Times New Roman" w:hAnsi="Times New Roman"/>
                <w:sz w:val="24"/>
                <w:szCs w:val="24"/>
              </w:rPr>
            </w:pPr>
            <w:r>
              <w:rPr>
                <w:rFonts w:ascii="Times New Roman" w:hAnsi="Times New Roman"/>
                <w:sz w:val="24"/>
                <w:szCs w:val="24"/>
              </w:rPr>
              <w:t>Zápis informací o skutečném majiteli</w:t>
            </w:r>
          </w:p>
        </w:tc>
      </w:tr>
      <w:tr w:rsidR="008F6A39" w14:paraId="5BAAAC3A" w14:textId="77777777" w:rsidTr="00877A91">
        <w:tc>
          <w:tcPr>
            <w:tcW w:w="2405" w:type="dxa"/>
          </w:tcPr>
          <w:p w14:paraId="7071A137" w14:textId="77777777" w:rsidR="008F6A39" w:rsidRDefault="008F6A39" w:rsidP="000A4D11">
            <w:pPr>
              <w:ind w:left="0" w:firstLine="0"/>
              <w:rPr>
                <w:rFonts w:ascii="Times New Roman" w:hAnsi="Times New Roman"/>
                <w:sz w:val="24"/>
                <w:szCs w:val="24"/>
              </w:rPr>
            </w:pPr>
            <w:r>
              <w:rPr>
                <w:rFonts w:ascii="Times New Roman" w:hAnsi="Times New Roman"/>
                <w:sz w:val="24"/>
                <w:szCs w:val="24"/>
              </w:rPr>
              <w:t>Povinné osoby dle AMLZ</w:t>
            </w:r>
          </w:p>
        </w:tc>
        <w:tc>
          <w:tcPr>
            <w:tcW w:w="6657" w:type="dxa"/>
          </w:tcPr>
          <w:p w14:paraId="5242A60D" w14:textId="77777777" w:rsidR="008F6A39" w:rsidRDefault="008F6A39" w:rsidP="000A4D11">
            <w:pPr>
              <w:ind w:left="0" w:firstLine="0"/>
              <w:rPr>
                <w:rFonts w:ascii="Times New Roman" w:hAnsi="Times New Roman"/>
                <w:sz w:val="24"/>
                <w:szCs w:val="24"/>
              </w:rPr>
            </w:pPr>
            <w:r>
              <w:rPr>
                <w:rFonts w:ascii="Times New Roman" w:hAnsi="Times New Roman"/>
                <w:sz w:val="24"/>
                <w:szCs w:val="24"/>
              </w:rPr>
              <w:t xml:space="preserve">Povinné osoby </w:t>
            </w:r>
            <w:r w:rsidR="004F2401">
              <w:rPr>
                <w:rFonts w:ascii="Times New Roman" w:hAnsi="Times New Roman"/>
                <w:sz w:val="24"/>
                <w:szCs w:val="24"/>
              </w:rPr>
              <w:t xml:space="preserve">(§ 2 AMLZ) </w:t>
            </w:r>
            <w:r>
              <w:rPr>
                <w:rFonts w:ascii="Times New Roman" w:hAnsi="Times New Roman"/>
                <w:sz w:val="24"/>
                <w:szCs w:val="24"/>
              </w:rPr>
              <w:t xml:space="preserve">mají povinnost zjišťovat skutečného majitele při kontrole klienta dle § 9 AMLZ. Dle stávajícího právního stavu jsou povinné osoby v zásadě </w:t>
            </w:r>
            <w:r w:rsidR="00264AD6">
              <w:rPr>
                <w:rFonts w:ascii="Times New Roman" w:hAnsi="Times New Roman"/>
                <w:sz w:val="24"/>
                <w:szCs w:val="24"/>
              </w:rPr>
              <w:t xml:space="preserve">odkázány </w:t>
            </w:r>
            <w:r>
              <w:rPr>
                <w:rFonts w:ascii="Times New Roman" w:hAnsi="Times New Roman"/>
                <w:sz w:val="24"/>
                <w:szCs w:val="24"/>
              </w:rPr>
              <w:t>na prohlášení klienta.</w:t>
            </w:r>
          </w:p>
          <w:p w14:paraId="61E9304A" w14:textId="77777777" w:rsidR="008F6A39" w:rsidRDefault="008F6A39" w:rsidP="008F6A39">
            <w:pPr>
              <w:ind w:left="0" w:firstLine="0"/>
              <w:rPr>
                <w:rFonts w:ascii="Times New Roman" w:hAnsi="Times New Roman"/>
                <w:sz w:val="24"/>
                <w:szCs w:val="24"/>
              </w:rPr>
            </w:pPr>
            <w:r>
              <w:rPr>
                <w:rFonts w:ascii="Times New Roman" w:hAnsi="Times New Roman"/>
                <w:sz w:val="24"/>
                <w:szCs w:val="24"/>
              </w:rPr>
              <w:t>Existence zápisu o skutečném majiteli v OR na jednu stranu povinným osobám zjednoduší zjišťování skutečného majitele, zároveň se nepředpokládá, že by povinné osoby mohly na tento zápis zcela spoléhat a zcela opustit zjišťování skutečného majitele vlastní činností.</w:t>
            </w:r>
          </w:p>
          <w:p w14:paraId="49EE727B" w14:textId="77777777" w:rsidR="008F6A39" w:rsidRDefault="008F6A39" w:rsidP="008F6A39">
            <w:pPr>
              <w:ind w:left="0" w:firstLine="0"/>
              <w:rPr>
                <w:rFonts w:ascii="Times New Roman" w:hAnsi="Times New Roman"/>
                <w:sz w:val="24"/>
                <w:szCs w:val="24"/>
              </w:rPr>
            </w:pPr>
            <w:r>
              <w:rPr>
                <w:rFonts w:ascii="Times New Roman" w:hAnsi="Times New Roman"/>
                <w:sz w:val="24"/>
                <w:szCs w:val="24"/>
              </w:rPr>
              <w:t xml:space="preserve">Předpokládaný dopad </w:t>
            </w:r>
            <w:r w:rsidR="004F2401">
              <w:rPr>
                <w:rFonts w:ascii="Times New Roman" w:hAnsi="Times New Roman"/>
                <w:sz w:val="24"/>
                <w:szCs w:val="24"/>
              </w:rPr>
              <w:t>na povinné osoby tedy bude spočívat v nutnosti doplnit stávající systém zjišťování skutečného majitele ověřením této informace v OR a zprocesování případné diskrepance mezi oběma informacemi.</w:t>
            </w:r>
          </w:p>
        </w:tc>
      </w:tr>
      <w:tr w:rsidR="00F152AB" w14:paraId="5363172F" w14:textId="77777777" w:rsidTr="00877A91">
        <w:tc>
          <w:tcPr>
            <w:tcW w:w="2405" w:type="dxa"/>
          </w:tcPr>
          <w:p w14:paraId="3D9E1B37" w14:textId="77777777" w:rsidR="00F152AB" w:rsidRDefault="00F152AB" w:rsidP="000A4D11">
            <w:pPr>
              <w:ind w:left="0" w:firstLine="0"/>
              <w:rPr>
                <w:rFonts w:ascii="Times New Roman" w:hAnsi="Times New Roman"/>
                <w:sz w:val="24"/>
                <w:szCs w:val="24"/>
              </w:rPr>
            </w:pPr>
            <w:r>
              <w:rPr>
                <w:rFonts w:ascii="Times New Roman" w:hAnsi="Times New Roman"/>
                <w:sz w:val="24"/>
                <w:szCs w:val="24"/>
              </w:rPr>
              <w:t>Orgány státu, zvláště FAU a orgány činné v trestním řízení</w:t>
            </w:r>
          </w:p>
        </w:tc>
        <w:tc>
          <w:tcPr>
            <w:tcW w:w="6657" w:type="dxa"/>
          </w:tcPr>
          <w:p w14:paraId="7586E744" w14:textId="77777777" w:rsidR="00F152AB" w:rsidRDefault="00F152AB" w:rsidP="000A4D11">
            <w:pPr>
              <w:ind w:left="0" w:firstLine="0"/>
              <w:rPr>
                <w:rFonts w:ascii="Times New Roman" w:hAnsi="Times New Roman"/>
                <w:sz w:val="24"/>
                <w:szCs w:val="24"/>
              </w:rPr>
            </w:pPr>
            <w:r>
              <w:rPr>
                <w:rFonts w:ascii="Times New Roman" w:hAnsi="Times New Roman"/>
                <w:sz w:val="24"/>
                <w:szCs w:val="24"/>
              </w:rPr>
              <w:t>Při výkonu státní moci, zvláště při boji proti praní peněz a financování terorismu a obecně při boji proti trestné činnosti, budou mít orgány státu k dispozici nástroj k ověřování skutečných vlastníků.</w:t>
            </w:r>
          </w:p>
        </w:tc>
      </w:tr>
    </w:tbl>
    <w:p w14:paraId="1B7D4D1A" w14:textId="77777777" w:rsidR="00877A91" w:rsidRPr="00073F4F" w:rsidRDefault="00877A91" w:rsidP="000A4D11">
      <w:pPr>
        <w:ind w:left="0" w:firstLine="0"/>
        <w:rPr>
          <w:rFonts w:ascii="Times New Roman" w:hAnsi="Times New Roman"/>
          <w:sz w:val="24"/>
          <w:szCs w:val="24"/>
        </w:rPr>
      </w:pPr>
    </w:p>
    <w:p w14:paraId="3103AEEB" w14:textId="77777777" w:rsidR="000A4D11" w:rsidRPr="0046145D" w:rsidRDefault="000A4D11" w:rsidP="00E12B41">
      <w:pPr>
        <w:numPr>
          <w:ilvl w:val="1"/>
          <w:numId w:val="6"/>
        </w:numPr>
        <w:rPr>
          <w:rFonts w:ascii="Times New Roman" w:hAnsi="Times New Roman"/>
          <w:b/>
          <w:sz w:val="24"/>
          <w:szCs w:val="24"/>
        </w:rPr>
      </w:pPr>
      <w:r w:rsidRPr="0046145D">
        <w:rPr>
          <w:rFonts w:ascii="Times New Roman" w:hAnsi="Times New Roman"/>
          <w:b/>
          <w:sz w:val="24"/>
          <w:szCs w:val="24"/>
        </w:rPr>
        <w:t>Popis cílového stavu</w:t>
      </w:r>
    </w:p>
    <w:p w14:paraId="755A4A5B" w14:textId="77777777" w:rsidR="000A4D11" w:rsidRPr="0046145D" w:rsidRDefault="000A4D11" w:rsidP="000A4D11">
      <w:pPr>
        <w:ind w:left="0" w:firstLine="0"/>
        <w:rPr>
          <w:rFonts w:ascii="Times New Roman" w:hAnsi="Times New Roman"/>
          <w:b/>
          <w:sz w:val="24"/>
          <w:szCs w:val="24"/>
        </w:rPr>
      </w:pPr>
    </w:p>
    <w:p w14:paraId="23E36EDC" w14:textId="77777777" w:rsidR="00E12B41" w:rsidRPr="0046145D" w:rsidRDefault="00E12B41" w:rsidP="00E12B41">
      <w:pPr>
        <w:ind w:left="0" w:firstLine="0"/>
        <w:rPr>
          <w:rFonts w:ascii="Times New Roman" w:hAnsi="Times New Roman"/>
          <w:b/>
          <w:sz w:val="24"/>
          <w:szCs w:val="24"/>
        </w:rPr>
      </w:pPr>
      <w:r>
        <w:rPr>
          <w:rFonts w:ascii="Times New Roman" w:hAnsi="Times New Roman"/>
          <w:b/>
          <w:sz w:val="24"/>
          <w:szCs w:val="24"/>
        </w:rPr>
        <w:t>C</w:t>
      </w:r>
      <w:r w:rsidRPr="0046145D">
        <w:rPr>
          <w:rFonts w:ascii="Times New Roman" w:hAnsi="Times New Roman"/>
          <w:b/>
          <w:sz w:val="24"/>
          <w:szCs w:val="24"/>
        </w:rPr>
        <w:t>íle navrhované úpravy:</w:t>
      </w:r>
    </w:p>
    <w:p w14:paraId="6720B3AE" w14:textId="77777777" w:rsidR="00E12B41" w:rsidRDefault="00E12B41" w:rsidP="00E12B41">
      <w:pPr>
        <w:ind w:left="0" w:firstLine="0"/>
        <w:rPr>
          <w:rFonts w:ascii="Times New Roman" w:hAnsi="Times New Roman"/>
          <w:b/>
          <w:sz w:val="24"/>
          <w:szCs w:val="24"/>
        </w:rPr>
      </w:pPr>
    </w:p>
    <w:p w14:paraId="6C99F82B" w14:textId="17212EFB" w:rsidR="00E12B41" w:rsidRDefault="00E12B41" w:rsidP="00E12B41">
      <w:pPr>
        <w:ind w:left="0" w:firstLine="0"/>
        <w:rPr>
          <w:rFonts w:ascii="Times New Roman" w:hAnsi="Times New Roman"/>
          <w:sz w:val="24"/>
          <w:szCs w:val="24"/>
        </w:rPr>
      </w:pPr>
      <w:r>
        <w:rPr>
          <w:rFonts w:ascii="Times New Roman" w:hAnsi="Times New Roman"/>
          <w:sz w:val="24"/>
          <w:szCs w:val="24"/>
        </w:rPr>
        <w:t>Základním cílem navrhované úpravy je zajistit dostupnost informací o skutečných majitelích právnických osob. Potřeba těchto informací je zvláště významná při boji proti praní špinavých peněz a boji proti financování terorismu, obecně pak při boji proti trestné činnosti.</w:t>
      </w:r>
      <w:r w:rsidR="00442DA5">
        <w:rPr>
          <w:rFonts w:ascii="Times New Roman" w:hAnsi="Times New Roman"/>
          <w:sz w:val="24"/>
          <w:szCs w:val="24"/>
        </w:rPr>
        <w:t xml:space="preserve"> Významnou roli by informace o skutečných vlastnících měly mít i v</w:t>
      </w:r>
      <w:r w:rsidR="007A4CA5">
        <w:rPr>
          <w:rFonts w:ascii="Times New Roman" w:hAnsi="Times New Roman"/>
          <w:sz w:val="24"/>
          <w:szCs w:val="24"/>
        </w:rPr>
        <w:t> opatřeních proti korupci a zneužívání veřejných zakázek</w:t>
      </w:r>
      <w:r w:rsidR="00924576" w:rsidRPr="00924576">
        <w:rPr>
          <w:rFonts w:ascii="Times New Roman" w:hAnsi="Times New Roman"/>
          <w:sz w:val="24"/>
          <w:szCs w:val="24"/>
        </w:rPr>
        <w:t>, jakož i při redukci nežádoucí daňové optimalizace (tax avoidance)</w:t>
      </w:r>
      <w:r w:rsidR="007A4CA5">
        <w:rPr>
          <w:rFonts w:ascii="Times New Roman" w:hAnsi="Times New Roman"/>
          <w:sz w:val="24"/>
          <w:szCs w:val="24"/>
        </w:rPr>
        <w:t>.</w:t>
      </w:r>
    </w:p>
    <w:p w14:paraId="69D28148" w14:textId="77777777" w:rsidR="00E12B41" w:rsidRDefault="00E12B41" w:rsidP="00E12B41">
      <w:pPr>
        <w:ind w:left="0" w:firstLine="0"/>
        <w:rPr>
          <w:rFonts w:ascii="Times New Roman" w:hAnsi="Times New Roman"/>
          <w:sz w:val="24"/>
          <w:szCs w:val="24"/>
        </w:rPr>
      </w:pPr>
    </w:p>
    <w:p w14:paraId="4BB68424" w14:textId="77777777" w:rsidR="00E12B41" w:rsidRDefault="00E12B41" w:rsidP="00E12B41">
      <w:pPr>
        <w:ind w:left="0" w:firstLine="0"/>
        <w:rPr>
          <w:rFonts w:ascii="Times New Roman" w:hAnsi="Times New Roman"/>
          <w:sz w:val="24"/>
          <w:szCs w:val="24"/>
        </w:rPr>
      </w:pPr>
      <w:r>
        <w:rPr>
          <w:rFonts w:ascii="Times New Roman" w:hAnsi="Times New Roman"/>
          <w:sz w:val="24"/>
          <w:szCs w:val="24"/>
        </w:rPr>
        <w:t>V širším smyslu je cílem navrhované úpravy:</w:t>
      </w:r>
    </w:p>
    <w:p w14:paraId="33F842E1" w14:textId="77777777" w:rsidR="00E12B41" w:rsidRDefault="00E12B41" w:rsidP="00E12B41">
      <w:pPr>
        <w:pStyle w:val="Odstavecseseznamem"/>
        <w:numPr>
          <w:ilvl w:val="0"/>
          <w:numId w:val="7"/>
        </w:numPr>
        <w:rPr>
          <w:rFonts w:ascii="Times New Roman" w:hAnsi="Times New Roman"/>
          <w:sz w:val="24"/>
          <w:szCs w:val="24"/>
        </w:rPr>
      </w:pPr>
      <w:r>
        <w:rPr>
          <w:rFonts w:ascii="Times New Roman" w:hAnsi="Times New Roman"/>
          <w:sz w:val="24"/>
          <w:szCs w:val="24"/>
        </w:rPr>
        <w:t>přispět ke spolehlivému a řádnému fungování finančního systému;</w:t>
      </w:r>
    </w:p>
    <w:p w14:paraId="562A777F" w14:textId="77777777" w:rsidR="00E12B41" w:rsidRPr="006E77F4" w:rsidRDefault="00E12B41" w:rsidP="00E12B41">
      <w:pPr>
        <w:pStyle w:val="Odstavecseseznamem"/>
        <w:numPr>
          <w:ilvl w:val="0"/>
          <w:numId w:val="7"/>
        </w:numPr>
        <w:rPr>
          <w:rFonts w:ascii="Times New Roman" w:hAnsi="Times New Roman"/>
          <w:sz w:val="24"/>
          <w:szCs w:val="24"/>
        </w:rPr>
      </w:pPr>
      <w:r w:rsidRPr="006E77F4">
        <w:rPr>
          <w:rFonts w:ascii="Times New Roman" w:hAnsi="Times New Roman"/>
          <w:sz w:val="24"/>
          <w:szCs w:val="24"/>
        </w:rPr>
        <w:t>chránit společnost před trestnou činností a teroristickými činy;</w:t>
      </w:r>
    </w:p>
    <w:p w14:paraId="36372119" w14:textId="77777777" w:rsidR="00E12B41" w:rsidRPr="0058326A" w:rsidRDefault="00E12B41" w:rsidP="00E12B41">
      <w:pPr>
        <w:pStyle w:val="Odstavecseseznamem"/>
        <w:numPr>
          <w:ilvl w:val="0"/>
          <w:numId w:val="7"/>
        </w:numPr>
        <w:rPr>
          <w:rFonts w:ascii="Times New Roman" w:hAnsi="Times New Roman"/>
          <w:b/>
          <w:sz w:val="24"/>
          <w:szCs w:val="24"/>
        </w:rPr>
      </w:pPr>
      <w:r>
        <w:rPr>
          <w:rFonts w:ascii="Times New Roman" w:hAnsi="Times New Roman"/>
          <w:sz w:val="24"/>
          <w:szCs w:val="24"/>
        </w:rPr>
        <w:t>zabezpečit ekonomickou prosperitu a efektivní podnikatelské prostředí.</w:t>
      </w:r>
    </w:p>
    <w:p w14:paraId="7BFD8D60" w14:textId="77777777" w:rsidR="00E12B41" w:rsidRPr="00B15D6D" w:rsidRDefault="00E12B41" w:rsidP="00E12B41">
      <w:pPr>
        <w:ind w:left="0" w:firstLine="0"/>
        <w:rPr>
          <w:rFonts w:ascii="Times New Roman" w:hAnsi="Times New Roman"/>
          <w:sz w:val="24"/>
          <w:szCs w:val="24"/>
        </w:rPr>
      </w:pPr>
    </w:p>
    <w:p w14:paraId="49259F26" w14:textId="77777777" w:rsidR="00E12B41" w:rsidRDefault="00E12B41" w:rsidP="00E12B41">
      <w:pPr>
        <w:ind w:left="0" w:firstLine="0"/>
        <w:rPr>
          <w:rFonts w:ascii="Times New Roman" w:hAnsi="Times New Roman"/>
          <w:sz w:val="24"/>
          <w:szCs w:val="24"/>
        </w:rPr>
      </w:pPr>
      <w:r>
        <w:rPr>
          <w:rFonts w:ascii="Times New Roman" w:hAnsi="Times New Roman"/>
          <w:sz w:val="24"/>
          <w:szCs w:val="24"/>
        </w:rPr>
        <w:t>Ve smyslu mezinárodních závazků je cílem navrhované úpravy:</w:t>
      </w:r>
    </w:p>
    <w:p w14:paraId="435757A3" w14:textId="77777777" w:rsidR="00E12B41" w:rsidRPr="0058326A" w:rsidRDefault="00E12B41" w:rsidP="00E12B41">
      <w:pPr>
        <w:pStyle w:val="Odstavecseseznamem"/>
        <w:numPr>
          <w:ilvl w:val="0"/>
          <w:numId w:val="7"/>
        </w:numPr>
        <w:rPr>
          <w:rFonts w:ascii="Times New Roman" w:hAnsi="Times New Roman"/>
          <w:b/>
          <w:sz w:val="24"/>
          <w:szCs w:val="24"/>
        </w:rPr>
      </w:pPr>
      <w:r>
        <w:rPr>
          <w:rFonts w:ascii="Times New Roman" w:hAnsi="Times New Roman"/>
          <w:sz w:val="24"/>
          <w:szCs w:val="24"/>
        </w:rPr>
        <w:t>implementovat čtvrtou AML směrnici;</w:t>
      </w:r>
    </w:p>
    <w:p w14:paraId="08C9D219" w14:textId="77777777" w:rsidR="00E12B41" w:rsidRPr="00E40488" w:rsidRDefault="00E12B41" w:rsidP="00E12B41">
      <w:pPr>
        <w:pStyle w:val="Odstavecseseznamem"/>
        <w:numPr>
          <w:ilvl w:val="0"/>
          <w:numId w:val="7"/>
        </w:numPr>
        <w:rPr>
          <w:rFonts w:ascii="Times New Roman" w:hAnsi="Times New Roman"/>
          <w:b/>
          <w:sz w:val="24"/>
          <w:szCs w:val="24"/>
        </w:rPr>
      </w:pPr>
      <w:r>
        <w:rPr>
          <w:rFonts w:ascii="Times New Roman" w:hAnsi="Times New Roman"/>
          <w:sz w:val="24"/>
          <w:szCs w:val="24"/>
        </w:rPr>
        <w:t>zohlednit mezinárodní standardy FATF a doporučení Moneyval.</w:t>
      </w:r>
    </w:p>
    <w:p w14:paraId="76174527" w14:textId="77777777" w:rsidR="000A4D11" w:rsidRPr="0046145D" w:rsidRDefault="000A4D11" w:rsidP="000A4D11">
      <w:pPr>
        <w:ind w:left="0" w:firstLine="0"/>
        <w:rPr>
          <w:rFonts w:ascii="Times New Roman" w:hAnsi="Times New Roman"/>
          <w:sz w:val="24"/>
          <w:szCs w:val="24"/>
        </w:rPr>
      </w:pPr>
    </w:p>
    <w:p w14:paraId="75C4DAAE" w14:textId="77777777" w:rsidR="000A4D11" w:rsidRPr="0046145D" w:rsidRDefault="000A4D11" w:rsidP="00992BB6">
      <w:pPr>
        <w:numPr>
          <w:ilvl w:val="1"/>
          <w:numId w:val="6"/>
        </w:numPr>
        <w:rPr>
          <w:rFonts w:ascii="Times New Roman" w:hAnsi="Times New Roman"/>
          <w:b/>
          <w:sz w:val="24"/>
          <w:szCs w:val="24"/>
        </w:rPr>
      </w:pPr>
      <w:r w:rsidRPr="0046145D">
        <w:rPr>
          <w:rFonts w:ascii="Times New Roman" w:hAnsi="Times New Roman"/>
          <w:b/>
          <w:sz w:val="24"/>
          <w:szCs w:val="24"/>
        </w:rPr>
        <w:t>Zhodnocení rizika</w:t>
      </w:r>
    </w:p>
    <w:p w14:paraId="1C064C9C" w14:textId="77777777" w:rsidR="000A4D11" w:rsidRPr="0046145D" w:rsidRDefault="000A4D11" w:rsidP="000A4D11">
      <w:pPr>
        <w:ind w:left="0" w:firstLine="0"/>
        <w:rPr>
          <w:rFonts w:ascii="Times New Roman" w:hAnsi="Times New Roman"/>
          <w:sz w:val="24"/>
          <w:szCs w:val="24"/>
        </w:rPr>
      </w:pPr>
    </w:p>
    <w:p w14:paraId="38B5B8D7" w14:textId="77777777" w:rsidR="000A4D11" w:rsidRPr="0046145D" w:rsidRDefault="000A4D11" w:rsidP="000A4D11">
      <w:pPr>
        <w:ind w:left="0" w:firstLine="0"/>
        <w:rPr>
          <w:rFonts w:ascii="Times New Roman" w:hAnsi="Times New Roman"/>
          <w:sz w:val="24"/>
          <w:szCs w:val="24"/>
        </w:rPr>
      </w:pPr>
      <w:r w:rsidRPr="0046145D">
        <w:rPr>
          <w:rFonts w:ascii="Times New Roman" w:hAnsi="Times New Roman"/>
          <w:sz w:val="24"/>
          <w:szCs w:val="24"/>
        </w:rPr>
        <w:t>Rizika spojená s neřešením problému</w:t>
      </w:r>
      <w:r w:rsidR="00D35A06">
        <w:rPr>
          <w:rFonts w:ascii="Times New Roman" w:hAnsi="Times New Roman"/>
          <w:sz w:val="24"/>
          <w:szCs w:val="24"/>
        </w:rPr>
        <w:t>:</w:t>
      </w:r>
    </w:p>
    <w:p w14:paraId="2E80E47A" w14:textId="77777777" w:rsidR="000A4D11" w:rsidRPr="0046145D" w:rsidRDefault="000A4D11" w:rsidP="000A4D11">
      <w:pPr>
        <w:ind w:left="0" w:firstLine="0"/>
        <w:rPr>
          <w:rFonts w:ascii="Times New Roman" w:hAnsi="Times New Roman"/>
          <w:sz w:val="24"/>
          <w:szCs w:val="24"/>
        </w:rPr>
      </w:pPr>
    </w:p>
    <w:p w14:paraId="21C9E407" w14:textId="77777777" w:rsidR="00D35A06" w:rsidRDefault="000A4D11" w:rsidP="00D35A06">
      <w:pPr>
        <w:ind w:left="0" w:firstLine="0"/>
        <w:rPr>
          <w:rFonts w:ascii="Times New Roman" w:hAnsi="Times New Roman"/>
          <w:sz w:val="24"/>
          <w:szCs w:val="24"/>
        </w:rPr>
      </w:pPr>
      <w:r w:rsidRPr="0046145D">
        <w:rPr>
          <w:rFonts w:ascii="Times New Roman" w:hAnsi="Times New Roman"/>
          <w:sz w:val="24"/>
          <w:szCs w:val="24"/>
        </w:rPr>
        <w:t xml:space="preserve">Při nepřijetí zvažované úpravy hrozí </w:t>
      </w:r>
      <w:r w:rsidR="00D35A06">
        <w:rPr>
          <w:rFonts w:ascii="Times New Roman" w:hAnsi="Times New Roman"/>
          <w:sz w:val="24"/>
          <w:szCs w:val="24"/>
        </w:rPr>
        <w:t>potenciální řízení pro porušení povinností ze strany Evropské komise (infringement).</w:t>
      </w:r>
      <w:r w:rsidR="00E04B9A">
        <w:rPr>
          <w:rFonts w:ascii="Times New Roman" w:hAnsi="Times New Roman"/>
          <w:sz w:val="24"/>
          <w:szCs w:val="24"/>
        </w:rPr>
        <w:t xml:space="preserve"> </w:t>
      </w:r>
      <w:r w:rsidR="00304673">
        <w:rPr>
          <w:rFonts w:ascii="Times New Roman" w:hAnsi="Times New Roman"/>
          <w:sz w:val="24"/>
          <w:szCs w:val="24"/>
        </w:rPr>
        <w:t>V</w:t>
      </w:r>
      <w:r w:rsidR="00D35A06">
        <w:rPr>
          <w:rFonts w:ascii="Times New Roman" w:hAnsi="Times New Roman"/>
          <w:sz w:val="24"/>
          <w:szCs w:val="24"/>
        </w:rPr>
        <w:t xml:space="preserve"> případě neimplementace, resp. </w:t>
      </w:r>
      <w:r w:rsidR="00304673">
        <w:rPr>
          <w:rFonts w:ascii="Times New Roman" w:hAnsi="Times New Roman"/>
          <w:sz w:val="24"/>
          <w:szCs w:val="24"/>
        </w:rPr>
        <w:t xml:space="preserve">v případě </w:t>
      </w:r>
      <w:r w:rsidR="00D35A06">
        <w:rPr>
          <w:rFonts w:ascii="Times New Roman" w:hAnsi="Times New Roman"/>
          <w:sz w:val="24"/>
          <w:szCs w:val="24"/>
        </w:rPr>
        <w:t>obecně nedostatečného AML/CTF právního rámce,</w:t>
      </w:r>
      <w:r w:rsidR="00304673">
        <w:rPr>
          <w:rFonts w:ascii="Times New Roman" w:hAnsi="Times New Roman"/>
          <w:sz w:val="24"/>
          <w:szCs w:val="24"/>
        </w:rPr>
        <w:t xml:space="preserve"> je souvisejícím rizikem</w:t>
      </w:r>
      <w:r w:rsidR="00D35A06">
        <w:rPr>
          <w:rFonts w:ascii="Times New Roman" w:hAnsi="Times New Roman"/>
          <w:sz w:val="24"/>
          <w:szCs w:val="24"/>
        </w:rPr>
        <w:t xml:space="preserve"> negativní hodnocení ze strany výboru Moneyval Rady Evropy, což může vyústit i ve snížení ratingu českých bank a jejich následnou nekonkurenceschopnost v zahraničním srovnání.</w:t>
      </w:r>
    </w:p>
    <w:p w14:paraId="5CA4F552" w14:textId="77777777" w:rsidR="005A693C" w:rsidRDefault="005A693C" w:rsidP="00D35A06">
      <w:pPr>
        <w:ind w:left="0" w:firstLine="0"/>
        <w:rPr>
          <w:rFonts w:ascii="Times New Roman" w:hAnsi="Times New Roman"/>
          <w:sz w:val="24"/>
          <w:szCs w:val="24"/>
        </w:rPr>
      </w:pPr>
    </w:p>
    <w:p w14:paraId="593DB3DD" w14:textId="77777777" w:rsidR="00D35A06" w:rsidRDefault="00D35A06" w:rsidP="00D35A06">
      <w:pPr>
        <w:ind w:left="0" w:firstLine="0"/>
        <w:rPr>
          <w:rFonts w:ascii="Times New Roman" w:hAnsi="Times New Roman"/>
          <w:sz w:val="24"/>
          <w:szCs w:val="24"/>
        </w:rPr>
      </w:pPr>
    </w:p>
    <w:p w14:paraId="2F29FE87" w14:textId="6B98B6AD" w:rsidR="000A4D11" w:rsidRPr="00F31B51" w:rsidRDefault="000A4D11" w:rsidP="00E04B9A">
      <w:pPr>
        <w:pStyle w:val="Odstavecseseznamem"/>
        <w:numPr>
          <w:ilvl w:val="0"/>
          <w:numId w:val="6"/>
        </w:numPr>
        <w:rPr>
          <w:rFonts w:ascii="Times New Roman" w:hAnsi="Times New Roman"/>
          <w:b/>
          <w:sz w:val="24"/>
          <w:szCs w:val="24"/>
        </w:rPr>
      </w:pPr>
      <w:r w:rsidRPr="00F31B51">
        <w:rPr>
          <w:rFonts w:ascii="Times New Roman" w:hAnsi="Times New Roman"/>
          <w:b/>
          <w:sz w:val="24"/>
          <w:szCs w:val="24"/>
        </w:rPr>
        <w:t>NÁVRH VARIANT ŘEŠENÍ</w:t>
      </w:r>
    </w:p>
    <w:p w14:paraId="79164154" w14:textId="77777777" w:rsidR="000A4D11" w:rsidRDefault="000A4D11" w:rsidP="000A4D11">
      <w:pPr>
        <w:ind w:left="0" w:firstLine="0"/>
        <w:rPr>
          <w:rFonts w:ascii="Times New Roman" w:hAnsi="Times New Roman"/>
          <w:sz w:val="24"/>
          <w:szCs w:val="24"/>
        </w:rPr>
      </w:pPr>
    </w:p>
    <w:p w14:paraId="65D52DDF" w14:textId="77777777" w:rsidR="00DE5FFC" w:rsidRDefault="00F31B51" w:rsidP="000A4D11">
      <w:pPr>
        <w:ind w:left="0" w:firstLine="0"/>
        <w:rPr>
          <w:rFonts w:ascii="Times New Roman" w:hAnsi="Times New Roman"/>
          <w:sz w:val="24"/>
          <w:szCs w:val="24"/>
        </w:rPr>
      </w:pPr>
      <w:r>
        <w:rPr>
          <w:rFonts w:ascii="Times New Roman" w:hAnsi="Times New Roman"/>
          <w:sz w:val="24"/>
          <w:szCs w:val="24"/>
        </w:rPr>
        <w:t>Navrhovatel při p</w:t>
      </w:r>
      <w:r w:rsidR="00DE5FFC">
        <w:rPr>
          <w:rFonts w:ascii="Times New Roman" w:hAnsi="Times New Roman"/>
          <w:sz w:val="24"/>
          <w:szCs w:val="24"/>
        </w:rPr>
        <w:t>řípravě legislativního řešení hodnotil následující varianty.</w:t>
      </w:r>
      <w:r w:rsidR="00CB36DC">
        <w:rPr>
          <w:rFonts w:ascii="Times New Roman" w:hAnsi="Times New Roman"/>
          <w:sz w:val="24"/>
          <w:szCs w:val="24"/>
        </w:rPr>
        <w:t xml:space="preserve"> </w:t>
      </w:r>
      <w:r w:rsidR="00DE5FFC">
        <w:rPr>
          <w:rFonts w:ascii="Times New Roman" w:hAnsi="Times New Roman"/>
          <w:sz w:val="24"/>
          <w:szCs w:val="24"/>
        </w:rPr>
        <w:t xml:space="preserve">Vzhledem k povinnosti implementovat AML směrnici není zvažována </w:t>
      </w:r>
      <w:r w:rsidR="00BD32E5">
        <w:rPr>
          <w:rFonts w:ascii="Times New Roman" w:hAnsi="Times New Roman"/>
          <w:sz w:val="24"/>
          <w:szCs w:val="24"/>
        </w:rPr>
        <w:t xml:space="preserve">a hodnocena </w:t>
      </w:r>
      <w:r w:rsidR="00DE5FFC">
        <w:rPr>
          <w:rFonts w:ascii="Times New Roman" w:hAnsi="Times New Roman"/>
          <w:sz w:val="24"/>
          <w:szCs w:val="24"/>
        </w:rPr>
        <w:t>varianta</w:t>
      </w:r>
      <w:r w:rsidR="00DE5FFC" w:rsidRPr="00DE5FFC">
        <w:rPr>
          <w:rFonts w:ascii="Times New Roman" w:hAnsi="Times New Roman"/>
          <w:sz w:val="24"/>
          <w:szCs w:val="24"/>
        </w:rPr>
        <w:t xml:space="preserve"> </w:t>
      </w:r>
      <w:r w:rsidR="00CB36DC">
        <w:rPr>
          <w:rFonts w:ascii="Times New Roman" w:hAnsi="Times New Roman"/>
          <w:sz w:val="24"/>
          <w:szCs w:val="24"/>
        </w:rPr>
        <w:t>nulová</w:t>
      </w:r>
      <w:r w:rsidR="00DE5FFC">
        <w:rPr>
          <w:rFonts w:ascii="Times New Roman" w:hAnsi="Times New Roman"/>
          <w:sz w:val="24"/>
          <w:szCs w:val="24"/>
        </w:rPr>
        <w:t>.</w:t>
      </w:r>
    </w:p>
    <w:p w14:paraId="3E4DB5AE" w14:textId="77777777" w:rsidR="00F31B51" w:rsidRPr="0046145D" w:rsidRDefault="00F31B51" w:rsidP="000A4D11">
      <w:pPr>
        <w:ind w:left="0" w:firstLine="0"/>
        <w:rPr>
          <w:rFonts w:ascii="Times New Roman" w:hAnsi="Times New Roman"/>
          <w:sz w:val="24"/>
          <w:szCs w:val="24"/>
        </w:rPr>
      </w:pPr>
    </w:p>
    <w:p w14:paraId="463F9CBE" w14:textId="77777777" w:rsidR="006E5F60" w:rsidRDefault="006E5F60" w:rsidP="00F31B51">
      <w:pPr>
        <w:pStyle w:val="Odstavecseseznamem"/>
        <w:numPr>
          <w:ilvl w:val="1"/>
          <w:numId w:val="6"/>
        </w:numPr>
        <w:spacing w:after="160" w:line="259" w:lineRule="auto"/>
        <w:ind w:left="0" w:firstLine="0"/>
        <w:rPr>
          <w:rFonts w:ascii="Times New Roman" w:hAnsi="Times New Roman"/>
          <w:b/>
          <w:sz w:val="24"/>
          <w:szCs w:val="24"/>
        </w:rPr>
      </w:pPr>
      <w:r w:rsidRPr="00CE0EFC">
        <w:rPr>
          <w:rFonts w:ascii="Times New Roman" w:hAnsi="Times New Roman"/>
          <w:b/>
          <w:sz w:val="24"/>
          <w:szCs w:val="24"/>
        </w:rPr>
        <w:t xml:space="preserve">Samostatnost rejstříku </w:t>
      </w:r>
      <w:r w:rsidR="00F31B51">
        <w:rPr>
          <w:rFonts w:ascii="Times New Roman" w:hAnsi="Times New Roman"/>
          <w:b/>
          <w:sz w:val="24"/>
          <w:szCs w:val="24"/>
        </w:rPr>
        <w:t>skutečných majitelů</w:t>
      </w:r>
      <w:r w:rsidRPr="00CE0EFC">
        <w:rPr>
          <w:rFonts w:ascii="Times New Roman" w:hAnsi="Times New Roman"/>
          <w:b/>
          <w:sz w:val="24"/>
          <w:szCs w:val="24"/>
        </w:rPr>
        <w:t>:</w:t>
      </w:r>
    </w:p>
    <w:p w14:paraId="116CF846" w14:textId="77777777" w:rsidR="00F31B51" w:rsidRDefault="00F31B51" w:rsidP="00F31B51">
      <w:pPr>
        <w:pStyle w:val="Odstavecseseznamem"/>
        <w:spacing w:after="160" w:line="259" w:lineRule="auto"/>
        <w:ind w:left="0" w:firstLine="0"/>
        <w:rPr>
          <w:rFonts w:ascii="Times New Roman" w:hAnsi="Times New Roman"/>
          <w:b/>
          <w:sz w:val="24"/>
          <w:szCs w:val="24"/>
        </w:rPr>
      </w:pPr>
    </w:p>
    <w:p w14:paraId="1C7D4157" w14:textId="77777777" w:rsidR="00F31B51" w:rsidRPr="00CE0EFC" w:rsidRDefault="00F31B51" w:rsidP="00F31B51">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Varianty:</w:t>
      </w:r>
    </w:p>
    <w:p w14:paraId="0C406B05" w14:textId="77777777" w:rsidR="006E5F60" w:rsidRDefault="006E5F60" w:rsidP="00F31B51">
      <w:pPr>
        <w:pStyle w:val="Odstavecseseznamem"/>
        <w:ind w:left="0" w:firstLine="0"/>
        <w:rPr>
          <w:rFonts w:ascii="Times New Roman" w:hAnsi="Times New Roman"/>
          <w:sz w:val="24"/>
          <w:szCs w:val="24"/>
        </w:rPr>
      </w:pPr>
    </w:p>
    <w:p w14:paraId="1E564C13" w14:textId="77777777" w:rsidR="006E5F60" w:rsidRDefault="00F31B51" w:rsidP="00F31B51">
      <w:pPr>
        <w:pStyle w:val="Odstavecseseznamem"/>
        <w:numPr>
          <w:ilvl w:val="1"/>
          <w:numId w:val="10"/>
        </w:numPr>
        <w:spacing w:after="160" w:line="259" w:lineRule="auto"/>
        <w:ind w:left="0" w:firstLine="0"/>
        <w:rPr>
          <w:rFonts w:ascii="Times New Roman" w:hAnsi="Times New Roman"/>
          <w:sz w:val="24"/>
          <w:szCs w:val="24"/>
        </w:rPr>
      </w:pPr>
      <w:r>
        <w:rPr>
          <w:rFonts w:ascii="Times New Roman" w:hAnsi="Times New Roman"/>
          <w:sz w:val="24"/>
          <w:szCs w:val="24"/>
        </w:rPr>
        <w:t>Zřídit</w:t>
      </w:r>
      <w:r w:rsidR="006E5F60">
        <w:rPr>
          <w:rFonts w:ascii="Times New Roman" w:hAnsi="Times New Roman"/>
          <w:sz w:val="24"/>
          <w:szCs w:val="24"/>
        </w:rPr>
        <w:t xml:space="preserve"> </w:t>
      </w:r>
      <w:r>
        <w:rPr>
          <w:rFonts w:ascii="Times New Roman" w:hAnsi="Times New Roman"/>
          <w:sz w:val="24"/>
          <w:szCs w:val="24"/>
        </w:rPr>
        <w:t>nový samostatný rejstřík skutečných majitelů;</w:t>
      </w:r>
    </w:p>
    <w:p w14:paraId="6FB143A6" w14:textId="77777777" w:rsidR="006E5F60" w:rsidRDefault="00F31B51" w:rsidP="00F31B51">
      <w:pPr>
        <w:pStyle w:val="Odstavecseseznamem"/>
        <w:numPr>
          <w:ilvl w:val="1"/>
          <w:numId w:val="10"/>
        </w:numPr>
        <w:spacing w:after="160" w:line="259" w:lineRule="auto"/>
        <w:ind w:left="0" w:firstLine="0"/>
        <w:rPr>
          <w:rFonts w:ascii="Times New Roman" w:hAnsi="Times New Roman"/>
          <w:sz w:val="24"/>
          <w:szCs w:val="24"/>
        </w:rPr>
      </w:pPr>
      <w:r>
        <w:rPr>
          <w:rFonts w:ascii="Times New Roman" w:hAnsi="Times New Roman"/>
          <w:sz w:val="24"/>
          <w:szCs w:val="24"/>
        </w:rPr>
        <w:t>Využít</w:t>
      </w:r>
      <w:r w:rsidR="006E5F60">
        <w:rPr>
          <w:rFonts w:ascii="Times New Roman" w:hAnsi="Times New Roman"/>
          <w:sz w:val="24"/>
          <w:szCs w:val="24"/>
        </w:rPr>
        <w:t xml:space="preserve"> stávající rejstříky, především OR, a dopln</w:t>
      </w:r>
      <w:r>
        <w:rPr>
          <w:rFonts w:ascii="Times New Roman" w:hAnsi="Times New Roman"/>
          <w:sz w:val="24"/>
          <w:szCs w:val="24"/>
        </w:rPr>
        <w:t>it je o novou funkcionalitu</w:t>
      </w:r>
      <w:r w:rsidR="006E5F60">
        <w:rPr>
          <w:rFonts w:ascii="Times New Roman" w:hAnsi="Times New Roman"/>
          <w:sz w:val="24"/>
          <w:szCs w:val="24"/>
        </w:rPr>
        <w:t xml:space="preserve"> s informacemi o </w:t>
      </w:r>
      <w:r w:rsidR="00DE5FFC">
        <w:rPr>
          <w:rFonts w:ascii="Times New Roman" w:hAnsi="Times New Roman"/>
          <w:sz w:val="24"/>
          <w:szCs w:val="24"/>
        </w:rPr>
        <w:t>skutečných majitelích.</w:t>
      </w:r>
    </w:p>
    <w:p w14:paraId="7E7D33D5" w14:textId="77777777" w:rsidR="006E5F60" w:rsidRDefault="006E5F60" w:rsidP="00F31B51">
      <w:pPr>
        <w:pStyle w:val="Odstavecseseznamem"/>
        <w:ind w:left="0" w:firstLine="0"/>
        <w:rPr>
          <w:rFonts w:ascii="Times New Roman" w:hAnsi="Times New Roman"/>
          <w:sz w:val="24"/>
          <w:szCs w:val="24"/>
        </w:rPr>
      </w:pPr>
    </w:p>
    <w:p w14:paraId="243A6E63" w14:textId="77777777" w:rsidR="006E5F60" w:rsidRPr="00CE0EFC" w:rsidRDefault="006E5F60" w:rsidP="00F31B51">
      <w:pPr>
        <w:pStyle w:val="Odstavecseseznamem"/>
        <w:numPr>
          <w:ilvl w:val="1"/>
          <w:numId w:val="6"/>
        </w:numPr>
        <w:spacing w:after="160" w:line="259" w:lineRule="auto"/>
        <w:ind w:left="0" w:firstLine="0"/>
        <w:rPr>
          <w:rFonts w:ascii="Times New Roman" w:hAnsi="Times New Roman"/>
          <w:b/>
          <w:sz w:val="24"/>
          <w:szCs w:val="24"/>
        </w:rPr>
      </w:pPr>
      <w:r w:rsidRPr="00CE0EFC">
        <w:rPr>
          <w:rFonts w:ascii="Times New Roman" w:hAnsi="Times New Roman"/>
          <w:b/>
          <w:sz w:val="24"/>
          <w:szCs w:val="24"/>
        </w:rPr>
        <w:t>Míra veř</w:t>
      </w:r>
      <w:r w:rsidR="00DE5FFC">
        <w:rPr>
          <w:rFonts w:ascii="Times New Roman" w:hAnsi="Times New Roman"/>
          <w:b/>
          <w:sz w:val="24"/>
          <w:szCs w:val="24"/>
        </w:rPr>
        <w:t>ejnosti informací v rejstříku skutečných majitelů</w:t>
      </w:r>
      <w:r w:rsidRPr="00CE0EFC">
        <w:rPr>
          <w:rFonts w:ascii="Times New Roman" w:hAnsi="Times New Roman"/>
          <w:b/>
          <w:sz w:val="24"/>
          <w:szCs w:val="24"/>
        </w:rPr>
        <w:t>:</w:t>
      </w:r>
    </w:p>
    <w:p w14:paraId="70A9971E" w14:textId="77777777" w:rsidR="006E5F60" w:rsidRDefault="006E5F60" w:rsidP="00F31B51">
      <w:pPr>
        <w:pStyle w:val="Odstavecseseznamem"/>
        <w:ind w:left="0" w:firstLine="0"/>
        <w:rPr>
          <w:rFonts w:ascii="Times New Roman" w:hAnsi="Times New Roman"/>
          <w:sz w:val="24"/>
          <w:szCs w:val="24"/>
        </w:rPr>
      </w:pPr>
    </w:p>
    <w:p w14:paraId="35173ADB" w14:textId="77777777" w:rsidR="00DE5FFC" w:rsidRPr="00DE5FFC" w:rsidRDefault="00DE5FFC" w:rsidP="00F31B51">
      <w:pPr>
        <w:pStyle w:val="Odstavecseseznamem"/>
        <w:ind w:left="0" w:firstLine="0"/>
        <w:rPr>
          <w:rFonts w:ascii="Times New Roman" w:hAnsi="Times New Roman"/>
          <w:b/>
          <w:sz w:val="24"/>
          <w:szCs w:val="24"/>
        </w:rPr>
      </w:pPr>
      <w:r>
        <w:rPr>
          <w:rFonts w:ascii="Times New Roman" w:hAnsi="Times New Roman"/>
          <w:b/>
          <w:sz w:val="24"/>
          <w:szCs w:val="24"/>
        </w:rPr>
        <w:t>Varianty:</w:t>
      </w:r>
    </w:p>
    <w:p w14:paraId="5739BF32" w14:textId="77777777" w:rsidR="00DE5FFC" w:rsidRDefault="00DE5FFC" w:rsidP="00F31B51">
      <w:pPr>
        <w:pStyle w:val="Odstavecseseznamem"/>
        <w:ind w:left="0" w:firstLine="0"/>
        <w:rPr>
          <w:rFonts w:ascii="Times New Roman" w:hAnsi="Times New Roman"/>
          <w:sz w:val="24"/>
          <w:szCs w:val="24"/>
        </w:rPr>
      </w:pPr>
    </w:p>
    <w:p w14:paraId="5D68C09F" w14:textId="77777777" w:rsidR="006E5F60" w:rsidRDefault="006E5F60" w:rsidP="00F31B51">
      <w:pPr>
        <w:pStyle w:val="Odstavecseseznamem"/>
        <w:numPr>
          <w:ilvl w:val="1"/>
          <w:numId w:val="11"/>
        </w:numPr>
        <w:spacing w:after="160" w:line="259" w:lineRule="auto"/>
        <w:ind w:left="0" w:firstLine="0"/>
        <w:rPr>
          <w:rFonts w:ascii="Times New Roman" w:hAnsi="Times New Roman"/>
          <w:sz w:val="24"/>
          <w:szCs w:val="24"/>
        </w:rPr>
      </w:pPr>
      <w:r w:rsidRPr="00894B5D">
        <w:rPr>
          <w:rFonts w:ascii="Times New Roman" w:hAnsi="Times New Roman"/>
          <w:sz w:val="24"/>
          <w:szCs w:val="24"/>
        </w:rPr>
        <w:t>Všechny informace</w:t>
      </w:r>
      <w:r>
        <w:rPr>
          <w:rFonts w:ascii="Times New Roman" w:hAnsi="Times New Roman"/>
          <w:sz w:val="24"/>
          <w:szCs w:val="24"/>
        </w:rPr>
        <w:t xml:space="preserve"> o skutečných </w:t>
      </w:r>
      <w:r w:rsidR="00DE5FFC">
        <w:rPr>
          <w:rFonts w:ascii="Times New Roman" w:hAnsi="Times New Roman"/>
          <w:sz w:val="24"/>
          <w:szCs w:val="24"/>
        </w:rPr>
        <w:t>majitelích</w:t>
      </w:r>
      <w:r>
        <w:rPr>
          <w:rFonts w:ascii="Times New Roman" w:hAnsi="Times New Roman"/>
          <w:sz w:val="24"/>
          <w:szCs w:val="24"/>
        </w:rPr>
        <w:t xml:space="preserve"> budou neveřejné</w:t>
      </w:r>
      <w:r w:rsidR="00E04B9A">
        <w:rPr>
          <w:rFonts w:ascii="Times New Roman" w:hAnsi="Times New Roman"/>
          <w:sz w:val="24"/>
          <w:szCs w:val="24"/>
        </w:rPr>
        <w:t>;</w:t>
      </w:r>
    </w:p>
    <w:p w14:paraId="16B27D57" w14:textId="77777777" w:rsidR="006E5F60" w:rsidRDefault="006E5F60" w:rsidP="00F31B51">
      <w:pPr>
        <w:pStyle w:val="Odstavecseseznamem"/>
        <w:numPr>
          <w:ilvl w:val="1"/>
          <w:numId w:val="11"/>
        </w:numPr>
        <w:spacing w:after="160" w:line="259" w:lineRule="auto"/>
        <w:ind w:left="0" w:firstLine="0"/>
        <w:rPr>
          <w:rFonts w:ascii="Times New Roman" w:hAnsi="Times New Roman"/>
          <w:sz w:val="24"/>
          <w:szCs w:val="24"/>
        </w:rPr>
      </w:pPr>
      <w:r>
        <w:rPr>
          <w:rFonts w:ascii="Times New Roman" w:hAnsi="Times New Roman"/>
          <w:sz w:val="24"/>
          <w:szCs w:val="24"/>
        </w:rPr>
        <w:t xml:space="preserve">Některé informace o skutečných </w:t>
      </w:r>
      <w:r w:rsidR="00DE5FFC">
        <w:rPr>
          <w:rFonts w:ascii="Times New Roman" w:hAnsi="Times New Roman"/>
          <w:sz w:val="24"/>
          <w:szCs w:val="24"/>
        </w:rPr>
        <w:t xml:space="preserve">majitelích </w:t>
      </w:r>
      <w:r>
        <w:rPr>
          <w:rFonts w:ascii="Times New Roman" w:hAnsi="Times New Roman"/>
          <w:sz w:val="24"/>
          <w:szCs w:val="24"/>
        </w:rPr>
        <w:t>budou neveřejné, některé budou veřejné</w:t>
      </w:r>
      <w:r w:rsidR="00E04B9A">
        <w:rPr>
          <w:rFonts w:ascii="Times New Roman" w:hAnsi="Times New Roman"/>
          <w:sz w:val="24"/>
          <w:szCs w:val="24"/>
        </w:rPr>
        <w:t>.</w:t>
      </w:r>
    </w:p>
    <w:p w14:paraId="587F2375" w14:textId="77777777" w:rsidR="00E04B9A" w:rsidRDefault="00E04B9A" w:rsidP="00E04B9A">
      <w:pPr>
        <w:pStyle w:val="Odstavecseseznamem"/>
        <w:spacing w:after="160" w:line="259" w:lineRule="auto"/>
        <w:ind w:left="360" w:firstLine="0"/>
        <w:rPr>
          <w:rFonts w:ascii="Times New Roman" w:hAnsi="Times New Roman"/>
          <w:sz w:val="24"/>
          <w:szCs w:val="24"/>
        </w:rPr>
      </w:pPr>
    </w:p>
    <w:p w14:paraId="208029D4" w14:textId="77777777" w:rsidR="00E04B9A" w:rsidRPr="00894B5D" w:rsidRDefault="008926A7" w:rsidP="00E04B9A">
      <w:pPr>
        <w:pStyle w:val="Odstavecseseznamem"/>
        <w:spacing w:after="160" w:line="259" w:lineRule="auto"/>
        <w:ind w:left="360" w:firstLine="0"/>
        <w:rPr>
          <w:rFonts w:ascii="Times New Roman" w:hAnsi="Times New Roman"/>
          <w:sz w:val="24"/>
          <w:szCs w:val="24"/>
        </w:rPr>
      </w:pPr>
      <w:r>
        <w:rPr>
          <w:rFonts w:ascii="Times New Roman" w:hAnsi="Times New Roman"/>
          <w:sz w:val="24"/>
          <w:szCs w:val="24"/>
        </w:rPr>
        <w:t>V podrobnostech viz níže.</w:t>
      </w:r>
    </w:p>
    <w:p w14:paraId="6FD17A30" w14:textId="77777777" w:rsidR="006E5F60" w:rsidRDefault="006E5F60" w:rsidP="00F31B51">
      <w:pPr>
        <w:pStyle w:val="Odstavecseseznamem"/>
        <w:ind w:left="0" w:firstLine="0"/>
        <w:rPr>
          <w:rFonts w:ascii="Times New Roman" w:hAnsi="Times New Roman"/>
          <w:i/>
          <w:sz w:val="24"/>
          <w:szCs w:val="24"/>
        </w:rPr>
      </w:pPr>
    </w:p>
    <w:p w14:paraId="52496AEA" w14:textId="77777777" w:rsidR="006E5F60" w:rsidRPr="00CE0EFC" w:rsidRDefault="006E5F60" w:rsidP="00F31B51">
      <w:pPr>
        <w:pStyle w:val="Odstavecseseznamem"/>
        <w:numPr>
          <w:ilvl w:val="1"/>
          <w:numId w:val="6"/>
        </w:numPr>
        <w:spacing w:after="160" w:line="259" w:lineRule="auto"/>
        <w:ind w:left="0" w:firstLine="0"/>
        <w:rPr>
          <w:rFonts w:ascii="Times New Roman" w:hAnsi="Times New Roman"/>
          <w:b/>
          <w:sz w:val="24"/>
          <w:szCs w:val="24"/>
        </w:rPr>
      </w:pPr>
      <w:r w:rsidRPr="00CE0EFC">
        <w:rPr>
          <w:rFonts w:ascii="Times New Roman" w:hAnsi="Times New Roman"/>
          <w:b/>
          <w:sz w:val="24"/>
          <w:szCs w:val="24"/>
        </w:rPr>
        <w:t>Nástroje omezení přís</w:t>
      </w:r>
      <w:r w:rsidR="00D21A70">
        <w:rPr>
          <w:rFonts w:ascii="Times New Roman" w:hAnsi="Times New Roman"/>
          <w:b/>
          <w:sz w:val="24"/>
          <w:szCs w:val="24"/>
        </w:rPr>
        <w:t>tupu k informacím z rejstříku skutečných majitelů:</w:t>
      </w:r>
    </w:p>
    <w:p w14:paraId="65976700" w14:textId="77777777" w:rsidR="006E5F60" w:rsidRDefault="006E5F60" w:rsidP="00F31B51">
      <w:pPr>
        <w:pStyle w:val="Odstavecseseznamem"/>
        <w:ind w:left="0" w:firstLine="0"/>
        <w:rPr>
          <w:rFonts w:ascii="Times New Roman" w:hAnsi="Times New Roman"/>
          <w:sz w:val="24"/>
          <w:szCs w:val="24"/>
        </w:rPr>
      </w:pPr>
    </w:p>
    <w:p w14:paraId="7C575C97" w14:textId="77777777" w:rsidR="00992BB6" w:rsidRPr="00992BB6" w:rsidRDefault="00992BB6" w:rsidP="00F31B51">
      <w:pPr>
        <w:pStyle w:val="Odstavecseseznamem"/>
        <w:ind w:left="0" w:firstLine="0"/>
        <w:rPr>
          <w:rFonts w:ascii="Times New Roman" w:hAnsi="Times New Roman"/>
          <w:b/>
          <w:sz w:val="24"/>
          <w:szCs w:val="24"/>
        </w:rPr>
      </w:pPr>
      <w:r>
        <w:rPr>
          <w:rFonts w:ascii="Times New Roman" w:hAnsi="Times New Roman"/>
          <w:b/>
          <w:sz w:val="24"/>
          <w:szCs w:val="24"/>
        </w:rPr>
        <w:t>Varianty:</w:t>
      </w:r>
    </w:p>
    <w:p w14:paraId="3E87F4C8" w14:textId="77777777" w:rsidR="00992BB6" w:rsidRDefault="00992BB6" w:rsidP="00F31B51">
      <w:pPr>
        <w:pStyle w:val="Odstavecseseznamem"/>
        <w:ind w:left="0" w:firstLine="0"/>
        <w:rPr>
          <w:rFonts w:ascii="Times New Roman" w:hAnsi="Times New Roman"/>
          <w:sz w:val="24"/>
          <w:szCs w:val="24"/>
        </w:rPr>
      </w:pPr>
    </w:p>
    <w:p w14:paraId="00C6741A" w14:textId="77777777" w:rsidR="00FA79AF" w:rsidRDefault="00FA79AF" w:rsidP="00FA79AF">
      <w:pPr>
        <w:pStyle w:val="Odstavecseseznamem"/>
        <w:numPr>
          <w:ilvl w:val="0"/>
          <w:numId w:val="12"/>
        </w:numPr>
        <w:spacing w:after="160" w:line="259" w:lineRule="auto"/>
        <w:ind w:hanging="720"/>
        <w:rPr>
          <w:rFonts w:ascii="Times New Roman" w:hAnsi="Times New Roman"/>
          <w:sz w:val="24"/>
          <w:szCs w:val="24"/>
        </w:rPr>
      </w:pPr>
      <w:r>
        <w:rPr>
          <w:rFonts w:ascii="Times New Roman" w:hAnsi="Times New Roman"/>
          <w:sz w:val="24"/>
          <w:szCs w:val="24"/>
        </w:rPr>
        <w:t xml:space="preserve">Pro poskytnutí informací z rejstříku skutečných majitelů nebude nutná online registrace, </w:t>
      </w:r>
    </w:p>
    <w:p w14:paraId="5860BBF2" w14:textId="77777777" w:rsidR="006E5F60" w:rsidRDefault="006E5F60" w:rsidP="00F31B51">
      <w:pPr>
        <w:pStyle w:val="Odstavecseseznamem"/>
        <w:numPr>
          <w:ilvl w:val="0"/>
          <w:numId w:val="12"/>
        </w:numPr>
        <w:spacing w:after="160" w:line="259" w:lineRule="auto"/>
        <w:ind w:left="0" w:firstLine="0"/>
        <w:rPr>
          <w:rFonts w:ascii="Times New Roman" w:hAnsi="Times New Roman"/>
          <w:sz w:val="24"/>
          <w:szCs w:val="24"/>
        </w:rPr>
      </w:pPr>
      <w:r>
        <w:rPr>
          <w:rFonts w:ascii="Times New Roman" w:hAnsi="Times New Roman"/>
          <w:sz w:val="24"/>
          <w:szCs w:val="24"/>
        </w:rPr>
        <w:t>Poskytnutí informací z rejstříku bude podléhat online registraci a bude zpoplatněno</w:t>
      </w:r>
      <w:r w:rsidR="008926A7">
        <w:rPr>
          <w:rFonts w:ascii="Times New Roman" w:hAnsi="Times New Roman"/>
          <w:sz w:val="24"/>
          <w:szCs w:val="24"/>
        </w:rPr>
        <w:t>,</w:t>
      </w:r>
    </w:p>
    <w:p w14:paraId="12171D17" w14:textId="77777777" w:rsidR="006E5F60" w:rsidRDefault="006E5F60" w:rsidP="00F31B51">
      <w:pPr>
        <w:pStyle w:val="Odstavecseseznamem"/>
        <w:numPr>
          <w:ilvl w:val="0"/>
          <w:numId w:val="12"/>
        </w:numPr>
        <w:spacing w:after="160" w:line="259" w:lineRule="auto"/>
        <w:ind w:left="0" w:firstLine="0"/>
        <w:rPr>
          <w:rFonts w:ascii="Times New Roman" w:hAnsi="Times New Roman"/>
          <w:sz w:val="24"/>
          <w:szCs w:val="24"/>
        </w:rPr>
      </w:pPr>
      <w:r>
        <w:rPr>
          <w:rFonts w:ascii="Times New Roman" w:hAnsi="Times New Roman"/>
          <w:sz w:val="24"/>
          <w:szCs w:val="24"/>
        </w:rPr>
        <w:t xml:space="preserve">Poskytnutí informací z rejstříku </w:t>
      </w:r>
      <w:r w:rsidR="00D21A70">
        <w:rPr>
          <w:rFonts w:ascii="Times New Roman" w:hAnsi="Times New Roman"/>
          <w:sz w:val="24"/>
          <w:szCs w:val="24"/>
        </w:rPr>
        <w:t>bude podléhat online registraci a</w:t>
      </w:r>
      <w:r>
        <w:rPr>
          <w:rFonts w:ascii="Times New Roman" w:hAnsi="Times New Roman"/>
          <w:sz w:val="24"/>
          <w:szCs w:val="24"/>
        </w:rPr>
        <w:t xml:space="preserve"> nebude zpoplatněno</w:t>
      </w:r>
      <w:r w:rsidR="008926A7">
        <w:rPr>
          <w:rFonts w:ascii="Times New Roman" w:hAnsi="Times New Roman"/>
          <w:sz w:val="24"/>
          <w:szCs w:val="24"/>
        </w:rPr>
        <w:t>.</w:t>
      </w:r>
    </w:p>
    <w:p w14:paraId="1BC3C90F" w14:textId="77777777" w:rsidR="006E5F60" w:rsidRDefault="006E5F60" w:rsidP="00F31B51">
      <w:pPr>
        <w:pStyle w:val="Odstavecseseznamem"/>
        <w:ind w:left="0" w:firstLine="0"/>
        <w:rPr>
          <w:rFonts w:ascii="Times New Roman" w:hAnsi="Times New Roman"/>
          <w:sz w:val="24"/>
          <w:szCs w:val="24"/>
        </w:rPr>
      </w:pPr>
    </w:p>
    <w:p w14:paraId="410505C9" w14:textId="77777777" w:rsidR="00992BB6" w:rsidRPr="00CE0EFC" w:rsidRDefault="00D21A70" w:rsidP="00992BB6">
      <w:pPr>
        <w:pStyle w:val="Odstavecseseznamem"/>
        <w:numPr>
          <w:ilvl w:val="1"/>
          <w:numId w:val="6"/>
        </w:numPr>
        <w:spacing w:after="160" w:line="259" w:lineRule="auto"/>
        <w:ind w:left="0" w:firstLine="0"/>
        <w:rPr>
          <w:rFonts w:ascii="Times New Roman" w:hAnsi="Times New Roman"/>
          <w:b/>
          <w:sz w:val="24"/>
          <w:szCs w:val="24"/>
        </w:rPr>
      </w:pPr>
      <w:r>
        <w:rPr>
          <w:rFonts w:ascii="Times New Roman" w:hAnsi="Times New Roman"/>
          <w:b/>
          <w:sz w:val="24"/>
          <w:szCs w:val="24"/>
        </w:rPr>
        <w:t xml:space="preserve">Rozsah právnických osob, na které se bude vztahovat povinnost zapisovat skutečné majitele </w:t>
      </w:r>
    </w:p>
    <w:p w14:paraId="78BBD8D7" w14:textId="77777777" w:rsidR="00992BB6" w:rsidRDefault="00992BB6" w:rsidP="00992BB6">
      <w:pPr>
        <w:pStyle w:val="Odstavecseseznamem"/>
        <w:ind w:left="0" w:firstLine="0"/>
        <w:rPr>
          <w:rFonts w:ascii="Times New Roman" w:hAnsi="Times New Roman"/>
          <w:sz w:val="24"/>
          <w:szCs w:val="24"/>
        </w:rPr>
      </w:pPr>
    </w:p>
    <w:p w14:paraId="597AB4BA" w14:textId="77777777" w:rsidR="00992BB6" w:rsidRPr="00992BB6" w:rsidRDefault="00992BB6" w:rsidP="00992BB6">
      <w:pPr>
        <w:pStyle w:val="Odstavecseseznamem"/>
        <w:ind w:left="0" w:firstLine="0"/>
        <w:rPr>
          <w:rFonts w:ascii="Times New Roman" w:hAnsi="Times New Roman"/>
          <w:b/>
          <w:sz w:val="24"/>
          <w:szCs w:val="24"/>
        </w:rPr>
      </w:pPr>
      <w:r>
        <w:rPr>
          <w:rFonts w:ascii="Times New Roman" w:hAnsi="Times New Roman"/>
          <w:b/>
          <w:sz w:val="24"/>
          <w:szCs w:val="24"/>
        </w:rPr>
        <w:t>Varianty:</w:t>
      </w:r>
    </w:p>
    <w:p w14:paraId="537430E4" w14:textId="77777777" w:rsidR="00992BB6" w:rsidRDefault="00992BB6" w:rsidP="00992BB6">
      <w:pPr>
        <w:pStyle w:val="Odstavecseseznamem"/>
        <w:ind w:left="0" w:firstLine="0"/>
        <w:rPr>
          <w:rFonts w:ascii="Times New Roman" w:hAnsi="Times New Roman"/>
          <w:sz w:val="24"/>
          <w:szCs w:val="24"/>
        </w:rPr>
      </w:pPr>
    </w:p>
    <w:p w14:paraId="2B847531" w14:textId="77777777" w:rsidR="00992BB6" w:rsidRDefault="00D21A70" w:rsidP="00D21A70">
      <w:pPr>
        <w:pStyle w:val="Odstavecseseznamem"/>
        <w:numPr>
          <w:ilvl w:val="0"/>
          <w:numId w:val="13"/>
        </w:numPr>
        <w:spacing w:after="160" w:line="259" w:lineRule="auto"/>
        <w:ind w:hanging="720"/>
        <w:rPr>
          <w:rFonts w:ascii="Times New Roman" w:hAnsi="Times New Roman"/>
          <w:sz w:val="24"/>
          <w:szCs w:val="24"/>
        </w:rPr>
      </w:pPr>
      <w:r>
        <w:rPr>
          <w:rFonts w:ascii="Times New Roman" w:hAnsi="Times New Roman"/>
          <w:sz w:val="24"/>
          <w:szCs w:val="24"/>
        </w:rPr>
        <w:t>Povinnost zapisovat skutečné majitele mají všechny právnické osoby</w:t>
      </w:r>
      <w:r w:rsidR="008926A7">
        <w:rPr>
          <w:rFonts w:ascii="Times New Roman" w:hAnsi="Times New Roman"/>
          <w:sz w:val="24"/>
          <w:szCs w:val="24"/>
        </w:rPr>
        <w:t>,</w:t>
      </w:r>
    </w:p>
    <w:p w14:paraId="1390B4E4" w14:textId="77777777" w:rsidR="00CE5428" w:rsidRDefault="00CE5428" w:rsidP="00D21A70">
      <w:pPr>
        <w:pStyle w:val="Odstavecseseznamem"/>
        <w:numPr>
          <w:ilvl w:val="0"/>
          <w:numId w:val="13"/>
        </w:numPr>
        <w:spacing w:after="160" w:line="259" w:lineRule="auto"/>
        <w:ind w:hanging="720"/>
        <w:rPr>
          <w:rFonts w:ascii="Times New Roman" w:hAnsi="Times New Roman"/>
          <w:sz w:val="24"/>
          <w:szCs w:val="24"/>
        </w:rPr>
      </w:pPr>
      <w:r>
        <w:rPr>
          <w:rFonts w:ascii="Times New Roman" w:hAnsi="Times New Roman"/>
          <w:sz w:val="24"/>
          <w:szCs w:val="24"/>
        </w:rPr>
        <w:t>Povinnost zapisovat skutečné majitele mají všechny právnické osoby zapsané ve veřejných rejstřících,</w:t>
      </w:r>
    </w:p>
    <w:p w14:paraId="31784B5F" w14:textId="77777777" w:rsidR="00992BB6" w:rsidRDefault="00D21A70" w:rsidP="00932069">
      <w:pPr>
        <w:pStyle w:val="Odstavecseseznamem"/>
        <w:numPr>
          <w:ilvl w:val="0"/>
          <w:numId w:val="13"/>
        </w:numPr>
        <w:spacing w:after="160" w:line="259" w:lineRule="auto"/>
        <w:ind w:left="0" w:firstLine="0"/>
        <w:rPr>
          <w:rFonts w:ascii="Times New Roman" w:hAnsi="Times New Roman"/>
          <w:sz w:val="24"/>
          <w:szCs w:val="24"/>
        </w:rPr>
      </w:pPr>
      <w:r w:rsidRPr="008926A7">
        <w:rPr>
          <w:rFonts w:ascii="Times New Roman" w:hAnsi="Times New Roman"/>
          <w:sz w:val="24"/>
          <w:szCs w:val="24"/>
        </w:rPr>
        <w:t>Povinnost zapisovat skutečné majitele mají pouze obchodní společnosti</w:t>
      </w:r>
      <w:r w:rsidR="008926A7">
        <w:rPr>
          <w:rFonts w:ascii="Times New Roman" w:hAnsi="Times New Roman"/>
          <w:sz w:val="24"/>
          <w:szCs w:val="24"/>
        </w:rPr>
        <w:t>.</w:t>
      </w:r>
    </w:p>
    <w:p w14:paraId="30971993" w14:textId="77777777" w:rsidR="00BA4123" w:rsidRPr="00BA4123" w:rsidRDefault="00BA4123" w:rsidP="00BA4123">
      <w:pPr>
        <w:spacing w:after="160" w:line="259" w:lineRule="auto"/>
        <w:rPr>
          <w:rFonts w:ascii="Times New Roman" w:hAnsi="Times New Roman"/>
          <w:sz w:val="24"/>
          <w:szCs w:val="24"/>
        </w:rPr>
      </w:pPr>
    </w:p>
    <w:p w14:paraId="6EF04C5B" w14:textId="77777777" w:rsidR="006E5F60" w:rsidRPr="009D1BE5" w:rsidRDefault="006E5F60" w:rsidP="006E5F60">
      <w:pPr>
        <w:pStyle w:val="Odstavecseseznamem"/>
        <w:ind w:left="360"/>
        <w:rPr>
          <w:rFonts w:ascii="Times New Roman" w:hAnsi="Times New Roman"/>
          <w:i/>
          <w:sz w:val="24"/>
          <w:szCs w:val="24"/>
        </w:rPr>
      </w:pPr>
    </w:p>
    <w:p w14:paraId="13AE3EE4" w14:textId="77777777" w:rsidR="000A4D11" w:rsidRPr="0046145D" w:rsidRDefault="000A4D11" w:rsidP="000A4D11">
      <w:pPr>
        <w:numPr>
          <w:ilvl w:val="0"/>
          <w:numId w:val="6"/>
        </w:numPr>
        <w:rPr>
          <w:rFonts w:ascii="Times New Roman" w:hAnsi="Times New Roman"/>
          <w:b/>
          <w:sz w:val="24"/>
          <w:szCs w:val="24"/>
        </w:rPr>
      </w:pPr>
      <w:r w:rsidRPr="0046145D">
        <w:rPr>
          <w:rFonts w:ascii="Times New Roman" w:hAnsi="Times New Roman"/>
          <w:b/>
          <w:sz w:val="24"/>
          <w:szCs w:val="24"/>
        </w:rPr>
        <w:t>VYHODNOCENÍ NÁKLADŮ A PŘÍNOSŮ</w:t>
      </w:r>
    </w:p>
    <w:p w14:paraId="48FB5DC4" w14:textId="77777777" w:rsidR="000A4D11" w:rsidRDefault="000A4D11" w:rsidP="000A4D11">
      <w:pPr>
        <w:ind w:left="0" w:firstLine="0"/>
        <w:rPr>
          <w:rFonts w:ascii="Times New Roman" w:hAnsi="Times New Roman"/>
          <w:sz w:val="24"/>
          <w:szCs w:val="24"/>
        </w:rPr>
      </w:pPr>
    </w:p>
    <w:p w14:paraId="6E4912AC" w14:textId="77777777" w:rsidR="003B3851" w:rsidRPr="00932069" w:rsidRDefault="003B3851" w:rsidP="00932069">
      <w:pPr>
        <w:numPr>
          <w:ilvl w:val="1"/>
          <w:numId w:val="6"/>
        </w:numPr>
        <w:rPr>
          <w:rFonts w:ascii="Times New Roman" w:hAnsi="Times New Roman"/>
          <w:b/>
          <w:sz w:val="24"/>
          <w:szCs w:val="24"/>
        </w:rPr>
      </w:pPr>
      <w:r w:rsidRPr="00932069">
        <w:rPr>
          <w:rFonts w:ascii="Times New Roman" w:hAnsi="Times New Roman"/>
          <w:b/>
          <w:sz w:val="24"/>
          <w:szCs w:val="24"/>
        </w:rPr>
        <w:t>Samostatnost rejstříku skutečných majitelů:</w:t>
      </w:r>
    </w:p>
    <w:p w14:paraId="045E54F6" w14:textId="77777777" w:rsidR="003B3851" w:rsidRDefault="003B3851" w:rsidP="00DE5FFC">
      <w:pPr>
        <w:pStyle w:val="Odstavecseseznamem"/>
        <w:spacing w:after="160" w:line="259" w:lineRule="auto"/>
        <w:ind w:left="0" w:firstLine="0"/>
        <w:rPr>
          <w:rFonts w:ascii="Times New Roman" w:hAnsi="Times New Roman"/>
          <w:b/>
          <w:sz w:val="24"/>
          <w:szCs w:val="24"/>
        </w:rPr>
      </w:pPr>
    </w:p>
    <w:p w14:paraId="31EE1A3D" w14:textId="77777777" w:rsidR="00DE5FFC" w:rsidRPr="00C838F1" w:rsidRDefault="00DE5FFC" w:rsidP="00DE5FFC">
      <w:pPr>
        <w:pStyle w:val="Odstavecseseznamem"/>
        <w:spacing w:after="160" w:line="259" w:lineRule="auto"/>
        <w:ind w:left="0" w:firstLine="0"/>
        <w:rPr>
          <w:rFonts w:ascii="Times New Roman" w:hAnsi="Times New Roman"/>
          <w:b/>
          <w:sz w:val="24"/>
          <w:szCs w:val="24"/>
        </w:rPr>
      </w:pPr>
      <w:r w:rsidRPr="00C838F1">
        <w:rPr>
          <w:rFonts w:ascii="Times New Roman" w:hAnsi="Times New Roman"/>
          <w:b/>
          <w:sz w:val="24"/>
          <w:szCs w:val="24"/>
        </w:rPr>
        <w:t>Varianty:</w:t>
      </w:r>
    </w:p>
    <w:p w14:paraId="16716AD5" w14:textId="77777777" w:rsidR="00DE5FFC" w:rsidRPr="00C838F1" w:rsidRDefault="00DE5FFC" w:rsidP="00DE5FFC">
      <w:pPr>
        <w:pStyle w:val="Odstavecseseznamem"/>
        <w:ind w:left="0" w:firstLine="0"/>
        <w:rPr>
          <w:rFonts w:ascii="Times New Roman" w:hAnsi="Times New Roman"/>
          <w:sz w:val="24"/>
          <w:szCs w:val="24"/>
        </w:rPr>
      </w:pPr>
    </w:p>
    <w:p w14:paraId="181C2A99" w14:textId="77777777" w:rsidR="00DE5FFC" w:rsidRPr="00C838F1" w:rsidRDefault="00DE5FFC" w:rsidP="003B3851">
      <w:pPr>
        <w:pStyle w:val="Odstavecseseznamem"/>
        <w:numPr>
          <w:ilvl w:val="1"/>
          <w:numId w:val="14"/>
        </w:numPr>
        <w:spacing w:after="160" w:line="259" w:lineRule="auto"/>
        <w:ind w:hanging="720"/>
        <w:rPr>
          <w:rFonts w:ascii="Times New Roman" w:hAnsi="Times New Roman"/>
          <w:sz w:val="24"/>
          <w:szCs w:val="24"/>
        </w:rPr>
      </w:pPr>
      <w:r w:rsidRPr="00C838F1">
        <w:rPr>
          <w:rFonts w:ascii="Times New Roman" w:hAnsi="Times New Roman"/>
          <w:sz w:val="24"/>
          <w:szCs w:val="24"/>
        </w:rPr>
        <w:t>Zřídit nový samostatný rejstřík skutečných majitelů;</w:t>
      </w:r>
    </w:p>
    <w:p w14:paraId="0B9AF26C" w14:textId="77777777" w:rsidR="00DE5FFC" w:rsidRPr="00C838F1" w:rsidRDefault="00DE5FFC" w:rsidP="003B3851">
      <w:pPr>
        <w:pStyle w:val="Odstavecseseznamem"/>
        <w:numPr>
          <w:ilvl w:val="1"/>
          <w:numId w:val="14"/>
        </w:numPr>
        <w:spacing w:after="160" w:line="259" w:lineRule="auto"/>
        <w:ind w:left="0" w:firstLine="0"/>
        <w:rPr>
          <w:rFonts w:ascii="Times New Roman" w:hAnsi="Times New Roman"/>
          <w:sz w:val="24"/>
          <w:szCs w:val="24"/>
        </w:rPr>
      </w:pPr>
      <w:r w:rsidRPr="00C838F1">
        <w:rPr>
          <w:rFonts w:ascii="Times New Roman" w:hAnsi="Times New Roman"/>
          <w:sz w:val="24"/>
          <w:szCs w:val="24"/>
        </w:rPr>
        <w:t>Využít stávající rejstříky, především OR, a doplnit je o novou funkcionalitu s informacemi o skutečných majitelích.</w:t>
      </w:r>
    </w:p>
    <w:p w14:paraId="5252CD9C" w14:textId="77777777" w:rsidR="00DE5FFC" w:rsidRPr="00C838F1" w:rsidRDefault="00DE5FFC" w:rsidP="00DE5FFC">
      <w:pPr>
        <w:pStyle w:val="Odstavecseseznamem"/>
        <w:ind w:left="0" w:firstLine="0"/>
        <w:rPr>
          <w:rFonts w:ascii="Times New Roman" w:hAnsi="Times New Roman"/>
          <w:sz w:val="24"/>
          <w:szCs w:val="24"/>
        </w:rPr>
      </w:pPr>
    </w:p>
    <w:p w14:paraId="4DA6B23D" w14:textId="77777777" w:rsidR="003B3851" w:rsidRPr="00C838F1" w:rsidRDefault="003B3851" w:rsidP="00DE5FFC">
      <w:pPr>
        <w:pStyle w:val="Odstavecseseznamem"/>
        <w:ind w:left="0" w:firstLine="0"/>
        <w:rPr>
          <w:rFonts w:ascii="Times New Roman" w:hAnsi="Times New Roman"/>
          <w:b/>
          <w:sz w:val="24"/>
          <w:szCs w:val="24"/>
        </w:rPr>
      </w:pPr>
      <w:r w:rsidRPr="00C838F1">
        <w:rPr>
          <w:rFonts w:ascii="Times New Roman" w:hAnsi="Times New Roman"/>
          <w:b/>
          <w:sz w:val="24"/>
          <w:szCs w:val="24"/>
        </w:rPr>
        <w:t>Hodnocení variant:</w:t>
      </w:r>
    </w:p>
    <w:p w14:paraId="0F109C77" w14:textId="77777777" w:rsidR="003B3851" w:rsidRPr="00C838F1" w:rsidRDefault="003B3851" w:rsidP="00DE5FFC">
      <w:pPr>
        <w:pStyle w:val="Odstavecseseznamem"/>
        <w:ind w:left="0" w:firstLine="0"/>
        <w:rPr>
          <w:rFonts w:ascii="Times New Roman" w:hAnsi="Times New Roman"/>
          <w:sz w:val="24"/>
          <w:szCs w:val="24"/>
        </w:rPr>
      </w:pPr>
    </w:p>
    <w:p w14:paraId="0B4F2D97" w14:textId="77777777" w:rsidR="00DE5FFC" w:rsidRPr="00C838F1" w:rsidRDefault="003B3851" w:rsidP="00DE5FFC">
      <w:pPr>
        <w:pStyle w:val="Odstavecseseznamem"/>
        <w:ind w:left="0" w:firstLine="0"/>
        <w:rPr>
          <w:rFonts w:ascii="Times New Roman" w:hAnsi="Times New Roman"/>
          <w:sz w:val="24"/>
          <w:szCs w:val="24"/>
        </w:rPr>
      </w:pPr>
      <w:r w:rsidRPr="00C838F1">
        <w:rPr>
          <w:rFonts w:ascii="Times New Roman" w:hAnsi="Times New Roman"/>
          <w:sz w:val="24"/>
          <w:szCs w:val="24"/>
        </w:rPr>
        <w:t>Základní nevýhodou</w:t>
      </w:r>
      <w:r w:rsidR="00DE5FFC" w:rsidRPr="00C838F1">
        <w:rPr>
          <w:rFonts w:ascii="Times New Roman" w:hAnsi="Times New Roman"/>
          <w:sz w:val="24"/>
          <w:szCs w:val="24"/>
        </w:rPr>
        <w:t xml:space="preserve"> varianty a)</w:t>
      </w:r>
      <w:r w:rsidR="00CE5428">
        <w:rPr>
          <w:rFonts w:ascii="Times New Roman" w:hAnsi="Times New Roman"/>
          <w:sz w:val="24"/>
          <w:szCs w:val="24"/>
        </w:rPr>
        <w:t xml:space="preserve"> představuje skutečnost, že by</w:t>
      </w:r>
      <w:r w:rsidR="00DE5FFC" w:rsidRPr="00C838F1">
        <w:rPr>
          <w:rFonts w:ascii="Times New Roman" w:hAnsi="Times New Roman"/>
          <w:sz w:val="24"/>
          <w:szCs w:val="24"/>
        </w:rPr>
        <w:t xml:space="preserve"> existovaly duplicitní rejstříky, kdy řadu informací z</w:t>
      </w:r>
      <w:r w:rsidR="00E3321A">
        <w:rPr>
          <w:rFonts w:ascii="Times New Roman" w:hAnsi="Times New Roman"/>
          <w:sz w:val="24"/>
          <w:szCs w:val="24"/>
        </w:rPr>
        <w:t> veřejných rejstříků</w:t>
      </w:r>
      <w:r w:rsidR="00DE5FFC" w:rsidRPr="00C838F1">
        <w:rPr>
          <w:rFonts w:ascii="Times New Roman" w:hAnsi="Times New Roman"/>
          <w:sz w:val="24"/>
          <w:szCs w:val="24"/>
        </w:rPr>
        <w:t xml:space="preserve"> by spravoval duplicitně rejstřík </w:t>
      </w:r>
      <w:r w:rsidR="00CE5428">
        <w:rPr>
          <w:rFonts w:ascii="Times New Roman" w:hAnsi="Times New Roman"/>
          <w:sz w:val="24"/>
          <w:szCs w:val="24"/>
        </w:rPr>
        <w:t>skutečných majitelů</w:t>
      </w:r>
      <w:r w:rsidR="00DE5FFC" w:rsidRPr="00C838F1">
        <w:rPr>
          <w:rFonts w:ascii="Times New Roman" w:hAnsi="Times New Roman"/>
          <w:sz w:val="24"/>
          <w:szCs w:val="24"/>
        </w:rPr>
        <w:t>.</w:t>
      </w:r>
    </w:p>
    <w:p w14:paraId="7794C1B5" w14:textId="77777777" w:rsidR="00DE5FFC" w:rsidRPr="00C838F1" w:rsidRDefault="00DE5FFC" w:rsidP="00DE5FFC">
      <w:pPr>
        <w:pStyle w:val="Odstavecseseznamem"/>
        <w:ind w:left="0" w:firstLine="0"/>
        <w:rPr>
          <w:rFonts w:ascii="Times New Roman" w:hAnsi="Times New Roman"/>
          <w:sz w:val="24"/>
          <w:szCs w:val="24"/>
        </w:rPr>
      </w:pPr>
    </w:p>
    <w:p w14:paraId="20D84460" w14:textId="77777777" w:rsidR="00DE5FFC" w:rsidRDefault="00DE5FFC" w:rsidP="00DE5FFC">
      <w:pPr>
        <w:pStyle w:val="Odstavecseseznamem"/>
        <w:ind w:left="0" w:firstLine="0"/>
        <w:rPr>
          <w:rFonts w:ascii="Times New Roman" w:hAnsi="Times New Roman"/>
          <w:sz w:val="24"/>
          <w:szCs w:val="24"/>
        </w:rPr>
      </w:pPr>
      <w:r w:rsidRPr="00C838F1">
        <w:rPr>
          <w:rFonts w:ascii="Times New Roman" w:hAnsi="Times New Roman"/>
          <w:sz w:val="24"/>
          <w:szCs w:val="24"/>
        </w:rPr>
        <w:t>Výhoda varianty b): využití stávající infrastruktury, odstranění duplicity, nižší administrativní zátěž pro subjekty – nebylo by nutné poskytovat informace vůči novému orgánu.</w:t>
      </w:r>
    </w:p>
    <w:p w14:paraId="23C3E806" w14:textId="77777777" w:rsidR="00382DCD" w:rsidRDefault="00382DCD" w:rsidP="00DE5FFC">
      <w:pPr>
        <w:pStyle w:val="Odstavecseseznamem"/>
        <w:ind w:left="0" w:firstLine="0"/>
        <w:rPr>
          <w:rFonts w:ascii="Times New Roman" w:hAnsi="Times New Roman"/>
          <w:sz w:val="24"/>
          <w:szCs w:val="24"/>
        </w:rPr>
      </w:pPr>
    </w:p>
    <w:p w14:paraId="2DA8FD28" w14:textId="77777777" w:rsidR="00382DCD" w:rsidRPr="003B3851" w:rsidRDefault="00382DCD" w:rsidP="00DE5FFC">
      <w:pPr>
        <w:pStyle w:val="Odstavecseseznamem"/>
        <w:ind w:left="0" w:firstLine="0"/>
        <w:rPr>
          <w:rFonts w:ascii="Times New Roman" w:hAnsi="Times New Roman"/>
          <w:sz w:val="24"/>
          <w:szCs w:val="24"/>
        </w:rPr>
      </w:pPr>
      <w:r>
        <w:rPr>
          <w:rFonts w:ascii="Times New Roman" w:hAnsi="Times New Roman"/>
          <w:sz w:val="24"/>
          <w:szCs w:val="24"/>
        </w:rPr>
        <w:t>Z tohoto základního hodnocení variant se jeví jako výhodnější varianta využití stávajících rejstříků.</w:t>
      </w:r>
    </w:p>
    <w:p w14:paraId="4704AC3E" w14:textId="77777777" w:rsidR="00DE5FFC" w:rsidRPr="003B3851" w:rsidRDefault="00DE5FFC" w:rsidP="000A4D11">
      <w:pPr>
        <w:ind w:left="0" w:firstLine="0"/>
        <w:rPr>
          <w:rFonts w:ascii="Times New Roman" w:hAnsi="Times New Roman"/>
          <w:sz w:val="24"/>
          <w:szCs w:val="24"/>
        </w:rPr>
      </w:pPr>
    </w:p>
    <w:p w14:paraId="19508FA8" w14:textId="77777777" w:rsidR="000A4D11" w:rsidRDefault="00C838F1" w:rsidP="000A4D11">
      <w:pPr>
        <w:ind w:left="0" w:firstLine="0"/>
        <w:rPr>
          <w:rFonts w:ascii="Times New Roman" w:hAnsi="Times New Roman"/>
          <w:sz w:val="24"/>
          <w:szCs w:val="24"/>
        </w:rPr>
      </w:pPr>
      <w:r>
        <w:rPr>
          <w:rFonts w:ascii="Times New Roman" w:hAnsi="Times New Roman"/>
          <w:sz w:val="24"/>
          <w:szCs w:val="24"/>
        </w:rPr>
        <w:t xml:space="preserve">Při hodnocení </w:t>
      </w:r>
      <w:r w:rsidR="00382DCD">
        <w:rPr>
          <w:rFonts w:ascii="Times New Roman" w:hAnsi="Times New Roman"/>
          <w:sz w:val="24"/>
          <w:szCs w:val="24"/>
        </w:rPr>
        <w:t>variant dále</w:t>
      </w:r>
      <w:r>
        <w:rPr>
          <w:rFonts w:ascii="Times New Roman" w:hAnsi="Times New Roman"/>
          <w:sz w:val="24"/>
          <w:szCs w:val="24"/>
        </w:rPr>
        <w:t xml:space="preserve"> předkladatel zvážil finanční náklady vybudování samostatného rejstříku skutečných majitelů. Vycházel přitom z informací Ministerstva spravedlnosti (MSp) jakožto gestora obchodního rejstříku. MSp náklady vybudování samostatného rejstříku </w:t>
      </w:r>
      <w:r w:rsidR="00382DCD">
        <w:rPr>
          <w:rFonts w:ascii="Times New Roman" w:hAnsi="Times New Roman"/>
          <w:sz w:val="24"/>
          <w:szCs w:val="24"/>
        </w:rPr>
        <w:t xml:space="preserve">(varianta a)) </w:t>
      </w:r>
      <w:r>
        <w:rPr>
          <w:rFonts w:ascii="Times New Roman" w:hAnsi="Times New Roman"/>
          <w:sz w:val="24"/>
          <w:szCs w:val="24"/>
        </w:rPr>
        <w:t>vyčíslil</w:t>
      </w:r>
      <w:r w:rsidR="00382DCD">
        <w:rPr>
          <w:rFonts w:ascii="Times New Roman" w:hAnsi="Times New Roman"/>
          <w:sz w:val="24"/>
          <w:szCs w:val="24"/>
        </w:rPr>
        <w:t>o</w:t>
      </w:r>
      <w:r>
        <w:rPr>
          <w:rFonts w:ascii="Times New Roman" w:hAnsi="Times New Roman"/>
          <w:sz w:val="24"/>
          <w:szCs w:val="24"/>
        </w:rPr>
        <w:t xml:space="preserve"> následovně:</w:t>
      </w:r>
    </w:p>
    <w:p w14:paraId="42A3DE4C" w14:textId="77777777" w:rsidR="00C838F1" w:rsidRDefault="00C838F1" w:rsidP="000A4D11">
      <w:pPr>
        <w:ind w:left="0" w:firstLine="0"/>
        <w:rPr>
          <w:rFonts w:ascii="Times New Roman" w:hAnsi="Times New Roman"/>
          <w:sz w:val="24"/>
          <w:szCs w:val="24"/>
        </w:rPr>
      </w:pPr>
    </w:p>
    <w:tbl>
      <w:tblPr>
        <w:tblStyle w:val="Mkatabulky"/>
        <w:tblW w:w="0" w:type="auto"/>
        <w:tblLook w:val="04A0" w:firstRow="1" w:lastRow="0" w:firstColumn="1" w:lastColumn="0" w:noHBand="0" w:noVBand="1"/>
      </w:tblPr>
      <w:tblGrid>
        <w:gridCol w:w="5665"/>
        <w:gridCol w:w="3397"/>
      </w:tblGrid>
      <w:tr w:rsidR="00C838F1" w14:paraId="67B10A56" w14:textId="77777777" w:rsidTr="007B0372">
        <w:tc>
          <w:tcPr>
            <w:tcW w:w="5665" w:type="dxa"/>
          </w:tcPr>
          <w:p w14:paraId="2393E147"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Mandatorní výdaje</w:t>
            </w:r>
            <w:r w:rsidR="007B0372">
              <w:rPr>
                <w:rFonts w:ascii="Times New Roman" w:hAnsi="Times New Roman"/>
                <w:sz w:val="24"/>
                <w:szCs w:val="24"/>
              </w:rPr>
              <w:t xml:space="preserve"> vnitřní</w:t>
            </w:r>
          </w:p>
        </w:tc>
        <w:tc>
          <w:tcPr>
            <w:tcW w:w="3397" w:type="dxa"/>
          </w:tcPr>
          <w:p w14:paraId="7B362832" w14:textId="77777777" w:rsidR="00C838F1" w:rsidRDefault="007B0372" w:rsidP="000A4D11">
            <w:pPr>
              <w:ind w:left="0" w:firstLine="0"/>
              <w:rPr>
                <w:rFonts w:ascii="Times New Roman" w:hAnsi="Times New Roman"/>
                <w:sz w:val="24"/>
                <w:szCs w:val="24"/>
              </w:rPr>
            </w:pPr>
            <w:r>
              <w:rPr>
                <w:rFonts w:ascii="Times New Roman" w:hAnsi="Times New Roman"/>
                <w:sz w:val="24"/>
                <w:szCs w:val="24"/>
              </w:rPr>
              <w:t>(neurčeno)</w:t>
            </w:r>
          </w:p>
        </w:tc>
      </w:tr>
      <w:tr w:rsidR="00C838F1" w14:paraId="7FE2662E" w14:textId="77777777" w:rsidTr="007B0372">
        <w:tc>
          <w:tcPr>
            <w:tcW w:w="5665" w:type="dxa"/>
          </w:tcPr>
          <w:p w14:paraId="0DE66EF8"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Provozní výdaje vnitřní (správa systému, kontrola systému, dohled a monitorování, odstraňování chyb a vad)</w:t>
            </w:r>
          </w:p>
        </w:tc>
        <w:tc>
          <w:tcPr>
            <w:tcW w:w="3397" w:type="dxa"/>
          </w:tcPr>
          <w:p w14:paraId="5C3BDEE2"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1 mil. Kč/rok</w:t>
            </w:r>
          </w:p>
        </w:tc>
      </w:tr>
      <w:tr w:rsidR="00C838F1" w14:paraId="536ACF9C" w14:textId="77777777" w:rsidTr="007B0372">
        <w:tc>
          <w:tcPr>
            <w:tcW w:w="5665" w:type="dxa"/>
          </w:tcPr>
          <w:p w14:paraId="2B76EA00"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Provozní výdaje vnější (Service Level Agreement na opravy v čase)</w:t>
            </w:r>
          </w:p>
        </w:tc>
        <w:tc>
          <w:tcPr>
            <w:tcW w:w="3397" w:type="dxa"/>
          </w:tcPr>
          <w:p w14:paraId="0BFBBC13"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1 mil. Kč/rok</w:t>
            </w:r>
          </w:p>
        </w:tc>
      </w:tr>
      <w:tr w:rsidR="00C838F1" w14:paraId="526195C5" w14:textId="77777777" w:rsidTr="007B0372">
        <w:tc>
          <w:tcPr>
            <w:tcW w:w="5665" w:type="dxa"/>
          </w:tcPr>
          <w:p w14:paraId="43AB820B" w14:textId="77777777" w:rsidR="00C838F1" w:rsidRDefault="00C838F1" w:rsidP="000A4D11">
            <w:pPr>
              <w:ind w:left="0" w:firstLine="0"/>
              <w:rPr>
                <w:rFonts w:ascii="Times New Roman" w:hAnsi="Times New Roman"/>
                <w:sz w:val="24"/>
                <w:szCs w:val="24"/>
              </w:rPr>
            </w:pPr>
            <w:r>
              <w:rPr>
                <w:rFonts w:ascii="Times New Roman" w:hAnsi="Times New Roman"/>
                <w:sz w:val="24"/>
                <w:szCs w:val="24"/>
              </w:rPr>
              <w:t>Rozvojové výdaje vnitřní (náklady architekta systému, administrátora a bezpečnostního manažera)</w:t>
            </w:r>
          </w:p>
        </w:tc>
        <w:tc>
          <w:tcPr>
            <w:tcW w:w="3397" w:type="dxa"/>
          </w:tcPr>
          <w:p w14:paraId="25A8A8D4" w14:textId="77777777" w:rsidR="00C838F1" w:rsidRDefault="007B0372" w:rsidP="000A4D11">
            <w:pPr>
              <w:ind w:left="0" w:firstLine="0"/>
              <w:rPr>
                <w:rFonts w:ascii="Times New Roman" w:hAnsi="Times New Roman"/>
                <w:sz w:val="24"/>
                <w:szCs w:val="24"/>
              </w:rPr>
            </w:pPr>
            <w:r>
              <w:rPr>
                <w:rFonts w:ascii="Times New Roman" w:hAnsi="Times New Roman"/>
                <w:sz w:val="24"/>
                <w:szCs w:val="24"/>
              </w:rPr>
              <w:t>0,</w:t>
            </w:r>
            <w:r w:rsidR="00C838F1">
              <w:rPr>
                <w:rFonts w:ascii="Times New Roman" w:hAnsi="Times New Roman"/>
                <w:sz w:val="24"/>
                <w:szCs w:val="24"/>
              </w:rPr>
              <w:t>5 mil. Kč/rok</w:t>
            </w:r>
          </w:p>
        </w:tc>
      </w:tr>
      <w:tr w:rsidR="00C838F1" w14:paraId="16FA27A6" w14:textId="77777777" w:rsidTr="007B0372">
        <w:tc>
          <w:tcPr>
            <w:tcW w:w="5665" w:type="dxa"/>
          </w:tcPr>
          <w:p w14:paraId="04BB8EB8" w14:textId="77777777" w:rsidR="00C838F1" w:rsidRDefault="00C838F1" w:rsidP="007B0372">
            <w:pPr>
              <w:tabs>
                <w:tab w:val="center" w:pos="3150"/>
              </w:tabs>
              <w:ind w:left="0" w:firstLine="0"/>
              <w:rPr>
                <w:rFonts w:ascii="Times New Roman" w:hAnsi="Times New Roman"/>
                <w:sz w:val="24"/>
                <w:szCs w:val="24"/>
              </w:rPr>
            </w:pPr>
            <w:r>
              <w:rPr>
                <w:rFonts w:ascii="Times New Roman" w:hAnsi="Times New Roman"/>
                <w:sz w:val="24"/>
                <w:szCs w:val="24"/>
              </w:rPr>
              <w:t>Rozvojové výdaje vnější</w:t>
            </w:r>
            <w:r w:rsidR="007B0372">
              <w:rPr>
                <w:rFonts w:ascii="Times New Roman" w:hAnsi="Times New Roman"/>
                <w:sz w:val="24"/>
                <w:szCs w:val="24"/>
              </w:rPr>
              <w:tab/>
              <w:t xml:space="preserve"> </w:t>
            </w:r>
          </w:p>
        </w:tc>
        <w:tc>
          <w:tcPr>
            <w:tcW w:w="3397" w:type="dxa"/>
          </w:tcPr>
          <w:p w14:paraId="2A5EEEC1" w14:textId="77777777" w:rsidR="00C838F1" w:rsidRDefault="007B0372" w:rsidP="000A4D11">
            <w:pPr>
              <w:ind w:left="0" w:firstLine="0"/>
              <w:rPr>
                <w:rFonts w:ascii="Times New Roman" w:hAnsi="Times New Roman"/>
                <w:sz w:val="24"/>
                <w:szCs w:val="24"/>
              </w:rPr>
            </w:pPr>
            <w:r>
              <w:rPr>
                <w:rFonts w:ascii="Times New Roman" w:hAnsi="Times New Roman"/>
                <w:sz w:val="24"/>
                <w:szCs w:val="24"/>
              </w:rPr>
              <w:t>max. 3 mil. Kč/rok</w:t>
            </w:r>
          </w:p>
        </w:tc>
      </w:tr>
      <w:tr w:rsidR="007B0372" w14:paraId="243A206B" w14:textId="77777777" w:rsidTr="007B0372">
        <w:tc>
          <w:tcPr>
            <w:tcW w:w="5665" w:type="dxa"/>
          </w:tcPr>
          <w:p w14:paraId="15CFD45D" w14:textId="77777777" w:rsidR="007B0372" w:rsidRDefault="007B0372" w:rsidP="000A4D11">
            <w:pPr>
              <w:ind w:left="0" w:firstLine="0"/>
              <w:rPr>
                <w:rFonts w:ascii="Times New Roman" w:hAnsi="Times New Roman"/>
                <w:sz w:val="24"/>
                <w:szCs w:val="24"/>
              </w:rPr>
            </w:pPr>
            <w:r>
              <w:rPr>
                <w:rFonts w:ascii="Times New Roman" w:hAnsi="Times New Roman"/>
                <w:sz w:val="24"/>
                <w:szCs w:val="24"/>
              </w:rPr>
              <w:t>Implementace do stávající struktury (vychází se z nákladů obdobného projektu, realizovaného v letech 2013-2014)</w:t>
            </w:r>
          </w:p>
        </w:tc>
        <w:tc>
          <w:tcPr>
            <w:tcW w:w="3397" w:type="dxa"/>
          </w:tcPr>
          <w:p w14:paraId="6112AB15" w14:textId="77777777" w:rsidR="007B0372" w:rsidRDefault="007B0372" w:rsidP="000A4D11">
            <w:pPr>
              <w:ind w:left="0" w:firstLine="0"/>
              <w:rPr>
                <w:rFonts w:ascii="Times New Roman" w:hAnsi="Times New Roman"/>
                <w:sz w:val="24"/>
                <w:szCs w:val="24"/>
              </w:rPr>
            </w:pPr>
            <w:r>
              <w:rPr>
                <w:rFonts w:ascii="Times New Roman" w:hAnsi="Times New Roman"/>
                <w:sz w:val="24"/>
                <w:szCs w:val="24"/>
              </w:rPr>
              <w:t>60 mil. Kč bez DPH</w:t>
            </w:r>
          </w:p>
        </w:tc>
      </w:tr>
      <w:tr w:rsidR="007B0372" w14:paraId="05C5B938" w14:textId="77777777" w:rsidTr="007B0372">
        <w:tc>
          <w:tcPr>
            <w:tcW w:w="5665" w:type="dxa"/>
          </w:tcPr>
          <w:p w14:paraId="64FA6FE7" w14:textId="77777777" w:rsidR="007B0372" w:rsidRDefault="007B0372" w:rsidP="000A4D11">
            <w:pPr>
              <w:ind w:left="0" w:firstLine="0"/>
              <w:rPr>
                <w:rFonts w:ascii="Times New Roman" w:hAnsi="Times New Roman"/>
                <w:sz w:val="24"/>
                <w:szCs w:val="24"/>
              </w:rPr>
            </w:pPr>
            <w:r>
              <w:rPr>
                <w:rFonts w:ascii="Times New Roman" w:hAnsi="Times New Roman"/>
                <w:sz w:val="24"/>
                <w:szCs w:val="24"/>
              </w:rPr>
              <w:t>Provozní výdaje outsourcování</w:t>
            </w:r>
          </w:p>
        </w:tc>
        <w:tc>
          <w:tcPr>
            <w:tcW w:w="3397" w:type="dxa"/>
          </w:tcPr>
          <w:p w14:paraId="76A3D23F" w14:textId="77777777" w:rsidR="007B0372" w:rsidRDefault="007B0372" w:rsidP="000A4D11">
            <w:pPr>
              <w:ind w:left="0" w:firstLine="0"/>
              <w:rPr>
                <w:rFonts w:ascii="Times New Roman" w:hAnsi="Times New Roman"/>
                <w:sz w:val="24"/>
                <w:szCs w:val="24"/>
              </w:rPr>
            </w:pPr>
            <w:r>
              <w:rPr>
                <w:rFonts w:ascii="Times New Roman" w:hAnsi="Times New Roman"/>
                <w:sz w:val="24"/>
                <w:szCs w:val="24"/>
              </w:rPr>
              <w:t>(neurčeno)</w:t>
            </w:r>
          </w:p>
        </w:tc>
      </w:tr>
      <w:tr w:rsidR="007B0372" w14:paraId="3F41D9C3" w14:textId="77777777" w:rsidTr="007B0372">
        <w:tc>
          <w:tcPr>
            <w:tcW w:w="5665" w:type="dxa"/>
          </w:tcPr>
          <w:p w14:paraId="0D5F566A" w14:textId="77777777" w:rsidR="007B0372" w:rsidRPr="007B0372" w:rsidRDefault="007B0372" w:rsidP="000A4D11">
            <w:pPr>
              <w:ind w:left="0" w:firstLine="0"/>
              <w:rPr>
                <w:rFonts w:ascii="Times New Roman" w:hAnsi="Times New Roman"/>
                <w:b/>
                <w:sz w:val="24"/>
                <w:szCs w:val="24"/>
              </w:rPr>
            </w:pPr>
            <w:r>
              <w:rPr>
                <w:rFonts w:ascii="Times New Roman" w:hAnsi="Times New Roman"/>
                <w:b/>
                <w:sz w:val="24"/>
                <w:szCs w:val="24"/>
              </w:rPr>
              <w:t>Celkem</w:t>
            </w:r>
          </w:p>
        </w:tc>
        <w:tc>
          <w:tcPr>
            <w:tcW w:w="3397" w:type="dxa"/>
          </w:tcPr>
          <w:p w14:paraId="1D82D569" w14:textId="77777777" w:rsidR="007B0372" w:rsidRPr="007B0372" w:rsidRDefault="007B0372" w:rsidP="000A4D11">
            <w:pPr>
              <w:ind w:left="0" w:firstLine="0"/>
              <w:rPr>
                <w:rFonts w:ascii="Times New Roman" w:hAnsi="Times New Roman"/>
                <w:b/>
                <w:sz w:val="24"/>
                <w:szCs w:val="24"/>
              </w:rPr>
            </w:pPr>
            <w:r>
              <w:rPr>
                <w:rFonts w:ascii="Times New Roman" w:hAnsi="Times New Roman"/>
                <w:b/>
                <w:sz w:val="24"/>
                <w:szCs w:val="24"/>
              </w:rPr>
              <w:t>Jednorázové náklady ve výši 60 mil. Kč bez DPH a dále max. 5,5 mil. Kč/rok</w:t>
            </w:r>
          </w:p>
        </w:tc>
      </w:tr>
    </w:tbl>
    <w:p w14:paraId="5C4BE5A8" w14:textId="77777777" w:rsidR="00C838F1" w:rsidRPr="0046145D" w:rsidRDefault="00C838F1" w:rsidP="000A4D11">
      <w:pPr>
        <w:ind w:left="0" w:firstLine="0"/>
        <w:rPr>
          <w:rFonts w:ascii="Times New Roman" w:hAnsi="Times New Roman"/>
          <w:sz w:val="24"/>
          <w:szCs w:val="24"/>
        </w:rPr>
      </w:pPr>
    </w:p>
    <w:p w14:paraId="0700232D" w14:textId="77777777" w:rsidR="00C8140C" w:rsidRDefault="00C8140C" w:rsidP="00382DCD">
      <w:pPr>
        <w:ind w:left="0" w:firstLine="0"/>
        <w:rPr>
          <w:rFonts w:ascii="Times New Roman" w:hAnsi="Times New Roman"/>
          <w:sz w:val="24"/>
          <w:szCs w:val="24"/>
        </w:rPr>
      </w:pPr>
    </w:p>
    <w:p w14:paraId="76DDBF71" w14:textId="0C5614AC" w:rsidR="000A4D11" w:rsidRDefault="00382DCD" w:rsidP="000A4D11">
      <w:pPr>
        <w:ind w:left="0" w:firstLine="0"/>
        <w:rPr>
          <w:rFonts w:ascii="Times New Roman" w:hAnsi="Times New Roman"/>
          <w:sz w:val="24"/>
          <w:szCs w:val="24"/>
        </w:rPr>
      </w:pPr>
      <w:r>
        <w:rPr>
          <w:rFonts w:ascii="Times New Roman" w:hAnsi="Times New Roman"/>
          <w:sz w:val="24"/>
          <w:szCs w:val="24"/>
        </w:rPr>
        <w:t>MSp náklady rozšíření stávajících rejstříků o informace o skutečných vlastnících (v</w:t>
      </w:r>
      <w:r w:rsidR="00C8140C">
        <w:rPr>
          <w:rFonts w:ascii="Times New Roman" w:hAnsi="Times New Roman"/>
          <w:sz w:val="24"/>
          <w:szCs w:val="24"/>
        </w:rPr>
        <w:t>arianta b)) vyčíslil následovně:</w:t>
      </w:r>
    </w:p>
    <w:p w14:paraId="34063C86" w14:textId="77777777" w:rsidR="00E87437" w:rsidRDefault="00E87437" w:rsidP="00E87437">
      <w:pPr>
        <w:ind w:left="0" w:firstLine="0"/>
        <w:rPr>
          <w:rFonts w:ascii="Times New Roman" w:hAnsi="Times New Roman"/>
          <w:sz w:val="24"/>
          <w:szCs w:val="24"/>
        </w:rPr>
      </w:pPr>
    </w:p>
    <w:tbl>
      <w:tblPr>
        <w:tblStyle w:val="Mkatabulky"/>
        <w:tblW w:w="0" w:type="auto"/>
        <w:tblLook w:val="04A0" w:firstRow="1" w:lastRow="0" w:firstColumn="1" w:lastColumn="0" w:noHBand="0" w:noVBand="1"/>
      </w:tblPr>
      <w:tblGrid>
        <w:gridCol w:w="5665"/>
        <w:gridCol w:w="3397"/>
      </w:tblGrid>
      <w:tr w:rsidR="00E87437" w14:paraId="53F62DF5" w14:textId="77777777" w:rsidTr="00932069">
        <w:tc>
          <w:tcPr>
            <w:tcW w:w="5665" w:type="dxa"/>
          </w:tcPr>
          <w:p w14:paraId="6E4CBEDD"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Mandatorní výdaje vnitřní</w:t>
            </w:r>
          </w:p>
        </w:tc>
        <w:tc>
          <w:tcPr>
            <w:tcW w:w="3397" w:type="dxa"/>
          </w:tcPr>
          <w:p w14:paraId="11430A7E"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(neurčeno)</w:t>
            </w:r>
          </w:p>
        </w:tc>
      </w:tr>
      <w:tr w:rsidR="00E87437" w14:paraId="45EF76B5" w14:textId="77777777" w:rsidTr="00932069">
        <w:tc>
          <w:tcPr>
            <w:tcW w:w="5665" w:type="dxa"/>
          </w:tcPr>
          <w:p w14:paraId="264DF3F6"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Provozní výdaje vnitřní (správa systému, kontrola systému, dohled a monitorování, odstraňování chyb a vad)</w:t>
            </w:r>
          </w:p>
        </w:tc>
        <w:tc>
          <w:tcPr>
            <w:tcW w:w="3397" w:type="dxa"/>
          </w:tcPr>
          <w:p w14:paraId="1794E3AF"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1 mil. Kč/rok</w:t>
            </w:r>
          </w:p>
        </w:tc>
      </w:tr>
      <w:tr w:rsidR="00E87437" w14:paraId="01F55A59" w14:textId="77777777" w:rsidTr="00932069">
        <w:tc>
          <w:tcPr>
            <w:tcW w:w="5665" w:type="dxa"/>
          </w:tcPr>
          <w:p w14:paraId="0EA9D832"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Provozní výdaje vnější (Service Level Agreement na opravy v čase)</w:t>
            </w:r>
          </w:p>
        </w:tc>
        <w:tc>
          <w:tcPr>
            <w:tcW w:w="3397" w:type="dxa"/>
          </w:tcPr>
          <w:p w14:paraId="24D7B2DC"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1 mil. Kč/rok</w:t>
            </w:r>
          </w:p>
        </w:tc>
      </w:tr>
      <w:tr w:rsidR="00E87437" w14:paraId="0F6E5AFB" w14:textId="77777777" w:rsidTr="00932069">
        <w:tc>
          <w:tcPr>
            <w:tcW w:w="5665" w:type="dxa"/>
          </w:tcPr>
          <w:p w14:paraId="3C97B331"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Rozvojové výdaje vnitřní (náklady architekta systému, administrátora a bezpečnostního manažera)</w:t>
            </w:r>
          </w:p>
        </w:tc>
        <w:tc>
          <w:tcPr>
            <w:tcW w:w="3397" w:type="dxa"/>
          </w:tcPr>
          <w:p w14:paraId="22C234BF"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0,5 mil. Kč/rok</w:t>
            </w:r>
          </w:p>
        </w:tc>
      </w:tr>
      <w:tr w:rsidR="00E87437" w14:paraId="0806F7A7" w14:textId="77777777" w:rsidTr="00932069">
        <w:tc>
          <w:tcPr>
            <w:tcW w:w="5665" w:type="dxa"/>
          </w:tcPr>
          <w:p w14:paraId="17A50FA0" w14:textId="77777777" w:rsidR="00E87437" w:rsidRDefault="00E87437" w:rsidP="00932069">
            <w:pPr>
              <w:tabs>
                <w:tab w:val="center" w:pos="3150"/>
              </w:tabs>
              <w:ind w:left="0" w:firstLine="0"/>
              <w:rPr>
                <w:rFonts w:ascii="Times New Roman" w:hAnsi="Times New Roman"/>
                <w:sz w:val="24"/>
                <w:szCs w:val="24"/>
              </w:rPr>
            </w:pPr>
            <w:r>
              <w:rPr>
                <w:rFonts w:ascii="Times New Roman" w:hAnsi="Times New Roman"/>
                <w:sz w:val="24"/>
                <w:szCs w:val="24"/>
              </w:rPr>
              <w:t>Rozvojové výdaje vnější</w:t>
            </w:r>
            <w:r>
              <w:rPr>
                <w:rFonts w:ascii="Times New Roman" w:hAnsi="Times New Roman"/>
                <w:sz w:val="24"/>
                <w:szCs w:val="24"/>
              </w:rPr>
              <w:tab/>
              <w:t xml:space="preserve"> </w:t>
            </w:r>
          </w:p>
        </w:tc>
        <w:tc>
          <w:tcPr>
            <w:tcW w:w="3397" w:type="dxa"/>
          </w:tcPr>
          <w:p w14:paraId="325528B2"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max. 3 mil. Kč/rok</w:t>
            </w:r>
          </w:p>
        </w:tc>
      </w:tr>
      <w:tr w:rsidR="00E87437" w14:paraId="140CBE47" w14:textId="77777777" w:rsidTr="00932069">
        <w:tc>
          <w:tcPr>
            <w:tcW w:w="5665" w:type="dxa"/>
          </w:tcPr>
          <w:p w14:paraId="0E5783FC"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Implementace do stávající struktury (vychází se z nákladů obdobného projektu, realizovaného v letech 2013-2014)</w:t>
            </w:r>
          </w:p>
        </w:tc>
        <w:tc>
          <w:tcPr>
            <w:tcW w:w="3397" w:type="dxa"/>
          </w:tcPr>
          <w:p w14:paraId="4E6F0482"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10 - 30 mil. Kč bez DPH</w:t>
            </w:r>
          </w:p>
        </w:tc>
      </w:tr>
      <w:tr w:rsidR="00E87437" w14:paraId="619853BB" w14:textId="77777777" w:rsidTr="00932069">
        <w:tc>
          <w:tcPr>
            <w:tcW w:w="5665" w:type="dxa"/>
          </w:tcPr>
          <w:p w14:paraId="47EC7578"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Provozní výdaje outsourcování</w:t>
            </w:r>
          </w:p>
        </w:tc>
        <w:tc>
          <w:tcPr>
            <w:tcW w:w="3397" w:type="dxa"/>
          </w:tcPr>
          <w:p w14:paraId="556367F7" w14:textId="77777777" w:rsidR="00E87437" w:rsidRDefault="00E87437" w:rsidP="00932069">
            <w:pPr>
              <w:ind w:left="0" w:firstLine="0"/>
              <w:rPr>
                <w:rFonts w:ascii="Times New Roman" w:hAnsi="Times New Roman"/>
                <w:sz w:val="24"/>
                <w:szCs w:val="24"/>
              </w:rPr>
            </w:pPr>
            <w:r>
              <w:rPr>
                <w:rFonts w:ascii="Times New Roman" w:hAnsi="Times New Roman"/>
                <w:sz w:val="24"/>
                <w:szCs w:val="24"/>
              </w:rPr>
              <w:t>(neurčeno)</w:t>
            </w:r>
          </w:p>
        </w:tc>
      </w:tr>
      <w:tr w:rsidR="00E87437" w14:paraId="4A9964AA" w14:textId="77777777" w:rsidTr="00932069">
        <w:tc>
          <w:tcPr>
            <w:tcW w:w="5665" w:type="dxa"/>
          </w:tcPr>
          <w:p w14:paraId="2BD12771" w14:textId="77777777" w:rsidR="00E87437" w:rsidRPr="007B0372" w:rsidRDefault="00E87437" w:rsidP="00932069">
            <w:pPr>
              <w:ind w:left="0" w:firstLine="0"/>
              <w:rPr>
                <w:rFonts w:ascii="Times New Roman" w:hAnsi="Times New Roman"/>
                <w:b/>
                <w:sz w:val="24"/>
                <w:szCs w:val="24"/>
              </w:rPr>
            </w:pPr>
            <w:r>
              <w:rPr>
                <w:rFonts w:ascii="Times New Roman" w:hAnsi="Times New Roman"/>
                <w:b/>
                <w:sz w:val="24"/>
                <w:szCs w:val="24"/>
              </w:rPr>
              <w:t>Celkem</w:t>
            </w:r>
          </w:p>
        </w:tc>
        <w:tc>
          <w:tcPr>
            <w:tcW w:w="3397" w:type="dxa"/>
          </w:tcPr>
          <w:p w14:paraId="11E2F338" w14:textId="77777777" w:rsidR="00E87437" w:rsidRPr="007B0372" w:rsidRDefault="00E87437" w:rsidP="00932069">
            <w:pPr>
              <w:ind w:left="0" w:firstLine="0"/>
              <w:rPr>
                <w:rFonts w:ascii="Times New Roman" w:hAnsi="Times New Roman"/>
                <w:b/>
                <w:sz w:val="24"/>
                <w:szCs w:val="24"/>
              </w:rPr>
            </w:pPr>
            <w:r>
              <w:rPr>
                <w:rFonts w:ascii="Times New Roman" w:hAnsi="Times New Roman"/>
                <w:b/>
                <w:sz w:val="24"/>
                <w:szCs w:val="24"/>
              </w:rPr>
              <w:t>Jednorázové náklady ve výši 10-30 mil. Kč bez DPH a dále max. 5,5 mil. Kč/rok</w:t>
            </w:r>
          </w:p>
        </w:tc>
      </w:tr>
    </w:tbl>
    <w:p w14:paraId="79B7A5DF" w14:textId="77777777" w:rsidR="000A4D11" w:rsidRDefault="000A4D11" w:rsidP="000A4D11">
      <w:pPr>
        <w:ind w:left="0" w:firstLine="0"/>
        <w:rPr>
          <w:rFonts w:ascii="Times New Roman" w:hAnsi="Times New Roman"/>
          <w:sz w:val="24"/>
          <w:szCs w:val="24"/>
        </w:rPr>
      </w:pPr>
    </w:p>
    <w:p w14:paraId="15634D3B" w14:textId="77777777" w:rsidR="00E87437" w:rsidRDefault="00E87437" w:rsidP="000A4D11">
      <w:pPr>
        <w:ind w:left="0" w:firstLine="0"/>
        <w:rPr>
          <w:rFonts w:ascii="Times New Roman" w:hAnsi="Times New Roman"/>
          <w:sz w:val="24"/>
          <w:szCs w:val="24"/>
        </w:rPr>
      </w:pPr>
      <w:r>
        <w:rPr>
          <w:rFonts w:ascii="Times New Roman" w:hAnsi="Times New Roman"/>
          <w:sz w:val="24"/>
          <w:szCs w:val="24"/>
        </w:rPr>
        <w:t>Na základě vyčíslení nákladů obou variant se rovněž jako výhodnější jeví varianta b), rozšíření stávajících rejstříků.</w:t>
      </w:r>
    </w:p>
    <w:p w14:paraId="1D969598" w14:textId="77777777" w:rsidR="00E87437" w:rsidRDefault="00E87437" w:rsidP="000A4D11">
      <w:pPr>
        <w:ind w:left="0" w:firstLine="0"/>
        <w:rPr>
          <w:rFonts w:ascii="Times New Roman" w:hAnsi="Times New Roman"/>
          <w:sz w:val="24"/>
          <w:szCs w:val="24"/>
        </w:rPr>
      </w:pPr>
    </w:p>
    <w:p w14:paraId="34F5B4CC" w14:textId="77777777" w:rsidR="00E87437" w:rsidRDefault="00E87437" w:rsidP="000A4D11">
      <w:pPr>
        <w:ind w:left="0" w:firstLine="0"/>
        <w:rPr>
          <w:rFonts w:ascii="Times New Roman" w:hAnsi="Times New Roman"/>
          <w:sz w:val="24"/>
          <w:szCs w:val="24"/>
        </w:rPr>
      </w:pPr>
      <w:r>
        <w:rPr>
          <w:rFonts w:ascii="Times New Roman" w:hAnsi="Times New Roman"/>
          <w:b/>
          <w:sz w:val="24"/>
          <w:szCs w:val="24"/>
        </w:rPr>
        <w:t>Závěr:</w:t>
      </w:r>
      <w:r>
        <w:rPr>
          <w:rFonts w:ascii="Times New Roman" w:hAnsi="Times New Roman"/>
          <w:sz w:val="24"/>
          <w:szCs w:val="24"/>
        </w:rPr>
        <w:t xml:space="preserve"> </w:t>
      </w:r>
    </w:p>
    <w:p w14:paraId="5125C203" w14:textId="77777777" w:rsidR="00E87437" w:rsidRDefault="00E87437" w:rsidP="000A4D11">
      <w:pPr>
        <w:ind w:left="0" w:firstLine="0"/>
        <w:rPr>
          <w:rFonts w:ascii="Times New Roman" w:hAnsi="Times New Roman"/>
          <w:sz w:val="24"/>
          <w:szCs w:val="24"/>
        </w:rPr>
      </w:pPr>
    </w:p>
    <w:p w14:paraId="3090C701" w14:textId="77777777" w:rsidR="00E87437" w:rsidRPr="00E87437" w:rsidRDefault="00E87437" w:rsidP="00E87437">
      <w:pPr>
        <w:ind w:left="0" w:firstLine="0"/>
        <w:rPr>
          <w:rFonts w:ascii="Times New Roman" w:hAnsi="Times New Roman"/>
          <w:b/>
          <w:sz w:val="24"/>
          <w:szCs w:val="24"/>
        </w:rPr>
      </w:pPr>
      <w:r w:rsidRPr="00E87437">
        <w:rPr>
          <w:rFonts w:ascii="Times New Roman" w:hAnsi="Times New Roman"/>
          <w:b/>
          <w:sz w:val="24"/>
          <w:szCs w:val="24"/>
        </w:rPr>
        <w:t>Jak z obecného hodnocení nákladů a přínosů, tak z vyčíslení nákladů obou variant se jako výhodnější jeví varianta rozšíření stávajících rejstříků.</w:t>
      </w:r>
    </w:p>
    <w:p w14:paraId="3D2F4A01" w14:textId="77777777" w:rsidR="00E87437" w:rsidRDefault="00E87437" w:rsidP="000A4D11">
      <w:pPr>
        <w:ind w:left="0" w:firstLine="0"/>
        <w:rPr>
          <w:rFonts w:ascii="Times New Roman" w:hAnsi="Times New Roman"/>
          <w:sz w:val="24"/>
          <w:szCs w:val="24"/>
        </w:rPr>
      </w:pPr>
    </w:p>
    <w:p w14:paraId="5A36DDA1" w14:textId="77777777" w:rsidR="00E87437" w:rsidRPr="0046145D" w:rsidRDefault="00E87437" w:rsidP="000A4D11">
      <w:pPr>
        <w:ind w:left="0" w:firstLine="0"/>
        <w:rPr>
          <w:rFonts w:ascii="Times New Roman" w:hAnsi="Times New Roman"/>
          <w:sz w:val="24"/>
          <w:szCs w:val="24"/>
        </w:rPr>
      </w:pPr>
    </w:p>
    <w:p w14:paraId="05E15E75" w14:textId="77777777" w:rsidR="00DE5FFC" w:rsidRPr="00CE0EFC" w:rsidRDefault="00DE5FFC" w:rsidP="00DE5FFC">
      <w:pPr>
        <w:pStyle w:val="Odstavecseseznamem"/>
        <w:numPr>
          <w:ilvl w:val="1"/>
          <w:numId w:val="6"/>
        </w:numPr>
        <w:spacing w:after="160" w:line="259" w:lineRule="auto"/>
        <w:ind w:left="0" w:firstLine="0"/>
        <w:rPr>
          <w:rFonts w:ascii="Times New Roman" w:hAnsi="Times New Roman"/>
          <w:b/>
          <w:sz w:val="24"/>
          <w:szCs w:val="24"/>
        </w:rPr>
      </w:pPr>
      <w:r w:rsidRPr="00CE0EFC">
        <w:rPr>
          <w:rFonts w:ascii="Times New Roman" w:hAnsi="Times New Roman"/>
          <w:b/>
          <w:sz w:val="24"/>
          <w:szCs w:val="24"/>
        </w:rPr>
        <w:t>Míra veř</w:t>
      </w:r>
      <w:r>
        <w:rPr>
          <w:rFonts w:ascii="Times New Roman" w:hAnsi="Times New Roman"/>
          <w:b/>
          <w:sz w:val="24"/>
          <w:szCs w:val="24"/>
        </w:rPr>
        <w:t>ejnosti informací v rejstříku skutečných majitelů</w:t>
      </w:r>
      <w:r w:rsidRPr="00CE0EFC">
        <w:rPr>
          <w:rFonts w:ascii="Times New Roman" w:hAnsi="Times New Roman"/>
          <w:b/>
          <w:sz w:val="24"/>
          <w:szCs w:val="24"/>
        </w:rPr>
        <w:t>:</w:t>
      </w:r>
    </w:p>
    <w:p w14:paraId="31F1505F" w14:textId="77777777" w:rsidR="00DE5FFC" w:rsidRDefault="00DE5FFC" w:rsidP="00DE5FFC">
      <w:pPr>
        <w:pStyle w:val="Odstavecseseznamem"/>
        <w:ind w:left="0" w:firstLine="0"/>
        <w:rPr>
          <w:rFonts w:ascii="Times New Roman" w:hAnsi="Times New Roman"/>
          <w:sz w:val="24"/>
          <w:szCs w:val="24"/>
        </w:rPr>
      </w:pPr>
    </w:p>
    <w:p w14:paraId="11A52A40" w14:textId="77777777" w:rsidR="00DE5FFC" w:rsidRPr="00DE5FFC" w:rsidRDefault="00DE5FFC" w:rsidP="00DE5FFC">
      <w:pPr>
        <w:pStyle w:val="Odstavecseseznamem"/>
        <w:ind w:left="0" w:firstLine="0"/>
        <w:rPr>
          <w:rFonts w:ascii="Times New Roman" w:hAnsi="Times New Roman"/>
          <w:b/>
          <w:sz w:val="24"/>
          <w:szCs w:val="24"/>
        </w:rPr>
      </w:pPr>
      <w:r>
        <w:rPr>
          <w:rFonts w:ascii="Times New Roman" w:hAnsi="Times New Roman"/>
          <w:b/>
          <w:sz w:val="24"/>
          <w:szCs w:val="24"/>
        </w:rPr>
        <w:t>Varianty:</w:t>
      </w:r>
    </w:p>
    <w:p w14:paraId="085295A5" w14:textId="77777777" w:rsidR="00DE5FFC" w:rsidRDefault="00DE5FFC" w:rsidP="00DE5FFC">
      <w:pPr>
        <w:pStyle w:val="Odstavecseseznamem"/>
        <w:ind w:left="0" w:firstLine="0"/>
        <w:rPr>
          <w:rFonts w:ascii="Times New Roman" w:hAnsi="Times New Roman"/>
          <w:sz w:val="24"/>
          <w:szCs w:val="24"/>
        </w:rPr>
      </w:pPr>
    </w:p>
    <w:p w14:paraId="63439DDA" w14:textId="77777777" w:rsidR="00DE5FFC" w:rsidRDefault="00DE5FFC" w:rsidP="00CC7124">
      <w:pPr>
        <w:pStyle w:val="Odstavecseseznamem"/>
        <w:numPr>
          <w:ilvl w:val="1"/>
          <w:numId w:val="15"/>
        </w:numPr>
        <w:spacing w:after="160" w:line="259" w:lineRule="auto"/>
        <w:ind w:hanging="720"/>
        <w:rPr>
          <w:rFonts w:ascii="Times New Roman" w:hAnsi="Times New Roman"/>
          <w:sz w:val="24"/>
          <w:szCs w:val="24"/>
        </w:rPr>
      </w:pPr>
      <w:r w:rsidRPr="00894B5D">
        <w:rPr>
          <w:rFonts w:ascii="Times New Roman" w:hAnsi="Times New Roman"/>
          <w:sz w:val="24"/>
          <w:szCs w:val="24"/>
        </w:rPr>
        <w:t>Všechny informace</w:t>
      </w:r>
      <w:r>
        <w:rPr>
          <w:rFonts w:ascii="Times New Roman" w:hAnsi="Times New Roman"/>
          <w:sz w:val="24"/>
          <w:szCs w:val="24"/>
        </w:rPr>
        <w:t xml:space="preserve"> o skutečných majitelích budou neveřejné</w:t>
      </w:r>
      <w:r w:rsidR="00695959">
        <w:rPr>
          <w:rFonts w:ascii="Times New Roman" w:hAnsi="Times New Roman"/>
          <w:sz w:val="24"/>
          <w:szCs w:val="24"/>
        </w:rPr>
        <w:t>,</w:t>
      </w:r>
    </w:p>
    <w:p w14:paraId="340B95E7" w14:textId="77777777" w:rsidR="00DE5FFC" w:rsidRPr="00894B5D" w:rsidRDefault="0021261E" w:rsidP="00CC7124">
      <w:pPr>
        <w:pStyle w:val="Odstavecseseznamem"/>
        <w:numPr>
          <w:ilvl w:val="1"/>
          <w:numId w:val="15"/>
        </w:numPr>
        <w:spacing w:after="160" w:line="259" w:lineRule="auto"/>
        <w:ind w:left="0" w:firstLine="0"/>
        <w:rPr>
          <w:rFonts w:ascii="Times New Roman" w:hAnsi="Times New Roman"/>
          <w:sz w:val="24"/>
          <w:szCs w:val="24"/>
        </w:rPr>
      </w:pPr>
      <w:r>
        <w:rPr>
          <w:rFonts w:ascii="Times New Roman" w:hAnsi="Times New Roman"/>
          <w:sz w:val="24"/>
          <w:szCs w:val="24"/>
        </w:rPr>
        <w:t>Vybrané</w:t>
      </w:r>
      <w:r w:rsidR="00DE5FFC">
        <w:rPr>
          <w:rFonts w:ascii="Times New Roman" w:hAnsi="Times New Roman"/>
          <w:sz w:val="24"/>
          <w:szCs w:val="24"/>
        </w:rPr>
        <w:t xml:space="preserve"> informace o skutečných majitelích budou neveřejné, </w:t>
      </w:r>
      <w:r>
        <w:rPr>
          <w:rFonts w:ascii="Times New Roman" w:hAnsi="Times New Roman"/>
          <w:sz w:val="24"/>
          <w:szCs w:val="24"/>
        </w:rPr>
        <w:t>ostatní</w:t>
      </w:r>
      <w:r w:rsidR="00DE5FFC">
        <w:rPr>
          <w:rFonts w:ascii="Times New Roman" w:hAnsi="Times New Roman"/>
          <w:sz w:val="24"/>
          <w:szCs w:val="24"/>
        </w:rPr>
        <w:t xml:space="preserve"> budou veřejné</w:t>
      </w:r>
      <w:r w:rsidR="00695959">
        <w:rPr>
          <w:rFonts w:ascii="Times New Roman" w:hAnsi="Times New Roman"/>
          <w:sz w:val="24"/>
          <w:szCs w:val="24"/>
        </w:rPr>
        <w:t>.</w:t>
      </w:r>
    </w:p>
    <w:p w14:paraId="3B82935D" w14:textId="77777777" w:rsidR="00DE5FFC" w:rsidRDefault="00DE5FFC" w:rsidP="00DE5FFC">
      <w:pPr>
        <w:pStyle w:val="Odstavecseseznamem"/>
        <w:ind w:left="0" w:firstLine="0"/>
        <w:rPr>
          <w:rFonts w:ascii="Times New Roman" w:hAnsi="Times New Roman"/>
          <w:i/>
          <w:sz w:val="24"/>
          <w:szCs w:val="24"/>
        </w:rPr>
      </w:pPr>
    </w:p>
    <w:p w14:paraId="1B5C2576" w14:textId="14690AA5" w:rsidR="00DE5FFC" w:rsidRDefault="00DE5FFC" w:rsidP="00DE5FFC">
      <w:pPr>
        <w:pStyle w:val="Odstavecseseznamem"/>
        <w:ind w:left="0" w:firstLine="0"/>
        <w:rPr>
          <w:rFonts w:ascii="Times New Roman" w:hAnsi="Times New Roman"/>
          <w:sz w:val="24"/>
          <w:szCs w:val="24"/>
        </w:rPr>
      </w:pPr>
      <w:r w:rsidRPr="00695959">
        <w:rPr>
          <w:rFonts w:ascii="Times New Roman" w:hAnsi="Times New Roman"/>
          <w:sz w:val="24"/>
          <w:szCs w:val="24"/>
        </w:rPr>
        <w:t xml:space="preserve">Dle AMLD mají informace v rejstříku SV být k dispozici primárně orgánům veřejné moci </w:t>
      </w:r>
      <w:r w:rsidR="00695959">
        <w:rPr>
          <w:rFonts w:ascii="Times New Roman" w:hAnsi="Times New Roman"/>
          <w:sz w:val="24"/>
          <w:szCs w:val="24"/>
        </w:rPr>
        <w:t>včetně</w:t>
      </w:r>
      <w:r w:rsidR="00D63558">
        <w:rPr>
          <w:rFonts w:ascii="Times New Roman" w:hAnsi="Times New Roman"/>
          <w:sz w:val="24"/>
          <w:szCs w:val="24"/>
        </w:rPr>
        <w:t xml:space="preserve"> FAÚ</w:t>
      </w:r>
      <w:r w:rsidRPr="00695959">
        <w:rPr>
          <w:rFonts w:ascii="Times New Roman" w:hAnsi="Times New Roman"/>
          <w:sz w:val="24"/>
          <w:szCs w:val="24"/>
        </w:rPr>
        <w:t xml:space="preserve">, dále povinným osobám dle AML zákona. Těmto subjektům bude třeba poskytnout informace jednoznačně identifikující skutečného vlastníka, tedy jméno, </w:t>
      </w:r>
      <w:r w:rsidR="005B6ECA">
        <w:rPr>
          <w:rFonts w:ascii="Times New Roman" w:hAnsi="Times New Roman"/>
          <w:sz w:val="24"/>
          <w:szCs w:val="24"/>
        </w:rPr>
        <w:t xml:space="preserve">rodné číslo nebo </w:t>
      </w:r>
      <w:r w:rsidRPr="00695959">
        <w:rPr>
          <w:rFonts w:ascii="Times New Roman" w:hAnsi="Times New Roman"/>
          <w:sz w:val="24"/>
          <w:szCs w:val="24"/>
        </w:rPr>
        <w:t>datum narození a trvalý pobyt, případně skutečný pobyt, pokud se liší od trvalého, povaha a rozsah vlastnických práv.</w:t>
      </w:r>
      <w:r w:rsidR="00695959">
        <w:rPr>
          <w:rFonts w:ascii="Times New Roman" w:hAnsi="Times New Roman"/>
          <w:sz w:val="24"/>
          <w:szCs w:val="24"/>
        </w:rPr>
        <w:t xml:space="preserve"> </w:t>
      </w:r>
      <w:r w:rsidRPr="00695959">
        <w:rPr>
          <w:rFonts w:ascii="Times New Roman" w:hAnsi="Times New Roman"/>
          <w:sz w:val="24"/>
          <w:szCs w:val="24"/>
        </w:rPr>
        <w:t>Jiným osobám, pokud prokáží oprávněný zájem, mají být k dispozici j</w:t>
      </w:r>
      <w:r w:rsidR="00695959">
        <w:rPr>
          <w:rFonts w:ascii="Times New Roman" w:hAnsi="Times New Roman"/>
          <w:sz w:val="24"/>
          <w:szCs w:val="24"/>
        </w:rPr>
        <w:t>en dílčí informace,</w:t>
      </w:r>
      <w:r w:rsidRPr="00695959">
        <w:rPr>
          <w:rFonts w:ascii="Times New Roman" w:hAnsi="Times New Roman"/>
          <w:sz w:val="24"/>
          <w:szCs w:val="24"/>
        </w:rPr>
        <w:t xml:space="preserve"> totiž jméno, měsíc a rok narození (nikoli den), státní příslušnost, země pobytu, povaha a rozsah vlastnických práv.</w:t>
      </w:r>
      <w:r w:rsidR="00695959">
        <w:rPr>
          <w:rFonts w:ascii="Times New Roman" w:hAnsi="Times New Roman"/>
          <w:sz w:val="24"/>
          <w:szCs w:val="24"/>
        </w:rPr>
        <w:t xml:space="preserve"> AMLD tedy předvídá, že</w:t>
      </w:r>
      <w:r w:rsidR="00695959" w:rsidRPr="00695959">
        <w:rPr>
          <w:rFonts w:ascii="Times New Roman" w:hAnsi="Times New Roman"/>
          <w:sz w:val="24"/>
          <w:szCs w:val="24"/>
        </w:rPr>
        <w:t xml:space="preserve"> </w:t>
      </w:r>
      <w:r w:rsidR="00695959">
        <w:rPr>
          <w:rFonts w:ascii="Times New Roman" w:hAnsi="Times New Roman"/>
          <w:sz w:val="24"/>
          <w:szCs w:val="24"/>
        </w:rPr>
        <w:t>existují</w:t>
      </w:r>
      <w:r w:rsidRPr="00695959">
        <w:rPr>
          <w:rFonts w:ascii="Times New Roman" w:hAnsi="Times New Roman"/>
          <w:sz w:val="24"/>
          <w:szCs w:val="24"/>
        </w:rPr>
        <w:t xml:space="preserve"> dva soubory údajů: a) údaje </w:t>
      </w:r>
      <w:r w:rsidR="00695959">
        <w:rPr>
          <w:rFonts w:ascii="Times New Roman" w:hAnsi="Times New Roman"/>
          <w:sz w:val="24"/>
          <w:szCs w:val="24"/>
        </w:rPr>
        <w:t xml:space="preserve">přístupné orgánům veřejné moci </w:t>
      </w:r>
      <w:r w:rsidRPr="00695959">
        <w:rPr>
          <w:rFonts w:ascii="Times New Roman" w:hAnsi="Times New Roman"/>
          <w:sz w:val="24"/>
          <w:szCs w:val="24"/>
        </w:rPr>
        <w:t xml:space="preserve">a povinným osobám, </w:t>
      </w:r>
      <w:r w:rsidR="00695959">
        <w:rPr>
          <w:rFonts w:ascii="Times New Roman" w:hAnsi="Times New Roman"/>
          <w:sz w:val="24"/>
          <w:szCs w:val="24"/>
        </w:rPr>
        <w:t xml:space="preserve">a </w:t>
      </w:r>
      <w:r w:rsidRPr="00695959">
        <w:rPr>
          <w:rFonts w:ascii="Times New Roman" w:hAnsi="Times New Roman"/>
          <w:sz w:val="24"/>
          <w:szCs w:val="24"/>
        </w:rPr>
        <w:t>dále b) údaje přístupné osobám, které prokáží oprávněný zájem</w:t>
      </w:r>
      <w:r w:rsidR="00695959">
        <w:rPr>
          <w:rFonts w:ascii="Times New Roman" w:hAnsi="Times New Roman"/>
          <w:sz w:val="24"/>
          <w:szCs w:val="24"/>
        </w:rPr>
        <w:t xml:space="preserve"> na jejich získání</w:t>
      </w:r>
      <w:r w:rsidRPr="00695959">
        <w:rPr>
          <w:rFonts w:ascii="Times New Roman" w:hAnsi="Times New Roman"/>
          <w:sz w:val="24"/>
          <w:szCs w:val="24"/>
        </w:rPr>
        <w:t>.</w:t>
      </w:r>
      <w:r w:rsidR="00695959">
        <w:rPr>
          <w:rFonts w:ascii="Times New Roman" w:hAnsi="Times New Roman"/>
          <w:sz w:val="24"/>
          <w:szCs w:val="24"/>
        </w:rPr>
        <w:t xml:space="preserve"> </w:t>
      </w:r>
    </w:p>
    <w:p w14:paraId="3915EF11" w14:textId="77777777" w:rsidR="00695959" w:rsidRDefault="00695959" w:rsidP="00DE5FFC">
      <w:pPr>
        <w:pStyle w:val="Odstavecseseznamem"/>
        <w:ind w:left="0" w:firstLine="0"/>
        <w:rPr>
          <w:rFonts w:ascii="Times New Roman" w:hAnsi="Times New Roman"/>
          <w:sz w:val="24"/>
          <w:szCs w:val="24"/>
        </w:rPr>
      </w:pPr>
    </w:p>
    <w:p w14:paraId="198138CB" w14:textId="77777777" w:rsidR="00695959" w:rsidRDefault="00695959" w:rsidP="00DE5FFC">
      <w:pPr>
        <w:pStyle w:val="Odstavecseseznamem"/>
        <w:ind w:left="0" w:firstLine="0"/>
        <w:rPr>
          <w:rFonts w:ascii="Times New Roman" w:hAnsi="Times New Roman"/>
          <w:sz w:val="24"/>
          <w:szCs w:val="24"/>
        </w:rPr>
      </w:pPr>
      <w:r>
        <w:rPr>
          <w:rFonts w:ascii="Times New Roman" w:hAnsi="Times New Roman"/>
          <w:sz w:val="24"/>
          <w:szCs w:val="24"/>
        </w:rPr>
        <w:t xml:space="preserve">Tento normativní obsah lze do českého práva transponovat dvěma způsoby. Lze zvolit variantu a), při které by všechny informace o skutečných </w:t>
      </w:r>
      <w:r w:rsidR="00E71BE9">
        <w:rPr>
          <w:rFonts w:ascii="Times New Roman" w:hAnsi="Times New Roman"/>
          <w:sz w:val="24"/>
          <w:szCs w:val="24"/>
        </w:rPr>
        <w:t xml:space="preserve">majitelích </w:t>
      </w:r>
      <w:r>
        <w:rPr>
          <w:rFonts w:ascii="Times New Roman" w:hAnsi="Times New Roman"/>
          <w:sz w:val="24"/>
          <w:szCs w:val="24"/>
        </w:rPr>
        <w:t xml:space="preserve">byly neveřejné v tom smyslu, že by k informacím měly přístup pouze orgány veřejné moci a povinné osoby dle AML zákona. Pokud by </w:t>
      </w:r>
      <w:r w:rsidR="00734D46">
        <w:rPr>
          <w:rFonts w:ascii="Times New Roman" w:hAnsi="Times New Roman"/>
          <w:sz w:val="24"/>
          <w:szCs w:val="24"/>
        </w:rPr>
        <w:t xml:space="preserve">další osoby požadovaly přístup k těmto informacím, musely by prokazovat svůj oprávněný zájem. </w:t>
      </w:r>
    </w:p>
    <w:p w14:paraId="0D6C8084" w14:textId="77777777" w:rsidR="00734D46" w:rsidRDefault="00734D46" w:rsidP="00DE5FFC">
      <w:pPr>
        <w:pStyle w:val="Odstavecseseznamem"/>
        <w:ind w:left="0" w:firstLine="0"/>
        <w:rPr>
          <w:rFonts w:ascii="Times New Roman" w:hAnsi="Times New Roman"/>
          <w:sz w:val="24"/>
          <w:szCs w:val="24"/>
        </w:rPr>
      </w:pPr>
    </w:p>
    <w:p w14:paraId="168B0758" w14:textId="77777777" w:rsidR="00734D46" w:rsidRPr="00695959" w:rsidRDefault="00734D46" w:rsidP="00DE5FFC">
      <w:pPr>
        <w:pStyle w:val="Odstavecseseznamem"/>
        <w:ind w:left="0" w:firstLine="0"/>
        <w:rPr>
          <w:rFonts w:ascii="Times New Roman" w:hAnsi="Times New Roman"/>
          <w:sz w:val="24"/>
          <w:szCs w:val="24"/>
        </w:rPr>
      </w:pPr>
      <w:r>
        <w:rPr>
          <w:rFonts w:ascii="Times New Roman" w:hAnsi="Times New Roman"/>
          <w:sz w:val="24"/>
          <w:szCs w:val="24"/>
        </w:rPr>
        <w:t>Druhou možností je přímo zveřejnit dílčí informace</w:t>
      </w:r>
      <w:r w:rsidR="00825281">
        <w:rPr>
          <w:rFonts w:ascii="Times New Roman" w:hAnsi="Times New Roman"/>
          <w:sz w:val="24"/>
          <w:szCs w:val="24"/>
        </w:rPr>
        <w:t xml:space="preserve"> v rozsahu</w:t>
      </w:r>
      <w:r w:rsidRPr="00695959">
        <w:rPr>
          <w:rFonts w:ascii="Times New Roman" w:hAnsi="Times New Roman"/>
          <w:sz w:val="24"/>
          <w:szCs w:val="24"/>
        </w:rPr>
        <w:t xml:space="preserve"> jméno, měsíc a rok narození (nikoli den), státní příslušnost, země pobytu, povaha a rozsah vlastnických práv</w:t>
      </w:r>
      <w:r>
        <w:rPr>
          <w:rFonts w:ascii="Times New Roman" w:hAnsi="Times New Roman"/>
          <w:sz w:val="24"/>
          <w:szCs w:val="24"/>
        </w:rPr>
        <w:t xml:space="preserve">. Tímto řešením by se eliminoval proces přezkoumávání oprávněného zájmu, neboť k těmto informacím by měl přístup každý. </w:t>
      </w:r>
    </w:p>
    <w:p w14:paraId="6EA58811" w14:textId="77777777" w:rsidR="00DE5FFC" w:rsidRDefault="00DE5FFC" w:rsidP="00DE5FFC">
      <w:pPr>
        <w:pStyle w:val="Odstavecseseznamem"/>
        <w:ind w:left="0" w:firstLine="0"/>
        <w:rPr>
          <w:rFonts w:ascii="Times New Roman" w:hAnsi="Times New Roman"/>
          <w:i/>
          <w:sz w:val="24"/>
          <w:szCs w:val="24"/>
        </w:rPr>
      </w:pPr>
    </w:p>
    <w:p w14:paraId="5F61F0DB" w14:textId="77777777" w:rsidR="00734D46" w:rsidRPr="00C838F1" w:rsidRDefault="00734D46" w:rsidP="00D63558">
      <w:pPr>
        <w:pStyle w:val="Odstavecseseznamem"/>
        <w:keepNext/>
        <w:ind w:left="0" w:firstLine="0"/>
        <w:rPr>
          <w:rFonts w:ascii="Times New Roman" w:hAnsi="Times New Roman"/>
          <w:b/>
          <w:sz w:val="24"/>
          <w:szCs w:val="24"/>
        </w:rPr>
      </w:pPr>
      <w:r w:rsidRPr="00C838F1">
        <w:rPr>
          <w:rFonts w:ascii="Times New Roman" w:hAnsi="Times New Roman"/>
          <w:b/>
          <w:sz w:val="24"/>
          <w:szCs w:val="24"/>
        </w:rPr>
        <w:t>Hodnocení variant:</w:t>
      </w:r>
    </w:p>
    <w:p w14:paraId="4B61E4FD" w14:textId="77777777" w:rsidR="00DE5FFC" w:rsidRDefault="00DE5FFC" w:rsidP="00D63558">
      <w:pPr>
        <w:pStyle w:val="Odstavecseseznamem"/>
        <w:keepNext/>
        <w:ind w:left="0" w:firstLine="0"/>
        <w:rPr>
          <w:rFonts w:ascii="Times New Roman" w:hAnsi="Times New Roman"/>
          <w:sz w:val="24"/>
          <w:szCs w:val="24"/>
        </w:rPr>
      </w:pPr>
    </w:p>
    <w:p w14:paraId="059A992D" w14:textId="77777777" w:rsidR="006D37D4" w:rsidRDefault="006D37D4" w:rsidP="00DE5FFC">
      <w:pPr>
        <w:pStyle w:val="Odstavecseseznamem"/>
        <w:ind w:left="0" w:firstLine="0"/>
        <w:rPr>
          <w:rFonts w:ascii="Times New Roman" w:hAnsi="Times New Roman"/>
          <w:sz w:val="24"/>
          <w:szCs w:val="24"/>
        </w:rPr>
      </w:pPr>
      <w:r>
        <w:rPr>
          <w:rFonts w:ascii="Times New Roman" w:hAnsi="Times New Roman"/>
          <w:sz w:val="24"/>
          <w:szCs w:val="24"/>
        </w:rPr>
        <w:t>Druhá varianta eliminuje proces přezkoumávání oprávněného zájmu žadatelů, je tedy efektivnější v tom smyslu, že neobnáší administrativní náklady spojené s ad hoc zkoumáním žádostí a poskytování informací.</w:t>
      </w:r>
    </w:p>
    <w:p w14:paraId="16F30FF8" w14:textId="77777777" w:rsidR="006D37D4" w:rsidRDefault="006D37D4" w:rsidP="00DE5FFC">
      <w:pPr>
        <w:pStyle w:val="Odstavecseseznamem"/>
        <w:ind w:left="0" w:firstLine="0"/>
        <w:rPr>
          <w:rFonts w:ascii="Times New Roman" w:hAnsi="Times New Roman"/>
          <w:sz w:val="24"/>
          <w:szCs w:val="24"/>
        </w:rPr>
      </w:pPr>
    </w:p>
    <w:p w14:paraId="05B84E8D" w14:textId="77777777" w:rsidR="006D37D4" w:rsidRDefault="006D37D4" w:rsidP="00DE5FFC">
      <w:pPr>
        <w:pStyle w:val="Odstavecseseznamem"/>
        <w:ind w:left="0" w:firstLine="0"/>
        <w:rPr>
          <w:rFonts w:ascii="Times New Roman" w:hAnsi="Times New Roman"/>
          <w:sz w:val="24"/>
          <w:szCs w:val="24"/>
        </w:rPr>
      </w:pPr>
      <w:r>
        <w:rPr>
          <w:rFonts w:ascii="Times New Roman" w:hAnsi="Times New Roman"/>
          <w:sz w:val="24"/>
          <w:szCs w:val="24"/>
        </w:rPr>
        <w:t>Pokud tedy neexistuje vážný důvod, proč veřejnosti neposkytnout zúžený okruh informací, pak jednoznačně převažuje výhoda druhé varianty. Předkladatel se domnívá, že vzhledem k cíli celé regulace, kterým je transparentnost vlastnictví, je druhá varianta je nejen efektivnější z pohledu nákladů, ale i více v soulad</w:t>
      </w:r>
      <w:r w:rsidR="00234DD3">
        <w:rPr>
          <w:rFonts w:ascii="Times New Roman" w:hAnsi="Times New Roman"/>
          <w:sz w:val="24"/>
          <w:szCs w:val="24"/>
        </w:rPr>
        <w:t>u</w:t>
      </w:r>
      <w:r>
        <w:rPr>
          <w:rFonts w:ascii="Times New Roman" w:hAnsi="Times New Roman"/>
          <w:sz w:val="24"/>
          <w:szCs w:val="24"/>
        </w:rPr>
        <w:t xml:space="preserve"> s cílem právní úpravy.</w:t>
      </w:r>
    </w:p>
    <w:p w14:paraId="0AAA2635" w14:textId="77777777" w:rsidR="006D37D4" w:rsidRDefault="006D37D4" w:rsidP="00DE5FFC">
      <w:pPr>
        <w:pStyle w:val="Odstavecseseznamem"/>
        <w:ind w:left="0" w:firstLine="0"/>
        <w:rPr>
          <w:rFonts w:ascii="Times New Roman" w:hAnsi="Times New Roman"/>
          <w:sz w:val="24"/>
          <w:szCs w:val="24"/>
        </w:rPr>
      </w:pPr>
    </w:p>
    <w:p w14:paraId="3C886E76" w14:textId="77777777" w:rsidR="006D37D4" w:rsidRDefault="006D37D4" w:rsidP="00DE5FFC">
      <w:pPr>
        <w:pStyle w:val="Odstavecseseznamem"/>
        <w:ind w:left="0" w:firstLine="0"/>
        <w:rPr>
          <w:rFonts w:ascii="Times New Roman" w:hAnsi="Times New Roman"/>
          <w:sz w:val="24"/>
          <w:szCs w:val="24"/>
        </w:rPr>
      </w:pPr>
      <w:r>
        <w:rPr>
          <w:rFonts w:ascii="Times New Roman" w:hAnsi="Times New Roman"/>
          <w:sz w:val="24"/>
          <w:szCs w:val="24"/>
        </w:rPr>
        <w:t xml:space="preserve">Přitom je namístě vzít v úvahu i efektivnost zvažované úpravy jako celku. Pokud by šlo o neveřejný rejstřík, bude pouze na orgánech státu, aby vynucovaly plnění povinností právnických osob, tedy aby kontrolovaly m.j. pravdivost či aktuálnost údajů uvedených v rejstříku skutečných majitelů. Naopak pokud půjde, byť v omezené míře, o rejstřík veřejný, pak se umožňuje i nepřímá kontrola těchto údajů ze strany veřejnosti včetně médií. </w:t>
      </w:r>
      <w:r w:rsidR="0021261E">
        <w:rPr>
          <w:rFonts w:ascii="Times New Roman" w:hAnsi="Times New Roman"/>
          <w:sz w:val="24"/>
          <w:szCs w:val="24"/>
        </w:rPr>
        <w:t>Lze tvrdit, že částečná veřejnost rejstříku takto sníží náklady vynucování zvažované úpravy, a i z tohoto důvodu se jedná o variantu efektivnější.</w:t>
      </w:r>
    </w:p>
    <w:p w14:paraId="590268FA" w14:textId="77777777" w:rsidR="006D37D4" w:rsidRDefault="006D37D4" w:rsidP="00DE5FFC">
      <w:pPr>
        <w:pStyle w:val="Odstavecseseznamem"/>
        <w:ind w:left="0" w:firstLine="0"/>
        <w:rPr>
          <w:rFonts w:ascii="Times New Roman" w:hAnsi="Times New Roman"/>
          <w:sz w:val="24"/>
          <w:szCs w:val="24"/>
        </w:rPr>
      </w:pPr>
    </w:p>
    <w:p w14:paraId="4C821CEE" w14:textId="77777777" w:rsidR="0021261E" w:rsidRDefault="0021261E" w:rsidP="0021261E">
      <w:pPr>
        <w:ind w:left="0" w:firstLine="0"/>
        <w:rPr>
          <w:rFonts w:ascii="Times New Roman" w:hAnsi="Times New Roman"/>
          <w:sz w:val="24"/>
          <w:szCs w:val="24"/>
        </w:rPr>
      </w:pPr>
      <w:r>
        <w:rPr>
          <w:rFonts w:ascii="Times New Roman" w:hAnsi="Times New Roman"/>
          <w:b/>
          <w:sz w:val="24"/>
          <w:szCs w:val="24"/>
        </w:rPr>
        <w:t>Závěr:</w:t>
      </w:r>
      <w:r>
        <w:rPr>
          <w:rFonts w:ascii="Times New Roman" w:hAnsi="Times New Roman"/>
          <w:sz w:val="24"/>
          <w:szCs w:val="24"/>
        </w:rPr>
        <w:t xml:space="preserve"> </w:t>
      </w:r>
    </w:p>
    <w:p w14:paraId="369CB5B2" w14:textId="77777777" w:rsidR="0021261E" w:rsidRDefault="0021261E" w:rsidP="0021261E">
      <w:pPr>
        <w:ind w:left="0" w:firstLine="0"/>
        <w:rPr>
          <w:rFonts w:ascii="Times New Roman" w:hAnsi="Times New Roman"/>
          <w:sz w:val="24"/>
          <w:szCs w:val="24"/>
        </w:rPr>
      </w:pPr>
    </w:p>
    <w:p w14:paraId="34F34256" w14:textId="77777777" w:rsidR="0021261E" w:rsidRPr="00E87437" w:rsidRDefault="0021261E" w:rsidP="0021261E">
      <w:pPr>
        <w:ind w:left="0" w:firstLine="0"/>
        <w:rPr>
          <w:rFonts w:ascii="Times New Roman" w:hAnsi="Times New Roman"/>
          <w:b/>
          <w:sz w:val="24"/>
          <w:szCs w:val="24"/>
        </w:rPr>
      </w:pPr>
      <w:r>
        <w:rPr>
          <w:rFonts w:ascii="Times New Roman" w:hAnsi="Times New Roman"/>
          <w:b/>
          <w:sz w:val="24"/>
          <w:szCs w:val="24"/>
        </w:rPr>
        <w:t>Z hlediska nákladů obou variant i z hlediska efektivnosti navrhované úpravy se jeví jako efektivnější varianta b), kdy vybrané</w:t>
      </w:r>
      <w:r w:rsidRPr="0021261E">
        <w:rPr>
          <w:rFonts w:ascii="Times New Roman" w:hAnsi="Times New Roman"/>
          <w:b/>
          <w:sz w:val="24"/>
          <w:szCs w:val="24"/>
        </w:rPr>
        <w:t xml:space="preserve"> informace o skutečných majitelích budou neveřejné, </w:t>
      </w:r>
      <w:r>
        <w:rPr>
          <w:rFonts w:ascii="Times New Roman" w:hAnsi="Times New Roman"/>
          <w:b/>
          <w:sz w:val="24"/>
          <w:szCs w:val="24"/>
        </w:rPr>
        <w:t>ostatní</w:t>
      </w:r>
      <w:r w:rsidRPr="0021261E">
        <w:rPr>
          <w:rFonts w:ascii="Times New Roman" w:hAnsi="Times New Roman"/>
          <w:b/>
          <w:sz w:val="24"/>
          <w:szCs w:val="24"/>
        </w:rPr>
        <w:t xml:space="preserve"> budou veřejné.</w:t>
      </w:r>
      <w:r>
        <w:rPr>
          <w:rFonts w:ascii="Times New Roman" w:hAnsi="Times New Roman"/>
          <w:b/>
          <w:sz w:val="24"/>
          <w:szCs w:val="24"/>
        </w:rPr>
        <w:t xml:space="preserve"> Konkrétně</w:t>
      </w:r>
      <w:r w:rsidR="009169E9">
        <w:rPr>
          <w:rFonts w:ascii="Times New Roman" w:hAnsi="Times New Roman"/>
          <w:b/>
          <w:sz w:val="24"/>
          <w:szCs w:val="24"/>
        </w:rPr>
        <w:t xml:space="preserve"> se </w:t>
      </w:r>
      <w:r>
        <w:rPr>
          <w:rFonts w:ascii="Times New Roman" w:hAnsi="Times New Roman"/>
          <w:b/>
          <w:sz w:val="24"/>
          <w:szCs w:val="24"/>
        </w:rPr>
        <w:t>navrhuje, aby veřejnými informacemi byly</w:t>
      </w:r>
      <w:r w:rsidRPr="0021261E">
        <w:rPr>
          <w:rFonts w:ascii="Times New Roman" w:hAnsi="Times New Roman"/>
          <w:b/>
          <w:sz w:val="24"/>
          <w:szCs w:val="24"/>
        </w:rPr>
        <w:t xml:space="preserve"> jméno, měsíc a rok narození (nikoli den), státní příslušnost, země pobytu, povaha a rozsah vlastnických práv</w:t>
      </w:r>
      <w:r>
        <w:rPr>
          <w:rFonts w:ascii="Times New Roman" w:hAnsi="Times New Roman"/>
          <w:b/>
          <w:sz w:val="24"/>
          <w:szCs w:val="24"/>
        </w:rPr>
        <w:t xml:space="preserve"> skutečného majitele. Neveřejnými informacemi by byly </w:t>
      </w:r>
      <w:r w:rsidR="005F5835">
        <w:rPr>
          <w:rFonts w:ascii="Times New Roman" w:hAnsi="Times New Roman"/>
          <w:b/>
          <w:sz w:val="24"/>
          <w:szCs w:val="24"/>
        </w:rPr>
        <w:t>upřesněné datum</w:t>
      </w:r>
      <w:r w:rsidRPr="005F5835">
        <w:rPr>
          <w:rFonts w:ascii="Times New Roman" w:hAnsi="Times New Roman"/>
          <w:b/>
          <w:sz w:val="24"/>
          <w:szCs w:val="24"/>
        </w:rPr>
        <w:t xml:space="preserve"> narození </w:t>
      </w:r>
      <w:r w:rsidR="005F5835" w:rsidRPr="005F5835">
        <w:rPr>
          <w:rFonts w:ascii="Times New Roman" w:hAnsi="Times New Roman"/>
          <w:b/>
          <w:sz w:val="24"/>
          <w:szCs w:val="24"/>
        </w:rPr>
        <w:t>(den</w:t>
      </w:r>
      <w:r w:rsidR="00CC5100">
        <w:rPr>
          <w:rFonts w:ascii="Times New Roman" w:hAnsi="Times New Roman"/>
          <w:b/>
          <w:sz w:val="24"/>
          <w:szCs w:val="24"/>
        </w:rPr>
        <w:t>, resp. rodné číslo</w:t>
      </w:r>
      <w:r w:rsidR="005F5835" w:rsidRPr="005F5835">
        <w:rPr>
          <w:rFonts w:ascii="Times New Roman" w:hAnsi="Times New Roman"/>
          <w:b/>
          <w:sz w:val="24"/>
          <w:szCs w:val="24"/>
        </w:rPr>
        <w:t xml:space="preserve">) </w:t>
      </w:r>
      <w:r w:rsidRPr="005F5835">
        <w:rPr>
          <w:rFonts w:ascii="Times New Roman" w:hAnsi="Times New Roman"/>
          <w:b/>
          <w:sz w:val="24"/>
          <w:szCs w:val="24"/>
        </w:rPr>
        <w:t>a trvalý pobyt, případně skutečný po</w:t>
      </w:r>
      <w:r w:rsidR="005F5835" w:rsidRPr="005F5835">
        <w:rPr>
          <w:rFonts w:ascii="Times New Roman" w:hAnsi="Times New Roman"/>
          <w:b/>
          <w:sz w:val="24"/>
          <w:szCs w:val="24"/>
        </w:rPr>
        <w:t>byt, pokud se liší od trvalého.</w:t>
      </w:r>
    </w:p>
    <w:p w14:paraId="73449A75" w14:textId="77777777" w:rsidR="0021261E" w:rsidRDefault="0021261E" w:rsidP="00DE5FFC">
      <w:pPr>
        <w:pStyle w:val="Odstavecseseznamem"/>
        <w:ind w:left="0" w:firstLine="0"/>
        <w:rPr>
          <w:rFonts w:ascii="Times New Roman" w:hAnsi="Times New Roman"/>
          <w:sz w:val="24"/>
          <w:szCs w:val="24"/>
        </w:rPr>
      </w:pPr>
    </w:p>
    <w:p w14:paraId="29E663B4" w14:textId="77777777" w:rsidR="00734D46" w:rsidRPr="00734D46" w:rsidRDefault="00734D46" w:rsidP="00DE5FFC">
      <w:pPr>
        <w:pStyle w:val="Odstavecseseznamem"/>
        <w:ind w:left="0" w:firstLine="0"/>
        <w:rPr>
          <w:rFonts w:ascii="Times New Roman" w:hAnsi="Times New Roman"/>
          <w:sz w:val="24"/>
          <w:szCs w:val="24"/>
        </w:rPr>
      </w:pPr>
    </w:p>
    <w:p w14:paraId="068BCB22" w14:textId="77777777" w:rsidR="00DE5FFC" w:rsidRPr="00CE0EFC" w:rsidRDefault="00DE5FFC" w:rsidP="00DE5FFC">
      <w:pPr>
        <w:pStyle w:val="Odstavecseseznamem"/>
        <w:numPr>
          <w:ilvl w:val="1"/>
          <w:numId w:val="6"/>
        </w:numPr>
        <w:spacing w:after="160" w:line="259" w:lineRule="auto"/>
        <w:ind w:left="0" w:firstLine="0"/>
        <w:rPr>
          <w:rFonts w:ascii="Times New Roman" w:hAnsi="Times New Roman"/>
          <w:b/>
          <w:sz w:val="24"/>
          <w:szCs w:val="24"/>
        </w:rPr>
      </w:pPr>
      <w:r w:rsidRPr="00CE0EFC">
        <w:rPr>
          <w:rFonts w:ascii="Times New Roman" w:hAnsi="Times New Roman"/>
          <w:b/>
          <w:sz w:val="24"/>
          <w:szCs w:val="24"/>
        </w:rPr>
        <w:t xml:space="preserve">Nástroje omezení přístupu k informacím z rejstříku </w:t>
      </w:r>
      <w:r w:rsidR="00AC6FE3">
        <w:rPr>
          <w:rFonts w:ascii="Times New Roman" w:hAnsi="Times New Roman"/>
          <w:b/>
          <w:sz w:val="24"/>
          <w:szCs w:val="24"/>
        </w:rPr>
        <w:t>skutečných majitelů</w:t>
      </w:r>
    </w:p>
    <w:p w14:paraId="3BFC898E" w14:textId="77777777" w:rsidR="00DE5FFC" w:rsidRDefault="00DE5FFC" w:rsidP="00DE5FFC">
      <w:pPr>
        <w:pStyle w:val="Odstavecseseznamem"/>
        <w:ind w:left="0" w:firstLine="0"/>
        <w:rPr>
          <w:rFonts w:ascii="Times New Roman" w:hAnsi="Times New Roman"/>
          <w:sz w:val="24"/>
          <w:szCs w:val="24"/>
        </w:rPr>
      </w:pPr>
    </w:p>
    <w:p w14:paraId="6235DAE2" w14:textId="77777777" w:rsidR="005F5835" w:rsidRPr="00DE5FFC" w:rsidRDefault="005F5835" w:rsidP="005F5835">
      <w:pPr>
        <w:pStyle w:val="Odstavecseseznamem"/>
        <w:ind w:left="0" w:firstLine="0"/>
        <w:rPr>
          <w:rFonts w:ascii="Times New Roman" w:hAnsi="Times New Roman"/>
          <w:b/>
          <w:sz w:val="24"/>
          <w:szCs w:val="24"/>
        </w:rPr>
      </w:pPr>
      <w:r>
        <w:rPr>
          <w:rFonts w:ascii="Times New Roman" w:hAnsi="Times New Roman"/>
          <w:b/>
          <w:sz w:val="24"/>
          <w:szCs w:val="24"/>
        </w:rPr>
        <w:t>Varianty:</w:t>
      </w:r>
    </w:p>
    <w:p w14:paraId="471B0930" w14:textId="77777777" w:rsidR="005F5835" w:rsidRDefault="005F5835" w:rsidP="00DE5FFC">
      <w:pPr>
        <w:pStyle w:val="Odstavecseseznamem"/>
        <w:ind w:left="0" w:firstLine="0"/>
        <w:rPr>
          <w:rFonts w:ascii="Times New Roman" w:hAnsi="Times New Roman"/>
          <w:sz w:val="24"/>
          <w:szCs w:val="24"/>
        </w:rPr>
      </w:pPr>
    </w:p>
    <w:p w14:paraId="733C3E4A" w14:textId="77777777" w:rsidR="00AC6FE3" w:rsidRDefault="00AC6FE3" w:rsidP="005B24D9">
      <w:pPr>
        <w:pStyle w:val="Odstavecseseznamem"/>
        <w:numPr>
          <w:ilvl w:val="0"/>
          <w:numId w:val="16"/>
        </w:numPr>
        <w:spacing w:after="160" w:line="259" w:lineRule="auto"/>
        <w:ind w:hanging="720"/>
        <w:rPr>
          <w:rFonts w:ascii="Times New Roman" w:hAnsi="Times New Roman"/>
          <w:sz w:val="24"/>
          <w:szCs w:val="24"/>
        </w:rPr>
      </w:pPr>
      <w:r>
        <w:rPr>
          <w:rFonts w:ascii="Times New Roman" w:hAnsi="Times New Roman"/>
          <w:sz w:val="24"/>
          <w:szCs w:val="24"/>
        </w:rPr>
        <w:t>Pro poskytnutí informací z rejstříku skutečných majitelů nebude nutná online registrace</w:t>
      </w:r>
      <w:r w:rsidR="00FA79AF">
        <w:rPr>
          <w:rFonts w:ascii="Times New Roman" w:hAnsi="Times New Roman"/>
          <w:sz w:val="24"/>
          <w:szCs w:val="24"/>
        </w:rPr>
        <w:t>,</w:t>
      </w:r>
      <w:r>
        <w:rPr>
          <w:rFonts w:ascii="Times New Roman" w:hAnsi="Times New Roman"/>
          <w:sz w:val="24"/>
          <w:szCs w:val="24"/>
        </w:rPr>
        <w:t xml:space="preserve"> </w:t>
      </w:r>
    </w:p>
    <w:p w14:paraId="692EA480" w14:textId="77777777" w:rsidR="00DE5FFC" w:rsidRDefault="00DE5FFC" w:rsidP="005B24D9">
      <w:pPr>
        <w:pStyle w:val="Odstavecseseznamem"/>
        <w:numPr>
          <w:ilvl w:val="0"/>
          <w:numId w:val="16"/>
        </w:numPr>
        <w:spacing w:after="160" w:line="259" w:lineRule="auto"/>
        <w:ind w:hanging="720"/>
        <w:rPr>
          <w:rFonts w:ascii="Times New Roman" w:hAnsi="Times New Roman"/>
          <w:sz w:val="24"/>
          <w:szCs w:val="24"/>
        </w:rPr>
      </w:pPr>
      <w:r>
        <w:rPr>
          <w:rFonts w:ascii="Times New Roman" w:hAnsi="Times New Roman"/>
          <w:sz w:val="24"/>
          <w:szCs w:val="24"/>
        </w:rPr>
        <w:t xml:space="preserve">Poskytnutí informací z rejstříku </w:t>
      </w:r>
      <w:r w:rsidR="00FA79AF">
        <w:rPr>
          <w:rFonts w:ascii="Times New Roman" w:hAnsi="Times New Roman"/>
          <w:sz w:val="24"/>
          <w:szCs w:val="24"/>
        </w:rPr>
        <w:t>skutečných majitelů</w:t>
      </w:r>
      <w:r>
        <w:rPr>
          <w:rFonts w:ascii="Times New Roman" w:hAnsi="Times New Roman"/>
          <w:sz w:val="24"/>
          <w:szCs w:val="24"/>
        </w:rPr>
        <w:t xml:space="preserve"> bude podléhat online registraci a bude zpoplatněno</w:t>
      </w:r>
      <w:r w:rsidR="005F5835">
        <w:rPr>
          <w:rFonts w:ascii="Times New Roman" w:hAnsi="Times New Roman"/>
          <w:sz w:val="24"/>
          <w:szCs w:val="24"/>
        </w:rPr>
        <w:t>,</w:t>
      </w:r>
    </w:p>
    <w:p w14:paraId="3D69BA03" w14:textId="77777777" w:rsidR="00DE5FFC" w:rsidRDefault="00DE5FFC" w:rsidP="005B24D9">
      <w:pPr>
        <w:pStyle w:val="Odstavecseseznamem"/>
        <w:numPr>
          <w:ilvl w:val="0"/>
          <w:numId w:val="16"/>
        </w:numPr>
        <w:spacing w:after="160" w:line="259" w:lineRule="auto"/>
        <w:ind w:hanging="720"/>
        <w:rPr>
          <w:rFonts w:ascii="Times New Roman" w:hAnsi="Times New Roman"/>
          <w:sz w:val="24"/>
          <w:szCs w:val="24"/>
        </w:rPr>
      </w:pPr>
      <w:r>
        <w:rPr>
          <w:rFonts w:ascii="Times New Roman" w:hAnsi="Times New Roman"/>
          <w:sz w:val="24"/>
          <w:szCs w:val="24"/>
        </w:rPr>
        <w:t xml:space="preserve">Poskytnutí informací z rejstříku </w:t>
      </w:r>
      <w:r w:rsidR="00FA79AF">
        <w:rPr>
          <w:rFonts w:ascii="Times New Roman" w:hAnsi="Times New Roman"/>
          <w:sz w:val="24"/>
          <w:szCs w:val="24"/>
        </w:rPr>
        <w:t>skutečných majitelů</w:t>
      </w:r>
      <w:r>
        <w:rPr>
          <w:rFonts w:ascii="Times New Roman" w:hAnsi="Times New Roman"/>
          <w:sz w:val="24"/>
          <w:szCs w:val="24"/>
        </w:rPr>
        <w:t xml:space="preserve"> bude podléhat online registraci, nebude zpoplatněno</w:t>
      </w:r>
      <w:r w:rsidR="005F5835">
        <w:rPr>
          <w:rFonts w:ascii="Times New Roman" w:hAnsi="Times New Roman"/>
          <w:sz w:val="24"/>
          <w:szCs w:val="24"/>
        </w:rPr>
        <w:t>.</w:t>
      </w:r>
    </w:p>
    <w:p w14:paraId="1C11D411" w14:textId="77777777" w:rsidR="00DE5FFC" w:rsidRDefault="00DE5FFC" w:rsidP="00DE5FFC">
      <w:pPr>
        <w:pStyle w:val="Odstavecseseznamem"/>
        <w:ind w:left="0" w:firstLine="0"/>
        <w:rPr>
          <w:rFonts w:ascii="Times New Roman" w:hAnsi="Times New Roman"/>
          <w:sz w:val="24"/>
          <w:szCs w:val="24"/>
        </w:rPr>
      </w:pPr>
    </w:p>
    <w:p w14:paraId="730154E2" w14:textId="77777777" w:rsidR="00DE5FFC" w:rsidRDefault="005F5835" w:rsidP="00DE5FFC">
      <w:pPr>
        <w:pStyle w:val="Odstavecseseznamem"/>
        <w:ind w:left="0" w:firstLine="0"/>
        <w:rPr>
          <w:rFonts w:ascii="Times New Roman" w:hAnsi="Times New Roman"/>
          <w:sz w:val="24"/>
          <w:szCs w:val="24"/>
        </w:rPr>
      </w:pPr>
      <w:r>
        <w:rPr>
          <w:rFonts w:ascii="Times New Roman" w:hAnsi="Times New Roman"/>
          <w:sz w:val="24"/>
          <w:szCs w:val="24"/>
        </w:rPr>
        <w:t xml:space="preserve">AMLD umožňuje upravit přístup do rejstříku skutečných majitelů tak, aby pokrýval náklady poskytování informací. </w:t>
      </w:r>
    </w:p>
    <w:p w14:paraId="15225199" w14:textId="77777777" w:rsidR="005F5835" w:rsidRDefault="005F5835" w:rsidP="00DE5FFC">
      <w:pPr>
        <w:pStyle w:val="Odstavecseseznamem"/>
        <w:ind w:left="0" w:firstLine="0"/>
        <w:rPr>
          <w:rFonts w:ascii="Times New Roman" w:hAnsi="Times New Roman"/>
          <w:sz w:val="24"/>
          <w:szCs w:val="24"/>
        </w:rPr>
      </w:pPr>
    </w:p>
    <w:p w14:paraId="60A118D9" w14:textId="77777777" w:rsidR="00566A54" w:rsidRPr="00566A54" w:rsidRDefault="00566A54" w:rsidP="00DE5FFC">
      <w:pPr>
        <w:pStyle w:val="Odstavecseseznamem"/>
        <w:ind w:left="0" w:firstLine="0"/>
        <w:rPr>
          <w:rFonts w:ascii="Times New Roman" w:hAnsi="Times New Roman"/>
          <w:b/>
          <w:sz w:val="24"/>
          <w:szCs w:val="24"/>
        </w:rPr>
      </w:pPr>
      <w:r>
        <w:rPr>
          <w:rFonts w:ascii="Times New Roman" w:hAnsi="Times New Roman"/>
          <w:b/>
          <w:sz w:val="24"/>
          <w:szCs w:val="24"/>
        </w:rPr>
        <w:t>Hodnocení variant:</w:t>
      </w:r>
    </w:p>
    <w:p w14:paraId="1F431480" w14:textId="77777777" w:rsidR="00566A54" w:rsidRDefault="00566A54" w:rsidP="00DE5FFC">
      <w:pPr>
        <w:pStyle w:val="Odstavecseseznamem"/>
        <w:ind w:left="0" w:firstLine="0"/>
        <w:rPr>
          <w:rFonts w:ascii="Times New Roman" w:hAnsi="Times New Roman"/>
          <w:sz w:val="24"/>
          <w:szCs w:val="24"/>
        </w:rPr>
      </w:pPr>
    </w:p>
    <w:p w14:paraId="6B7639E8" w14:textId="77777777" w:rsidR="00FA79AF" w:rsidRDefault="00FA79AF" w:rsidP="00DE5FFC">
      <w:pPr>
        <w:pStyle w:val="Odstavecseseznamem"/>
        <w:ind w:left="0" w:firstLine="0"/>
        <w:rPr>
          <w:rFonts w:ascii="Times New Roman" w:hAnsi="Times New Roman"/>
          <w:sz w:val="24"/>
          <w:szCs w:val="24"/>
        </w:rPr>
      </w:pPr>
      <w:r>
        <w:rPr>
          <w:rFonts w:ascii="Times New Roman" w:hAnsi="Times New Roman"/>
          <w:sz w:val="24"/>
          <w:szCs w:val="24"/>
        </w:rPr>
        <w:t>Povinné osoby budou v každém případě potřebovat ke své činnosti neveřejné údaje z rejstříku. Je obtížně představitelné, že by takové údaje nemohly získávat online, a zároveň musí být z přístupu k informacím v rejstříku vyloučeny nepovolané osoby. Systém online registrace se proto jeví jako nutný a varianta a) je z tohoto pohledu akademická.</w:t>
      </w:r>
    </w:p>
    <w:p w14:paraId="31985718" w14:textId="77777777" w:rsidR="00FA79AF" w:rsidRDefault="00FA79AF" w:rsidP="00DE5FFC">
      <w:pPr>
        <w:pStyle w:val="Odstavecseseznamem"/>
        <w:ind w:left="0" w:firstLine="0"/>
        <w:rPr>
          <w:rFonts w:ascii="Times New Roman" w:hAnsi="Times New Roman"/>
          <w:sz w:val="24"/>
          <w:szCs w:val="24"/>
        </w:rPr>
      </w:pPr>
    </w:p>
    <w:p w14:paraId="13E70D16" w14:textId="3C631801" w:rsidR="00790356" w:rsidRDefault="005F5835" w:rsidP="00DE5FFC">
      <w:pPr>
        <w:pStyle w:val="Odstavecseseznamem"/>
        <w:ind w:left="0" w:firstLine="0"/>
        <w:rPr>
          <w:rFonts w:ascii="Times New Roman" w:hAnsi="Times New Roman"/>
          <w:sz w:val="24"/>
          <w:szCs w:val="24"/>
        </w:rPr>
      </w:pPr>
      <w:r>
        <w:rPr>
          <w:rFonts w:ascii="Times New Roman" w:hAnsi="Times New Roman"/>
          <w:sz w:val="24"/>
          <w:szCs w:val="24"/>
        </w:rPr>
        <w:t xml:space="preserve">V rámci konzultace zpracovatel zvážil </w:t>
      </w:r>
      <w:r w:rsidR="00CB36DC">
        <w:rPr>
          <w:rFonts w:ascii="Times New Roman" w:hAnsi="Times New Roman"/>
          <w:sz w:val="24"/>
          <w:szCs w:val="24"/>
        </w:rPr>
        <w:t xml:space="preserve">dodatečné náklady vybudování systému s online registrací uživatelů. Dle vyjádření MSp v případě zadání na začátku budování systému </w:t>
      </w:r>
      <w:r w:rsidR="00236D82" w:rsidRPr="00236D82">
        <w:rPr>
          <w:rFonts w:ascii="Times New Roman" w:hAnsi="Times New Roman"/>
          <w:sz w:val="24"/>
          <w:szCs w:val="24"/>
        </w:rPr>
        <w:t xml:space="preserve">se </w:t>
      </w:r>
      <w:r w:rsidR="00CB36DC">
        <w:rPr>
          <w:rFonts w:ascii="Times New Roman" w:hAnsi="Times New Roman"/>
          <w:sz w:val="24"/>
          <w:szCs w:val="24"/>
        </w:rPr>
        <w:t>náklady</w:t>
      </w:r>
      <w:r w:rsidR="00236D82" w:rsidRPr="00236D82">
        <w:t xml:space="preserve"> </w:t>
      </w:r>
      <w:r w:rsidR="00236D82" w:rsidRPr="00236D82">
        <w:rPr>
          <w:rFonts w:ascii="Times New Roman" w:hAnsi="Times New Roman"/>
          <w:sz w:val="24"/>
          <w:szCs w:val="24"/>
        </w:rPr>
        <w:t xml:space="preserve">na provedení zmíněné aplikace </w:t>
      </w:r>
      <w:r w:rsidR="00236D82">
        <w:rPr>
          <w:rFonts w:ascii="Times New Roman" w:hAnsi="Times New Roman"/>
          <w:sz w:val="24"/>
          <w:szCs w:val="24"/>
        </w:rPr>
        <w:t>odhadují na 2 500 000,- Kč; n</w:t>
      </w:r>
      <w:r w:rsidR="00236D82" w:rsidRPr="00236D82">
        <w:rPr>
          <w:rFonts w:ascii="Times New Roman" w:hAnsi="Times New Roman"/>
          <w:sz w:val="24"/>
          <w:szCs w:val="24"/>
        </w:rPr>
        <w:t>áklady na roční provoz na 700 000,- Kč</w:t>
      </w:r>
      <w:r w:rsidR="00CB36DC">
        <w:rPr>
          <w:rFonts w:ascii="Times New Roman" w:hAnsi="Times New Roman"/>
          <w:sz w:val="24"/>
          <w:szCs w:val="24"/>
        </w:rPr>
        <w:t>. Pokud by po vybudování systému bez online registrace byl takový požadavek dodatečně zadán, jeho realizace by vyvolala náklady v odhadu 3 – 30 mil. Kč dle architektury systému.</w:t>
      </w:r>
      <w:r w:rsidR="00790356">
        <w:rPr>
          <w:rFonts w:ascii="Times New Roman" w:hAnsi="Times New Roman"/>
          <w:sz w:val="24"/>
          <w:szCs w:val="24"/>
        </w:rPr>
        <w:t xml:space="preserve"> </w:t>
      </w:r>
    </w:p>
    <w:p w14:paraId="3C51F714" w14:textId="17AD7C95" w:rsidR="005F5835" w:rsidRDefault="005F5835" w:rsidP="00DE5FFC">
      <w:pPr>
        <w:pStyle w:val="Odstavecseseznamem"/>
        <w:ind w:left="0" w:firstLine="0"/>
        <w:rPr>
          <w:rFonts w:ascii="Times New Roman" w:hAnsi="Times New Roman"/>
          <w:sz w:val="24"/>
          <w:szCs w:val="24"/>
        </w:rPr>
      </w:pPr>
    </w:p>
    <w:p w14:paraId="2F809F6C" w14:textId="77777777" w:rsidR="00EC36C1" w:rsidRDefault="00EC36C1" w:rsidP="00DE5FFC">
      <w:pPr>
        <w:pStyle w:val="Odstavecseseznamem"/>
        <w:ind w:left="0" w:firstLine="0"/>
        <w:rPr>
          <w:rFonts w:ascii="Times New Roman" w:hAnsi="Times New Roman"/>
          <w:sz w:val="24"/>
          <w:szCs w:val="24"/>
        </w:rPr>
      </w:pPr>
    </w:p>
    <w:p w14:paraId="7470ADF3" w14:textId="0F000EE2" w:rsidR="004C107E" w:rsidRDefault="004C107E" w:rsidP="00DE5FFC">
      <w:pPr>
        <w:pStyle w:val="Odstavecseseznamem"/>
        <w:ind w:left="0" w:firstLine="0"/>
        <w:rPr>
          <w:rFonts w:ascii="Times New Roman" w:hAnsi="Times New Roman"/>
          <w:sz w:val="24"/>
          <w:szCs w:val="24"/>
        </w:rPr>
      </w:pPr>
      <w:r>
        <w:rPr>
          <w:rFonts w:ascii="Times New Roman" w:hAnsi="Times New Roman"/>
          <w:sz w:val="24"/>
          <w:szCs w:val="24"/>
        </w:rPr>
        <w:t>Dále zpracovatel zvažoval výši poplatku za poskytnutí údajů z rejstříku skutečných majitelů, tedy řešil, jak jsou přibližně vysoké administrativní náklady poskytnutí informace. MSp v rámci konzultace vycházel</w:t>
      </w:r>
      <w:r w:rsidR="00D63558">
        <w:rPr>
          <w:rFonts w:ascii="Times New Roman" w:hAnsi="Times New Roman"/>
          <w:sz w:val="24"/>
          <w:szCs w:val="24"/>
        </w:rPr>
        <w:t>o</w:t>
      </w:r>
      <w:r>
        <w:rPr>
          <w:rFonts w:ascii="Times New Roman" w:hAnsi="Times New Roman"/>
          <w:sz w:val="24"/>
          <w:szCs w:val="24"/>
        </w:rPr>
        <w:t xml:space="preserve"> z rámcově obdobných administrativních nákladů přístupových míst Czech Point a admin</w:t>
      </w:r>
      <w:r w:rsidR="00300452">
        <w:rPr>
          <w:rFonts w:ascii="Times New Roman" w:hAnsi="Times New Roman"/>
          <w:sz w:val="24"/>
          <w:szCs w:val="24"/>
        </w:rPr>
        <w:t>i</w:t>
      </w:r>
      <w:r>
        <w:rPr>
          <w:rFonts w:ascii="Times New Roman" w:hAnsi="Times New Roman"/>
          <w:sz w:val="24"/>
          <w:szCs w:val="24"/>
        </w:rPr>
        <w:t xml:space="preserve">strativní náklady odhaduje na 100 Kč za </w:t>
      </w:r>
      <w:r w:rsidR="00F94020">
        <w:rPr>
          <w:rFonts w:ascii="Times New Roman" w:hAnsi="Times New Roman"/>
          <w:sz w:val="24"/>
          <w:szCs w:val="24"/>
        </w:rPr>
        <w:t>registraci</w:t>
      </w:r>
      <w:r>
        <w:rPr>
          <w:rFonts w:ascii="Times New Roman" w:hAnsi="Times New Roman"/>
          <w:sz w:val="24"/>
          <w:szCs w:val="24"/>
        </w:rPr>
        <w:t xml:space="preserve"> přístup</w:t>
      </w:r>
      <w:r w:rsidR="00F94020">
        <w:rPr>
          <w:rFonts w:ascii="Times New Roman" w:hAnsi="Times New Roman"/>
          <w:sz w:val="24"/>
          <w:szCs w:val="24"/>
        </w:rPr>
        <w:t>u</w:t>
      </w:r>
      <w:r>
        <w:rPr>
          <w:rFonts w:ascii="Times New Roman" w:hAnsi="Times New Roman"/>
          <w:sz w:val="24"/>
          <w:szCs w:val="24"/>
        </w:rPr>
        <w:t xml:space="preserve"> do </w:t>
      </w:r>
      <w:r w:rsidR="00F94020">
        <w:rPr>
          <w:rFonts w:ascii="Times New Roman" w:hAnsi="Times New Roman"/>
          <w:sz w:val="24"/>
          <w:szCs w:val="24"/>
        </w:rPr>
        <w:t>rejstříku a za nahlášení případných změn relevantních pro přístup do registru</w:t>
      </w:r>
      <w:r w:rsidR="00566A54">
        <w:rPr>
          <w:rFonts w:ascii="Times New Roman" w:hAnsi="Times New Roman"/>
          <w:sz w:val="24"/>
          <w:szCs w:val="24"/>
        </w:rPr>
        <w:t>.</w:t>
      </w:r>
    </w:p>
    <w:p w14:paraId="21CE3A91" w14:textId="77777777" w:rsidR="00EC36C1" w:rsidRDefault="00EC36C1" w:rsidP="00DE5FFC">
      <w:pPr>
        <w:pStyle w:val="Odstavecseseznamem"/>
        <w:ind w:left="0" w:firstLine="0"/>
        <w:rPr>
          <w:rFonts w:ascii="Times New Roman" w:hAnsi="Times New Roman"/>
          <w:sz w:val="24"/>
          <w:szCs w:val="24"/>
        </w:rPr>
      </w:pPr>
    </w:p>
    <w:p w14:paraId="7FA986BE" w14:textId="77777777" w:rsidR="00EC36C1" w:rsidRPr="004635DB" w:rsidRDefault="00EC36C1" w:rsidP="00DE5FFC">
      <w:pPr>
        <w:pStyle w:val="Odstavecseseznamem"/>
        <w:ind w:left="0" w:firstLine="0"/>
        <w:rPr>
          <w:rFonts w:ascii="Times New Roman" w:hAnsi="Times New Roman"/>
          <w:sz w:val="24"/>
          <w:szCs w:val="24"/>
        </w:rPr>
      </w:pPr>
      <w:r>
        <w:rPr>
          <w:rFonts w:ascii="Times New Roman" w:hAnsi="Times New Roman"/>
          <w:sz w:val="24"/>
          <w:szCs w:val="24"/>
        </w:rPr>
        <w:t xml:space="preserve">AML zákon požaduje, aby povinné osoby zjišťovaly skutečného majitele před každým obchodem převyšujícím 15 000 EUR v rámci kontroly klienta dle § 9. Proto lze očekávat poměrně častý přístup do rejstříku skutečných vlastníků. </w:t>
      </w:r>
      <w:r w:rsidR="00AC6FE3" w:rsidRPr="004635DB">
        <w:rPr>
          <w:rFonts w:ascii="Times New Roman" w:hAnsi="Times New Roman"/>
          <w:sz w:val="24"/>
          <w:szCs w:val="24"/>
        </w:rPr>
        <w:t xml:space="preserve">Zpracovatel RIA nekvantifikoval odhadovanou četnost přístupu do rejstříku a vyplývající finanční dopad zpoplatnění přístupu do rejstříku. </w:t>
      </w:r>
    </w:p>
    <w:p w14:paraId="25A31E76" w14:textId="77777777" w:rsidR="00AC6FE3" w:rsidRDefault="00AC6FE3" w:rsidP="00DE5FFC">
      <w:pPr>
        <w:pStyle w:val="Odstavecseseznamem"/>
        <w:ind w:left="0" w:firstLine="0"/>
        <w:rPr>
          <w:rFonts w:ascii="Times New Roman" w:hAnsi="Times New Roman"/>
          <w:sz w:val="24"/>
          <w:szCs w:val="24"/>
        </w:rPr>
      </w:pPr>
    </w:p>
    <w:p w14:paraId="7DD45D05" w14:textId="2E52A2CB" w:rsidR="00AC6FE3" w:rsidRPr="005F5835" w:rsidRDefault="00FA79AF" w:rsidP="00DE5FFC">
      <w:pPr>
        <w:pStyle w:val="Odstavecseseznamem"/>
        <w:ind w:left="0" w:firstLine="0"/>
        <w:rPr>
          <w:rFonts w:ascii="Times New Roman" w:hAnsi="Times New Roman"/>
          <w:sz w:val="24"/>
          <w:szCs w:val="24"/>
        </w:rPr>
      </w:pPr>
      <w:r>
        <w:rPr>
          <w:rFonts w:ascii="Times New Roman" w:hAnsi="Times New Roman"/>
          <w:sz w:val="24"/>
          <w:szCs w:val="24"/>
        </w:rPr>
        <w:t xml:space="preserve">Při volbě </w:t>
      </w:r>
      <w:r w:rsidR="002E5F5A">
        <w:rPr>
          <w:rFonts w:ascii="Times New Roman" w:hAnsi="Times New Roman"/>
          <w:sz w:val="24"/>
          <w:szCs w:val="24"/>
        </w:rPr>
        <w:t xml:space="preserve">mezi variantami b) a c) </w:t>
      </w:r>
      <w:r w:rsidR="009562C6">
        <w:rPr>
          <w:rFonts w:ascii="Times New Roman" w:hAnsi="Times New Roman"/>
          <w:sz w:val="24"/>
          <w:szCs w:val="24"/>
        </w:rPr>
        <w:t>jsou</w:t>
      </w:r>
      <w:r w:rsidR="002E5F5A">
        <w:rPr>
          <w:rFonts w:ascii="Times New Roman" w:hAnsi="Times New Roman"/>
          <w:sz w:val="24"/>
          <w:szCs w:val="24"/>
        </w:rPr>
        <w:t xml:space="preserve"> z pohledu nákladů vybudování systému obě varianty </w:t>
      </w:r>
      <w:r w:rsidR="00C02C3C">
        <w:rPr>
          <w:rFonts w:ascii="Times New Roman" w:hAnsi="Times New Roman"/>
          <w:sz w:val="24"/>
          <w:szCs w:val="24"/>
        </w:rPr>
        <w:t>shodné</w:t>
      </w:r>
      <w:r w:rsidR="002E5F5A">
        <w:rPr>
          <w:rFonts w:ascii="Times New Roman" w:hAnsi="Times New Roman"/>
          <w:sz w:val="24"/>
          <w:szCs w:val="24"/>
        </w:rPr>
        <w:t xml:space="preserve">. </w:t>
      </w:r>
      <w:r w:rsidR="0067145F">
        <w:rPr>
          <w:rFonts w:ascii="Times New Roman" w:hAnsi="Times New Roman"/>
          <w:sz w:val="24"/>
          <w:szCs w:val="24"/>
        </w:rPr>
        <w:t>Co se týče nákladů poskytování informací z rejstříku, p</w:t>
      </w:r>
      <w:r w:rsidR="002E5F5A">
        <w:rPr>
          <w:rFonts w:ascii="Times New Roman" w:hAnsi="Times New Roman"/>
          <w:sz w:val="24"/>
          <w:szCs w:val="24"/>
        </w:rPr>
        <w:t>okud bude přístup do rejstříku pro povinné osoby zpoplatněn</w:t>
      </w:r>
      <w:r w:rsidR="00765499">
        <w:rPr>
          <w:rFonts w:ascii="Times New Roman" w:hAnsi="Times New Roman"/>
          <w:sz w:val="24"/>
          <w:szCs w:val="24"/>
        </w:rPr>
        <w:t xml:space="preserve"> (varianta b))</w:t>
      </w:r>
      <w:r w:rsidR="002E5F5A">
        <w:rPr>
          <w:rFonts w:ascii="Times New Roman" w:hAnsi="Times New Roman"/>
          <w:sz w:val="24"/>
          <w:szCs w:val="24"/>
        </w:rPr>
        <w:t xml:space="preserve">, </w:t>
      </w:r>
      <w:r w:rsidR="00244BF2">
        <w:rPr>
          <w:rFonts w:ascii="Times New Roman" w:hAnsi="Times New Roman"/>
          <w:sz w:val="24"/>
          <w:szCs w:val="24"/>
        </w:rPr>
        <w:t xml:space="preserve">stát uhradí vybudování systému poskytování informací pro oprávněné žadatele, ale </w:t>
      </w:r>
      <w:r w:rsidR="00765499">
        <w:rPr>
          <w:rFonts w:ascii="Times New Roman" w:hAnsi="Times New Roman"/>
          <w:sz w:val="24"/>
          <w:szCs w:val="24"/>
        </w:rPr>
        <w:t>část nákladů na</w:t>
      </w:r>
      <w:r w:rsidR="0067145F">
        <w:rPr>
          <w:rFonts w:ascii="Times New Roman" w:hAnsi="Times New Roman"/>
          <w:sz w:val="24"/>
          <w:szCs w:val="24"/>
        </w:rPr>
        <w:t xml:space="preserve"> poskytování informací z rejstříku </w:t>
      </w:r>
      <w:r w:rsidR="00765499">
        <w:rPr>
          <w:rFonts w:ascii="Times New Roman" w:hAnsi="Times New Roman"/>
          <w:sz w:val="24"/>
          <w:szCs w:val="24"/>
        </w:rPr>
        <w:t xml:space="preserve">přenese </w:t>
      </w:r>
      <w:r w:rsidR="0067145F">
        <w:rPr>
          <w:rFonts w:ascii="Times New Roman" w:hAnsi="Times New Roman"/>
          <w:sz w:val="24"/>
          <w:szCs w:val="24"/>
        </w:rPr>
        <w:t>na uživatele systému, tj. v zásadě na povinné osoby, které tento náklad promítnou do ceny svých služeb; takže reálně náklady ponesou klienti povinných osob. Pokud nebude přístup zpoplatněn</w:t>
      </w:r>
      <w:r w:rsidR="00244BF2">
        <w:rPr>
          <w:rFonts w:ascii="Times New Roman" w:hAnsi="Times New Roman"/>
          <w:sz w:val="24"/>
          <w:szCs w:val="24"/>
        </w:rPr>
        <w:t xml:space="preserve"> (varianta c))</w:t>
      </w:r>
      <w:r w:rsidR="0067145F">
        <w:rPr>
          <w:rFonts w:ascii="Times New Roman" w:hAnsi="Times New Roman"/>
          <w:sz w:val="24"/>
          <w:szCs w:val="24"/>
        </w:rPr>
        <w:t xml:space="preserve">, náklady poskytování informací ponese stát a reálně je uhradí daňoví poplatníci. </w:t>
      </w:r>
    </w:p>
    <w:p w14:paraId="570185F2" w14:textId="77777777" w:rsidR="005F211F" w:rsidRDefault="005F211F">
      <w:pPr>
        <w:spacing w:after="160" w:line="259" w:lineRule="auto"/>
        <w:ind w:left="0" w:firstLine="0"/>
        <w:jc w:val="left"/>
        <w:rPr>
          <w:rFonts w:ascii="Times New Roman" w:hAnsi="Times New Roman"/>
          <w:i/>
          <w:sz w:val="24"/>
          <w:szCs w:val="24"/>
        </w:rPr>
      </w:pPr>
    </w:p>
    <w:p w14:paraId="707C7BF0" w14:textId="77777777" w:rsidR="005F211F" w:rsidRDefault="005F211F" w:rsidP="005F211F">
      <w:pPr>
        <w:ind w:left="0" w:firstLine="0"/>
        <w:rPr>
          <w:rFonts w:ascii="Times New Roman" w:hAnsi="Times New Roman"/>
          <w:sz w:val="24"/>
          <w:szCs w:val="24"/>
        </w:rPr>
      </w:pPr>
      <w:r>
        <w:rPr>
          <w:rFonts w:ascii="Times New Roman" w:hAnsi="Times New Roman"/>
          <w:b/>
          <w:sz w:val="24"/>
          <w:szCs w:val="24"/>
        </w:rPr>
        <w:t>Závěr:</w:t>
      </w:r>
      <w:r>
        <w:rPr>
          <w:rFonts w:ascii="Times New Roman" w:hAnsi="Times New Roman"/>
          <w:sz w:val="24"/>
          <w:szCs w:val="24"/>
        </w:rPr>
        <w:t xml:space="preserve"> </w:t>
      </w:r>
    </w:p>
    <w:p w14:paraId="72AB9D05" w14:textId="77777777" w:rsidR="005F211F" w:rsidRDefault="005F211F" w:rsidP="005F211F">
      <w:pPr>
        <w:ind w:left="0" w:firstLine="0"/>
        <w:rPr>
          <w:rFonts w:ascii="Times New Roman" w:hAnsi="Times New Roman"/>
          <w:sz w:val="24"/>
          <w:szCs w:val="24"/>
        </w:rPr>
      </w:pPr>
    </w:p>
    <w:p w14:paraId="3CB3CC51" w14:textId="77777777" w:rsidR="005F211F" w:rsidRPr="008226EC" w:rsidRDefault="005F211F" w:rsidP="005F211F">
      <w:pPr>
        <w:ind w:left="0" w:firstLine="0"/>
        <w:rPr>
          <w:rFonts w:ascii="Times New Roman" w:hAnsi="Times New Roman"/>
          <w:b/>
          <w:sz w:val="24"/>
          <w:szCs w:val="24"/>
        </w:rPr>
      </w:pPr>
      <w:r w:rsidRPr="008226EC">
        <w:rPr>
          <w:rFonts w:ascii="Times New Roman" w:hAnsi="Times New Roman"/>
          <w:b/>
          <w:sz w:val="24"/>
          <w:szCs w:val="24"/>
        </w:rPr>
        <w:t>Kvůli efektivitě poskytování informací z rejstříku skutečných majitelů se doporučuje, aby toto bylo možné ze strany povinných osob v online režimu s předchozí registrací. Proto předkladatel nedoporučuje variantu a). Z hodnocení dopadů nevyplývá jednoznačný závěr, zda má být takový přístup zpoplatněn</w:t>
      </w:r>
      <w:r w:rsidR="00932069" w:rsidRPr="008226EC">
        <w:rPr>
          <w:rFonts w:ascii="Times New Roman" w:hAnsi="Times New Roman"/>
          <w:b/>
          <w:sz w:val="24"/>
          <w:szCs w:val="24"/>
        </w:rPr>
        <w:t>.</w:t>
      </w:r>
    </w:p>
    <w:p w14:paraId="58B210DF" w14:textId="77777777" w:rsidR="00932069" w:rsidRDefault="00932069" w:rsidP="005F211F">
      <w:pPr>
        <w:ind w:left="0" w:firstLine="0"/>
        <w:rPr>
          <w:rFonts w:ascii="Times New Roman" w:hAnsi="Times New Roman"/>
          <w:sz w:val="24"/>
          <w:szCs w:val="24"/>
        </w:rPr>
      </w:pPr>
    </w:p>
    <w:p w14:paraId="423E25DC" w14:textId="77777777" w:rsidR="00932069" w:rsidRPr="00CE0EFC" w:rsidRDefault="00932069" w:rsidP="00932069">
      <w:pPr>
        <w:pStyle w:val="Odstavecseseznamem"/>
        <w:numPr>
          <w:ilvl w:val="1"/>
          <w:numId w:val="6"/>
        </w:numPr>
        <w:spacing w:after="160" w:line="259" w:lineRule="auto"/>
        <w:ind w:left="0" w:firstLine="0"/>
        <w:rPr>
          <w:rFonts w:ascii="Times New Roman" w:hAnsi="Times New Roman"/>
          <w:b/>
          <w:sz w:val="24"/>
          <w:szCs w:val="24"/>
        </w:rPr>
      </w:pPr>
      <w:r>
        <w:rPr>
          <w:rFonts w:ascii="Times New Roman" w:hAnsi="Times New Roman"/>
          <w:b/>
          <w:sz w:val="24"/>
          <w:szCs w:val="24"/>
        </w:rPr>
        <w:t xml:space="preserve">Rozsah právnických osob, na které se bude vztahovat povinnost zapisovat skutečné majitele </w:t>
      </w:r>
    </w:p>
    <w:p w14:paraId="653F4382" w14:textId="77777777" w:rsidR="00932069" w:rsidRDefault="00932069" w:rsidP="00932069">
      <w:pPr>
        <w:pStyle w:val="Odstavecseseznamem"/>
        <w:ind w:left="0" w:firstLine="0"/>
        <w:rPr>
          <w:rFonts w:ascii="Times New Roman" w:hAnsi="Times New Roman"/>
          <w:sz w:val="24"/>
          <w:szCs w:val="24"/>
        </w:rPr>
      </w:pPr>
    </w:p>
    <w:p w14:paraId="470DC338" w14:textId="77777777" w:rsidR="00932069" w:rsidRPr="00992BB6" w:rsidRDefault="00932069" w:rsidP="009E2ECB">
      <w:pPr>
        <w:pStyle w:val="Odstavecseseznamem"/>
        <w:keepNext/>
        <w:ind w:left="0" w:firstLine="0"/>
        <w:rPr>
          <w:rFonts w:ascii="Times New Roman" w:hAnsi="Times New Roman"/>
          <w:b/>
          <w:sz w:val="24"/>
          <w:szCs w:val="24"/>
        </w:rPr>
      </w:pPr>
      <w:r>
        <w:rPr>
          <w:rFonts w:ascii="Times New Roman" w:hAnsi="Times New Roman"/>
          <w:b/>
          <w:sz w:val="24"/>
          <w:szCs w:val="24"/>
        </w:rPr>
        <w:t>Varianty:</w:t>
      </w:r>
    </w:p>
    <w:p w14:paraId="760711E2" w14:textId="77777777" w:rsidR="00932069" w:rsidRDefault="00932069" w:rsidP="009E2ECB">
      <w:pPr>
        <w:pStyle w:val="Odstavecseseznamem"/>
        <w:keepNext/>
        <w:ind w:left="0" w:firstLine="0"/>
        <w:rPr>
          <w:rFonts w:ascii="Times New Roman" w:hAnsi="Times New Roman"/>
          <w:sz w:val="24"/>
          <w:szCs w:val="24"/>
        </w:rPr>
      </w:pPr>
    </w:p>
    <w:p w14:paraId="08460371" w14:textId="77777777" w:rsidR="00932069" w:rsidRDefault="00932069" w:rsidP="00932069">
      <w:pPr>
        <w:pStyle w:val="Odstavecseseznamem"/>
        <w:numPr>
          <w:ilvl w:val="0"/>
          <w:numId w:val="17"/>
        </w:numPr>
        <w:spacing w:after="160" w:line="259" w:lineRule="auto"/>
        <w:ind w:hanging="720"/>
        <w:rPr>
          <w:rFonts w:ascii="Times New Roman" w:hAnsi="Times New Roman"/>
          <w:sz w:val="24"/>
          <w:szCs w:val="24"/>
        </w:rPr>
      </w:pPr>
      <w:r>
        <w:rPr>
          <w:rFonts w:ascii="Times New Roman" w:hAnsi="Times New Roman"/>
          <w:sz w:val="24"/>
          <w:szCs w:val="24"/>
        </w:rPr>
        <w:t>Povinnost zapisovat skutečné majitele mají všechny právnické osoby,</w:t>
      </w:r>
    </w:p>
    <w:p w14:paraId="00FEAEBE" w14:textId="77777777" w:rsidR="009E7EF8" w:rsidRPr="0009544E" w:rsidRDefault="009E7EF8" w:rsidP="0009544E">
      <w:pPr>
        <w:pStyle w:val="Odstavecseseznamem"/>
        <w:numPr>
          <w:ilvl w:val="0"/>
          <w:numId w:val="17"/>
        </w:numPr>
        <w:spacing w:after="160" w:line="259" w:lineRule="auto"/>
        <w:ind w:left="360"/>
        <w:rPr>
          <w:rFonts w:ascii="Times New Roman" w:hAnsi="Times New Roman"/>
          <w:sz w:val="24"/>
          <w:szCs w:val="24"/>
        </w:rPr>
      </w:pPr>
      <w:r>
        <w:rPr>
          <w:rFonts w:ascii="Times New Roman" w:hAnsi="Times New Roman"/>
          <w:sz w:val="24"/>
          <w:szCs w:val="24"/>
        </w:rPr>
        <w:t>Povinnost zapisovat skutečné majitele mají všechny právnické osoby zapsané ve veřejných rejstřících,</w:t>
      </w:r>
    </w:p>
    <w:p w14:paraId="45825456" w14:textId="77777777" w:rsidR="00932069" w:rsidRDefault="00932069" w:rsidP="00932069">
      <w:pPr>
        <w:pStyle w:val="Odstavecseseznamem"/>
        <w:numPr>
          <w:ilvl w:val="0"/>
          <w:numId w:val="17"/>
        </w:numPr>
        <w:spacing w:after="160" w:line="259" w:lineRule="auto"/>
        <w:ind w:left="0" w:firstLine="0"/>
        <w:rPr>
          <w:rFonts w:ascii="Times New Roman" w:hAnsi="Times New Roman"/>
          <w:sz w:val="24"/>
          <w:szCs w:val="24"/>
        </w:rPr>
      </w:pPr>
      <w:r w:rsidRPr="008926A7">
        <w:rPr>
          <w:rFonts w:ascii="Times New Roman" w:hAnsi="Times New Roman"/>
          <w:sz w:val="24"/>
          <w:szCs w:val="24"/>
        </w:rPr>
        <w:t>Povinnost zapisovat skutečné majitele mají pouze obchodní společnosti</w:t>
      </w:r>
      <w:r>
        <w:rPr>
          <w:rFonts w:ascii="Times New Roman" w:hAnsi="Times New Roman"/>
          <w:sz w:val="24"/>
          <w:szCs w:val="24"/>
        </w:rPr>
        <w:t>, zapisované v obchodním rejstříku.</w:t>
      </w:r>
    </w:p>
    <w:p w14:paraId="33EA529E" w14:textId="77777777" w:rsidR="00932069" w:rsidRDefault="00932069" w:rsidP="00932069">
      <w:pPr>
        <w:pStyle w:val="Odstavecseseznamem"/>
        <w:spacing w:after="160" w:line="259" w:lineRule="auto"/>
        <w:ind w:left="0" w:firstLine="0"/>
        <w:rPr>
          <w:rFonts w:ascii="Times New Roman" w:hAnsi="Times New Roman"/>
          <w:sz w:val="24"/>
          <w:szCs w:val="24"/>
        </w:rPr>
      </w:pPr>
    </w:p>
    <w:p w14:paraId="3F704181" w14:textId="77777777" w:rsidR="009E7EF8" w:rsidRDefault="009E7EF8" w:rsidP="00932069">
      <w:pPr>
        <w:pStyle w:val="Odstavecseseznamem"/>
        <w:spacing w:after="160" w:line="259" w:lineRule="auto"/>
        <w:ind w:left="0" w:firstLine="0"/>
        <w:rPr>
          <w:rFonts w:ascii="Times New Roman" w:hAnsi="Times New Roman"/>
          <w:sz w:val="24"/>
          <w:szCs w:val="24"/>
        </w:rPr>
      </w:pPr>
    </w:p>
    <w:p w14:paraId="508DBDFD" w14:textId="22914002" w:rsidR="00932069" w:rsidRDefault="00932069"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Předkladatel </w:t>
      </w:r>
      <w:r w:rsidR="009E7EF8">
        <w:rPr>
          <w:rFonts w:ascii="Times New Roman" w:hAnsi="Times New Roman"/>
          <w:sz w:val="24"/>
          <w:szCs w:val="24"/>
        </w:rPr>
        <w:t xml:space="preserve">zde </w:t>
      </w:r>
      <w:r>
        <w:rPr>
          <w:rFonts w:ascii="Times New Roman" w:hAnsi="Times New Roman"/>
          <w:sz w:val="24"/>
          <w:szCs w:val="24"/>
        </w:rPr>
        <w:t>zvážil osobní rozsah navrhované regulace, tedy otázku, zda informace o skutečných majitelích mají do příslušného rejstříku zapisovat všechny právnické osoby (</w:t>
      </w:r>
      <w:r w:rsidR="00D63558">
        <w:rPr>
          <w:rFonts w:ascii="Times New Roman" w:hAnsi="Times New Roman"/>
          <w:sz w:val="24"/>
          <w:szCs w:val="24"/>
        </w:rPr>
        <w:t>varianta a)), zda</w:t>
      </w:r>
      <w:r>
        <w:rPr>
          <w:rFonts w:ascii="Times New Roman" w:hAnsi="Times New Roman"/>
          <w:sz w:val="24"/>
          <w:szCs w:val="24"/>
        </w:rPr>
        <w:t xml:space="preserve"> se má tato povinnost týkat pouze obchodních společností (varianta </w:t>
      </w:r>
      <w:r w:rsidR="009E7EF8">
        <w:rPr>
          <w:rFonts w:ascii="Times New Roman" w:hAnsi="Times New Roman"/>
          <w:sz w:val="24"/>
          <w:szCs w:val="24"/>
        </w:rPr>
        <w:t>c</w:t>
      </w:r>
      <w:r w:rsidR="00D63558">
        <w:rPr>
          <w:rFonts w:ascii="Times New Roman" w:hAnsi="Times New Roman"/>
          <w:sz w:val="24"/>
          <w:szCs w:val="24"/>
        </w:rPr>
        <w:t>)</w:t>
      </w:r>
      <w:r>
        <w:rPr>
          <w:rFonts w:ascii="Times New Roman" w:hAnsi="Times New Roman"/>
          <w:sz w:val="24"/>
          <w:szCs w:val="24"/>
        </w:rPr>
        <w:t>)</w:t>
      </w:r>
      <w:r w:rsidR="009E7EF8">
        <w:rPr>
          <w:rFonts w:ascii="Times New Roman" w:hAnsi="Times New Roman"/>
          <w:sz w:val="24"/>
          <w:szCs w:val="24"/>
        </w:rPr>
        <w:t xml:space="preserve"> nebo zda se má tato povinnost týkat pouze právnických osob zapisovaných do veřejných rejstříků dle zákona č. 304/2013 Sb., o veřejných rejstřících právnických a fyzických osob, v platném znění</w:t>
      </w:r>
      <w:r w:rsidR="008A366E">
        <w:rPr>
          <w:rFonts w:ascii="Times New Roman" w:hAnsi="Times New Roman"/>
          <w:sz w:val="24"/>
          <w:szCs w:val="24"/>
        </w:rPr>
        <w:t xml:space="preserve"> („</w:t>
      </w:r>
      <w:r w:rsidR="002B1F17">
        <w:rPr>
          <w:rFonts w:ascii="Times New Roman" w:hAnsi="Times New Roman"/>
          <w:b/>
          <w:sz w:val="24"/>
          <w:szCs w:val="24"/>
        </w:rPr>
        <w:t>ZVR</w:t>
      </w:r>
      <w:r w:rsidR="008A366E">
        <w:rPr>
          <w:rFonts w:ascii="Times New Roman" w:hAnsi="Times New Roman"/>
          <w:sz w:val="24"/>
          <w:szCs w:val="24"/>
        </w:rPr>
        <w:t>“)</w:t>
      </w:r>
      <w:r w:rsidR="009E7EF8">
        <w:rPr>
          <w:rFonts w:ascii="Times New Roman" w:hAnsi="Times New Roman"/>
          <w:sz w:val="24"/>
          <w:szCs w:val="24"/>
        </w:rPr>
        <w:t xml:space="preserve"> (varianta b). Dle varianty b) by kromě obchodních společností povinnost zapi</w:t>
      </w:r>
      <w:r w:rsidR="008A366E">
        <w:rPr>
          <w:rFonts w:ascii="Times New Roman" w:hAnsi="Times New Roman"/>
          <w:sz w:val="24"/>
          <w:szCs w:val="24"/>
        </w:rPr>
        <w:t xml:space="preserve">sovat do rejstříku skutečné majitele zahrnovala i spolky (§ 26 </w:t>
      </w:r>
      <w:r w:rsidR="002B1F17">
        <w:rPr>
          <w:rFonts w:ascii="Times New Roman" w:hAnsi="Times New Roman"/>
          <w:sz w:val="24"/>
          <w:szCs w:val="24"/>
        </w:rPr>
        <w:t>ZVR</w:t>
      </w:r>
      <w:r w:rsidR="008A366E">
        <w:rPr>
          <w:rFonts w:ascii="Times New Roman" w:hAnsi="Times New Roman"/>
          <w:sz w:val="24"/>
          <w:szCs w:val="24"/>
        </w:rPr>
        <w:t xml:space="preserve">), nadace (§ 31 </w:t>
      </w:r>
      <w:r w:rsidR="002B1F17">
        <w:rPr>
          <w:rFonts w:ascii="Times New Roman" w:hAnsi="Times New Roman"/>
          <w:sz w:val="24"/>
          <w:szCs w:val="24"/>
        </w:rPr>
        <w:t>ZVR</w:t>
      </w:r>
      <w:r w:rsidR="008A366E">
        <w:rPr>
          <w:rFonts w:ascii="Times New Roman" w:hAnsi="Times New Roman"/>
          <w:sz w:val="24"/>
          <w:szCs w:val="24"/>
        </w:rPr>
        <w:t xml:space="preserve">), ústavy (§ 35 </w:t>
      </w:r>
      <w:r w:rsidR="002B1F17">
        <w:rPr>
          <w:rFonts w:ascii="Times New Roman" w:hAnsi="Times New Roman"/>
          <w:sz w:val="24"/>
          <w:szCs w:val="24"/>
        </w:rPr>
        <w:t>ZVR</w:t>
      </w:r>
      <w:r w:rsidR="008A366E">
        <w:rPr>
          <w:rFonts w:ascii="Times New Roman" w:hAnsi="Times New Roman"/>
          <w:sz w:val="24"/>
          <w:szCs w:val="24"/>
        </w:rPr>
        <w:t xml:space="preserve">), a společenství vlastníků jednotek (§ 39 </w:t>
      </w:r>
      <w:r w:rsidR="002B1F17">
        <w:rPr>
          <w:rFonts w:ascii="Times New Roman" w:hAnsi="Times New Roman"/>
          <w:sz w:val="24"/>
          <w:szCs w:val="24"/>
        </w:rPr>
        <w:t>ZVR</w:t>
      </w:r>
      <w:r w:rsidR="008A366E">
        <w:rPr>
          <w:rFonts w:ascii="Times New Roman" w:hAnsi="Times New Roman"/>
          <w:sz w:val="24"/>
          <w:szCs w:val="24"/>
        </w:rPr>
        <w:t>).</w:t>
      </w:r>
    </w:p>
    <w:p w14:paraId="68BE81BA" w14:textId="77777777" w:rsidR="008A366E" w:rsidRDefault="008A366E" w:rsidP="00932069">
      <w:pPr>
        <w:pStyle w:val="Odstavecseseznamem"/>
        <w:spacing w:after="160" w:line="259" w:lineRule="auto"/>
        <w:ind w:left="0" w:firstLine="0"/>
        <w:rPr>
          <w:rFonts w:ascii="Times New Roman" w:hAnsi="Times New Roman"/>
          <w:sz w:val="24"/>
          <w:szCs w:val="24"/>
        </w:rPr>
      </w:pPr>
    </w:p>
    <w:p w14:paraId="6F83AF35" w14:textId="77777777" w:rsidR="008A366E" w:rsidRDefault="008A366E" w:rsidP="008A366E">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Rozdíl mezi variantami </w:t>
      </w:r>
      <w:r w:rsidR="006306EF">
        <w:rPr>
          <w:rFonts w:ascii="Times New Roman" w:hAnsi="Times New Roman"/>
          <w:sz w:val="24"/>
          <w:szCs w:val="24"/>
        </w:rPr>
        <w:t>b</w:t>
      </w:r>
      <w:r>
        <w:rPr>
          <w:rFonts w:ascii="Times New Roman" w:hAnsi="Times New Roman"/>
          <w:sz w:val="24"/>
          <w:szCs w:val="24"/>
        </w:rPr>
        <w:t xml:space="preserve">) a a) tedy spočívá v tom, zda mají skutečné majitele zapisovat do rejstříku i právnické osoby nezapsané do žádného veřejného rejstříku dle </w:t>
      </w:r>
      <w:r w:rsidR="002B1F17">
        <w:rPr>
          <w:rFonts w:ascii="Times New Roman" w:hAnsi="Times New Roman"/>
          <w:sz w:val="24"/>
          <w:szCs w:val="24"/>
        </w:rPr>
        <w:t>ZVR</w:t>
      </w:r>
      <w:r>
        <w:rPr>
          <w:rFonts w:ascii="Times New Roman" w:hAnsi="Times New Roman"/>
          <w:sz w:val="24"/>
          <w:szCs w:val="24"/>
        </w:rPr>
        <w:t>. Reálně se jedná především o registrované církv</w:t>
      </w:r>
      <w:r w:rsidR="006306EF">
        <w:rPr>
          <w:rFonts w:ascii="Times New Roman" w:hAnsi="Times New Roman"/>
          <w:sz w:val="24"/>
          <w:szCs w:val="24"/>
        </w:rPr>
        <w:t>e</w:t>
      </w:r>
      <w:r>
        <w:rPr>
          <w:rFonts w:ascii="Times New Roman" w:hAnsi="Times New Roman"/>
          <w:sz w:val="24"/>
          <w:szCs w:val="24"/>
        </w:rPr>
        <w:t xml:space="preserve"> a náboženské společnosti, a další právnické osoby založené církvemi a náboženskými společnosti, registrované nebo evidované podle zákona č. 3/2002 Sb., o církvích a náboženských společnostech, v platném </w:t>
      </w:r>
      <w:r w:rsidR="00B65507">
        <w:rPr>
          <w:rFonts w:ascii="Times New Roman" w:hAnsi="Times New Roman"/>
          <w:sz w:val="24"/>
          <w:szCs w:val="24"/>
        </w:rPr>
        <w:t>znění. Tyto rejstříky, vedené ministerstvem kultury, zahrnují 1) r</w:t>
      </w:r>
      <w:r w:rsidRPr="008A366E">
        <w:rPr>
          <w:rFonts w:ascii="Times New Roman" w:hAnsi="Times New Roman"/>
          <w:sz w:val="24"/>
          <w:szCs w:val="24"/>
        </w:rPr>
        <w:t>ejstřík registrovaných církví a náboženských společností</w:t>
      </w:r>
      <w:r w:rsidR="00B65507">
        <w:rPr>
          <w:rFonts w:ascii="Times New Roman" w:hAnsi="Times New Roman"/>
          <w:sz w:val="24"/>
          <w:szCs w:val="24"/>
        </w:rPr>
        <w:t>, 2) r</w:t>
      </w:r>
      <w:r w:rsidRPr="008A366E">
        <w:rPr>
          <w:rFonts w:ascii="Times New Roman" w:hAnsi="Times New Roman"/>
          <w:sz w:val="24"/>
          <w:szCs w:val="24"/>
        </w:rPr>
        <w:t>ejstřík evidovaných právnických osob</w:t>
      </w:r>
      <w:r w:rsidR="00B65507">
        <w:rPr>
          <w:rFonts w:ascii="Times New Roman" w:hAnsi="Times New Roman"/>
          <w:sz w:val="24"/>
          <w:szCs w:val="24"/>
        </w:rPr>
        <w:t xml:space="preserve"> (např. církevní řády), a 3) r</w:t>
      </w:r>
      <w:r w:rsidRPr="008A366E">
        <w:rPr>
          <w:rFonts w:ascii="Times New Roman" w:hAnsi="Times New Roman"/>
          <w:sz w:val="24"/>
          <w:szCs w:val="24"/>
        </w:rPr>
        <w:t>ejstřík svazů církví a náboženských společností</w:t>
      </w:r>
      <w:r w:rsidR="00B65507">
        <w:rPr>
          <w:rFonts w:ascii="Times New Roman" w:hAnsi="Times New Roman"/>
          <w:sz w:val="24"/>
          <w:szCs w:val="24"/>
        </w:rPr>
        <w:t xml:space="preserve">. Jako jiný příklad právnických osob nezapisovaných do veřejných rejstříků dle </w:t>
      </w:r>
      <w:r w:rsidR="002B1F17">
        <w:rPr>
          <w:rFonts w:ascii="Times New Roman" w:hAnsi="Times New Roman"/>
          <w:sz w:val="24"/>
          <w:szCs w:val="24"/>
        </w:rPr>
        <w:t>ZVR</w:t>
      </w:r>
      <w:r w:rsidR="00B65507">
        <w:rPr>
          <w:rFonts w:ascii="Times New Roman" w:hAnsi="Times New Roman"/>
          <w:sz w:val="24"/>
          <w:szCs w:val="24"/>
        </w:rPr>
        <w:t xml:space="preserve"> lze uvést školské právnické osoby, zapisované do rejstříku školských právnických osob, vedeném M</w:t>
      </w:r>
      <w:r w:rsidR="00E110FD">
        <w:rPr>
          <w:rFonts w:ascii="Times New Roman" w:hAnsi="Times New Roman"/>
          <w:sz w:val="24"/>
          <w:szCs w:val="24"/>
        </w:rPr>
        <w:t>ŠMT</w:t>
      </w:r>
      <w:r w:rsidR="00B65507">
        <w:rPr>
          <w:rFonts w:ascii="Times New Roman" w:hAnsi="Times New Roman"/>
          <w:sz w:val="24"/>
          <w:szCs w:val="24"/>
        </w:rPr>
        <w:t xml:space="preserve"> dle </w:t>
      </w:r>
      <w:r w:rsidR="00B65507" w:rsidRPr="00B65507">
        <w:rPr>
          <w:rFonts w:ascii="Times New Roman" w:hAnsi="Times New Roman"/>
          <w:sz w:val="24"/>
          <w:szCs w:val="24"/>
        </w:rPr>
        <w:t>zákona č. 561/2004 Sb., o předškolním, základním, středním, vyšším odborném a jiném vzdělávání (školský zákon)</w:t>
      </w:r>
      <w:r w:rsidR="00E110FD">
        <w:rPr>
          <w:rFonts w:ascii="Times New Roman" w:hAnsi="Times New Roman"/>
          <w:sz w:val="24"/>
          <w:szCs w:val="24"/>
        </w:rPr>
        <w:t>.</w:t>
      </w:r>
    </w:p>
    <w:p w14:paraId="29E58103" w14:textId="77777777" w:rsidR="009E7EF8" w:rsidRDefault="009E7EF8" w:rsidP="00932069">
      <w:pPr>
        <w:pStyle w:val="Odstavecseseznamem"/>
        <w:spacing w:after="160" w:line="259" w:lineRule="auto"/>
        <w:ind w:left="0" w:firstLine="0"/>
        <w:rPr>
          <w:rFonts w:ascii="Times New Roman" w:hAnsi="Times New Roman"/>
          <w:sz w:val="24"/>
          <w:szCs w:val="24"/>
        </w:rPr>
      </w:pPr>
    </w:p>
    <w:tbl>
      <w:tblPr>
        <w:tblStyle w:val="Mkatabulky"/>
        <w:tblW w:w="0" w:type="auto"/>
        <w:tblLook w:val="04A0" w:firstRow="1" w:lastRow="0" w:firstColumn="1" w:lastColumn="0" w:noHBand="0" w:noVBand="1"/>
      </w:tblPr>
      <w:tblGrid>
        <w:gridCol w:w="3020"/>
        <w:gridCol w:w="3021"/>
        <w:gridCol w:w="3021"/>
      </w:tblGrid>
      <w:tr w:rsidR="009E7EF8" w14:paraId="40862286" w14:textId="77777777" w:rsidTr="009E7EF8">
        <w:tc>
          <w:tcPr>
            <w:tcW w:w="3020" w:type="dxa"/>
          </w:tcPr>
          <w:p w14:paraId="64931433" w14:textId="77777777" w:rsidR="009E7EF8" w:rsidRPr="00F1011D" w:rsidRDefault="009E7EF8" w:rsidP="00932069">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Varianta</w:t>
            </w:r>
          </w:p>
        </w:tc>
        <w:tc>
          <w:tcPr>
            <w:tcW w:w="3021" w:type="dxa"/>
          </w:tcPr>
          <w:p w14:paraId="797AC6A2" w14:textId="77777777" w:rsidR="009E7EF8" w:rsidRPr="00F1011D" w:rsidRDefault="009E7EF8" w:rsidP="00932069">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Zahrnuté subjekty</w:t>
            </w:r>
          </w:p>
        </w:tc>
        <w:tc>
          <w:tcPr>
            <w:tcW w:w="3021" w:type="dxa"/>
          </w:tcPr>
          <w:p w14:paraId="76233A72" w14:textId="77777777" w:rsidR="009E7EF8" w:rsidRPr="00F1011D" w:rsidRDefault="009E7EF8" w:rsidP="00932069">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Nezahrnuté subjekty</w:t>
            </w:r>
          </w:p>
        </w:tc>
      </w:tr>
      <w:tr w:rsidR="009E7EF8" w14:paraId="520E8FCA" w14:textId="77777777" w:rsidTr="009E7EF8">
        <w:tc>
          <w:tcPr>
            <w:tcW w:w="3020" w:type="dxa"/>
          </w:tcPr>
          <w:p w14:paraId="74E732F0" w14:textId="77777777" w:rsidR="009E7EF8" w:rsidRDefault="008A366E"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A</w:t>
            </w:r>
          </w:p>
        </w:tc>
        <w:tc>
          <w:tcPr>
            <w:tcW w:w="3021" w:type="dxa"/>
          </w:tcPr>
          <w:p w14:paraId="649A0D3B" w14:textId="77777777" w:rsidR="009E7EF8" w:rsidRDefault="008A366E"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Veškeré právnické osoby.</w:t>
            </w:r>
          </w:p>
          <w:p w14:paraId="04FA8DF1" w14:textId="77777777" w:rsidR="008A366E" w:rsidRDefault="008A366E"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Nad rámec varianty c) tedy</w:t>
            </w:r>
            <w:r w:rsidR="00E110FD">
              <w:rPr>
                <w:rFonts w:ascii="Times New Roman" w:hAnsi="Times New Roman"/>
                <w:sz w:val="24"/>
                <w:szCs w:val="24"/>
              </w:rPr>
              <w:t xml:space="preserve"> např.</w:t>
            </w:r>
            <w:r>
              <w:rPr>
                <w:rFonts w:ascii="Times New Roman" w:hAnsi="Times New Roman"/>
                <w:sz w:val="24"/>
                <w:szCs w:val="24"/>
              </w:rPr>
              <w:t xml:space="preserve"> i </w:t>
            </w:r>
            <w:r w:rsidR="00E110FD">
              <w:rPr>
                <w:rFonts w:ascii="Times New Roman" w:hAnsi="Times New Roman"/>
                <w:sz w:val="24"/>
                <w:szCs w:val="24"/>
              </w:rPr>
              <w:t>církevní právnické osoby a školské právnické osoby.</w:t>
            </w:r>
          </w:p>
        </w:tc>
        <w:tc>
          <w:tcPr>
            <w:tcW w:w="3021" w:type="dxa"/>
          </w:tcPr>
          <w:p w14:paraId="1B24138C" w14:textId="77777777" w:rsidR="009E7EF8"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w:t>
            </w:r>
          </w:p>
        </w:tc>
      </w:tr>
      <w:tr w:rsidR="00E110FD" w14:paraId="736C069E" w14:textId="77777777" w:rsidTr="009E7EF8">
        <w:tc>
          <w:tcPr>
            <w:tcW w:w="3020" w:type="dxa"/>
          </w:tcPr>
          <w:p w14:paraId="13AF1F7D"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B</w:t>
            </w:r>
          </w:p>
        </w:tc>
        <w:tc>
          <w:tcPr>
            <w:tcW w:w="3021" w:type="dxa"/>
          </w:tcPr>
          <w:p w14:paraId="4057AF7D"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Právnické osoby dle </w:t>
            </w:r>
            <w:r w:rsidR="002B1F17">
              <w:rPr>
                <w:rFonts w:ascii="Times New Roman" w:hAnsi="Times New Roman"/>
                <w:sz w:val="24"/>
                <w:szCs w:val="24"/>
              </w:rPr>
              <w:t>ZVR</w:t>
            </w:r>
            <w:r>
              <w:rPr>
                <w:rFonts w:ascii="Times New Roman" w:hAnsi="Times New Roman"/>
                <w:sz w:val="24"/>
                <w:szCs w:val="24"/>
              </w:rPr>
              <w:t>, včetně spolků, nadací, ústavů a SVJ.</w:t>
            </w:r>
          </w:p>
        </w:tc>
        <w:tc>
          <w:tcPr>
            <w:tcW w:w="3021" w:type="dxa"/>
          </w:tcPr>
          <w:p w14:paraId="7EF42746"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Církevní právnické osoby</w:t>
            </w:r>
          </w:p>
          <w:p w14:paraId="7793929A"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Školské právnické osoby</w:t>
            </w:r>
          </w:p>
        </w:tc>
      </w:tr>
      <w:tr w:rsidR="00E110FD" w14:paraId="133243BC" w14:textId="77777777" w:rsidTr="009E7EF8">
        <w:tc>
          <w:tcPr>
            <w:tcW w:w="3020" w:type="dxa"/>
          </w:tcPr>
          <w:p w14:paraId="1246D22A"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C</w:t>
            </w:r>
          </w:p>
        </w:tc>
        <w:tc>
          <w:tcPr>
            <w:tcW w:w="3021" w:type="dxa"/>
          </w:tcPr>
          <w:p w14:paraId="41F944FD" w14:textId="77777777" w:rsidR="00E110FD" w:rsidRDefault="00E110FD"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Obchodní společnosti.</w:t>
            </w:r>
          </w:p>
        </w:tc>
        <w:tc>
          <w:tcPr>
            <w:tcW w:w="3021" w:type="dxa"/>
          </w:tcPr>
          <w:p w14:paraId="12D86C70" w14:textId="77777777" w:rsidR="00E110FD" w:rsidRDefault="00E110FD" w:rsidP="00E110FD">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Církevní právnické osoby</w:t>
            </w:r>
          </w:p>
          <w:p w14:paraId="13C4C5F4" w14:textId="77777777" w:rsidR="00E110FD" w:rsidRDefault="00E110FD" w:rsidP="00E110FD">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Školské právnické osoby</w:t>
            </w:r>
          </w:p>
          <w:p w14:paraId="7EEADD21" w14:textId="77777777" w:rsidR="00E110FD" w:rsidRDefault="00E110FD" w:rsidP="00E110FD">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Spolky, nadace, ústavy a SVJ</w:t>
            </w:r>
          </w:p>
        </w:tc>
      </w:tr>
    </w:tbl>
    <w:p w14:paraId="0A5D49CF" w14:textId="77777777" w:rsidR="009E7EF8" w:rsidRDefault="009E7EF8" w:rsidP="00932069">
      <w:pPr>
        <w:pStyle w:val="Odstavecseseznamem"/>
        <w:spacing w:after="160" w:line="259" w:lineRule="auto"/>
        <w:ind w:left="0" w:firstLine="0"/>
        <w:rPr>
          <w:rFonts w:ascii="Times New Roman" w:hAnsi="Times New Roman"/>
          <w:sz w:val="24"/>
          <w:szCs w:val="24"/>
        </w:rPr>
      </w:pPr>
    </w:p>
    <w:p w14:paraId="37E53AC1" w14:textId="77777777" w:rsidR="00932069" w:rsidRDefault="00D05C6C" w:rsidP="00D05C6C">
      <w:pPr>
        <w:pStyle w:val="Odstavecseseznamem"/>
        <w:tabs>
          <w:tab w:val="left" w:pos="8116"/>
        </w:tabs>
        <w:spacing w:after="160" w:line="259" w:lineRule="auto"/>
        <w:ind w:left="0" w:firstLine="0"/>
        <w:rPr>
          <w:rFonts w:ascii="Times New Roman" w:hAnsi="Times New Roman"/>
          <w:sz w:val="24"/>
          <w:szCs w:val="24"/>
        </w:rPr>
      </w:pPr>
      <w:r>
        <w:rPr>
          <w:rFonts w:ascii="Times New Roman" w:hAnsi="Times New Roman"/>
          <w:sz w:val="24"/>
          <w:szCs w:val="24"/>
        </w:rPr>
        <w:tab/>
      </w:r>
    </w:p>
    <w:p w14:paraId="700BCC90" w14:textId="77777777" w:rsidR="00932069" w:rsidRDefault="00932069"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AMLD na jednu stranu požaduje, aby informace o skutečných majitelích byla k dispozici ohledně všech právnických osob. </w:t>
      </w:r>
      <w:r w:rsidR="00D05C6C">
        <w:rPr>
          <w:rFonts w:ascii="Times New Roman" w:hAnsi="Times New Roman"/>
          <w:sz w:val="24"/>
          <w:szCs w:val="24"/>
        </w:rPr>
        <w:t xml:space="preserve">Na druhou stranu AMLD do jisté míry počítá s tím, že informace o skutečných majitelích povede obchodní rejstřík či rejstřík společností (srov. čl. </w:t>
      </w:r>
      <w:r w:rsidR="00974355">
        <w:rPr>
          <w:rFonts w:ascii="Times New Roman" w:hAnsi="Times New Roman"/>
          <w:sz w:val="24"/>
          <w:szCs w:val="24"/>
        </w:rPr>
        <w:t xml:space="preserve">30 </w:t>
      </w:r>
      <w:r w:rsidR="00D05C6C">
        <w:rPr>
          <w:rFonts w:ascii="Times New Roman" w:hAnsi="Times New Roman"/>
          <w:sz w:val="24"/>
          <w:szCs w:val="24"/>
        </w:rPr>
        <w:t>odst. 3 AMLD).</w:t>
      </w:r>
    </w:p>
    <w:p w14:paraId="0FB390F9" w14:textId="77777777" w:rsidR="00D05C6C" w:rsidRDefault="00D05C6C" w:rsidP="00932069">
      <w:pPr>
        <w:pStyle w:val="Odstavecseseznamem"/>
        <w:spacing w:after="160" w:line="259" w:lineRule="auto"/>
        <w:ind w:left="0" w:firstLine="0"/>
        <w:rPr>
          <w:rFonts w:ascii="Times New Roman" w:hAnsi="Times New Roman"/>
          <w:sz w:val="24"/>
          <w:szCs w:val="24"/>
        </w:rPr>
      </w:pPr>
    </w:p>
    <w:p w14:paraId="76CD6038" w14:textId="77777777" w:rsidR="00A573C6" w:rsidRDefault="00A573C6"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Z definice </w:t>
      </w:r>
      <w:r w:rsidR="00F05C7F">
        <w:rPr>
          <w:rFonts w:ascii="Times New Roman" w:hAnsi="Times New Roman"/>
          <w:sz w:val="24"/>
          <w:szCs w:val="24"/>
        </w:rPr>
        <w:t xml:space="preserve">skutečného majitele </w:t>
      </w:r>
      <w:r>
        <w:rPr>
          <w:rFonts w:ascii="Times New Roman" w:hAnsi="Times New Roman"/>
          <w:sz w:val="24"/>
          <w:szCs w:val="24"/>
        </w:rPr>
        <w:t>dle § 4 odst. 4</w:t>
      </w:r>
      <w:r w:rsidR="00F05C7F">
        <w:rPr>
          <w:rFonts w:ascii="Times New Roman" w:hAnsi="Times New Roman"/>
          <w:sz w:val="24"/>
          <w:szCs w:val="24"/>
        </w:rPr>
        <w:t xml:space="preserve"> AML zákona</w:t>
      </w:r>
      <w:r>
        <w:rPr>
          <w:rStyle w:val="Znakapoznpodarou"/>
          <w:rFonts w:ascii="Times New Roman" w:hAnsi="Times New Roman"/>
          <w:sz w:val="24"/>
          <w:szCs w:val="24"/>
        </w:rPr>
        <w:footnoteReference w:id="2"/>
      </w:r>
      <w:r>
        <w:rPr>
          <w:rFonts w:ascii="Times New Roman" w:hAnsi="Times New Roman"/>
          <w:sz w:val="24"/>
          <w:szCs w:val="24"/>
        </w:rPr>
        <w:t xml:space="preserve"> vyplývá, jaké subjekty jsou regulací dotčeny</w:t>
      </w:r>
      <w:r w:rsidR="006050CD">
        <w:rPr>
          <w:rFonts w:ascii="Times New Roman" w:hAnsi="Times New Roman"/>
          <w:sz w:val="24"/>
          <w:szCs w:val="24"/>
        </w:rPr>
        <w:t>. Jde na jedné straně o podnikatele, na druhé straně o nepodnikatelské subjekty, tj. nadace a nadační fondy, spolky, ústavy, obecně prospěšné společnosti nebo jiné obdobné osoby</w:t>
      </w:r>
      <w:r w:rsidR="00F05C7F">
        <w:rPr>
          <w:rFonts w:ascii="Times New Roman" w:hAnsi="Times New Roman"/>
          <w:sz w:val="24"/>
          <w:szCs w:val="24"/>
        </w:rPr>
        <w:t xml:space="preserve">. </w:t>
      </w:r>
      <w:r w:rsidR="006050CD">
        <w:rPr>
          <w:rFonts w:ascii="Times New Roman" w:hAnsi="Times New Roman"/>
          <w:sz w:val="24"/>
          <w:szCs w:val="24"/>
        </w:rPr>
        <w:t xml:space="preserve">U </w:t>
      </w:r>
      <w:r>
        <w:rPr>
          <w:rFonts w:ascii="Times New Roman" w:hAnsi="Times New Roman"/>
          <w:sz w:val="24"/>
          <w:szCs w:val="24"/>
        </w:rPr>
        <w:t xml:space="preserve">obchodních společností je zcela běžné a odpovídá to jejich účelu, že nějaká fyzická osoba </w:t>
      </w:r>
      <w:r w:rsidR="006050CD">
        <w:rPr>
          <w:rFonts w:ascii="Times New Roman" w:hAnsi="Times New Roman"/>
          <w:sz w:val="24"/>
          <w:szCs w:val="24"/>
        </w:rPr>
        <w:t>vykonává</w:t>
      </w:r>
      <w:r>
        <w:rPr>
          <w:rFonts w:ascii="Times New Roman" w:hAnsi="Times New Roman"/>
          <w:sz w:val="24"/>
          <w:szCs w:val="24"/>
        </w:rPr>
        <w:t xml:space="preserve"> fakticky </w:t>
      </w:r>
      <w:r w:rsidR="006050CD">
        <w:rPr>
          <w:rFonts w:ascii="Times New Roman" w:hAnsi="Times New Roman"/>
          <w:sz w:val="24"/>
          <w:szCs w:val="24"/>
        </w:rPr>
        <w:t xml:space="preserve">nebo právně rozhodující vliv na řízení, nebo že disponuje více než 25 % hlasovacích práv. U obchodních společností tedy bude často existovat skutečný majitel ve smyslu § 4 odst. 4 zákona. </w:t>
      </w:r>
      <w:r w:rsidR="00E110FD">
        <w:rPr>
          <w:rFonts w:ascii="Times New Roman" w:hAnsi="Times New Roman"/>
          <w:sz w:val="24"/>
          <w:szCs w:val="24"/>
        </w:rPr>
        <w:t>U</w:t>
      </w:r>
      <w:r w:rsidR="006050CD">
        <w:rPr>
          <w:rFonts w:ascii="Times New Roman" w:hAnsi="Times New Roman"/>
          <w:sz w:val="24"/>
          <w:szCs w:val="24"/>
        </w:rPr>
        <w:t xml:space="preserve"> nepodnikatelských subjektů, např. nadací, spolků, ústavů aj. bude zcela výjimečně docházet k tomu, že jedna fyzická osoba bude vykonávat fakticky nebo právně rozhodující vliv na řízení, nebo že bude disponovat více než 25 % hlasovacích práv.</w:t>
      </w:r>
      <w:r w:rsidR="00A05815">
        <w:rPr>
          <w:rFonts w:ascii="Times New Roman" w:hAnsi="Times New Roman"/>
          <w:sz w:val="24"/>
          <w:szCs w:val="24"/>
        </w:rPr>
        <w:t xml:space="preserve"> AML zákon v případě nadací a nadačních fondů</w:t>
      </w:r>
      <w:r w:rsidR="00101628">
        <w:rPr>
          <w:rFonts w:ascii="Times New Roman" w:hAnsi="Times New Roman"/>
          <w:sz w:val="24"/>
          <w:szCs w:val="24"/>
        </w:rPr>
        <w:t xml:space="preserve"> jako sk</w:t>
      </w:r>
      <w:r w:rsidR="0029051E">
        <w:rPr>
          <w:rFonts w:ascii="Times New Roman" w:hAnsi="Times New Roman"/>
          <w:sz w:val="24"/>
          <w:szCs w:val="24"/>
        </w:rPr>
        <w:t>utečného vlastníka označuje pří</w:t>
      </w:r>
      <w:r w:rsidR="00101628">
        <w:rPr>
          <w:rFonts w:ascii="Times New Roman" w:hAnsi="Times New Roman"/>
          <w:sz w:val="24"/>
          <w:szCs w:val="24"/>
        </w:rPr>
        <w:t>padného příjemce výnosu (nad 25 %), nebo okruh příjemců, není-li konkrétní příjemce určen</w:t>
      </w:r>
      <w:r w:rsidR="0029051E">
        <w:rPr>
          <w:rFonts w:ascii="Times New Roman" w:hAnsi="Times New Roman"/>
          <w:sz w:val="24"/>
          <w:szCs w:val="24"/>
        </w:rPr>
        <w:t>; obdobně i u</w:t>
      </w:r>
      <w:r w:rsidR="00A76248">
        <w:rPr>
          <w:rFonts w:ascii="Times New Roman" w:hAnsi="Times New Roman"/>
          <w:sz w:val="24"/>
          <w:szCs w:val="24"/>
        </w:rPr>
        <w:t xml:space="preserve"> podobně orientovaných spolků či společností. AML směrnice </w:t>
      </w:r>
      <w:r w:rsidR="00303B80">
        <w:rPr>
          <w:rFonts w:ascii="Times New Roman" w:hAnsi="Times New Roman"/>
          <w:sz w:val="24"/>
          <w:szCs w:val="24"/>
        </w:rPr>
        <w:t>používá termín „obmyšlený“.</w:t>
      </w:r>
      <w:r w:rsidR="006050CD">
        <w:rPr>
          <w:rFonts w:ascii="Times New Roman" w:hAnsi="Times New Roman"/>
          <w:sz w:val="24"/>
          <w:szCs w:val="24"/>
        </w:rPr>
        <w:t xml:space="preserve"> Taková situace kontroly jednou či více osobami – skutečnými majiteli</w:t>
      </w:r>
      <w:r w:rsidR="00303B80">
        <w:rPr>
          <w:rFonts w:ascii="Times New Roman" w:hAnsi="Times New Roman"/>
          <w:sz w:val="24"/>
          <w:szCs w:val="24"/>
        </w:rPr>
        <w:t xml:space="preserve"> (případně </w:t>
      </w:r>
      <w:r w:rsidR="00D37837">
        <w:rPr>
          <w:rFonts w:ascii="Times New Roman" w:hAnsi="Times New Roman"/>
          <w:sz w:val="24"/>
          <w:szCs w:val="24"/>
        </w:rPr>
        <w:t>úzkého okruhu příjemců/obmyšlených, aby jejich podíl dosahoval významné hodnoty)</w:t>
      </w:r>
      <w:r w:rsidR="006050CD">
        <w:rPr>
          <w:rFonts w:ascii="Times New Roman" w:hAnsi="Times New Roman"/>
          <w:sz w:val="24"/>
          <w:szCs w:val="24"/>
        </w:rPr>
        <w:t xml:space="preserve"> - není sice zcela vyloučena, ale </w:t>
      </w:r>
      <w:r w:rsidR="00EF1151">
        <w:rPr>
          <w:rFonts w:ascii="Times New Roman" w:hAnsi="Times New Roman"/>
          <w:sz w:val="24"/>
          <w:szCs w:val="24"/>
        </w:rPr>
        <w:t>je neběžná a neodpovídá typovému účelu, pro který jsou tyto subjekty právem předvídány.</w:t>
      </w:r>
      <w:r w:rsidR="00E110FD">
        <w:rPr>
          <w:rFonts w:ascii="Times New Roman" w:hAnsi="Times New Roman"/>
          <w:sz w:val="24"/>
          <w:szCs w:val="24"/>
        </w:rPr>
        <w:t xml:space="preserve"> U těchto subjektů bude nezřídka docházet k tomu, že zde reálně nebude existovat skutečný majitel dle AML zákona.</w:t>
      </w:r>
    </w:p>
    <w:p w14:paraId="3FF13449" w14:textId="77777777" w:rsidR="0039334A" w:rsidRDefault="0039334A" w:rsidP="00932069">
      <w:pPr>
        <w:pStyle w:val="Odstavecseseznamem"/>
        <w:spacing w:after="160" w:line="259" w:lineRule="auto"/>
        <w:ind w:left="0" w:firstLine="0"/>
        <w:rPr>
          <w:rFonts w:ascii="Times New Roman" w:hAnsi="Times New Roman"/>
          <w:sz w:val="24"/>
          <w:szCs w:val="24"/>
        </w:rPr>
      </w:pPr>
    </w:p>
    <w:p w14:paraId="236FBCBF" w14:textId="77777777" w:rsidR="0039334A" w:rsidRDefault="0039334A"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Obdobná situace bude u právnických osob nezapisovaných do veřejných rejstříků dle </w:t>
      </w:r>
      <w:r w:rsidR="002B1F17">
        <w:rPr>
          <w:rFonts w:ascii="Times New Roman" w:hAnsi="Times New Roman"/>
          <w:sz w:val="24"/>
          <w:szCs w:val="24"/>
        </w:rPr>
        <w:t>ZVR</w:t>
      </w:r>
      <w:r>
        <w:rPr>
          <w:rFonts w:ascii="Times New Roman" w:hAnsi="Times New Roman"/>
          <w:sz w:val="24"/>
          <w:szCs w:val="24"/>
        </w:rPr>
        <w:t xml:space="preserve">. Církevní či školské právnické osoby typicky nebudou mít skutečného majitele </w:t>
      </w:r>
      <w:r w:rsidR="003C718E">
        <w:rPr>
          <w:rFonts w:ascii="Times New Roman" w:hAnsi="Times New Roman"/>
          <w:sz w:val="24"/>
          <w:szCs w:val="24"/>
        </w:rPr>
        <w:t>ve smyslu stávajícího AMLZ. Navíc je u nich typově značně omezeno riziko praní peněz a financování terorismu.</w:t>
      </w:r>
    </w:p>
    <w:p w14:paraId="10A8B844" w14:textId="77777777" w:rsidR="00EF1151" w:rsidRDefault="00EF1151" w:rsidP="00932069">
      <w:pPr>
        <w:pStyle w:val="Odstavecseseznamem"/>
        <w:spacing w:after="160" w:line="259" w:lineRule="auto"/>
        <w:ind w:left="0" w:firstLine="0"/>
        <w:rPr>
          <w:rFonts w:ascii="Times New Roman" w:hAnsi="Times New Roman"/>
          <w:sz w:val="24"/>
          <w:szCs w:val="24"/>
        </w:rPr>
      </w:pPr>
    </w:p>
    <w:p w14:paraId="33B1CA1E" w14:textId="77777777" w:rsidR="00EF1151" w:rsidRDefault="00EF1151"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Za této situace se nejeví jako efektivní </w:t>
      </w:r>
      <w:r w:rsidR="003C718E">
        <w:rPr>
          <w:rFonts w:ascii="Times New Roman" w:hAnsi="Times New Roman"/>
          <w:sz w:val="24"/>
          <w:szCs w:val="24"/>
        </w:rPr>
        <w:t xml:space="preserve">stanovit povinnost zapisovat skutečného majitele těm právnickým osobám, které nejsou zapisovány do veřejného rejstříku dle </w:t>
      </w:r>
      <w:r w:rsidR="002B1F17">
        <w:rPr>
          <w:rFonts w:ascii="Times New Roman" w:hAnsi="Times New Roman"/>
          <w:sz w:val="24"/>
          <w:szCs w:val="24"/>
        </w:rPr>
        <w:t>ZVR</w:t>
      </w:r>
      <w:r w:rsidR="003C718E">
        <w:rPr>
          <w:rFonts w:ascii="Times New Roman" w:hAnsi="Times New Roman"/>
          <w:sz w:val="24"/>
          <w:szCs w:val="24"/>
        </w:rPr>
        <w:t>,</w:t>
      </w:r>
      <w:r>
        <w:rPr>
          <w:rFonts w:ascii="Times New Roman" w:hAnsi="Times New Roman"/>
          <w:sz w:val="24"/>
          <w:szCs w:val="24"/>
        </w:rPr>
        <w:t xml:space="preserve"> a to </w:t>
      </w:r>
      <w:r w:rsidR="003C718E">
        <w:rPr>
          <w:rFonts w:ascii="Times New Roman" w:hAnsi="Times New Roman"/>
          <w:sz w:val="24"/>
          <w:szCs w:val="24"/>
        </w:rPr>
        <w:t xml:space="preserve">jak </w:t>
      </w:r>
      <w:r>
        <w:rPr>
          <w:rFonts w:ascii="Times New Roman" w:hAnsi="Times New Roman"/>
          <w:sz w:val="24"/>
          <w:szCs w:val="24"/>
        </w:rPr>
        <w:t>vzhledem k nákladům vybudování takového systému (viz část 3.1)</w:t>
      </w:r>
      <w:r w:rsidR="003C718E">
        <w:rPr>
          <w:rFonts w:ascii="Times New Roman" w:hAnsi="Times New Roman"/>
          <w:sz w:val="24"/>
          <w:szCs w:val="24"/>
        </w:rPr>
        <w:t>, tak vzhledem k minimálnímu riziku AML.</w:t>
      </w:r>
      <w:r>
        <w:rPr>
          <w:rFonts w:ascii="Times New Roman" w:hAnsi="Times New Roman"/>
          <w:sz w:val="24"/>
          <w:szCs w:val="24"/>
        </w:rPr>
        <w:t xml:space="preserve"> </w:t>
      </w:r>
    </w:p>
    <w:p w14:paraId="46A3AA54" w14:textId="77777777" w:rsidR="003C718E" w:rsidRDefault="003C718E" w:rsidP="00932069">
      <w:pPr>
        <w:pStyle w:val="Odstavecseseznamem"/>
        <w:spacing w:after="160" w:line="259" w:lineRule="auto"/>
        <w:ind w:left="0" w:firstLine="0"/>
        <w:rPr>
          <w:rFonts w:ascii="Times New Roman" w:hAnsi="Times New Roman"/>
          <w:sz w:val="24"/>
          <w:szCs w:val="24"/>
        </w:rPr>
      </w:pPr>
    </w:p>
    <w:p w14:paraId="0FCA32A8" w14:textId="0DE27F57" w:rsidR="00EF1151" w:rsidRDefault="00CE203F"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 xml:space="preserve">U nepodnikatelských subjektů zapisovaných do veřejného rejstříku dle </w:t>
      </w:r>
      <w:r w:rsidR="002B1F17">
        <w:rPr>
          <w:rFonts w:ascii="Times New Roman" w:hAnsi="Times New Roman"/>
          <w:sz w:val="24"/>
          <w:szCs w:val="24"/>
        </w:rPr>
        <w:t>ZVR</w:t>
      </w:r>
      <w:r>
        <w:rPr>
          <w:rFonts w:ascii="Times New Roman" w:hAnsi="Times New Roman"/>
          <w:sz w:val="24"/>
          <w:szCs w:val="24"/>
        </w:rPr>
        <w:t xml:space="preserve"> sice bude často docházet k tomu, že reálně nebude existovat skutečný majitel dle AML zákona, ale povinnost ČR zajistit rejstřík skutečných majitelů těchto osob vyplývá z AMLD. Vyloučením spolků, nadací, ústavů a SVJ z režimu zapisování skutečných majitelů by se ČR vystavovala riziku neprovedení AMLD a návazného řízení SDEU. Zároveň je k dispozici technicky relativně snadné řešení, neboť pokud se bude upravovat obchodní rejst</w:t>
      </w:r>
      <w:r w:rsidR="00D63558">
        <w:rPr>
          <w:rFonts w:ascii="Times New Roman" w:hAnsi="Times New Roman"/>
          <w:sz w:val="24"/>
          <w:szCs w:val="24"/>
        </w:rPr>
        <w:t>řík o funkcionalitu informace o </w:t>
      </w:r>
      <w:r>
        <w:rPr>
          <w:rFonts w:ascii="Times New Roman" w:hAnsi="Times New Roman"/>
          <w:sz w:val="24"/>
          <w:szCs w:val="24"/>
        </w:rPr>
        <w:t xml:space="preserve">skutečném majiteli, pak lze při téže úpravě </w:t>
      </w:r>
      <w:r w:rsidR="002D4D10">
        <w:rPr>
          <w:rFonts w:ascii="Times New Roman" w:hAnsi="Times New Roman"/>
          <w:sz w:val="24"/>
          <w:szCs w:val="24"/>
        </w:rPr>
        <w:t xml:space="preserve">doplnit tutéž funkcionalitu i k dalším subjektům, které se zapisují do veřejných rejstříků dle </w:t>
      </w:r>
      <w:r w:rsidR="002B1F17">
        <w:rPr>
          <w:rFonts w:ascii="Times New Roman" w:hAnsi="Times New Roman"/>
          <w:sz w:val="24"/>
          <w:szCs w:val="24"/>
        </w:rPr>
        <w:t>ZVR</w:t>
      </w:r>
      <w:r w:rsidR="002D4D10">
        <w:rPr>
          <w:rFonts w:ascii="Times New Roman" w:hAnsi="Times New Roman"/>
          <w:sz w:val="24"/>
          <w:szCs w:val="24"/>
        </w:rPr>
        <w:t>.</w:t>
      </w:r>
    </w:p>
    <w:p w14:paraId="5B061E36" w14:textId="77777777" w:rsidR="006D18F0" w:rsidRDefault="006D18F0" w:rsidP="00932069">
      <w:pPr>
        <w:pStyle w:val="Odstavecseseznamem"/>
        <w:spacing w:after="160" w:line="259" w:lineRule="auto"/>
        <w:ind w:left="0" w:firstLine="0"/>
        <w:rPr>
          <w:rFonts w:ascii="Times New Roman" w:hAnsi="Times New Roman"/>
          <w:sz w:val="24"/>
          <w:szCs w:val="24"/>
        </w:rPr>
      </w:pPr>
    </w:p>
    <w:p w14:paraId="14C1ECE3" w14:textId="3F881913" w:rsidR="00EF1151" w:rsidRDefault="006D18F0" w:rsidP="00932069">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Jeví se proto jako proporcionální přístup, kdy u subjektů</w:t>
      </w:r>
      <w:r w:rsidR="00BB4C96">
        <w:rPr>
          <w:rFonts w:ascii="Times New Roman" w:hAnsi="Times New Roman"/>
          <w:sz w:val="24"/>
          <w:szCs w:val="24"/>
        </w:rPr>
        <w:t xml:space="preserve"> zapsaných ve veřejných rejstřících dle </w:t>
      </w:r>
      <w:r w:rsidR="002B1F17">
        <w:rPr>
          <w:rFonts w:ascii="Times New Roman" w:hAnsi="Times New Roman"/>
          <w:sz w:val="24"/>
          <w:szCs w:val="24"/>
        </w:rPr>
        <w:t>ZVR</w:t>
      </w:r>
      <w:r>
        <w:rPr>
          <w:rFonts w:ascii="Times New Roman" w:hAnsi="Times New Roman"/>
          <w:sz w:val="24"/>
          <w:szCs w:val="24"/>
        </w:rPr>
        <w:t xml:space="preserve"> bude zřízen rejstřík skutečných majitelů v podobě nadstavby </w:t>
      </w:r>
      <w:r w:rsidR="00D63558">
        <w:rPr>
          <w:rFonts w:ascii="Times New Roman" w:hAnsi="Times New Roman"/>
          <w:sz w:val="24"/>
          <w:szCs w:val="24"/>
        </w:rPr>
        <w:t>stávajících rejstříků. U </w:t>
      </w:r>
      <w:r>
        <w:rPr>
          <w:rFonts w:ascii="Times New Roman" w:hAnsi="Times New Roman"/>
          <w:sz w:val="24"/>
          <w:szCs w:val="24"/>
        </w:rPr>
        <w:t>subjektů</w:t>
      </w:r>
      <w:r w:rsidR="00BB4C96">
        <w:rPr>
          <w:rFonts w:ascii="Times New Roman" w:hAnsi="Times New Roman"/>
          <w:sz w:val="24"/>
          <w:szCs w:val="24"/>
        </w:rPr>
        <w:t xml:space="preserve"> nezapisovaných do veřejných rejstříků dle </w:t>
      </w:r>
      <w:r w:rsidR="002B1F17">
        <w:rPr>
          <w:rFonts w:ascii="Times New Roman" w:hAnsi="Times New Roman"/>
          <w:sz w:val="24"/>
          <w:szCs w:val="24"/>
        </w:rPr>
        <w:t>ZVR</w:t>
      </w:r>
      <w:r>
        <w:rPr>
          <w:rFonts w:ascii="Times New Roman" w:hAnsi="Times New Roman"/>
          <w:sz w:val="24"/>
          <w:szCs w:val="24"/>
        </w:rPr>
        <w:t>, kde je existence skutečného majitele dle definice AML zákona výjimečná</w:t>
      </w:r>
      <w:r w:rsidR="00BB4C96">
        <w:rPr>
          <w:rFonts w:ascii="Times New Roman" w:hAnsi="Times New Roman"/>
          <w:sz w:val="24"/>
          <w:szCs w:val="24"/>
        </w:rPr>
        <w:t xml:space="preserve"> a riziko praní peněz v zásadě minimální</w:t>
      </w:r>
      <w:r>
        <w:rPr>
          <w:rFonts w:ascii="Times New Roman" w:hAnsi="Times New Roman"/>
          <w:sz w:val="24"/>
          <w:szCs w:val="24"/>
        </w:rPr>
        <w:t xml:space="preserve">, bude zjišťování skutečných majitelů nadále </w:t>
      </w:r>
      <w:r w:rsidR="008226EC">
        <w:rPr>
          <w:rFonts w:ascii="Times New Roman" w:hAnsi="Times New Roman"/>
          <w:sz w:val="24"/>
          <w:szCs w:val="24"/>
        </w:rPr>
        <w:t>primárně předmětem kontroly klienta povinnými osobami</w:t>
      </w:r>
      <w:r w:rsidR="002D4D10">
        <w:rPr>
          <w:rFonts w:ascii="Times New Roman" w:hAnsi="Times New Roman"/>
          <w:sz w:val="24"/>
          <w:szCs w:val="24"/>
        </w:rPr>
        <w:t xml:space="preserve">. </w:t>
      </w:r>
    </w:p>
    <w:p w14:paraId="6EA99030" w14:textId="77777777" w:rsidR="002D4D10" w:rsidRDefault="002D4D10" w:rsidP="00932069">
      <w:pPr>
        <w:pStyle w:val="Odstavecseseznamem"/>
        <w:spacing w:after="160" w:line="259" w:lineRule="auto"/>
        <w:ind w:left="0" w:firstLine="0"/>
        <w:rPr>
          <w:rFonts w:ascii="Times New Roman" w:hAnsi="Times New Roman"/>
          <w:sz w:val="24"/>
          <w:szCs w:val="24"/>
        </w:rPr>
      </w:pPr>
    </w:p>
    <w:p w14:paraId="7A0D6577" w14:textId="4651E470" w:rsidR="002D4D10" w:rsidRDefault="002D4D10" w:rsidP="002D4D10">
      <w:pPr>
        <w:pStyle w:val="Odstavecseseznamem"/>
        <w:spacing w:after="160" w:line="259" w:lineRule="auto"/>
        <w:ind w:left="0" w:firstLine="0"/>
        <w:rPr>
          <w:rFonts w:ascii="Times New Roman" w:hAnsi="Times New Roman"/>
          <w:sz w:val="24"/>
          <w:szCs w:val="24"/>
        </w:rPr>
      </w:pPr>
      <w:r>
        <w:rPr>
          <w:rFonts w:ascii="Times New Roman" w:hAnsi="Times New Roman"/>
          <w:sz w:val="24"/>
          <w:szCs w:val="24"/>
        </w:rPr>
        <w:t>V této souvislosti je dále namístě vzít v potaz, že povinná osoba při kontrole klienta nemá spoléhat výlučně na informace z rejstříku skutečných majitelů a že má uplatňovat přístup založený na hodnocení rizik. Absenci centrálního rejstříku skutečných majitelů církevních právnických osob či školských právnických osob tedy nelze vykládat jako zásadní usnadnění obcházení zákona či praní peněz. Rejstřík skutečných majitelů (v navrhované va</w:t>
      </w:r>
      <w:r w:rsidR="00D63558">
        <w:rPr>
          <w:rFonts w:ascii="Times New Roman" w:hAnsi="Times New Roman"/>
          <w:sz w:val="24"/>
          <w:szCs w:val="24"/>
        </w:rPr>
        <w:t>riantě tedy rejstřík skutečných</w:t>
      </w:r>
      <w:r>
        <w:rPr>
          <w:rFonts w:ascii="Times New Roman" w:hAnsi="Times New Roman"/>
          <w:sz w:val="24"/>
          <w:szCs w:val="24"/>
        </w:rPr>
        <w:t xml:space="preserve"> majitelů subjektů zapsaných do veře</w:t>
      </w:r>
      <w:r w:rsidR="00EB543F">
        <w:rPr>
          <w:rFonts w:ascii="Times New Roman" w:hAnsi="Times New Roman"/>
          <w:sz w:val="24"/>
          <w:szCs w:val="24"/>
        </w:rPr>
        <w:t>j</w:t>
      </w:r>
      <w:r>
        <w:rPr>
          <w:rFonts w:ascii="Times New Roman" w:hAnsi="Times New Roman"/>
          <w:sz w:val="24"/>
          <w:szCs w:val="24"/>
        </w:rPr>
        <w:t xml:space="preserve">ných rejstříků) má kontrolu klientů povinnými osobami usnadňovat či poskytnout k ní dodatečný nástroj, nemá tuto kontrolu nahrazovat. </w:t>
      </w:r>
    </w:p>
    <w:p w14:paraId="6EFA72F3" w14:textId="77777777" w:rsidR="00F05C7F" w:rsidRDefault="00F05C7F" w:rsidP="00932069">
      <w:pPr>
        <w:pStyle w:val="Odstavecseseznamem"/>
        <w:spacing w:after="160" w:line="259" w:lineRule="auto"/>
        <w:ind w:left="0" w:firstLine="0"/>
        <w:rPr>
          <w:rFonts w:ascii="Times New Roman" w:hAnsi="Times New Roman"/>
          <w:sz w:val="24"/>
          <w:szCs w:val="24"/>
        </w:rPr>
      </w:pPr>
    </w:p>
    <w:p w14:paraId="1918C3B3" w14:textId="77777777" w:rsidR="00F05C7F" w:rsidRDefault="008226EC" w:rsidP="00932069">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Závěr:</w:t>
      </w:r>
    </w:p>
    <w:p w14:paraId="66186166" w14:textId="77777777" w:rsidR="008226EC" w:rsidRDefault="008226EC" w:rsidP="00932069">
      <w:pPr>
        <w:pStyle w:val="Odstavecseseznamem"/>
        <w:spacing w:after="160" w:line="259" w:lineRule="auto"/>
        <w:ind w:left="0" w:firstLine="0"/>
        <w:rPr>
          <w:rFonts w:ascii="Times New Roman" w:hAnsi="Times New Roman"/>
          <w:b/>
          <w:sz w:val="24"/>
          <w:szCs w:val="24"/>
        </w:rPr>
      </w:pPr>
    </w:p>
    <w:p w14:paraId="505D68CF" w14:textId="4EB57F84" w:rsidR="008226EC" w:rsidRPr="008226EC" w:rsidRDefault="008226EC" w:rsidP="00932069">
      <w:pPr>
        <w:pStyle w:val="Odstavecseseznamem"/>
        <w:spacing w:after="160" w:line="259" w:lineRule="auto"/>
        <w:ind w:left="0" w:firstLine="0"/>
        <w:rPr>
          <w:rFonts w:ascii="Times New Roman" w:hAnsi="Times New Roman"/>
          <w:b/>
          <w:sz w:val="24"/>
          <w:szCs w:val="24"/>
        </w:rPr>
      </w:pPr>
      <w:r>
        <w:rPr>
          <w:rFonts w:ascii="Times New Roman" w:hAnsi="Times New Roman"/>
          <w:b/>
          <w:sz w:val="24"/>
          <w:szCs w:val="24"/>
        </w:rPr>
        <w:t>Na základě hodnocení dopadů na subjekty regulace se jeví jako proporcionální varianta b), kdy p</w:t>
      </w:r>
      <w:r w:rsidRPr="008226EC">
        <w:rPr>
          <w:rFonts w:ascii="Times New Roman" w:hAnsi="Times New Roman"/>
          <w:b/>
          <w:sz w:val="24"/>
          <w:szCs w:val="24"/>
        </w:rPr>
        <w:t xml:space="preserve">ovinnost zapisovat skutečné majitele </w:t>
      </w:r>
      <w:r>
        <w:rPr>
          <w:rFonts w:ascii="Times New Roman" w:hAnsi="Times New Roman"/>
          <w:b/>
          <w:sz w:val="24"/>
          <w:szCs w:val="24"/>
        </w:rPr>
        <w:t>budou mít</w:t>
      </w:r>
      <w:r w:rsidRPr="008226EC">
        <w:rPr>
          <w:rFonts w:ascii="Times New Roman" w:hAnsi="Times New Roman"/>
          <w:b/>
          <w:sz w:val="24"/>
          <w:szCs w:val="24"/>
        </w:rPr>
        <w:t xml:space="preserve"> pouze </w:t>
      </w:r>
      <w:r w:rsidR="00295C39">
        <w:rPr>
          <w:rFonts w:ascii="Times New Roman" w:hAnsi="Times New Roman"/>
          <w:b/>
          <w:sz w:val="24"/>
          <w:szCs w:val="24"/>
        </w:rPr>
        <w:t xml:space="preserve">subjekty zapisované do veřejného rejstříku dle </w:t>
      </w:r>
      <w:r w:rsidR="002B1F17">
        <w:rPr>
          <w:rFonts w:ascii="Times New Roman" w:hAnsi="Times New Roman"/>
          <w:b/>
          <w:sz w:val="24"/>
          <w:szCs w:val="24"/>
        </w:rPr>
        <w:t>ZVR</w:t>
      </w:r>
      <w:r>
        <w:rPr>
          <w:rFonts w:ascii="Times New Roman" w:hAnsi="Times New Roman"/>
          <w:b/>
          <w:sz w:val="24"/>
          <w:szCs w:val="24"/>
        </w:rPr>
        <w:t>, a to v</w:t>
      </w:r>
      <w:r w:rsidR="00D63558">
        <w:rPr>
          <w:rFonts w:ascii="Times New Roman" w:hAnsi="Times New Roman"/>
          <w:b/>
          <w:sz w:val="24"/>
          <w:szCs w:val="24"/>
        </w:rPr>
        <w:t>z</w:t>
      </w:r>
      <w:r>
        <w:rPr>
          <w:rFonts w:ascii="Times New Roman" w:hAnsi="Times New Roman"/>
          <w:b/>
          <w:sz w:val="24"/>
          <w:szCs w:val="24"/>
        </w:rPr>
        <w:t xml:space="preserve">hledem k relativně nízké četnosti existence skutečných majitelů u </w:t>
      </w:r>
      <w:r w:rsidR="00295C39">
        <w:rPr>
          <w:rFonts w:ascii="Times New Roman" w:hAnsi="Times New Roman"/>
          <w:b/>
          <w:sz w:val="24"/>
          <w:szCs w:val="24"/>
        </w:rPr>
        <w:t xml:space="preserve">ostatních </w:t>
      </w:r>
      <w:r w:rsidR="00B348E8">
        <w:rPr>
          <w:rFonts w:ascii="Times New Roman" w:hAnsi="Times New Roman"/>
          <w:b/>
          <w:sz w:val="24"/>
          <w:szCs w:val="24"/>
        </w:rPr>
        <w:t xml:space="preserve">typů právnických osob </w:t>
      </w:r>
      <w:r w:rsidR="00295C39">
        <w:rPr>
          <w:rFonts w:ascii="Times New Roman" w:hAnsi="Times New Roman"/>
          <w:b/>
          <w:sz w:val="24"/>
          <w:szCs w:val="24"/>
        </w:rPr>
        <w:t>a vzhledem k minimálnímu AML riziku ve vztahu k těmto subjektům</w:t>
      </w:r>
      <w:r>
        <w:rPr>
          <w:rFonts w:ascii="Times New Roman" w:hAnsi="Times New Roman"/>
          <w:b/>
          <w:sz w:val="24"/>
          <w:szCs w:val="24"/>
        </w:rPr>
        <w:t>.</w:t>
      </w:r>
    </w:p>
    <w:p w14:paraId="45FA180A" w14:textId="77777777" w:rsidR="00DE5FFC" w:rsidRDefault="00DE5FFC" w:rsidP="00D63558">
      <w:pPr>
        <w:spacing w:after="160" w:line="259" w:lineRule="auto"/>
        <w:ind w:left="0" w:firstLine="0"/>
        <w:jc w:val="left"/>
        <w:rPr>
          <w:rFonts w:ascii="Times New Roman" w:hAnsi="Times New Roman"/>
          <w:i/>
          <w:sz w:val="24"/>
          <w:szCs w:val="24"/>
        </w:rPr>
      </w:pPr>
    </w:p>
    <w:p w14:paraId="26791D63" w14:textId="77777777" w:rsidR="000A4D11" w:rsidRPr="0046145D" w:rsidRDefault="000A4D11" w:rsidP="009E2ECB">
      <w:pPr>
        <w:keepNext/>
        <w:numPr>
          <w:ilvl w:val="0"/>
          <w:numId w:val="6"/>
        </w:numPr>
        <w:rPr>
          <w:rFonts w:ascii="Times New Roman" w:hAnsi="Times New Roman"/>
          <w:b/>
          <w:sz w:val="24"/>
          <w:szCs w:val="24"/>
        </w:rPr>
      </w:pPr>
      <w:r w:rsidRPr="0046145D">
        <w:rPr>
          <w:rFonts w:ascii="Times New Roman" w:hAnsi="Times New Roman"/>
          <w:b/>
          <w:sz w:val="24"/>
          <w:szCs w:val="24"/>
        </w:rPr>
        <w:t>NÁVRH ŘEŠENÍ</w:t>
      </w:r>
    </w:p>
    <w:p w14:paraId="0F692C12" w14:textId="77777777" w:rsidR="000A4D11" w:rsidRPr="008226EC" w:rsidRDefault="000A4D11" w:rsidP="009E2ECB">
      <w:pPr>
        <w:keepNext/>
        <w:ind w:left="0" w:firstLine="0"/>
        <w:rPr>
          <w:rFonts w:ascii="Times New Roman" w:hAnsi="Times New Roman"/>
          <w:b/>
          <w:i/>
          <w:sz w:val="24"/>
          <w:szCs w:val="24"/>
        </w:rPr>
      </w:pPr>
    </w:p>
    <w:p w14:paraId="50CC5E7E" w14:textId="77777777" w:rsidR="008226EC" w:rsidRDefault="008226EC" w:rsidP="009E2ECB">
      <w:pPr>
        <w:keepNext/>
        <w:ind w:left="0" w:firstLine="0"/>
        <w:rPr>
          <w:rFonts w:ascii="Times New Roman" w:hAnsi="Times New Roman"/>
          <w:sz w:val="24"/>
          <w:szCs w:val="24"/>
        </w:rPr>
      </w:pPr>
      <w:r>
        <w:rPr>
          <w:rFonts w:ascii="Times New Roman" w:hAnsi="Times New Roman"/>
          <w:sz w:val="24"/>
          <w:szCs w:val="24"/>
        </w:rPr>
        <w:t>Předkladatel navrhuje, aby zákonná úprava reflektovala následující závěry:</w:t>
      </w:r>
    </w:p>
    <w:p w14:paraId="4B51EB34" w14:textId="77777777" w:rsidR="008226EC" w:rsidRDefault="008226EC" w:rsidP="009E2ECB">
      <w:pPr>
        <w:keepNext/>
        <w:ind w:left="0" w:firstLine="0"/>
        <w:rPr>
          <w:rFonts w:ascii="Times New Roman" w:hAnsi="Times New Roman"/>
          <w:sz w:val="24"/>
          <w:szCs w:val="24"/>
        </w:rPr>
      </w:pPr>
    </w:p>
    <w:p w14:paraId="20B90528" w14:textId="77777777" w:rsidR="008226EC" w:rsidRPr="008226EC" w:rsidRDefault="008226EC" w:rsidP="008226EC">
      <w:pPr>
        <w:pStyle w:val="Odstavecseseznamem"/>
        <w:numPr>
          <w:ilvl w:val="0"/>
          <w:numId w:val="18"/>
        </w:numPr>
        <w:ind w:left="360"/>
        <w:rPr>
          <w:rFonts w:ascii="Times New Roman" w:hAnsi="Times New Roman"/>
          <w:sz w:val="24"/>
          <w:szCs w:val="24"/>
        </w:rPr>
      </w:pPr>
      <w:r w:rsidRPr="008226EC">
        <w:rPr>
          <w:rFonts w:ascii="Times New Roman" w:hAnsi="Times New Roman"/>
          <w:sz w:val="24"/>
          <w:szCs w:val="24"/>
        </w:rPr>
        <w:t>Jak z obecného hodnocení nákladů a přínosů, tak z vyčíslení nákladů obou variant se jako výhodnější jeví varianta rozšíření stávajících rejstříků.</w:t>
      </w:r>
    </w:p>
    <w:p w14:paraId="75078C25" w14:textId="77777777" w:rsidR="008226EC" w:rsidRPr="008226EC" w:rsidRDefault="008226EC" w:rsidP="008226EC">
      <w:pPr>
        <w:ind w:left="0" w:firstLine="0"/>
        <w:rPr>
          <w:rFonts w:ascii="Times New Roman" w:hAnsi="Times New Roman"/>
          <w:sz w:val="24"/>
          <w:szCs w:val="24"/>
        </w:rPr>
      </w:pPr>
    </w:p>
    <w:p w14:paraId="3D98659F" w14:textId="77777777" w:rsidR="008226EC" w:rsidRPr="008226EC" w:rsidRDefault="008226EC" w:rsidP="008226EC">
      <w:pPr>
        <w:pStyle w:val="Odstavecseseznamem"/>
        <w:numPr>
          <w:ilvl w:val="0"/>
          <w:numId w:val="18"/>
        </w:numPr>
        <w:ind w:left="360"/>
        <w:rPr>
          <w:rFonts w:ascii="Times New Roman" w:hAnsi="Times New Roman"/>
          <w:sz w:val="24"/>
          <w:szCs w:val="24"/>
        </w:rPr>
      </w:pPr>
      <w:r w:rsidRPr="008226EC">
        <w:rPr>
          <w:rFonts w:ascii="Times New Roman" w:hAnsi="Times New Roman"/>
          <w:sz w:val="24"/>
          <w:szCs w:val="24"/>
        </w:rPr>
        <w:t>Z hlediska nákladů obou variant i z hlediska efektivnosti navrhované úpravy se jeví jako efektivnější varianta, kdy vybrané informace o skutečných majitelích budou neveřejné, ostatní budou veřejné. Konkrétně, navrhuje se, aby veřejnými informacemi byly jméno, měsíc a rok narození (nikoli den), státní příslušnost, země pobytu, povaha a rozsah vlastnických práv skutečného majitele. Neveřejnými informacemi by byly upřesněné datum narození (den</w:t>
      </w:r>
      <w:r w:rsidR="00096D77">
        <w:rPr>
          <w:rFonts w:ascii="Times New Roman" w:hAnsi="Times New Roman"/>
          <w:sz w:val="24"/>
          <w:szCs w:val="24"/>
        </w:rPr>
        <w:t>, resp. rodné číslo</w:t>
      </w:r>
      <w:r w:rsidRPr="008226EC">
        <w:rPr>
          <w:rFonts w:ascii="Times New Roman" w:hAnsi="Times New Roman"/>
          <w:sz w:val="24"/>
          <w:szCs w:val="24"/>
        </w:rPr>
        <w:t>) a trvalý pobyt, případně skutečný pobyt, pokud se liší od trvalého.</w:t>
      </w:r>
    </w:p>
    <w:p w14:paraId="1A7F5A1C" w14:textId="77777777" w:rsidR="008226EC" w:rsidRPr="008226EC" w:rsidRDefault="008226EC" w:rsidP="008226EC">
      <w:pPr>
        <w:ind w:left="0" w:firstLine="0"/>
        <w:rPr>
          <w:rFonts w:ascii="Times New Roman" w:hAnsi="Times New Roman"/>
          <w:sz w:val="24"/>
          <w:szCs w:val="24"/>
        </w:rPr>
      </w:pPr>
    </w:p>
    <w:p w14:paraId="22B09361" w14:textId="77777777" w:rsidR="008226EC" w:rsidRPr="008226EC" w:rsidRDefault="008226EC" w:rsidP="008226EC">
      <w:pPr>
        <w:pStyle w:val="Odstavecseseznamem"/>
        <w:numPr>
          <w:ilvl w:val="0"/>
          <w:numId w:val="18"/>
        </w:numPr>
        <w:ind w:left="360"/>
        <w:rPr>
          <w:rFonts w:ascii="Times New Roman" w:hAnsi="Times New Roman"/>
          <w:sz w:val="24"/>
          <w:szCs w:val="24"/>
        </w:rPr>
      </w:pPr>
      <w:r w:rsidRPr="008226EC">
        <w:rPr>
          <w:rFonts w:ascii="Times New Roman" w:hAnsi="Times New Roman"/>
          <w:sz w:val="24"/>
          <w:szCs w:val="24"/>
        </w:rPr>
        <w:t>Kvůli efektivitě poskytování informací z rejstříku skutečných majitelů se doporučuje, aby toto bylo možné ze strany povinných osob v online režimu s předchozí registrací. Z hodnocení dopadů nevyplývá jednoznačný závěr, zda má být takový přístup zpoplatněn.</w:t>
      </w:r>
    </w:p>
    <w:p w14:paraId="6B12B459" w14:textId="77777777" w:rsidR="008226EC" w:rsidRPr="008226EC" w:rsidRDefault="008226EC" w:rsidP="008226EC">
      <w:pPr>
        <w:ind w:left="0" w:firstLine="0"/>
        <w:rPr>
          <w:rFonts w:ascii="Times New Roman" w:hAnsi="Times New Roman"/>
          <w:sz w:val="24"/>
          <w:szCs w:val="24"/>
        </w:rPr>
      </w:pPr>
    </w:p>
    <w:p w14:paraId="5D73F330" w14:textId="0681D0A3" w:rsidR="008226EC" w:rsidRPr="00D63558" w:rsidRDefault="00295C39" w:rsidP="00D63558">
      <w:pPr>
        <w:pStyle w:val="Odstavecseseznamem"/>
        <w:numPr>
          <w:ilvl w:val="0"/>
          <w:numId w:val="18"/>
        </w:numPr>
        <w:spacing w:after="160" w:line="259" w:lineRule="auto"/>
        <w:ind w:left="360"/>
        <w:rPr>
          <w:rFonts w:ascii="Times New Roman" w:hAnsi="Times New Roman"/>
          <w:sz w:val="24"/>
          <w:szCs w:val="24"/>
        </w:rPr>
      </w:pPr>
      <w:r w:rsidRPr="004B3A28">
        <w:rPr>
          <w:rFonts w:ascii="Times New Roman" w:hAnsi="Times New Roman"/>
          <w:sz w:val="24"/>
          <w:szCs w:val="24"/>
        </w:rPr>
        <w:t>Na základě hodnocení dopadů na subjekty regulace se je</w:t>
      </w:r>
      <w:r w:rsidRPr="00295C39">
        <w:rPr>
          <w:rFonts w:ascii="Times New Roman" w:hAnsi="Times New Roman"/>
          <w:sz w:val="24"/>
          <w:szCs w:val="24"/>
        </w:rPr>
        <w:t>ví jako proporcionální varianta</w:t>
      </w:r>
      <w:r w:rsidRPr="004B3A28">
        <w:rPr>
          <w:rFonts w:ascii="Times New Roman" w:hAnsi="Times New Roman"/>
          <w:sz w:val="24"/>
          <w:szCs w:val="24"/>
        </w:rPr>
        <w:t xml:space="preserve">, kdy povinnost zapisovat skutečné majitele budou mít pouze subjekty zapisované do veřejného rejstříku dle </w:t>
      </w:r>
      <w:r w:rsidR="002B1F17">
        <w:rPr>
          <w:rFonts w:ascii="Times New Roman" w:hAnsi="Times New Roman"/>
          <w:sz w:val="24"/>
          <w:szCs w:val="24"/>
        </w:rPr>
        <w:t>ZVR</w:t>
      </w:r>
      <w:r w:rsidRPr="004B3A28">
        <w:rPr>
          <w:rFonts w:ascii="Times New Roman" w:hAnsi="Times New Roman"/>
          <w:sz w:val="24"/>
          <w:szCs w:val="24"/>
        </w:rPr>
        <w:t>, a to vhledem k relativně nízké četnosti existence skutečných majitelů u ostatních subjektů</w:t>
      </w:r>
      <w:r w:rsidRPr="00295C39">
        <w:rPr>
          <w:rFonts w:ascii="Times New Roman" w:hAnsi="Times New Roman"/>
          <w:sz w:val="24"/>
          <w:szCs w:val="24"/>
        </w:rPr>
        <w:t xml:space="preserve"> </w:t>
      </w:r>
      <w:r w:rsidRPr="004B3A28">
        <w:rPr>
          <w:rFonts w:ascii="Times New Roman" w:hAnsi="Times New Roman"/>
          <w:sz w:val="24"/>
          <w:szCs w:val="24"/>
        </w:rPr>
        <w:t>a vzhledem k minimálnímu AML riziku ve vztahu k těmto subjektům.</w:t>
      </w:r>
    </w:p>
    <w:p w14:paraId="44455C04" w14:textId="77777777" w:rsidR="001076B5" w:rsidRDefault="001076B5" w:rsidP="000A4D11">
      <w:pPr>
        <w:ind w:left="0" w:firstLine="0"/>
        <w:rPr>
          <w:rFonts w:ascii="Times New Roman" w:hAnsi="Times New Roman"/>
          <w:b/>
          <w:sz w:val="24"/>
          <w:szCs w:val="24"/>
        </w:rPr>
      </w:pPr>
    </w:p>
    <w:p w14:paraId="33E7EEA7" w14:textId="77777777" w:rsidR="000A4D11" w:rsidRPr="0046145D" w:rsidRDefault="000A4D11" w:rsidP="000A4D11">
      <w:pPr>
        <w:numPr>
          <w:ilvl w:val="0"/>
          <w:numId w:val="6"/>
        </w:numPr>
        <w:rPr>
          <w:rFonts w:ascii="Times New Roman" w:hAnsi="Times New Roman"/>
          <w:b/>
          <w:sz w:val="24"/>
          <w:szCs w:val="24"/>
        </w:rPr>
      </w:pPr>
      <w:r w:rsidRPr="0046145D">
        <w:rPr>
          <w:rFonts w:ascii="Times New Roman" w:hAnsi="Times New Roman"/>
          <w:b/>
          <w:sz w:val="24"/>
          <w:szCs w:val="24"/>
        </w:rPr>
        <w:t>Implementace doporučené varianty a vynucování</w:t>
      </w:r>
    </w:p>
    <w:p w14:paraId="63BB5767" w14:textId="77777777" w:rsidR="000A4D11" w:rsidRDefault="000A4D11" w:rsidP="000A4D11">
      <w:pPr>
        <w:ind w:left="0" w:firstLine="0"/>
        <w:rPr>
          <w:rFonts w:ascii="Times New Roman" w:hAnsi="Times New Roman"/>
          <w:sz w:val="24"/>
          <w:szCs w:val="24"/>
        </w:rPr>
      </w:pPr>
    </w:p>
    <w:p w14:paraId="25150959" w14:textId="77777777" w:rsidR="004B3A28" w:rsidRDefault="004B3A28" w:rsidP="00D63558">
      <w:pPr>
        <w:ind w:firstLine="0"/>
        <w:rPr>
          <w:rFonts w:ascii="Times New Roman" w:hAnsi="Times New Roman"/>
          <w:sz w:val="24"/>
          <w:szCs w:val="24"/>
        </w:rPr>
      </w:pPr>
      <w:r>
        <w:rPr>
          <w:rFonts w:ascii="Times New Roman" w:hAnsi="Times New Roman"/>
          <w:sz w:val="24"/>
          <w:szCs w:val="24"/>
        </w:rPr>
        <w:t>Po novelizaci ZVR budou zvolenou variant</w:t>
      </w:r>
      <w:r w:rsidR="00985153">
        <w:rPr>
          <w:rFonts w:ascii="Times New Roman" w:hAnsi="Times New Roman"/>
          <w:sz w:val="24"/>
          <w:szCs w:val="24"/>
        </w:rPr>
        <w:t>u implem</w:t>
      </w:r>
      <w:r>
        <w:rPr>
          <w:rFonts w:ascii="Times New Roman" w:hAnsi="Times New Roman"/>
          <w:sz w:val="24"/>
          <w:szCs w:val="24"/>
        </w:rPr>
        <w:t xml:space="preserve">entovat obecně dotčené subjekty, viz jejich identifikace </w:t>
      </w:r>
      <w:r w:rsidR="00985153">
        <w:rPr>
          <w:rFonts w:ascii="Times New Roman" w:hAnsi="Times New Roman"/>
          <w:sz w:val="24"/>
          <w:szCs w:val="24"/>
        </w:rPr>
        <w:t>a rozbor dopadů v části 1.4.</w:t>
      </w:r>
    </w:p>
    <w:p w14:paraId="331469A2" w14:textId="77777777" w:rsidR="004B3A28" w:rsidRDefault="004B3A28" w:rsidP="00D63558">
      <w:pPr>
        <w:ind w:firstLine="0"/>
        <w:rPr>
          <w:rFonts w:ascii="Times New Roman" w:hAnsi="Times New Roman"/>
          <w:sz w:val="24"/>
          <w:szCs w:val="24"/>
        </w:rPr>
      </w:pPr>
    </w:p>
    <w:p w14:paraId="7CDE5541" w14:textId="5EB9B41C" w:rsidR="00985153" w:rsidRDefault="007D306A" w:rsidP="00D63558">
      <w:pPr>
        <w:ind w:firstLine="0"/>
        <w:rPr>
          <w:rFonts w:ascii="Times New Roman" w:hAnsi="Times New Roman"/>
          <w:sz w:val="24"/>
          <w:szCs w:val="24"/>
        </w:rPr>
      </w:pPr>
      <w:r w:rsidRPr="007D306A">
        <w:rPr>
          <w:rFonts w:ascii="Times New Roman" w:hAnsi="Times New Roman"/>
          <w:sz w:val="24"/>
          <w:szCs w:val="24"/>
        </w:rPr>
        <w:t>Povinnost zapisovat informace o skutečném majiteli</w:t>
      </w:r>
      <w:r>
        <w:rPr>
          <w:rFonts w:ascii="Times New Roman" w:hAnsi="Times New Roman"/>
          <w:sz w:val="24"/>
          <w:szCs w:val="24"/>
        </w:rPr>
        <w:t xml:space="preserve"> lze sankcionovat, a tím tedy i </w:t>
      </w:r>
      <w:r w:rsidRPr="007D306A">
        <w:rPr>
          <w:rFonts w:ascii="Times New Roman" w:hAnsi="Times New Roman"/>
          <w:sz w:val="24"/>
          <w:szCs w:val="24"/>
        </w:rPr>
        <w:t xml:space="preserve">vymáhat za použití </w:t>
      </w:r>
      <w:r>
        <w:rPr>
          <w:rFonts w:ascii="Times New Roman" w:hAnsi="Times New Roman"/>
          <w:sz w:val="24"/>
          <w:szCs w:val="24"/>
        </w:rPr>
        <w:t xml:space="preserve">stávajícího </w:t>
      </w:r>
      <w:r w:rsidRPr="007D306A">
        <w:rPr>
          <w:rFonts w:ascii="Times New Roman" w:hAnsi="Times New Roman"/>
          <w:sz w:val="24"/>
          <w:szCs w:val="24"/>
        </w:rPr>
        <w:t>ustanovení § 104 až 106 rejstříkového zákona.</w:t>
      </w:r>
    </w:p>
    <w:p w14:paraId="7879A63B" w14:textId="77777777" w:rsidR="00985153" w:rsidRDefault="00985153" w:rsidP="00D63558">
      <w:pPr>
        <w:ind w:firstLine="0"/>
        <w:rPr>
          <w:rFonts w:ascii="Times New Roman" w:hAnsi="Times New Roman"/>
          <w:i/>
          <w:sz w:val="24"/>
          <w:szCs w:val="24"/>
        </w:rPr>
      </w:pPr>
    </w:p>
    <w:p w14:paraId="6FC23EF6" w14:textId="77777777" w:rsidR="00DA3790" w:rsidRPr="0046145D" w:rsidRDefault="00DA3790" w:rsidP="000A4D11">
      <w:pPr>
        <w:ind w:left="0" w:firstLine="0"/>
        <w:rPr>
          <w:rFonts w:ascii="Times New Roman" w:hAnsi="Times New Roman"/>
          <w:sz w:val="24"/>
          <w:szCs w:val="24"/>
        </w:rPr>
      </w:pPr>
    </w:p>
    <w:p w14:paraId="09F6557D" w14:textId="77777777" w:rsidR="000A4D11" w:rsidRPr="0046145D" w:rsidRDefault="000A4D11" w:rsidP="000A4D11">
      <w:pPr>
        <w:numPr>
          <w:ilvl w:val="0"/>
          <w:numId w:val="6"/>
        </w:numPr>
        <w:rPr>
          <w:rFonts w:ascii="Times New Roman" w:hAnsi="Times New Roman"/>
          <w:b/>
          <w:sz w:val="24"/>
          <w:szCs w:val="24"/>
        </w:rPr>
      </w:pPr>
      <w:r w:rsidRPr="0046145D">
        <w:rPr>
          <w:rFonts w:ascii="Times New Roman" w:hAnsi="Times New Roman"/>
          <w:b/>
          <w:sz w:val="24"/>
          <w:szCs w:val="24"/>
        </w:rPr>
        <w:t>Konzultace a zdroje dat</w:t>
      </w:r>
    </w:p>
    <w:p w14:paraId="4A3A4219" w14:textId="77777777" w:rsidR="000A4D11" w:rsidRPr="0046145D" w:rsidRDefault="000A4D11" w:rsidP="000A4D11">
      <w:pPr>
        <w:ind w:left="0" w:firstLine="0"/>
        <w:rPr>
          <w:rFonts w:ascii="Times New Roman" w:hAnsi="Times New Roman"/>
          <w:b/>
          <w:sz w:val="24"/>
          <w:szCs w:val="24"/>
        </w:rPr>
      </w:pPr>
    </w:p>
    <w:p w14:paraId="3806A0EF" w14:textId="77777777" w:rsidR="000A4D11" w:rsidRPr="0046145D" w:rsidRDefault="000A4D11" w:rsidP="000A4D11">
      <w:pPr>
        <w:ind w:left="0" w:firstLine="0"/>
        <w:rPr>
          <w:rFonts w:ascii="Times New Roman" w:hAnsi="Times New Roman"/>
          <w:b/>
          <w:sz w:val="24"/>
          <w:szCs w:val="24"/>
        </w:rPr>
      </w:pPr>
      <w:r w:rsidRPr="0046145D">
        <w:rPr>
          <w:rFonts w:ascii="Times New Roman" w:hAnsi="Times New Roman"/>
          <w:b/>
          <w:sz w:val="24"/>
          <w:szCs w:val="24"/>
        </w:rPr>
        <w:t>Konzultace</w:t>
      </w:r>
    </w:p>
    <w:p w14:paraId="7158C138" w14:textId="77777777" w:rsidR="000A4D11" w:rsidRPr="0046145D" w:rsidRDefault="000A4D11" w:rsidP="000A4D11">
      <w:pPr>
        <w:ind w:left="0" w:firstLine="0"/>
        <w:rPr>
          <w:rFonts w:ascii="Times New Roman" w:hAnsi="Times New Roman"/>
          <w:sz w:val="24"/>
          <w:szCs w:val="24"/>
        </w:rPr>
      </w:pPr>
    </w:p>
    <w:p w14:paraId="7FF99CF0" w14:textId="0BCA46AB" w:rsidR="00355DC8" w:rsidRDefault="00355DC8" w:rsidP="00355DC8">
      <w:pPr>
        <w:ind w:left="0" w:firstLine="0"/>
        <w:rPr>
          <w:rFonts w:ascii="Times New Roman" w:hAnsi="Times New Roman"/>
          <w:sz w:val="24"/>
          <w:szCs w:val="24"/>
        </w:rPr>
      </w:pPr>
      <w:r>
        <w:rPr>
          <w:rFonts w:ascii="Times New Roman" w:hAnsi="Times New Roman"/>
          <w:sz w:val="24"/>
          <w:szCs w:val="24"/>
        </w:rPr>
        <w:t xml:space="preserve">Při přípravě novelizace ZVR </w:t>
      </w:r>
      <w:r w:rsidR="00D63558">
        <w:rPr>
          <w:rFonts w:ascii="Times New Roman" w:hAnsi="Times New Roman"/>
          <w:sz w:val="24"/>
          <w:szCs w:val="24"/>
        </w:rPr>
        <w:t xml:space="preserve">Ministerstvo financí jako </w:t>
      </w:r>
      <w:r>
        <w:rPr>
          <w:rFonts w:ascii="Times New Roman" w:hAnsi="Times New Roman"/>
          <w:sz w:val="24"/>
          <w:szCs w:val="24"/>
        </w:rPr>
        <w:t>předkladatel konzultoval</w:t>
      </w:r>
      <w:r w:rsidR="00D63558">
        <w:rPr>
          <w:rFonts w:ascii="Times New Roman" w:hAnsi="Times New Roman"/>
          <w:sz w:val="24"/>
          <w:szCs w:val="24"/>
        </w:rPr>
        <w:t>o</w:t>
      </w:r>
      <w:r>
        <w:rPr>
          <w:rFonts w:ascii="Times New Roman" w:hAnsi="Times New Roman"/>
          <w:sz w:val="24"/>
          <w:szCs w:val="24"/>
        </w:rPr>
        <w:t xml:space="preserve"> jednotlivé prvky navrhované úpravy a dopady variant především s </w:t>
      </w:r>
      <w:r w:rsidR="00D63558">
        <w:rPr>
          <w:rFonts w:ascii="Times New Roman" w:hAnsi="Times New Roman"/>
          <w:sz w:val="24"/>
          <w:szCs w:val="24"/>
        </w:rPr>
        <w:t>M</w:t>
      </w:r>
      <w:r>
        <w:rPr>
          <w:rFonts w:ascii="Times New Roman" w:hAnsi="Times New Roman"/>
          <w:sz w:val="24"/>
          <w:szCs w:val="24"/>
        </w:rPr>
        <w:t>inisterstvem spravedlnosti coby gestorem ZVR. Zároveň předkladatel</w:t>
      </w:r>
      <w:r w:rsidR="00D63558">
        <w:rPr>
          <w:rFonts w:ascii="Times New Roman" w:hAnsi="Times New Roman"/>
          <w:sz w:val="24"/>
          <w:szCs w:val="24"/>
        </w:rPr>
        <w:t xml:space="preserve"> vycházel z</w:t>
      </w:r>
      <w:r>
        <w:rPr>
          <w:rFonts w:ascii="Times New Roman" w:hAnsi="Times New Roman"/>
          <w:sz w:val="24"/>
          <w:szCs w:val="24"/>
        </w:rPr>
        <w:t> dosavadních konzu</w:t>
      </w:r>
      <w:r w:rsidR="00D63558">
        <w:rPr>
          <w:rFonts w:ascii="Times New Roman" w:hAnsi="Times New Roman"/>
          <w:sz w:val="24"/>
          <w:szCs w:val="24"/>
        </w:rPr>
        <w:t>l</w:t>
      </w:r>
      <w:r>
        <w:rPr>
          <w:rFonts w:ascii="Times New Roman" w:hAnsi="Times New Roman"/>
          <w:sz w:val="24"/>
          <w:szCs w:val="24"/>
        </w:rPr>
        <w:t>tací na mezinárodní úrovni, především při projednávání 4. AMLD (vyjednání v Radě EU, konzultace s Evropskou komisí a ostatními členskými státy) a při hodnocení České republiky ze strany Moneyval RE.</w:t>
      </w:r>
    </w:p>
    <w:p w14:paraId="14576713" w14:textId="77777777" w:rsidR="00355DC8" w:rsidRDefault="00355DC8" w:rsidP="00355DC8">
      <w:pPr>
        <w:ind w:left="0" w:firstLine="0"/>
        <w:rPr>
          <w:rFonts w:ascii="Times New Roman" w:hAnsi="Times New Roman"/>
          <w:sz w:val="24"/>
          <w:szCs w:val="24"/>
        </w:rPr>
      </w:pPr>
    </w:p>
    <w:p w14:paraId="7819FF78" w14:textId="51FB8C57" w:rsidR="00355DC8" w:rsidRDefault="00355DC8" w:rsidP="00355DC8">
      <w:pPr>
        <w:ind w:left="0" w:firstLine="0"/>
        <w:rPr>
          <w:rFonts w:ascii="Times New Roman" w:hAnsi="Times New Roman"/>
          <w:sz w:val="24"/>
          <w:szCs w:val="24"/>
        </w:rPr>
      </w:pPr>
      <w:r>
        <w:rPr>
          <w:rFonts w:ascii="Times New Roman" w:hAnsi="Times New Roman"/>
          <w:sz w:val="24"/>
          <w:szCs w:val="24"/>
        </w:rPr>
        <w:t>Tématu transparentnosti informací o skutečném vlastnictví právnických osob a svěřenských fondů v České republice se dále věnoval samostatný projekt na posílení systému boje proti korupci a praní špinavých peněz v České republice, v jehož rámci tým expertů Rady Evropy a FAÚ</w:t>
      </w:r>
      <w:r w:rsidR="00375537">
        <w:rPr>
          <w:rFonts w:ascii="Times New Roman" w:hAnsi="Times New Roman"/>
          <w:sz w:val="24"/>
          <w:szCs w:val="24"/>
        </w:rPr>
        <w:t xml:space="preserve"> vedl konzultace a zpracoval zprávu na základě financování z Norských grantů. Konzultace byly </w:t>
      </w:r>
      <w:r w:rsidR="005E2EDB">
        <w:rPr>
          <w:rFonts w:ascii="Times New Roman" w:hAnsi="Times New Roman"/>
          <w:sz w:val="24"/>
          <w:szCs w:val="24"/>
        </w:rPr>
        <w:t>vedeny jak se státními orgány (M</w:t>
      </w:r>
      <w:r w:rsidR="00375537">
        <w:rPr>
          <w:rFonts w:ascii="Times New Roman" w:hAnsi="Times New Roman"/>
          <w:sz w:val="24"/>
          <w:szCs w:val="24"/>
        </w:rPr>
        <w:t>inisterstvo spravedlnosti, orgány činné v trestním řízení), tak s vybranými zástupci soukromého sektoru (renomované banky a renomované advokátní kanceláře se zaměřením na obchodní a bankovní praxi).</w:t>
      </w:r>
    </w:p>
    <w:p w14:paraId="5D2DD9D5" w14:textId="77777777" w:rsidR="00D63558" w:rsidRDefault="00D63558" w:rsidP="00355DC8">
      <w:pPr>
        <w:ind w:left="0" w:firstLine="0"/>
        <w:rPr>
          <w:rFonts w:ascii="Times New Roman" w:hAnsi="Times New Roman"/>
          <w:sz w:val="24"/>
          <w:szCs w:val="24"/>
        </w:rPr>
      </w:pPr>
    </w:p>
    <w:p w14:paraId="430AB7BD" w14:textId="77777777" w:rsidR="00D63558" w:rsidRDefault="00D63558" w:rsidP="00355DC8">
      <w:pPr>
        <w:ind w:left="0" w:firstLine="0"/>
        <w:rPr>
          <w:rFonts w:ascii="Times New Roman" w:hAnsi="Times New Roman"/>
          <w:sz w:val="24"/>
          <w:szCs w:val="24"/>
        </w:rPr>
      </w:pPr>
    </w:p>
    <w:p w14:paraId="4DCC8772" w14:textId="77777777" w:rsidR="000A4D11" w:rsidRPr="0046145D" w:rsidRDefault="000A4D11" w:rsidP="000A4D11">
      <w:pPr>
        <w:ind w:left="0" w:firstLine="0"/>
        <w:rPr>
          <w:rFonts w:ascii="Times New Roman" w:hAnsi="Times New Roman"/>
          <w:sz w:val="24"/>
          <w:szCs w:val="24"/>
        </w:rPr>
      </w:pPr>
    </w:p>
    <w:p w14:paraId="3A7508DD" w14:textId="77777777" w:rsidR="000A4D11" w:rsidRDefault="000A4D11" w:rsidP="000A4D11">
      <w:pPr>
        <w:ind w:left="0" w:firstLine="0"/>
        <w:rPr>
          <w:rFonts w:ascii="Times New Roman" w:hAnsi="Times New Roman"/>
          <w:b/>
          <w:sz w:val="24"/>
          <w:szCs w:val="24"/>
        </w:rPr>
      </w:pPr>
      <w:r w:rsidRPr="0046145D">
        <w:rPr>
          <w:rFonts w:ascii="Times New Roman" w:hAnsi="Times New Roman"/>
          <w:b/>
          <w:sz w:val="24"/>
          <w:szCs w:val="24"/>
        </w:rPr>
        <w:t>Zdroje dat</w:t>
      </w:r>
    </w:p>
    <w:p w14:paraId="36E1E811" w14:textId="77777777" w:rsidR="00DA3790" w:rsidRPr="0046145D" w:rsidRDefault="00DA3790" w:rsidP="000A4D11">
      <w:pPr>
        <w:ind w:left="0" w:firstLine="0"/>
        <w:rPr>
          <w:rFonts w:ascii="Times New Roman" w:hAnsi="Times New Roman"/>
          <w:b/>
          <w:sz w:val="24"/>
          <w:szCs w:val="24"/>
        </w:rPr>
      </w:pPr>
    </w:p>
    <w:p w14:paraId="30ACFE69" w14:textId="15AD927B" w:rsidR="000A4D11" w:rsidRDefault="00375537" w:rsidP="000A4D11">
      <w:pPr>
        <w:ind w:left="0" w:firstLine="0"/>
        <w:rPr>
          <w:rFonts w:ascii="Times New Roman" w:hAnsi="Times New Roman"/>
          <w:sz w:val="24"/>
          <w:szCs w:val="24"/>
        </w:rPr>
      </w:pPr>
      <w:r>
        <w:rPr>
          <w:rFonts w:ascii="Times New Roman" w:hAnsi="Times New Roman"/>
          <w:sz w:val="24"/>
          <w:szCs w:val="24"/>
        </w:rPr>
        <w:t>FATF Policy Development Group: Draft Guidance on Transparency and Beneficial Ownership (2014)</w:t>
      </w:r>
    </w:p>
    <w:p w14:paraId="7DAA2EBC" w14:textId="56A39D89" w:rsidR="00F5168C" w:rsidRDefault="00F5168C" w:rsidP="000A4D11">
      <w:pPr>
        <w:ind w:left="0" w:firstLine="0"/>
        <w:rPr>
          <w:rFonts w:ascii="Times New Roman" w:hAnsi="Times New Roman"/>
          <w:sz w:val="24"/>
          <w:szCs w:val="24"/>
        </w:rPr>
      </w:pPr>
      <w:r>
        <w:rPr>
          <w:rFonts w:ascii="Times New Roman" w:hAnsi="Times New Roman"/>
          <w:sz w:val="24"/>
          <w:szCs w:val="24"/>
        </w:rPr>
        <w:t>FATF: The FATF Recommendations. International Standards on Combating Money Laundering and the Financing of Terorism (2013)</w:t>
      </w:r>
    </w:p>
    <w:p w14:paraId="26BDB3B3" w14:textId="5DDF83DC" w:rsidR="00F5168C" w:rsidRDefault="00F5168C" w:rsidP="000A4D11">
      <w:pPr>
        <w:ind w:left="0" w:firstLine="0"/>
        <w:rPr>
          <w:rFonts w:ascii="Times New Roman" w:hAnsi="Times New Roman"/>
          <w:sz w:val="24"/>
          <w:szCs w:val="24"/>
        </w:rPr>
      </w:pPr>
      <w:r>
        <w:rPr>
          <w:rFonts w:ascii="Times New Roman" w:hAnsi="Times New Roman"/>
          <w:sz w:val="24"/>
          <w:szCs w:val="24"/>
        </w:rPr>
        <w:t>FATF: Methodology for Assessing Technical Compliance with the FATF Recommendations and the Effectiveness of AML/CFT Provisions (2013)</w:t>
      </w:r>
    </w:p>
    <w:p w14:paraId="6F72798A" w14:textId="38E43469" w:rsidR="00375537" w:rsidRDefault="00375537" w:rsidP="000A4D11">
      <w:pPr>
        <w:ind w:left="0" w:firstLine="0"/>
        <w:rPr>
          <w:rFonts w:ascii="Times New Roman" w:hAnsi="Times New Roman"/>
          <w:sz w:val="24"/>
          <w:szCs w:val="24"/>
        </w:rPr>
      </w:pPr>
      <w:r>
        <w:rPr>
          <w:rFonts w:ascii="Times New Roman" w:hAnsi="Times New Roman"/>
          <w:sz w:val="24"/>
          <w:szCs w:val="24"/>
        </w:rPr>
        <w:t>Analýza ministerstva spravedlnosti: Možnosti poskytování informací o strukturách právnických osob a jiných entit orgánům činným v trestním řízení (nedatováno)</w:t>
      </w:r>
    </w:p>
    <w:p w14:paraId="08C9984B" w14:textId="49F8808A" w:rsidR="00375537" w:rsidRDefault="00375537" w:rsidP="000A4D11">
      <w:pPr>
        <w:ind w:left="0" w:firstLine="0"/>
        <w:rPr>
          <w:rFonts w:ascii="Times New Roman" w:hAnsi="Times New Roman"/>
          <w:sz w:val="24"/>
          <w:szCs w:val="24"/>
        </w:rPr>
      </w:pPr>
      <w:r>
        <w:rPr>
          <w:rFonts w:ascii="Times New Roman" w:hAnsi="Times New Roman"/>
          <w:sz w:val="24"/>
          <w:szCs w:val="24"/>
        </w:rPr>
        <w:t>Analýza ministerstva financí: Legalizace výnosů získaných z trestné činnosti (</w:t>
      </w:r>
      <w:r w:rsidR="00F5168C">
        <w:rPr>
          <w:rFonts w:ascii="Times New Roman" w:hAnsi="Times New Roman"/>
          <w:sz w:val="24"/>
          <w:szCs w:val="24"/>
        </w:rPr>
        <w:t xml:space="preserve">Mgr. Žižková, </w:t>
      </w:r>
      <w:r>
        <w:rPr>
          <w:rFonts w:ascii="Times New Roman" w:hAnsi="Times New Roman"/>
          <w:sz w:val="24"/>
          <w:szCs w:val="24"/>
        </w:rPr>
        <w:t>2014)</w:t>
      </w:r>
    </w:p>
    <w:p w14:paraId="62D268C2" w14:textId="258E2F10" w:rsidR="00F5168C" w:rsidRDefault="00F5168C" w:rsidP="000A4D11">
      <w:pPr>
        <w:ind w:left="0" w:firstLine="0"/>
        <w:rPr>
          <w:rFonts w:ascii="Times New Roman" w:hAnsi="Times New Roman"/>
          <w:sz w:val="24"/>
          <w:szCs w:val="24"/>
        </w:rPr>
      </w:pPr>
      <w:r>
        <w:rPr>
          <w:rFonts w:ascii="Times New Roman" w:hAnsi="Times New Roman"/>
          <w:sz w:val="24"/>
          <w:szCs w:val="24"/>
        </w:rPr>
        <w:t>Transparentnost informací o skutečném vlastnictví právnických osob a svěřenských fondů v České republice. Technická zpráva (2015)</w:t>
      </w:r>
    </w:p>
    <w:p w14:paraId="593CA60F" w14:textId="77777777" w:rsidR="00F5168C" w:rsidRPr="00F5168C" w:rsidRDefault="00F5168C" w:rsidP="00F5168C">
      <w:pPr>
        <w:ind w:left="0" w:firstLine="0"/>
        <w:rPr>
          <w:rFonts w:ascii="Times New Roman" w:hAnsi="Times New Roman"/>
          <w:sz w:val="24"/>
          <w:szCs w:val="24"/>
        </w:rPr>
      </w:pPr>
      <w:r w:rsidRPr="00F5168C">
        <w:rPr>
          <w:rFonts w:ascii="Times New Roman" w:hAnsi="Times New Roman"/>
          <w:sz w:val="24"/>
          <w:szCs w:val="24"/>
        </w:rPr>
        <w:t>Hodnocení dopadů čtvrté AML směrnice (Commission Staff Working Document – Impact Assessment)</w:t>
      </w:r>
    </w:p>
    <w:p w14:paraId="06BB6319" w14:textId="77777777" w:rsidR="00F5168C" w:rsidRPr="00F5168C" w:rsidRDefault="00F5168C" w:rsidP="00F5168C">
      <w:pPr>
        <w:ind w:left="0" w:firstLine="0"/>
        <w:rPr>
          <w:rFonts w:ascii="Times New Roman" w:hAnsi="Times New Roman"/>
          <w:sz w:val="24"/>
          <w:szCs w:val="24"/>
        </w:rPr>
      </w:pPr>
      <w:r w:rsidRPr="00F5168C">
        <w:rPr>
          <w:rFonts w:ascii="Times New Roman" w:hAnsi="Times New Roman"/>
          <w:sz w:val="24"/>
          <w:szCs w:val="24"/>
        </w:rPr>
        <w:t>European Commission Final Study on the Applicationn of the Anti-Money Laundering Directive, zpracováno Deloitte BE</w:t>
      </w:r>
    </w:p>
    <w:p w14:paraId="0006F268" w14:textId="77777777" w:rsidR="00F5168C" w:rsidRDefault="00F5168C" w:rsidP="000A4D11">
      <w:pPr>
        <w:ind w:left="0" w:firstLine="0"/>
        <w:rPr>
          <w:rFonts w:ascii="Times New Roman" w:hAnsi="Times New Roman"/>
          <w:sz w:val="24"/>
          <w:szCs w:val="24"/>
        </w:rPr>
      </w:pPr>
    </w:p>
    <w:p w14:paraId="7D27A6C9" w14:textId="77777777" w:rsidR="00DA7979" w:rsidRPr="0046145D" w:rsidRDefault="00DA7979" w:rsidP="000A4D11">
      <w:pPr>
        <w:ind w:left="0" w:firstLine="0"/>
        <w:rPr>
          <w:rFonts w:ascii="Times New Roman" w:hAnsi="Times New Roman"/>
          <w:sz w:val="24"/>
          <w:szCs w:val="24"/>
        </w:rPr>
      </w:pPr>
    </w:p>
    <w:p w14:paraId="75365B9C" w14:textId="77777777" w:rsidR="000A4D11" w:rsidRPr="0046145D" w:rsidRDefault="000A4D11" w:rsidP="000A4D11">
      <w:pPr>
        <w:numPr>
          <w:ilvl w:val="0"/>
          <w:numId w:val="6"/>
        </w:numPr>
        <w:rPr>
          <w:rFonts w:ascii="Times New Roman" w:hAnsi="Times New Roman"/>
          <w:b/>
          <w:sz w:val="24"/>
          <w:szCs w:val="24"/>
        </w:rPr>
      </w:pPr>
      <w:r w:rsidRPr="0046145D">
        <w:rPr>
          <w:rFonts w:ascii="Times New Roman" w:hAnsi="Times New Roman"/>
          <w:b/>
          <w:sz w:val="24"/>
          <w:szCs w:val="24"/>
        </w:rPr>
        <w:t>Kontakt na zpracovatele</w:t>
      </w:r>
    </w:p>
    <w:p w14:paraId="416573C5" w14:textId="77777777" w:rsidR="000A4D11" w:rsidRPr="0046145D" w:rsidRDefault="000A4D11" w:rsidP="000A4D11">
      <w:pPr>
        <w:ind w:left="360" w:firstLine="0"/>
        <w:rPr>
          <w:rFonts w:ascii="Times New Roman" w:hAnsi="Times New Roman"/>
          <w:b/>
          <w:sz w:val="24"/>
          <w:szCs w:val="24"/>
        </w:rPr>
      </w:pPr>
    </w:p>
    <w:p w14:paraId="6C172F65" w14:textId="77777777" w:rsidR="000A4D11" w:rsidRPr="0046145D" w:rsidRDefault="000A4D11" w:rsidP="000A4D11">
      <w:pPr>
        <w:ind w:left="360" w:firstLine="0"/>
        <w:rPr>
          <w:rFonts w:ascii="Times New Roman" w:hAnsi="Times New Roman"/>
          <w:sz w:val="24"/>
          <w:szCs w:val="24"/>
        </w:rPr>
      </w:pPr>
      <w:r w:rsidRPr="0046145D">
        <w:rPr>
          <w:rFonts w:ascii="Times New Roman" w:hAnsi="Times New Roman"/>
          <w:sz w:val="24"/>
          <w:szCs w:val="24"/>
        </w:rPr>
        <w:t>JUDr. Jan Šamánek, PhD., LLM., České družiny 25, 160 00 Praha 6</w:t>
      </w:r>
    </w:p>
    <w:p w14:paraId="508225EF" w14:textId="77777777" w:rsidR="000A4D11" w:rsidRPr="0046145D" w:rsidRDefault="000A4D11" w:rsidP="000A4D11">
      <w:pPr>
        <w:ind w:left="360" w:firstLine="0"/>
        <w:rPr>
          <w:rFonts w:ascii="Times New Roman" w:hAnsi="Times New Roman"/>
          <w:sz w:val="24"/>
          <w:szCs w:val="24"/>
          <w:lang w:val="en-US"/>
        </w:rPr>
      </w:pPr>
      <w:r w:rsidRPr="0046145D">
        <w:rPr>
          <w:rFonts w:ascii="Times New Roman" w:hAnsi="Times New Roman"/>
          <w:sz w:val="24"/>
          <w:szCs w:val="24"/>
        </w:rPr>
        <w:t xml:space="preserve">Email: </w:t>
      </w:r>
      <w:hyperlink r:id="rId11" w:history="1">
        <w:r w:rsidRPr="0046145D">
          <w:rPr>
            <w:rStyle w:val="Hypertextovodkaz"/>
            <w:rFonts w:ascii="Times New Roman" w:hAnsi="Times New Roman"/>
            <w:sz w:val="24"/>
            <w:szCs w:val="24"/>
          </w:rPr>
          <w:t>jan.samanek</w:t>
        </w:r>
        <w:r w:rsidRPr="0046145D">
          <w:rPr>
            <w:rStyle w:val="Hypertextovodkaz"/>
            <w:rFonts w:ascii="Times New Roman" w:hAnsi="Times New Roman"/>
            <w:sz w:val="24"/>
            <w:szCs w:val="24"/>
            <w:lang w:val="en-US"/>
          </w:rPr>
          <w:t>@gmail.com</w:t>
        </w:r>
      </w:hyperlink>
    </w:p>
    <w:p w14:paraId="2BF61F90" w14:textId="77777777" w:rsidR="000A4D11" w:rsidRDefault="000A4D11" w:rsidP="000A4D11">
      <w:pPr>
        <w:ind w:left="360" w:firstLine="0"/>
        <w:rPr>
          <w:rFonts w:ascii="Times New Roman" w:hAnsi="Times New Roman"/>
          <w:sz w:val="24"/>
          <w:szCs w:val="24"/>
        </w:rPr>
      </w:pPr>
      <w:r w:rsidRPr="0046145D">
        <w:rPr>
          <w:rFonts w:ascii="Times New Roman" w:hAnsi="Times New Roman"/>
          <w:sz w:val="24"/>
          <w:szCs w:val="24"/>
          <w:lang w:val="en-US"/>
        </w:rPr>
        <w:t>Telefon</w:t>
      </w:r>
      <w:r w:rsidRPr="0046145D">
        <w:rPr>
          <w:rFonts w:ascii="Times New Roman" w:hAnsi="Times New Roman"/>
          <w:sz w:val="24"/>
          <w:szCs w:val="24"/>
        </w:rPr>
        <w:t>: 774 050</w:t>
      </w:r>
      <w:r>
        <w:rPr>
          <w:rFonts w:ascii="Times New Roman" w:hAnsi="Times New Roman"/>
          <w:sz w:val="24"/>
          <w:szCs w:val="24"/>
        </w:rPr>
        <w:t> </w:t>
      </w:r>
      <w:r w:rsidRPr="0046145D">
        <w:rPr>
          <w:rFonts w:ascii="Times New Roman" w:hAnsi="Times New Roman"/>
          <w:sz w:val="24"/>
          <w:szCs w:val="24"/>
        </w:rPr>
        <w:t>004</w:t>
      </w:r>
    </w:p>
    <w:p w14:paraId="1C2593B5" w14:textId="77777777" w:rsidR="000A4D11" w:rsidRDefault="000A4D11" w:rsidP="000A4D11">
      <w:pPr>
        <w:ind w:left="360" w:firstLine="0"/>
        <w:rPr>
          <w:rFonts w:ascii="Times New Roman" w:hAnsi="Times New Roman"/>
          <w:sz w:val="24"/>
          <w:szCs w:val="24"/>
        </w:rPr>
      </w:pPr>
    </w:p>
    <w:p w14:paraId="68A049AA" w14:textId="77777777" w:rsidR="000A4D11" w:rsidRDefault="000A4D11" w:rsidP="000A4D11">
      <w:pPr>
        <w:ind w:left="360" w:firstLine="0"/>
        <w:rPr>
          <w:rFonts w:ascii="Times New Roman" w:hAnsi="Times New Roman"/>
          <w:sz w:val="24"/>
          <w:szCs w:val="24"/>
        </w:rPr>
      </w:pPr>
      <w:r>
        <w:rPr>
          <w:rFonts w:ascii="Times New Roman" w:hAnsi="Times New Roman"/>
          <w:sz w:val="24"/>
          <w:szCs w:val="24"/>
        </w:rPr>
        <w:t>Hlínka a partneři, Na příkopě 31, 110 00 Praha 1</w:t>
      </w:r>
    </w:p>
    <w:p w14:paraId="6836E076" w14:textId="77777777" w:rsidR="000A4D11" w:rsidRDefault="000A4D11" w:rsidP="000A4D11">
      <w:pPr>
        <w:ind w:left="360" w:firstLine="0"/>
        <w:rPr>
          <w:rFonts w:ascii="Times New Roman" w:hAnsi="Times New Roman"/>
          <w:sz w:val="24"/>
          <w:szCs w:val="24"/>
        </w:rPr>
      </w:pPr>
      <w:r>
        <w:rPr>
          <w:rFonts w:ascii="Times New Roman" w:hAnsi="Times New Roman"/>
          <w:sz w:val="24"/>
          <w:szCs w:val="24"/>
        </w:rPr>
        <w:t xml:space="preserve">Email: </w:t>
      </w:r>
      <w:hyperlink r:id="rId12" w:history="1">
        <w:r w:rsidRPr="00F075CD">
          <w:rPr>
            <w:rStyle w:val="Hypertextovodkaz"/>
            <w:rFonts w:ascii="Times New Roman" w:hAnsi="Times New Roman"/>
            <w:sz w:val="24"/>
            <w:szCs w:val="24"/>
          </w:rPr>
          <w:t>petrhlin</w:t>
        </w:r>
        <w:r w:rsidRPr="00F075CD">
          <w:rPr>
            <w:rStyle w:val="Hypertextovodkaz"/>
            <w:rFonts w:ascii="Times New Roman" w:hAnsi="Times New Roman"/>
            <w:sz w:val="24"/>
            <w:szCs w:val="24"/>
            <w:lang w:val="en-US"/>
          </w:rPr>
          <w:t>@</w:t>
        </w:r>
        <w:r w:rsidRPr="00F075CD">
          <w:rPr>
            <w:rStyle w:val="Hypertextovodkaz"/>
            <w:rFonts w:ascii="Times New Roman" w:hAnsi="Times New Roman"/>
            <w:sz w:val="24"/>
            <w:szCs w:val="24"/>
          </w:rPr>
          <w:t>gmail.com</w:t>
        </w:r>
      </w:hyperlink>
    </w:p>
    <w:p w14:paraId="1C4E09AD" w14:textId="77777777" w:rsidR="000A4D11" w:rsidRPr="00557CDA" w:rsidRDefault="000A4D11" w:rsidP="00557CDA">
      <w:pPr>
        <w:ind w:left="360" w:firstLine="0"/>
        <w:rPr>
          <w:rFonts w:ascii="Times New Roman" w:hAnsi="Times New Roman"/>
          <w:sz w:val="24"/>
          <w:szCs w:val="24"/>
        </w:rPr>
      </w:pPr>
      <w:r>
        <w:rPr>
          <w:rFonts w:ascii="Times New Roman" w:hAnsi="Times New Roman"/>
          <w:sz w:val="24"/>
          <w:szCs w:val="24"/>
        </w:rPr>
        <w:t>Telefon: 602 425 757</w:t>
      </w:r>
    </w:p>
    <w:sectPr w:rsidR="000A4D11" w:rsidRPr="00557CDA" w:rsidSect="003B5F6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606EA7" w15:done="0"/>
  <w15:commentEx w15:paraId="7D3290F3" w15:paraIdParent="71606EA7" w15:done="0"/>
  <w15:commentEx w15:paraId="17EFA2CE" w15:done="0"/>
  <w15:commentEx w15:paraId="0797F0DF" w15:paraIdParent="17EFA2CE" w15:done="0"/>
  <w15:commentEx w15:paraId="6B0061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35F91" w14:textId="77777777" w:rsidR="00742B59" w:rsidRDefault="00742B59" w:rsidP="000A4D11">
      <w:r>
        <w:separator/>
      </w:r>
    </w:p>
  </w:endnote>
  <w:endnote w:type="continuationSeparator" w:id="0">
    <w:p w14:paraId="5B7F85A3" w14:textId="77777777" w:rsidR="00742B59" w:rsidRDefault="00742B59" w:rsidP="000A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00022FF" w:usb1="C000205B" w:usb2="00000009" w:usb3="00000000" w:csb0="000001D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B3233" w14:textId="77777777" w:rsidR="003B5F67" w:rsidRDefault="003B5F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F683D" w14:textId="77777777" w:rsidR="00375537" w:rsidRPr="0046145D" w:rsidRDefault="00375537" w:rsidP="005A693C">
    <w:pPr>
      <w:pStyle w:val="Zpat"/>
      <w:ind w:left="0" w:firstLine="0"/>
      <w:jc w:val="center"/>
      <w:rPr>
        <w:rFonts w:ascii="Times New Roman" w:hAnsi="Times New Roman"/>
        <w:sz w:val="24"/>
        <w:szCs w:val="24"/>
      </w:rPr>
    </w:pPr>
    <w:r w:rsidRPr="0046145D">
      <w:rPr>
        <w:rFonts w:ascii="Times New Roman" w:hAnsi="Times New Roman"/>
        <w:sz w:val="24"/>
        <w:szCs w:val="24"/>
      </w:rPr>
      <w:fldChar w:fldCharType="begin"/>
    </w:r>
    <w:r w:rsidRPr="0046145D">
      <w:rPr>
        <w:rFonts w:ascii="Times New Roman" w:hAnsi="Times New Roman"/>
        <w:sz w:val="24"/>
        <w:szCs w:val="24"/>
      </w:rPr>
      <w:instrText xml:space="preserve"> PAGE   \* MERGEFORMAT </w:instrText>
    </w:r>
    <w:r w:rsidRPr="0046145D">
      <w:rPr>
        <w:rFonts w:ascii="Times New Roman" w:hAnsi="Times New Roman"/>
        <w:sz w:val="24"/>
        <w:szCs w:val="24"/>
      </w:rPr>
      <w:fldChar w:fldCharType="separate"/>
    </w:r>
    <w:r w:rsidR="00DC6321">
      <w:rPr>
        <w:rFonts w:ascii="Times New Roman" w:hAnsi="Times New Roman"/>
        <w:noProof/>
        <w:sz w:val="24"/>
        <w:szCs w:val="24"/>
      </w:rPr>
      <w:t>2</w:t>
    </w:r>
    <w:r w:rsidRPr="0046145D">
      <w:rPr>
        <w:rFonts w:ascii="Times New Roman" w:hAnsi="Times New Roman"/>
        <w:sz w:val="24"/>
        <w:szCs w:val="24"/>
      </w:rPr>
      <w:fldChar w:fldCharType="end"/>
    </w:r>
  </w:p>
  <w:p w14:paraId="0B1E98F9" w14:textId="77777777" w:rsidR="00375537" w:rsidRDefault="0037553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noProof/>
        <w:sz w:val="24"/>
        <w:szCs w:val="24"/>
      </w:rPr>
      <w:id w:val="2050408728"/>
      <w:docPartObj>
        <w:docPartGallery w:val="Page Numbers (Bottom of Page)"/>
        <w:docPartUnique/>
      </w:docPartObj>
    </w:sdtPr>
    <w:sdtEndPr/>
    <w:sdtContent>
      <w:p w14:paraId="0CC5263C" w14:textId="1936E52C" w:rsidR="006A7CB2" w:rsidRPr="001231A6" w:rsidRDefault="006A7CB2" w:rsidP="006A7CB2">
        <w:pPr>
          <w:pStyle w:val="Zpat"/>
          <w:ind w:left="0" w:firstLine="0"/>
          <w:jc w:val="center"/>
          <w:rPr>
            <w:rFonts w:ascii="Times New Roman" w:hAnsi="Times New Roman"/>
            <w:noProof/>
            <w:sz w:val="24"/>
            <w:szCs w:val="24"/>
          </w:rPr>
        </w:pPr>
        <w:r w:rsidRPr="001231A6">
          <w:rPr>
            <w:rFonts w:ascii="Times New Roman" w:hAnsi="Times New Roman"/>
            <w:noProof/>
            <w:sz w:val="24"/>
            <w:szCs w:val="24"/>
          </w:rPr>
          <w:fldChar w:fldCharType="begin"/>
        </w:r>
        <w:r w:rsidRPr="001231A6">
          <w:rPr>
            <w:rFonts w:ascii="Times New Roman" w:hAnsi="Times New Roman"/>
            <w:noProof/>
            <w:sz w:val="24"/>
            <w:szCs w:val="24"/>
          </w:rPr>
          <w:instrText>PAGE   \* MERGEFORMAT</w:instrText>
        </w:r>
        <w:r w:rsidRPr="001231A6">
          <w:rPr>
            <w:rFonts w:ascii="Times New Roman" w:hAnsi="Times New Roman"/>
            <w:noProof/>
            <w:sz w:val="24"/>
            <w:szCs w:val="24"/>
          </w:rPr>
          <w:fldChar w:fldCharType="separate"/>
        </w:r>
        <w:r w:rsidR="00DC6321">
          <w:rPr>
            <w:rFonts w:ascii="Times New Roman" w:hAnsi="Times New Roman"/>
            <w:noProof/>
            <w:sz w:val="24"/>
            <w:szCs w:val="24"/>
          </w:rPr>
          <w:t>1</w:t>
        </w:r>
        <w:r w:rsidRPr="001231A6">
          <w:rPr>
            <w:rFonts w:ascii="Times New Roman" w:hAnsi="Times New Roman"/>
            <w:noProof/>
            <w:sz w:val="24"/>
            <w:szCs w:val="24"/>
          </w:rPr>
          <w:fldChar w:fldCharType="end"/>
        </w:r>
      </w:p>
    </w:sdtContent>
  </w:sdt>
  <w:p w14:paraId="5A2EBE1A" w14:textId="77777777" w:rsidR="003B5F67" w:rsidRDefault="003B5F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036BB" w14:textId="77777777" w:rsidR="00742B59" w:rsidRDefault="00742B59" w:rsidP="000A4D11">
      <w:r>
        <w:separator/>
      </w:r>
    </w:p>
  </w:footnote>
  <w:footnote w:type="continuationSeparator" w:id="0">
    <w:p w14:paraId="258AFA34" w14:textId="77777777" w:rsidR="00742B59" w:rsidRDefault="00742B59" w:rsidP="000A4D11">
      <w:r>
        <w:continuationSeparator/>
      </w:r>
    </w:p>
  </w:footnote>
  <w:footnote w:id="1">
    <w:p w14:paraId="0C4ECFBE" w14:textId="77777777" w:rsidR="00375537" w:rsidRDefault="00375537">
      <w:pPr>
        <w:pStyle w:val="Textpoznpodarou"/>
        <w:rPr>
          <w:rFonts w:ascii="Times New Roman" w:hAnsi="Times New Roman"/>
        </w:rPr>
      </w:pPr>
      <w:r>
        <w:rPr>
          <w:rStyle w:val="Znakapoznpodarou"/>
        </w:rPr>
        <w:footnoteRef/>
      </w:r>
      <w:r>
        <w:t xml:space="preserve"> </w:t>
      </w:r>
      <w:r w:rsidRPr="00BA4123">
        <w:rPr>
          <w:rFonts w:ascii="Times New Roman" w:hAnsi="Times New Roman"/>
        </w:rPr>
        <w:t>V lednu 2015 byla dokončena jednání o nové směrnici Evropského parlamentu a Rady (EU) 2015/…, o předcházení využívání finančního systému k praní peněz nebo financování terorismu, o změně nařízení Evropského parlamentu a Rady (EU) č. 648/2012 a o zrušení směrnice Evropského parlamentu a Rady 2005/60/ES a směrnice Komise 2006/70/ES</w:t>
      </w:r>
      <w:r>
        <w:rPr>
          <w:rFonts w:ascii="Times New Roman" w:hAnsi="Times New Roman"/>
        </w:rPr>
        <w:t xml:space="preserve">. </w:t>
      </w:r>
    </w:p>
    <w:p w14:paraId="468457EE" w14:textId="77777777" w:rsidR="00375537" w:rsidRDefault="00375537">
      <w:pPr>
        <w:pStyle w:val="Textpoznpodarou"/>
        <w:rPr>
          <w:rFonts w:ascii="Times New Roman" w:hAnsi="Times New Roman"/>
        </w:rPr>
      </w:pPr>
      <w:r>
        <w:rPr>
          <w:rFonts w:ascii="Times New Roman" w:hAnsi="Times New Roman"/>
        </w:rPr>
        <w:t>Oficiální zveřejnění směrnice se předpokládá v květnu či červnu 2015. Tato zpráva odkazuje na dosud neoficiální text poslední pracovní verze.</w:t>
      </w:r>
    </w:p>
    <w:p w14:paraId="5E2E303B" w14:textId="77777777" w:rsidR="00375537" w:rsidRPr="00E3321A" w:rsidRDefault="00375537">
      <w:pPr>
        <w:pStyle w:val="Textpoznpodarou"/>
      </w:pPr>
    </w:p>
  </w:footnote>
  <w:footnote w:id="2">
    <w:p w14:paraId="2CFD416B" w14:textId="77777777" w:rsidR="00375537" w:rsidRPr="00A573C6" w:rsidRDefault="00375537" w:rsidP="00A573C6">
      <w:pPr>
        <w:pStyle w:val="Odstavecseseznamem"/>
        <w:spacing w:after="160" w:line="259" w:lineRule="auto"/>
        <w:ind w:left="0" w:firstLine="0"/>
        <w:rPr>
          <w:rFonts w:ascii="Times New Roman" w:hAnsi="Times New Roman"/>
          <w:sz w:val="20"/>
          <w:szCs w:val="20"/>
        </w:rPr>
      </w:pPr>
      <w:r w:rsidRPr="00A573C6">
        <w:rPr>
          <w:rStyle w:val="Znakapoznpodarou"/>
          <w:rFonts w:ascii="Times New Roman" w:hAnsi="Times New Roman"/>
          <w:sz w:val="20"/>
          <w:szCs w:val="20"/>
        </w:rPr>
        <w:footnoteRef/>
      </w:r>
      <w:r w:rsidRPr="00A573C6">
        <w:rPr>
          <w:rFonts w:ascii="Times New Roman" w:hAnsi="Times New Roman"/>
          <w:sz w:val="20"/>
          <w:szCs w:val="20"/>
        </w:rPr>
        <w:t xml:space="preserve"> </w:t>
      </w:r>
    </w:p>
    <w:p w14:paraId="0AC374A0"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(4) Skutečným majitelem se pro účely tohoto zákona rozumí</w:t>
      </w:r>
    </w:p>
    <w:p w14:paraId="075DCDEF"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a) u podnikatele</w:t>
      </w:r>
    </w:p>
    <w:p w14:paraId="34B1F8F5"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1. fyzická osoba, která fakticky nebo právně vykonává přímo nebo nepřímo rozhodující vliv na řízení nebo provozování obchodního závodu u tohoto podnikatele; nepřímým vlivem se rozumí vliv vykonávaný prostřednictvím jiné osoby nebo jiných osob,</w:t>
      </w:r>
    </w:p>
    <w:p w14:paraId="2AA88C26"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2. fyzická osoba, která sama nebo na základě dohody s jiným společníkem nebo společníky disponuje více než 25 % hlasovacích práv tohoto podnikatele; disponováním s hlasovacími právy se rozumí možnost vykonávat hlasovací práva na základě vlastního uvážení bez ohledu na to, zda a na základě jakého právního důvodu jsou vykonávána, popřípadě možnost ovlivňovat výkon hlasovacích práv jinou osobou,</w:t>
      </w:r>
    </w:p>
    <w:p w14:paraId="1F1549AD"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3. fyzické osoby jednající ve shodě, které disponují více než 25 % hlasovacích práv tohoto podnikatele, nebo</w:t>
      </w:r>
    </w:p>
    <w:p w14:paraId="0EB82A59"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4. fyzická osoba, která je na základě jiné skutečnosti příjemcem výnosů z činnosti tohoto podnikatele,</w:t>
      </w:r>
    </w:p>
    <w:p w14:paraId="4A3D4A29"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b) u nadace nebo nadačního fondu</w:t>
      </w:r>
    </w:p>
    <w:p w14:paraId="2C52D8B8"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1. fyzická osoba, která má být příjemcem alespoň 25 % z rozdělovaných prostředků, nebo</w:t>
      </w:r>
    </w:p>
    <w:p w14:paraId="0150CBD0"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2. nebylo-li rozhodnuto, kdo bude příjemcem výnosů nadace nebo nadačního fondu, fyzická osoba nebo okruh osob, v jejichž zájmu byly založeny, nebo v jejichž zájmu působí,</w:t>
      </w:r>
    </w:p>
    <w:p w14:paraId="13A78A2F"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c) u spolku podle jiného právního předpisu</w:t>
      </w:r>
      <w:r w:rsidRPr="00D05C6C">
        <w:rPr>
          <w:rFonts w:ascii="Times New Roman" w:eastAsia="Times New Roman" w:hAnsi="Times New Roman"/>
          <w:color w:val="1E2D3C"/>
          <w:sz w:val="20"/>
          <w:szCs w:val="20"/>
          <w:vertAlign w:val="superscript"/>
          <w:lang w:eastAsia="cs-CZ"/>
        </w:rPr>
        <w:t>16)</w:t>
      </w:r>
      <w:r w:rsidRPr="00D05C6C">
        <w:rPr>
          <w:rFonts w:ascii="Times New Roman" w:eastAsia="Times New Roman" w:hAnsi="Times New Roman"/>
          <w:color w:val="1E2D3C"/>
          <w:sz w:val="20"/>
          <w:szCs w:val="20"/>
          <w:lang w:eastAsia="cs-CZ"/>
        </w:rPr>
        <w:t>, ústavu, obecně prospěšné společnosti anebo jiné obdobné osoby a v případě svěřeneckého vztahu nebo jiného obdobného vztahu podle cizího právního řádu fyzická osoba,</w:t>
      </w:r>
    </w:p>
    <w:p w14:paraId="1D6CF994"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1. která disponuje více než 25%jejich hlasovacích práv nebo majetku,</w:t>
      </w:r>
    </w:p>
    <w:p w14:paraId="78AF7333"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2. která má být příjemcem alespoň 25 % z rozdělovaných prostředků, nebo</w:t>
      </w:r>
    </w:p>
    <w:p w14:paraId="7DE35835" w14:textId="77777777" w:rsidR="00375537" w:rsidRPr="00D05C6C" w:rsidRDefault="00375537" w:rsidP="00A573C6">
      <w:pPr>
        <w:pBdr>
          <w:top w:val="single" w:sz="4" w:space="1" w:color="auto"/>
          <w:left w:val="single" w:sz="4" w:space="4" w:color="auto"/>
          <w:bottom w:val="single" w:sz="4" w:space="1" w:color="auto"/>
          <w:right w:val="single" w:sz="4" w:space="4" w:color="auto"/>
        </w:pBdr>
        <w:shd w:val="clear" w:color="auto" w:fill="FAFAFA"/>
        <w:ind w:left="0" w:firstLine="0"/>
        <w:jc w:val="left"/>
        <w:rPr>
          <w:rFonts w:ascii="Times New Roman" w:eastAsia="Times New Roman" w:hAnsi="Times New Roman"/>
          <w:color w:val="1E2D3C"/>
          <w:sz w:val="20"/>
          <w:szCs w:val="20"/>
          <w:lang w:eastAsia="cs-CZ"/>
        </w:rPr>
      </w:pPr>
      <w:r w:rsidRPr="00D05C6C">
        <w:rPr>
          <w:rFonts w:ascii="Times New Roman" w:eastAsia="Times New Roman" w:hAnsi="Times New Roman"/>
          <w:color w:val="1E2D3C"/>
          <w:sz w:val="20"/>
          <w:szCs w:val="20"/>
          <w:lang w:eastAsia="cs-CZ"/>
        </w:rPr>
        <w:t>3. v jejímž zájmu byly založeny nebo v jejímž zájmu působí, nebylo-li rozhodnuto, kdo bude příjemcem jejich výnosů.</w:t>
      </w:r>
    </w:p>
    <w:p w14:paraId="15BBE869" w14:textId="77777777" w:rsidR="00375537" w:rsidRDefault="00375537" w:rsidP="00A573C6">
      <w:pPr>
        <w:pStyle w:val="Odstavecseseznamem"/>
        <w:spacing w:after="160" w:line="259" w:lineRule="auto"/>
        <w:ind w:left="0" w:firstLine="0"/>
        <w:rPr>
          <w:rFonts w:ascii="Times New Roman" w:hAnsi="Times New Roman"/>
          <w:sz w:val="24"/>
          <w:szCs w:val="24"/>
        </w:rPr>
      </w:pPr>
    </w:p>
    <w:p w14:paraId="64CFC10F" w14:textId="77777777" w:rsidR="00375537" w:rsidRDefault="00375537">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02190" w14:textId="77777777" w:rsidR="003B5F67" w:rsidRDefault="003B5F6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80318" w14:textId="77777777" w:rsidR="003B5F67" w:rsidRDefault="003B5F6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0105" w14:textId="77777777" w:rsidR="003B5F67" w:rsidRDefault="003B5F67" w:rsidP="003B5F67">
    <w:pPr>
      <w:pStyle w:val="Zhlav"/>
      <w:jc w:val="right"/>
    </w:pPr>
    <w:r>
      <w:rPr>
        <w:rFonts w:ascii="Arial" w:hAnsi="Arial" w:cs="Arial"/>
        <w:b/>
        <w:sz w:val="24"/>
        <w:szCs w:val="24"/>
      </w:rPr>
      <w:t>IVb</w:t>
    </w:r>
  </w:p>
  <w:p w14:paraId="40DAD36A" w14:textId="77777777" w:rsidR="003B5F67" w:rsidRDefault="003B5F6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826"/>
    <w:multiLevelType w:val="hybridMultilevel"/>
    <w:tmpl w:val="AC54A2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333090"/>
    <w:multiLevelType w:val="hybridMultilevel"/>
    <w:tmpl w:val="48EE226A"/>
    <w:lvl w:ilvl="0" w:tplc="9ED02E0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30279B"/>
    <w:multiLevelType w:val="hybridMultilevel"/>
    <w:tmpl w:val="AC54A2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3662600"/>
    <w:multiLevelType w:val="hybridMultilevel"/>
    <w:tmpl w:val="13FAD0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1F127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B4835F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D0C6108"/>
    <w:multiLevelType w:val="hybridMultilevel"/>
    <w:tmpl w:val="E23EEDDC"/>
    <w:lvl w:ilvl="0" w:tplc="DF2064D6">
      <w:start w:val="4"/>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6C84349"/>
    <w:multiLevelType w:val="hybridMultilevel"/>
    <w:tmpl w:val="5468A2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D0E0736"/>
    <w:multiLevelType w:val="hybridMultilevel"/>
    <w:tmpl w:val="AC54A2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43F799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5760BCD"/>
    <w:multiLevelType w:val="hybridMultilevel"/>
    <w:tmpl w:val="2482F8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57B181B"/>
    <w:multiLevelType w:val="hybridMultilevel"/>
    <w:tmpl w:val="02109A2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B4366A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0003C17"/>
    <w:multiLevelType w:val="hybridMultilevel"/>
    <w:tmpl w:val="AC54A2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0741BC8"/>
    <w:multiLevelType w:val="hybridMultilevel"/>
    <w:tmpl w:val="629EA328"/>
    <w:lvl w:ilvl="0" w:tplc="105E385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60F0E41"/>
    <w:multiLevelType w:val="hybridMultilevel"/>
    <w:tmpl w:val="22103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A5A43BB"/>
    <w:multiLevelType w:val="hybridMultilevel"/>
    <w:tmpl w:val="8E442C66"/>
    <w:lvl w:ilvl="0" w:tplc="AA563E2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E5F0221"/>
    <w:multiLevelType w:val="multilevel"/>
    <w:tmpl w:val="7DE435E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FB1052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
  </w:num>
  <w:num w:numId="3">
    <w:abstractNumId w:val="16"/>
  </w:num>
  <w:num w:numId="4">
    <w:abstractNumId w:val="15"/>
  </w:num>
  <w:num w:numId="5">
    <w:abstractNumId w:val="7"/>
  </w:num>
  <w:num w:numId="6">
    <w:abstractNumId w:val="17"/>
  </w:num>
  <w:num w:numId="7">
    <w:abstractNumId w:val="6"/>
  </w:num>
  <w:num w:numId="8">
    <w:abstractNumId w:val="14"/>
  </w:num>
  <w:num w:numId="9">
    <w:abstractNumId w:val="12"/>
  </w:num>
  <w:num w:numId="10">
    <w:abstractNumId w:val="5"/>
  </w:num>
  <w:num w:numId="11">
    <w:abstractNumId w:val="9"/>
  </w:num>
  <w:num w:numId="12">
    <w:abstractNumId w:val="0"/>
  </w:num>
  <w:num w:numId="13">
    <w:abstractNumId w:val="13"/>
  </w:num>
  <w:num w:numId="14">
    <w:abstractNumId w:val="18"/>
  </w:num>
  <w:num w:numId="15">
    <w:abstractNumId w:val="4"/>
  </w:num>
  <w:num w:numId="16">
    <w:abstractNumId w:val="2"/>
  </w:num>
  <w:num w:numId="17">
    <w:abstractNumId w:val="8"/>
  </w:num>
  <w:num w:numId="18">
    <w:abstractNumId w:val="11"/>
  </w:num>
  <w:num w:numId="1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Šamánková">
    <w15:presenceInfo w15:providerId="Windows Live" w15:userId="2a000c1b34a21f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D11"/>
    <w:rsid w:val="00022872"/>
    <w:rsid w:val="00040DE8"/>
    <w:rsid w:val="00073F4F"/>
    <w:rsid w:val="0008107B"/>
    <w:rsid w:val="000818AA"/>
    <w:rsid w:val="0009544E"/>
    <w:rsid w:val="00096D77"/>
    <w:rsid w:val="000A4B10"/>
    <w:rsid w:val="000A4D11"/>
    <w:rsid w:val="000B57DA"/>
    <w:rsid w:val="000C5286"/>
    <w:rsid w:val="000D573D"/>
    <w:rsid w:val="000F79A0"/>
    <w:rsid w:val="00101628"/>
    <w:rsid w:val="001076B5"/>
    <w:rsid w:val="00110F12"/>
    <w:rsid w:val="001231A6"/>
    <w:rsid w:val="001A72A2"/>
    <w:rsid w:val="001C3B01"/>
    <w:rsid w:val="00200B6A"/>
    <w:rsid w:val="0021261E"/>
    <w:rsid w:val="00234DD3"/>
    <w:rsid w:val="00236D82"/>
    <w:rsid w:val="00244BF2"/>
    <w:rsid w:val="002568F5"/>
    <w:rsid w:val="00264AD6"/>
    <w:rsid w:val="00275087"/>
    <w:rsid w:val="0029051E"/>
    <w:rsid w:val="00295C39"/>
    <w:rsid w:val="002B1F17"/>
    <w:rsid w:val="002C2E7B"/>
    <w:rsid w:val="002D4D10"/>
    <w:rsid w:val="002E5F5A"/>
    <w:rsid w:val="00300452"/>
    <w:rsid w:val="00303B80"/>
    <w:rsid w:val="00304673"/>
    <w:rsid w:val="003520B5"/>
    <w:rsid w:val="0035335A"/>
    <w:rsid w:val="00355DC8"/>
    <w:rsid w:val="00375537"/>
    <w:rsid w:val="003818DD"/>
    <w:rsid w:val="00382DCD"/>
    <w:rsid w:val="0039334A"/>
    <w:rsid w:val="003B0717"/>
    <w:rsid w:val="003B3464"/>
    <w:rsid w:val="003B3851"/>
    <w:rsid w:val="003B5F67"/>
    <w:rsid w:val="003C718E"/>
    <w:rsid w:val="0041503E"/>
    <w:rsid w:val="00442DA5"/>
    <w:rsid w:val="004635DB"/>
    <w:rsid w:val="004B3A28"/>
    <w:rsid w:val="004C107E"/>
    <w:rsid w:val="004E2618"/>
    <w:rsid w:val="004F2401"/>
    <w:rsid w:val="00501161"/>
    <w:rsid w:val="00517EE6"/>
    <w:rsid w:val="00525D67"/>
    <w:rsid w:val="00557CDA"/>
    <w:rsid w:val="00566A54"/>
    <w:rsid w:val="005A693C"/>
    <w:rsid w:val="005B24D9"/>
    <w:rsid w:val="005B6ECA"/>
    <w:rsid w:val="005D06B0"/>
    <w:rsid w:val="005D5EB8"/>
    <w:rsid w:val="005E2EDB"/>
    <w:rsid w:val="005F211F"/>
    <w:rsid w:val="005F5835"/>
    <w:rsid w:val="006050CD"/>
    <w:rsid w:val="00624EF6"/>
    <w:rsid w:val="006306EF"/>
    <w:rsid w:val="006704E9"/>
    <w:rsid w:val="0067145F"/>
    <w:rsid w:val="00695959"/>
    <w:rsid w:val="006A6F89"/>
    <w:rsid w:val="006A7CB2"/>
    <w:rsid w:val="006D18F0"/>
    <w:rsid w:val="006D37D4"/>
    <w:rsid w:val="006E5F60"/>
    <w:rsid w:val="00734D46"/>
    <w:rsid w:val="00742B59"/>
    <w:rsid w:val="00765499"/>
    <w:rsid w:val="007751A1"/>
    <w:rsid w:val="00790356"/>
    <w:rsid w:val="007A4CA5"/>
    <w:rsid w:val="007B0372"/>
    <w:rsid w:val="007C5B01"/>
    <w:rsid w:val="007D306A"/>
    <w:rsid w:val="008226EC"/>
    <w:rsid w:val="00825281"/>
    <w:rsid w:val="00861652"/>
    <w:rsid w:val="008775EF"/>
    <w:rsid w:val="00877A91"/>
    <w:rsid w:val="008926A7"/>
    <w:rsid w:val="008A366E"/>
    <w:rsid w:val="008F6A39"/>
    <w:rsid w:val="00901042"/>
    <w:rsid w:val="00912007"/>
    <w:rsid w:val="00912785"/>
    <w:rsid w:val="009132C9"/>
    <w:rsid w:val="009169E9"/>
    <w:rsid w:val="00920BE2"/>
    <w:rsid w:val="00924576"/>
    <w:rsid w:val="00932069"/>
    <w:rsid w:val="009562C6"/>
    <w:rsid w:val="00957749"/>
    <w:rsid w:val="00974355"/>
    <w:rsid w:val="009754BE"/>
    <w:rsid w:val="00985153"/>
    <w:rsid w:val="00992BB6"/>
    <w:rsid w:val="009A4F61"/>
    <w:rsid w:val="009B6461"/>
    <w:rsid w:val="009E1B7B"/>
    <w:rsid w:val="009E2ECB"/>
    <w:rsid w:val="009E4C97"/>
    <w:rsid w:val="009E7EF8"/>
    <w:rsid w:val="009F3468"/>
    <w:rsid w:val="00A02436"/>
    <w:rsid w:val="00A02DD6"/>
    <w:rsid w:val="00A04E17"/>
    <w:rsid w:val="00A05815"/>
    <w:rsid w:val="00A2003D"/>
    <w:rsid w:val="00A2431E"/>
    <w:rsid w:val="00A573C6"/>
    <w:rsid w:val="00A76248"/>
    <w:rsid w:val="00A91C07"/>
    <w:rsid w:val="00AB73D9"/>
    <w:rsid w:val="00AC0750"/>
    <w:rsid w:val="00AC6FE3"/>
    <w:rsid w:val="00AD3FBF"/>
    <w:rsid w:val="00B1146C"/>
    <w:rsid w:val="00B15D6D"/>
    <w:rsid w:val="00B348E8"/>
    <w:rsid w:val="00B507B5"/>
    <w:rsid w:val="00B512B1"/>
    <w:rsid w:val="00B65507"/>
    <w:rsid w:val="00BA4123"/>
    <w:rsid w:val="00BB4C96"/>
    <w:rsid w:val="00BD32E5"/>
    <w:rsid w:val="00BE6FAD"/>
    <w:rsid w:val="00C02C3C"/>
    <w:rsid w:val="00C14707"/>
    <w:rsid w:val="00C30D7B"/>
    <w:rsid w:val="00C77665"/>
    <w:rsid w:val="00C8140C"/>
    <w:rsid w:val="00C83689"/>
    <w:rsid w:val="00C838F1"/>
    <w:rsid w:val="00C93320"/>
    <w:rsid w:val="00CB36DC"/>
    <w:rsid w:val="00CC45A4"/>
    <w:rsid w:val="00CC5100"/>
    <w:rsid w:val="00CC7124"/>
    <w:rsid w:val="00CE203F"/>
    <w:rsid w:val="00CE46AC"/>
    <w:rsid w:val="00CE5428"/>
    <w:rsid w:val="00D048FA"/>
    <w:rsid w:val="00D05C6C"/>
    <w:rsid w:val="00D216DE"/>
    <w:rsid w:val="00D21A70"/>
    <w:rsid w:val="00D35A06"/>
    <w:rsid w:val="00D36E4B"/>
    <w:rsid w:val="00D37837"/>
    <w:rsid w:val="00D47DE9"/>
    <w:rsid w:val="00D52A84"/>
    <w:rsid w:val="00D63558"/>
    <w:rsid w:val="00D667D1"/>
    <w:rsid w:val="00D70B5A"/>
    <w:rsid w:val="00DA3790"/>
    <w:rsid w:val="00DA7503"/>
    <w:rsid w:val="00DA7979"/>
    <w:rsid w:val="00DC6321"/>
    <w:rsid w:val="00DE5FFC"/>
    <w:rsid w:val="00E04B9A"/>
    <w:rsid w:val="00E110FD"/>
    <w:rsid w:val="00E12B41"/>
    <w:rsid w:val="00E15AC3"/>
    <w:rsid w:val="00E3321A"/>
    <w:rsid w:val="00E71BE9"/>
    <w:rsid w:val="00E84803"/>
    <w:rsid w:val="00E87437"/>
    <w:rsid w:val="00EA3DEF"/>
    <w:rsid w:val="00EB543F"/>
    <w:rsid w:val="00EC36C1"/>
    <w:rsid w:val="00EE5FAA"/>
    <w:rsid w:val="00EF1151"/>
    <w:rsid w:val="00F05C7F"/>
    <w:rsid w:val="00F1011D"/>
    <w:rsid w:val="00F152AB"/>
    <w:rsid w:val="00F31B51"/>
    <w:rsid w:val="00F354CA"/>
    <w:rsid w:val="00F45B55"/>
    <w:rsid w:val="00F5168C"/>
    <w:rsid w:val="00F76715"/>
    <w:rsid w:val="00F94020"/>
    <w:rsid w:val="00FA7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61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68C"/>
    <w:pPr>
      <w:spacing w:after="0" w:line="240" w:lineRule="auto"/>
      <w:ind w:left="357" w:firstLine="851"/>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4D11"/>
    <w:pPr>
      <w:ind w:left="720"/>
      <w:contextualSpacing/>
    </w:pPr>
  </w:style>
  <w:style w:type="paragraph" w:styleId="Zpat">
    <w:name w:val="footer"/>
    <w:basedOn w:val="Normln"/>
    <w:link w:val="ZpatChar"/>
    <w:uiPriority w:val="99"/>
    <w:unhideWhenUsed/>
    <w:rsid w:val="000A4D11"/>
    <w:pPr>
      <w:tabs>
        <w:tab w:val="center" w:pos="4536"/>
        <w:tab w:val="right" w:pos="9072"/>
      </w:tabs>
    </w:pPr>
  </w:style>
  <w:style w:type="character" w:customStyle="1" w:styleId="ZpatChar">
    <w:name w:val="Zápatí Char"/>
    <w:basedOn w:val="Standardnpsmoodstavce"/>
    <w:link w:val="Zpat"/>
    <w:uiPriority w:val="99"/>
    <w:rsid w:val="000A4D11"/>
    <w:rPr>
      <w:rFonts w:ascii="Calibri" w:eastAsia="Calibri" w:hAnsi="Calibri" w:cs="Times New Roman"/>
    </w:rPr>
  </w:style>
  <w:style w:type="character" w:styleId="Hypertextovodkaz">
    <w:name w:val="Hyperlink"/>
    <w:basedOn w:val="Standardnpsmoodstavce"/>
    <w:uiPriority w:val="99"/>
    <w:unhideWhenUsed/>
    <w:rsid w:val="000A4D11"/>
    <w:rPr>
      <w:color w:val="0000FF"/>
      <w:u w:val="single"/>
    </w:rPr>
  </w:style>
  <w:style w:type="paragraph" w:styleId="Textpoznpodarou">
    <w:name w:val="footnote text"/>
    <w:basedOn w:val="Normln"/>
    <w:link w:val="TextpoznpodarouChar"/>
    <w:semiHidden/>
    <w:unhideWhenUsed/>
    <w:rsid w:val="000A4D11"/>
    <w:rPr>
      <w:sz w:val="20"/>
      <w:szCs w:val="20"/>
    </w:rPr>
  </w:style>
  <w:style w:type="character" w:customStyle="1" w:styleId="TextpoznpodarouChar">
    <w:name w:val="Text pozn. pod čarou Char"/>
    <w:basedOn w:val="Standardnpsmoodstavce"/>
    <w:link w:val="Textpoznpodarou"/>
    <w:uiPriority w:val="99"/>
    <w:semiHidden/>
    <w:rsid w:val="000A4D11"/>
    <w:rPr>
      <w:rFonts w:ascii="Calibri" w:eastAsia="Calibri" w:hAnsi="Calibri" w:cs="Times New Roman"/>
      <w:sz w:val="20"/>
      <w:szCs w:val="20"/>
    </w:rPr>
  </w:style>
  <w:style w:type="character" w:styleId="Znakapoznpodarou">
    <w:name w:val="footnote reference"/>
    <w:basedOn w:val="Standardnpsmoodstavce"/>
    <w:semiHidden/>
    <w:unhideWhenUsed/>
    <w:rsid w:val="000A4D11"/>
    <w:rPr>
      <w:vertAlign w:val="superscript"/>
    </w:rPr>
  </w:style>
  <w:style w:type="character" w:styleId="Odkaznakoment">
    <w:name w:val="annotation reference"/>
    <w:uiPriority w:val="99"/>
    <w:rsid w:val="00912785"/>
    <w:rPr>
      <w:sz w:val="16"/>
      <w:szCs w:val="16"/>
    </w:rPr>
  </w:style>
  <w:style w:type="paragraph" w:styleId="Textkomente">
    <w:name w:val="annotation text"/>
    <w:basedOn w:val="Normln"/>
    <w:link w:val="TextkomenteChar"/>
    <w:uiPriority w:val="99"/>
    <w:rsid w:val="00912785"/>
    <w:pPr>
      <w:widowControl w:val="0"/>
      <w:ind w:left="0" w:firstLine="0"/>
      <w:jc w:val="left"/>
    </w:pPr>
    <w:rPr>
      <w:rFonts w:ascii="Times New Roman" w:eastAsia="Times New Roman" w:hAnsi="Times New Roman"/>
      <w:snapToGrid w:val="0"/>
      <w:sz w:val="20"/>
      <w:szCs w:val="20"/>
      <w:lang w:eastAsia="cs-CZ"/>
    </w:rPr>
  </w:style>
  <w:style w:type="character" w:customStyle="1" w:styleId="TextkomenteChar">
    <w:name w:val="Text komentáře Char"/>
    <w:basedOn w:val="Standardnpsmoodstavce"/>
    <w:link w:val="Textkomente"/>
    <w:uiPriority w:val="99"/>
    <w:rsid w:val="00912785"/>
    <w:rPr>
      <w:rFonts w:ascii="Times New Roman" w:eastAsia="Times New Roman" w:hAnsi="Times New Roman" w:cs="Times New Roman"/>
      <w:snapToGrid w:val="0"/>
      <w:sz w:val="20"/>
      <w:szCs w:val="20"/>
      <w:lang w:eastAsia="cs-CZ"/>
    </w:rPr>
  </w:style>
  <w:style w:type="paragraph" w:styleId="Textbubliny">
    <w:name w:val="Balloon Text"/>
    <w:basedOn w:val="Normln"/>
    <w:link w:val="TextbublinyChar"/>
    <w:uiPriority w:val="99"/>
    <w:semiHidden/>
    <w:unhideWhenUsed/>
    <w:rsid w:val="0091278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2785"/>
    <w:rPr>
      <w:rFonts w:ascii="Segoe UI" w:eastAsia="Calibri" w:hAnsi="Segoe UI" w:cs="Segoe UI"/>
      <w:sz w:val="18"/>
      <w:szCs w:val="18"/>
    </w:rPr>
  </w:style>
  <w:style w:type="paragraph" w:customStyle="1" w:styleId="go">
    <w:name w:val="go"/>
    <w:basedOn w:val="Normln"/>
    <w:rsid w:val="00CC45A4"/>
    <w:pPr>
      <w:spacing w:before="100" w:beforeAutospacing="1" w:after="100" w:afterAutospacing="1"/>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CC45A4"/>
    <w:rPr>
      <w:i/>
      <w:iCs/>
    </w:rPr>
  </w:style>
  <w:style w:type="character" w:customStyle="1" w:styleId="apple-converted-space">
    <w:name w:val="apple-converted-space"/>
    <w:basedOn w:val="Standardnpsmoodstavce"/>
    <w:rsid w:val="00CC45A4"/>
  </w:style>
  <w:style w:type="table" w:styleId="Mkatabulky">
    <w:name w:val="Table Grid"/>
    <w:basedOn w:val="Normlntabulka"/>
    <w:uiPriority w:val="39"/>
    <w:rsid w:val="00877A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82DCD"/>
    <w:pPr>
      <w:tabs>
        <w:tab w:val="center" w:pos="4536"/>
        <w:tab w:val="right" w:pos="9072"/>
      </w:tabs>
    </w:pPr>
  </w:style>
  <w:style w:type="character" w:customStyle="1" w:styleId="ZhlavChar">
    <w:name w:val="Záhlaví Char"/>
    <w:basedOn w:val="Standardnpsmoodstavce"/>
    <w:link w:val="Zhlav"/>
    <w:uiPriority w:val="99"/>
    <w:rsid w:val="00382DCD"/>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110F12"/>
    <w:pPr>
      <w:widowControl/>
      <w:ind w:left="357" w:firstLine="851"/>
      <w:jc w:val="both"/>
    </w:pPr>
    <w:rPr>
      <w:rFonts w:ascii="Calibri" w:eastAsia="Calibri" w:hAnsi="Calibri"/>
      <w:b/>
      <w:bCs/>
      <w:snapToGrid/>
      <w:lang w:eastAsia="en-US"/>
    </w:rPr>
  </w:style>
  <w:style w:type="character" w:customStyle="1" w:styleId="PedmtkomenteChar">
    <w:name w:val="Předmět komentáře Char"/>
    <w:basedOn w:val="TextkomenteChar"/>
    <w:link w:val="Pedmtkomente"/>
    <w:uiPriority w:val="99"/>
    <w:semiHidden/>
    <w:rsid w:val="00110F12"/>
    <w:rPr>
      <w:rFonts w:ascii="Calibri" w:eastAsia="Calibri" w:hAnsi="Calibri" w:cs="Times New Roman"/>
      <w:b/>
      <w:bCs/>
      <w:snapToGrid/>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68C"/>
    <w:pPr>
      <w:spacing w:after="0" w:line="240" w:lineRule="auto"/>
      <w:ind w:left="357" w:firstLine="851"/>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A4D11"/>
    <w:pPr>
      <w:ind w:left="720"/>
      <w:contextualSpacing/>
    </w:pPr>
  </w:style>
  <w:style w:type="paragraph" w:styleId="Zpat">
    <w:name w:val="footer"/>
    <w:basedOn w:val="Normln"/>
    <w:link w:val="ZpatChar"/>
    <w:uiPriority w:val="99"/>
    <w:unhideWhenUsed/>
    <w:rsid w:val="000A4D11"/>
    <w:pPr>
      <w:tabs>
        <w:tab w:val="center" w:pos="4536"/>
        <w:tab w:val="right" w:pos="9072"/>
      </w:tabs>
    </w:pPr>
  </w:style>
  <w:style w:type="character" w:customStyle="1" w:styleId="ZpatChar">
    <w:name w:val="Zápatí Char"/>
    <w:basedOn w:val="Standardnpsmoodstavce"/>
    <w:link w:val="Zpat"/>
    <w:uiPriority w:val="99"/>
    <w:rsid w:val="000A4D11"/>
    <w:rPr>
      <w:rFonts w:ascii="Calibri" w:eastAsia="Calibri" w:hAnsi="Calibri" w:cs="Times New Roman"/>
    </w:rPr>
  </w:style>
  <w:style w:type="character" w:styleId="Hypertextovodkaz">
    <w:name w:val="Hyperlink"/>
    <w:basedOn w:val="Standardnpsmoodstavce"/>
    <w:uiPriority w:val="99"/>
    <w:unhideWhenUsed/>
    <w:rsid w:val="000A4D11"/>
    <w:rPr>
      <w:color w:val="0000FF"/>
      <w:u w:val="single"/>
    </w:rPr>
  </w:style>
  <w:style w:type="paragraph" w:styleId="Textpoznpodarou">
    <w:name w:val="footnote text"/>
    <w:basedOn w:val="Normln"/>
    <w:link w:val="TextpoznpodarouChar"/>
    <w:semiHidden/>
    <w:unhideWhenUsed/>
    <w:rsid w:val="000A4D11"/>
    <w:rPr>
      <w:sz w:val="20"/>
      <w:szCs w:val="20"/>
    </w:rPr>
  </w:style>
  <w:style w:type="character" w:customStyle="1" w:styleId="TextpoznpodarouChar">
    <w:name w:val="Text pozn. pod čarou Char"/>
    <w:basedOn w:val="Standardnpsmoodstavce"/>
    <w:link w:val="Textpoznpodarou"/>
    <w:uiPriority w:val="99"/>
    <w:semiHidden/>
    <w:rsid w:val="000A4D11"/>
    <w:rPr>
      <w:rFonts w:ascii="Calibri" w:eastAsia="Calibri" w:hAnsi="Calibri" w:cs="Times New Roman"/>
      <w:sz w:val="20"/>
      <w:szCs w:val="20"/>
    </w:rPr>
  </w:style>
  <w:style w:type="character" w:styleId="Znakapoznpodarou">
    <w:name w:val="footnote reference"/>
    <w:basedOn w:val="Standardnpsmoodstavce"/>
    <w:semiHidden/>
    <w:unhideWhenUsed/>
    <w:rsid w:val="000A4D11"/>
    <w:rPr>
      <w:vertAlign w:val="superscript"/>
    </w:rPr>
  </w:style>
  <w:style w:type="character" w:styleId="Odkaznakoment">
    <w:name w:val="annotation reference"/>
    <w:uiPriority w:val="99"/>
    <w:rsid w:val="00912785"/>
    <w:rPr>
      <w:sz w:val="16"/>
      <w:szCs w:val="16"/>
    </w:rPr>
  </w:style>
  <w:style w:type="paragraph" w:styleId="Textkomente">
    <w:name w:val="annotation text"/>
    <w:basedOn w:val="Normln"/>
    <w:link w:val="TextkomenteChar"/>
    <w:uiPriority w:val="99"/>
    <w:rsid w:val="00912785"/>
    <w:pPr>
      <w:widowControl w:val="0"/>
      <w:ind w:left="0" w:firstLine="0"/>
      <w:jc w:val="left"/>
    </w:pPr>
    <w:rPr>
      <w:rFonts w:ascii="Times New Roman" w:eastAsia="Times New Roman" w:hAnsi="Times New Roman"/>
      <w:snapToGrid w:val="0"/>
      <w:sz w:val="20"/>
      <w:szCs w:val="20"/>
      <w:lang w:eastAsia="cs-CZ"/>
    </w:rPr>
  </w:style>
  <w:style w:type="character" w:customStyle="1" w:styleId="TextkomenteChar">
    <w:name w:val="Text komentáře Char"/>
    <w:basedOn w:val="Standardnpsmoodstavce"/>
    <w:link w:val="Textkomente"/>
    <w:uiPriority w:val="99"/>
    <w:rsid w:val="00912785"/>
    <w:rPr>
      <w:rFonts w:ascii="Times New Roman" w:eastAsia="Times New Roman" w:hAnsi="Times New Roman" w:cs="Times New Roman"/>
      <w:snapToGrid w:val="0"/>
      <w:sz w:val="20"/>
      <w:szCs w:val="20"/>
      <w:lang w:eastAsia="cs-CZ"/>
    </w:rPr>
  </w:style>
  <w:style w:type="paragraph" w:styleId="Textbubliny">
    <w:name w:val="Balloon Text"/>
    <w:basedOn w:val="Normln"/>
    <w:link w:val="TextbublinyChar"/>
    <w:uiPriority w:val="99"/>
    <w:semiHidden/>
    <w:unhideWhenUsed/>
    <w:rsid w:val="0091278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2785"/>
    <w:rPr>
      <w:rFonts w:ascii="Segoe UI" w:eastAsia="Calibri" w:hAnsi="Segoe UI" w:cs="Segoe UI"/>
      <w:sz w:val="18"/>
      <w:szCs w:val="18"/>
    </w:rPr>
  </w:style>
  <w:style w:type="paragraph" w:customStyle="1" w:styleId="go">
    <w:name w:val="go"/>
    <w:basedOn w:val="Normln"/>
    <w:rsid w:val="00CC45A4"/>
    <w:pPr>
      <w:spacing w:before="100" w:beforeAutospacing="1" w:after="100" w:afterAutospacing="1"/>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CC45A4"/>
    <w:rPr>
      <w:i/>
      <w:iCs/>
    </w:rPr>
  </w:style>
  <w:style w:type="character" w:customStyle="1" w:styleId="apple-converted-space">
    <w:name w:val="apple-converted-space"/>
    <w:basedOn w:val="Standardnpsmoodstavce"/>
    <w:rsid w:val="00CC45A4"/>
  </w:style>
  <w:style w:type="table" w:styleId="Mkatabulky">
    <w:name w:val="Table Grid"/>
    <w:basedOn w:val="Normlntabulka"/>
    <w:uiPriority w:val="39"/>
    <w:rsid w:val="00877A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82DCD"/>
    <w:pPr>
      <w:tabs>
        <w:tab w:val="center" w:pos="4536"/>
        <w:tab w:val="right" w:pos="9072"/>
      </w:tabs>
    </w:pPr>
  </w:style>
  <w:style w:type="character" w:customStyle="1" w:styleId="ZhlavChar">
    <w:name w:val="Záhlaví Char"/>
    <w:basedOn w:val="Standardnpsmoodstavce"/>
    <w:link w:val="Zhlav"/>
    <w:uiPriority w:val="99"/>
    <w:rsid w:val="00382DCD"/>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110F12"/>
    <w:pPr>
      <w:widowControl/>
      <w:ind w:left="357" w:firstLine="851"/>
      <w:jc w:val="both"/>
    </w:pPr>
    <w:rPr>
      <w:rFonts w:ascii="Calibri" w:eastAsia="Calibri" w:hAnsi="Calibri"/>
      <w:b/>
      <w:bCs/>
      <w:snapToGrid/>
      <w:lang w:eastAsia="en-US"/>
    </w:rPr>
  </w:style>
  <w:style w:type="character" w:customStyle="1" w:styleId="PedmtkomenteChar">
    <w:name w:val="Předmět komentáře Char"/>
    <w:basedOn w:val="TextkomenteChar"/>
    <w:link w:val="Pedmtkomente"/>
    <w:uiPriority w:val="99"/>
    <w:semiHidden/>
    <w:rsid w:val="00110F12"/>
    <w:rPr>
      <w:rFonts w:ascii="Calibri" w:eastAsia="Calibri" w:hAnsi="Calibri" w:cs="Times New Roman"/>
      <w:b/>
      <w:bCs/>
      <w:snapToGrid/>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424669">
      <w:bodyDiv w:val="1"/>
      <w:marLeft w:val="0"/>
      <w:marRight w:val="0"/>
      <w:marTop w:val="0"/>
      <w:marBottom w:val="0"/>
      <w:divBdr>
        <w:top w:val="none" w:sz="0" w:space="0" w:color="auto"/>
        <w:left w:val="none" w:sz="0" w:space="0" w:color="auto"/>
        <w:bottom w:val="none" w:sz="0" w:space="0" w:color="auto"/>
        <w:right w:val="none" w:sz="0" w:space="0" w:color="auto"/>
      </w:divBdr>
      <w:divsChild>
        <w:div w:id="1835146682">
          <w:marLeft w:val="0"/>
          <w:marRight w:val="0"/>
          <w:marTop w:val="0"/>
          <w:marBottom w:val="0"/>
          <w:divBdr>
            <w:top w:val="none" w:sz="0" w:space="0" w:color="auto"/>
            <w:left w:val="none" w:sz="0" w:space="0" w:color="auto"/>
            <w:bottom w:val="none" w:sz="0" w:space="0" w:color="auto"/>
            <w:right w:val="none" w:sz="0" w:space="0" w:color="auto"/>
          </w:divBdr>
          <w:divsChild>
            <w:div w:id="1079869148">
              <w:marLeft w:val="0"/>
              <w:marRight w:val="0"/>
              <w:marTop w:val="0"/>
              <w:marBottom w:val="0"/>
              <w:divBdr>
                <w:top w:val="none" w:sz="0" w:space="0" w:color="auto"/>
                <w:left w:val="none" w:sz="0" w:space="0" w:color="auto"/>
                <w:bottom w:val="none" w:sz="0" w:space="0" w:color="auto"/>
                <w:right w:val="none" w:sz="0" w:space="0" w:color="auto"/>
              </w:divBdr>
              <w:divsChild>
                <w:div w:id="907495550">
                  <w:marLeft w:val="0"/>
                  <w:marRight w:val="0"/>
                  <w:marTop w:val="0"/>
                  <w:marBottom w:val="0"/>
                  <w:divBdr>
                    <w:top w:val="none" w:sz="0" w:space="0" w:color="auto"/>
                    <w:left w:val="none" w:sz="0" w:space="0" w:color="auto"/>
                    <w:bottom w:val="none" w:sz="0" w:space="0" w:color="auto"/>
                    <w:right w:val="none" w:sz="0" w:space="0" w:color="auto"/>
                  </w:divBdr>
                </w:div>
                <w:div w:id="601843614">
                  <w:marLeft w:val="0"/>
                  <w:marRight w:val="0"/>
                  <w:marTop w:val="0"/>
                  <w:marBottom w:val="0"/>
                  <w:divBdr>
                    <w:top w:val="none" w:sz="0" w:space="0" w:color="auto"/>
                    <w:left w:val="none" w:sz="0" w:space="0" w:color="auto"/>
                    <w:bottom w:val="none" w:sz="0" w:space="0" w:color="auto"/>
                    <w:right w:val="none" w:sz="0" w:space="0" w:color="auto"/>
                  </w:divBdr>
                </w:div>
                <w:div w:id="1323972391">
                  <w:marLeft w:val="0"/>
                  <w:marRight w:val="0"/>
                  <w:marTop w:val="0"/>
                  <w:marBottom w:val="0"/>
                  <w:divBdr>
                    <w:top w:val="none" w:sz="0" w:space="0" w:color="auto"/>
                    <w:left w:val="none" w:sz="0" w:space="0" w:color="auto"/>
                    <w:bottom w:val="none" w:sz="0" w:space="0" w:color="auto"/>
                    <w:right w:val="none" w:sz="0" w:space="0" w:color="auto"/>
                  </w:divBdr>
                </w:div>
                <w:div w:id="209114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83603">
          <w:marLeft w:val="0"/>
          <w:marRight w:val="0"/>
          <w:marTop w:val="0"/>
          <w:marBottom w:val="0"/>
          <w:divBdr>
            <w:top w:val="none" w:sz="0" w:space="0" w:color="auto"/>
            <w:left w:val="none" w:sz="0" w:space="0" w:color="auto"/>
            <w:bottom w:val="none" w:sz="0" w:space="0" w:color="auto"/>
            <w:right w:val="none" w:sz="0" w:space="0" w:color="auto"/>
          </w:divBdr>
          <w:divsChild>
            <w:div w:id="1482574125">
              <w:marLeft w:val="0"/>
              <w:marRight w:val="0"/>
              <w:marTop w:val="0"/>
              <w:marBottom w:val="0"/>
              <w:divBdr>
                <w:top w:val="none" w:sz="0" w:space="0" w:color="auto"/>
                <w:left w:val="none" w:sz="0" w:space="0" w:color="auto"/>
                <w:bottom w:val="none" w:sz="0" w:space="0" w:color="auto"/>
                <w:right w:val="none" w:sz="0" w:space="0" w:color="auto"/>
              </w:divBdr>
              <w:divsChild>
                <w:div w:id="1838036107">
                  <w:marLeft w:val="0"/>
                  <w:marRight w:val="0"/>
                  <w:marTop w:val="0"/>
                  <w:marBottom w:val="0"/>
                  <w:divBdr>
                    <w:top w:val="none" w:sz="0" w:space="0" w:color="auto"/>
                    <w:left w:val="none" w:sz="0" w:space="0" w:color="auto"/>
                    <w:bottom w:val="none" w:sz="0" w:space="0" w:color="auto"/>
                    <w:right w:val="none" w:sz="0" w:space="0" w:color="auto"/>
                  </w:divBdr>
                </w:div>
                <w:div w:id="13695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4176">
          <w:marLeft w:val="0"/>
          <w:marRight w:val="0"/>
          <w:marTop w:val="0"/>
          <w:marBottom w:val="0"/>
          <w:divBdr>
            <w:top w:val="none" w:sz="0" w:space="0" w:color="auto"/>
            <w:left w:val="none" w:sz="0" w:space="0" w:color="auto"/>
            <w:bottom w:val="none" w:sz="0" w:space="0" w:color="auto"/>
            <w:right w:val="none" w:sz="0" w:space="0" w:color="auto"/>
          </w:divBdr>
          <w:divsChild>
            <w:div w:id="260796660">
              <w:marLeft w:val="0"/>
              <w:marRight w:val="0"/>
              <w:marTop w:val="0"/>
              <w:marBottom w:val="0"/>
              <w:divBdr>
                <w:top w:val="none" w:sz="0" w:space="0" w:color="auto"/>
                <w:left w:val="none" w:sz="0" w:space="0" w:color="auto"/>
                <w:bottom w:val="none" w:sz="0" w:space="0" w:color="auto"/>
                <w:right w:val="none" w:sz="0" w:space="0" w:color="auto"/>
              </w:divBdr>
              <w:divsChild>
                <w:div w:id="952443836">
                  <w:marLeft w:val="0"/>
                  <w:marRight w:val="0"/>
                  <w:marTop w:val="0"/>
                  <w:marBottom w:val="0"/>
                  <w:divBdr>
                    <w:top w:val="none" w:sz="0" w:space="0" w:color="auto"/>
                    <w:left w:val="none" w:sz="0" w:space="0" w:color="auto"/>
                    <w:bottom w:val="none" w:sz="0" w:space="0" w:color="auto"/>
                    <w:right w:val="none" w:sz="0" w:space="0" w:color="auto"/>
                  </w:divBdr>
                </w:div>
                <w:div w:id="105976772">
                  <w:marLeft w:val="0"/>
                  <w:marRight w:val="0"/>
                  <w:marTop w:val="0"/>
                  <w:marBottom w:val="0"/>
                  <w:divBdr>
                    <w:top w:val="none" w:sz="0" w:space="0" w:color="auto"/>
                    <w:left w:val="none" w:sz="0" w:space="0" w:color="auto"/>
                    <w:bottom w:val="none" w:sz="0" w:space="0" w:color="auto"/>
                    <w:right w:val="none" w:sz="0" w:space="0" w:color="auto"/>
                  </w:divBdr>
                </w:div>
                <w:div w:id="143197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petrhlin@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samanek@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zakonyprolidi.cz/cs/2008-25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onyprolidi.cz/cs/2008-253" TargetMode="External"/><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D04C1-3ADA-4AFA-A317-46E7D7DC8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4321</Words>
  <Characters>25497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Šamánková</dc:creator>
  <cp:lastModifiedBy>Katolická Michaela</cp:lastModifiedBy>
  <cp:revision>2</cp:revision>
  <dcterms:created xsi:type="dcterms:W3CDTF">2015-09-22T07:35:00Z</dcterms:created>
  <dcterms:modified xsi:type="dcterms:W3CDTF">2015-09-22T07:35:00Z</dcterms:modified>
</cp:coreProperties>
</file>