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C" w:rsidRDefault="008A2ECC" w:rsidP="00F14456">
      <w:pPr>
        <w:kinsoku w:val="0"/>
        <w:overflowPunct w:val="0"/>
        <w:spacing w:after="12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</w:rPr>
      </w:pPr>
      <w:r w:rsidRPr="008A2ECC">
        <w:rPr>
          <w:rFonts w:ascii="Times New Roman" w:eastAsia="+mn-ea" w:hAnsi="Times New Roman" w:cs="Times New Roman"/>
          <w:kern w:val="24"/>
        </w:rPr>
        <w:t>Vyberte si prosím jeden z příkladů níže a napište klientovi stručné posouzení ve formě e-mailu. Nezapom</w:t>
      </w:r>
      <w:bookmarkStart w:id="0" w:name="_GoBack"/>
      <w:bookmarkEnd w:id="0"/>
      <w:r w:rsidRPr="008A2ECC">
        <w:rPr>
          <w:rFonts w:ascii="Times New Roman" w:eastAsia="+mn-ea" w:hAnsi="Times New Roman" w:cs="Times New Roman"/>
          <w:kern w:val="24"/>
        </w:rPr>
        <w:t>eňte na odpovídající ú</w:t>
      </w:r>
      <w:r w:rsidR="00F14456">
        <w:rPr>
          <w:rFonts w:ascii="Times New Roman" w:eastAsia="+mn-ea" w:hAnsi="Times New Roman" w:cs="Times New Roman"/>
          <w:kern w:val="24"/>
        </w:rPr>
        <w:t>vod, doporučení a závěr e-mailu stejně jako na ověření právních úprav speciálních k nařízením probíraných na semináři. Pokud zadání neobsahuje veškeré informace, které podle Vašeho názoru pro zpracování potřebujete, poskytněte klientovi rozbor na základě aktuálně dostupných informací a položte doplňující dotazy.</w:t>
      </w:r>
    </w:p>
    <w:p w:rsidR="008A2ECC" w:rsidRPr="008A2ECC" w:rsidRDefault="008A2ECC" w:rsidP="00F14456">
      <w:pPr>
        <w:kinsoku w:val="0"/>
        <w:overflowPunct w:val="0"/>
        <w:spacing w:after="12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</w:rPr>
      </w:pPr>
      <w:r>
        <w:rPr>
          <w:rFonts w:ascii="Times New Roman" w:eastAsia="+mn-ea" w:hAnsi="Times New Roman" w:cs="Times New Roman"/>
          <w:kern w:val="24"/>
        </w:rPr>
        <w:t>Úkol můžete vypracovat jednotlivě nebo ve dvojicích.</w:t>
      </w:r>
    </w:p>
    <w:p w:rsidR="008A2ECC" w:rsidRPr="00F14456" w:rsidRDefault="008A2ECC" w:rsidP="00F14456">
      <w:pPr>
        <w:pStyle w:val="Odstavecseseznamem"/>
        <w:numPr>
          <w:ilvl w:val="0"/>
          <w:numId w:val="1"/>
        </w:numPr>
        <w:tabs>
          <w:tab w:val="clear" w:pos="720"/>
          <w:tab w:val="num" w:pos="567"/>
          <w:tab w:val="left" w:pos="3530"/>
        </w:tabs>
        <w:kinsoku w:val="0"/>
        <w:overflowPunct w:val="0"/>
        <w:spacing w:after="120"/>
        <w:ind w:left="567" w:hanging="567"/>
        <w:contextualSpacing w:val="0"/>
        <w:jc w:val="both"/>
        <w:textAlignment w:val="baseline"/>
        <w:rPr>
          <w:rFonts w:eastAsia="+mn-ea"/>
          <w:kern w:val="24"/>
          <w:sz w:val="22"/>
          <w:szCs w:val="22"/>
        </w:rPr>
      </w:pPr>
      <w:r w:rsidRPr="008A2ECC">
        <w:rPr>
          <w:rFonts w:eastAsia="+mn-ea"/>
          <w:kern w:val="24"/>
          <w:sz w:val="22"/>
          <w:szCs w:val="22"/>
        </w:rPr>
        <w:t xml:space="preserve">Český odběratel uzavřel kupní smlouvu s čínským dodavatelem, avšak nezvolili rozhodné právo ani příslušný soud. Jakým právem se řídí smlouva a </w:t>
      </w:r>
      <w:r w:rsidR="00421E36">
        <w:rPr>
          <w:rFonts w:eastAsia="+mn-ea"/>
          <w:kern w:val="24"/>
          <w:sz w:val="22"/>
          <w:szCs w:val="22"/>
        </w:rPr>
        <w:t>u soudu kterého státu</w:t>
      </w:r>
      <w:r w:rsidRPr="008A2ECC">
        <w:rPr>
          <w:rFonts w:eastAsia="+mn-ea"/>
          <w:kern w:val="24"/>
          <w:sz w:val="22"/>
          <w:szCs w:val="22"/>
        </w:rPr>
        <w:t xml:space="preserve"> lze podat žalobu pro neplnění povinností ze smlouvy čínským dodavatelem?</w:t>
      </w:r>
    </w:p>
    <w:p w:rsidR="0071356B" w:rsidRPr="00F14456" w:rsidRDefault="00421E36" w:rsidP="00F14456">
      <w:pPr>
        <w:pStyle w:val="Odstavecseseznamem"/>
        <w:numPr>
          <w:ilvl w:val="0"/>
          <w:numId w:val="1"/>
        </w:numPr>
        <w:tabs>
          <w:tab w:val="clear" w:pos="720"/>
          <w:tab w:val="num" w:pos="567"/>
          <w:tab w:val="left" w:pos="3530"/>
        </w:tabs>
        <w:kinsoku w:val="0"/>
        <w:overflowPunct w:val="0"/>
        <w:spacing w:after="120"/>
        <w:ind w:left="567" w:hanging="567"/>
        <w:contextualSpacing w:val="0"/>
        <w:jc w:val="both"/>
        <w:textAlignment w:val="baseline"/>
        <w:rPr>
          <w:rFonts w:eastAsia="+mn-ea"/>
          <w:kern w:val="24"/>
          <w:sz w:val="22"/>
          <w:szCs w:val="22"/>
        </w:rPr>
      </w:pPr>
      <w:r w:rsidRPr="00F14456">
        <w:rPr>
          <w:rFonts w:eastAsia="+mn-ea"/>
          <w:kern w:val="24"/>
          <w:sz w:val="22"/>
          <w:szCs w:val="22"/>
        </w:rPr>
        <w:t>Americký výrobce obuvi sjednal v rámcové smlouvě se slovenským odběratelem pravomoc českých soudů. Americký dodavatel zjistil, že slovenský odběratel distribuuje i padělky originální obuvi a chce podat žalobu na porušení ochranné známky. Mohou si Američan a Slovák sjednat pravomoc českého soudu?</w:t>
      </w:r>
    </w:p>
    <w:p w:rsidR="00421E36" w:rsidRDefault="00421E36" w:rsidP="00F14456">
      <w:pPr>
        <w:pStyle w:val="Odstavecseseznamem"/>
        <w:numPr>
          <w:ilvl w:val="0"/>
          <w:numId w:val="1"/>
        </w:numPr>
        <w:tabs>
          <w:tab w:val="clear" w:pos="720"/>
          <w:tab w:val="num" w:pos="567"/>
          <w:tab w:val="left" w:pos="3530"/>
        </w:tabs>
        <w:kinsoku w:val="0"/>
        <w:overflowPunct w:val="0"/>
        <w:spacing w:after="120"/>
        <w:ind w:left="567" w:hanging="567"/>
        <w:contextualSpacing w:val="0"/>
        <w:jc w:val="both"/>
        <w:textAlignment w:val="baseline"/>
        <w:rPr>
          <w:rFonts w:eastAsia="+mn-ea"/>
          <w:kern w:val="24"/>
          <w:sz w:val="22"/>
          <w:szCs w:val="22"/>
        </w:rPr>
      </w:pPr>
      <w:r w:rsidRPr="00F14456">
        <w:rPr>
          <w:rFonts w:eastAsia="+mn-ea"/>
          <w:kern w:val="24"/>
          <w:sz w:val="22"/>
          <w:szCs w:val="22"/>
        </w:rPr>
        <w:t>Česká společnost vlastní nemovitost v Polsku a zamýšlí ji pronajmout polské společnosti. Smlouva mezi nájemcem a pronajímatelem má obsahovat mimo ujednání o nájmu též smlouvu o smlouvě budoucí o koupi nemovitosti. Může se smlouva řídit českým právem? Lze sjednat řešení sporů v ČR?</w:t>
      </w:r>
    </w:p>
    <w:p w:rsidR="00F14456" w:rsidRPr="00F14456" w:rsidRDefault="00F14456" w:rsidP="00F14456">
      <w:pPr>
        <w:pStyle w:val="Odstavecseseznamem"/>
        <w:numPr>
          <w:ilvl w:val="0"/>
          <w:numId w:val="1"/>
        </w:numPr>
        <w:tabs>
          <w:tab w:val="clear" w:pos="720"/>
          <w:tab w:val="num" w:pos="567"/>
          <w:tab w:val="left" w:pos="3530"/>
        </w:tabs>
        <w:kinsoku w:val="0"/>
        <w:overflowPunct w:val="0"/>
        <w:spacing w:after="120"/>
        <w:ind w:left="567" w:hanging="567"/>
        <w:contextualSpacing w:val="0"/>
        <w:jc w:val="both"/>
        <w:textAlignment w:val="baseline"/>
        <w:rPr>
          <w:rFonts w:eastAsia="+mn-ea"/>
          <w:kern w:val="24"/>
          <w:sz w:val="22"/>
          <w:szCs w:val="22"/>
        </w:rPr>
      </w:pPr>
      <w:r w:rsidRPr="00F14456">
        <w:rPr>
          <w:rFonts w:eastAsia="+mn-ea"/>
          <w:kern w:val="24"/>
          <w:sz w:val="22"/>
          <w:szCs w:val="22"/>
        </w:rPr>
        <w:t xml:space="preserve">Francouz se v ČR oženil s Ukrajinkou, společně založili s.r.o., v němž má každý z nich </w:t>
      </w:r>
      <w:r w:rsidRPr="00F14456">
        <w:rPr>
          <w:rFonts w:eastAsia="+mn-ea"/>
          <w:kern w:val="24"/>
          <w:sz w:val="22"/>
          <w:szCs w:val="22"/>
        </w:rPr>
        <w:t xml:space="preserve">podíl. Francouz má zároveň 97% </w:t>
      </w:r>
      <w:r w:rsidRPr="00F14456">
        <w:rPr>
          <w:rFonts w:eastAsia="+mn-ea"/>
          <w:kern w:val="24"/>
          <w:sz w:val="22"/>
          <w:szCs w:val="22"/>
        </w:rPr>
        <w:t xml:space="preserve">podíl na francouzském s.r.o. Nyní se chce Francouz s Ukrajinkou rozvést před českým </w:t>
      </w:r>
      <w:r w:rsidRPr="00F14456">
        <w:rPr>
          <w:rFonts w:eastAsia="+mn-ea"/>
          <w:kern w:val="24"/>
          <w:sz w:val="22"/>
          <w:szCs w:val="22"/>
        </w:rPr>
        <w:t>soudem. Podle jakého práva se bude dělit jejich SJM? Existuje nějaká právní úprava na evropské úrovni?</w:t>
      </w:r>
    </w:p>
    <w:sectPr w:rsidR="00F14456" w:rsidRPr="00F1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3147"/>
    <w:multiLevelType w:val="hybridMultilevel"/>
    <w:tmpl w:val="6D689486"/>
    <w:lvl w:ilvl="0" w:tplc="4238C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6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A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67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EB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E2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2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1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8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6605F2"/>
    <w:multiLevelType w:val="hybridMultilevel"/>
    <w:tmpl w:val="887EAD22"/>
    <w:lvl w:ilvl="0" w:tplc="72686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23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C2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8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A0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3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C0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EE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E"/>
    <w:rsid w:val="003358DB"/>
    <w:rsid w:val="00421E36"/>
    <w:rsid w:val="0071356B"/>
    <w:rsid w:val="007E04AE"/>
    <w:rsid w:val="008A2ECC"/>
    <w:rsid w:val="00F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E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E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4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 Petra</dc:creator>
  <cp:lastModifiedBy>Tomsu Petra</cp:lastModifiedBy>
  <cp:revision>4</cp:revision>
  <dcterms:created xsi:type="dcterms:W3CDTF">2015-11-11T15:15:00Z</dcterms:created>
  <dcterms:modified xsi:type="dcterms:W3CDTF">2015-11-11T21:47:00Z</dcterms:modified>
</cp:coreProperties>
</file>