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5665C" w14:textId="77777777" w:rsidR="00EF0897" w:rsidRPr="004E69C3" w:rsidRDefault="004E69C3" w:rsidP="00B6538F">
      <w:pPr>
        <w:pStyle w:val="Odstavecseseznamem"/>
        <w:keepNext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9C3">
        <w:rPr>
          <w:rFonts w:ascii="Times New Roman" w:hAnsi="Times New Roman" w:cs="Times New Roman"/>
          <w:b/>
          <w:sz w:val="24"/>
          <w:szCs w:val="24"/>
        </w:rPr>
        <w:t>X.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6A1C">
        <w:rPr>
          <w:rFonts w:ascii="Times New Roman" w:hAnsi="Times New Roman" w:cs="Times New Roman"/>
          <w:b/>
          <w:sz w:val="24"/>
          <w:szCs w:val="24"/>
        </w:rPr>
        <w:t>Švarcsystém</w:t>
      </w:r>
    </w:p>
    <w:p w14:paraId="08236784" w14:textId="00730462" w:rsidR="005534F7" w:rsidRDefault="00246C96" w:rsidP="009B58F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9C3">
        <w:rPr>
          <w:rFonts w:ascii="Times New Roman" w:hAnsi="Times New Roman" w:cs="Times New Roman"/>
          <w:sz w:val="24"/>
          <w:szCs w:val="24"/>
        </w:rPr>
        <w:t>Ve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finančním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právu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(jakož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právu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pracovním,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B4376">
        <w:rPr>
          <w:rFonts w:ascii="Times New Roman" w:hAnsi="Times New Roman" w:cs="Times New Roman"/>
          <w:sz w:val="24"/>
          <w:szCs w:val="24"/>
        </w:rPr>
        <w:t xml:space="preserve">právu </w:t>
      </w:r>
      <w:r w:rsidRPr="004E69C3">
        <w:rPr>
          <w:rFonts w:ascii="Times New Roman" w:hAnsi="Times New Roman" w:cs="Times New Roman"/>
          <w:sz w:val="24"/>
          <w:szCs w:val="24"/>
        </w:rPr>
        <w:t>sociálního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zabezpečení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či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právu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trestním)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10C33" w:rsidRPr="004E69C3">
        <w:rPr>
          <w:rFonts w:ascii="Times New Roman" w:hAnsi="Times New Roman" w:cs="Times New Roman"/>
          <w:sz w:val="24"/>
          <w:szCs w:val="24"/>
        </w:rPr>
        <w:t>s</w:t>
      </w:r>
      <w:r w:rsidRPr="004E69C3">
        <w:rPr>
          <w:rFonts w:ascii="Times New Roman" w:hAnsi="Times New Roman" w:cs="Times New Roman"/>
          <w:sz w:val="24"/>
          <w:szCs w:val="24"/>
        </w:rPr>
        <w:t>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10C33" w:rsidRPr="004E69C3">
        <w:rPr>
          <w:rFonts w:ascii="Times New Roman" w:hAnsi="Times New Roman" w:cs="Times New Roman"/>
          <w:sz w:val="24"/>
          <w:szCs w:val="24"/>
        </w:rPr>
        <w:t>můžeme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10C33" w:rsidRPr="004E69C3">
        <w:rPr>
          <w:rFonts w:ascii="Times New Roman" w:hAnsi="Times New Roman" w:cs="Times New Roman"/>
          <w:sz w:val="24"/>
          <w:szCs w:val="24"/>
        </w:rPr>
        <w:t>setkat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10C33" w:rsidRPr="004E69C3">
        <w:rPr>
          <w:rFonts w:ascii="Times New Roman" w:hAnsi="Times New Roman" w:cs="Times New Roman"/>
          <w:sz w:val="24"/>
          <w:szCs w:val="24"/>
        </w:rPr>
        <w:t>s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fenomén</w:t>
      </w:r>
      <w:r w:rsidR="00B10C33" w:rsidRPr="004E69C3">
        <w:rPr>
          <w:rFonts w:ascii="Times New Roman" w:hAnsi="Times New Roman" w:cs="Times New Roman"/>
          <w:sz w:val="24"/>
          <w:szCs w:val="24"/>
        </w:rPr>
        <w:t>em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94E3F" w:rsidRPr="004E69C3">
        <w:rPr>
          <w:rFonts w:ascii="Times New Roman" w:hAnsi="Times New Roman" w:cs="Times New Roman"/>
          <w:b/>
          <w:sz w:val="24"/>
          <w:szCs w:val="24"/>
        </w:rPr>
        <w:t>zdánlivě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E3F" w:rsidRPr="004E69C3">
        <w:rPr>
          <w:rFonts w:ascii="Times New Roman" w:hAnsi="Times New Roman" w:cs="Times New Roman"/>
          <w:b/>
          <w:sz w:val="24"/>
          <w:szCs w:val="24"/>
        </w:rPr>
        <w:t>samostatné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E3F" w:rsidRPr="004E69C3">
        <w:rPr>
          <w:rFonts w:ascii="Times New Roman" w:hAnsi="Times New Roman" w:cs="Times New Roman"/>
          <w:b/>
          <w:sz w:val="24"/>
          <w:szCs w:val="24"/>
        </w:rPr>
        <w:t>činnosti/práce</w:t>
      </w:r>
      <w:r w:rsidR="007B6A1C">
        <w:rPr>
          <w:rFonts w:ascii="Times New Roman" w:hAnsi="Times New Roman" w:cs="Times New Roman"/>
          <w:sz w:val="24"/>
          <w:szCs w:val="24"/>
        </w:rPr>
        <w:t>;</w:t>
      </w:r>
      <w:r w:rsidR="00F94E3F" w:rsidRPr="004E69C3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10C33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10C33" w:rsidRPr="004E69C3">
        <w:rPr>
          <w:rFonts w:ascii="Times New Roman" w:hAnsi="Times New Roman" w:cs="Times New Roman"/>
          <w:sz w:val="24"/>
          <w:szCs w:val="24"/>
        </w:rPr>
        <w:t>českém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10C33" w:rsidRPr="004E69C3">
        <w:rPr>
          <w:rFonts w:ascii="Times New Roman" w:hAnsi="Times New Roman" w:cs="Times New Roman"/>
          <w:sz w:val="24"/>
          <w:szCs w:val="24"/>
        </w:rPr>
        <w:t>právním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10C33" w:rsidRPr="004E69C3">
        <w:rPr>
          <w:rFonts w:ascii="Times New Roman" w:hAnsi="Times New Roman" w:cs="Times New Roman"/>
          <w:sz w:val="24"/>
          <w:szCs w:val="24"/>
        </w:rPr>
        <w:t>prostřed</w:t>
      </w:r>
      <w:r w:rsidR="00FE1EB4" w:rsidRPr="004E69C3">
        <w:rPr>
          <w:rFonts w:ascii="Times New Roman" w:hAnsi="Times New Roman" w:cs="Times New Roman"/>
          <w:sz w:val="24"/>
          <w:szCs w:val="24"/>
        </w:rPr>
        <w:t>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E1EB4" w:rsidRPr="004E69C3">
        <w:rPr>
          <w:rFonts w:ascii="Times New Roman" w:hAnsi="Times New Roman" w:cs="Times New Roman"/>
          <w:sz w:val="24"/>
          <w:szCs w:val="24"/>
        </w:rPr>
        <w:t>známým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E1EB4" w:rsidRPr="004E69C3">
        <w:rPr>
          <w:rFonts w:ascii="Times New Roman" w:hAnsi="Times New Roman" w:cs="Times New Roman"/>
          <w:sz w:val="24"/>
          <w:szCs w:val="24"/>
        </w:rPr>
        <w:t>pod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E1EB4" w:rsidRPr="004E69C3">
        <w:rPr>
          <w:rFonts w:ascii="Times New Roman" w:hAnsi="Times New Roman" w:cs="Times New Roman"/>
          <w:sz w:val="24"/>
          <w:szCs w:val="24"/>
        </w:rPr>
        <w:t>populárním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E1EB4" w:rsidRPr="004E69C3">
        <w:rPr>
          <w:rFonts w:ascii="Times New Roman" w:hAnsi="Times New Roman" w:cs="Times New Roman"/>
          <w:sz w:val="24"/>
          <w:szCs w:val="24"/>
        </w:rPr>
        <w:t>názvem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B6A1C">
        <w:rPr>
          <w:rFonts w:ascii="Times New Roman" w:hAnsi="Times New Roman" w:cs="Times New Roman"/>
          <w:sz w:val="24"/>
          <w:szCs w:val="24"/>
        </w:rPr>
        <w:t>švarcsystém</w:t>
      </w:r>
      <w:r w:rsidR="00B10C33" w:rsidRPr="004E69C3">
        <w:rPr>
          <w:rFonts w:ascii="Times New Roman" w:hAnsi="Times New Roman" w:cs="Times New Roman"/>
          <w:sz w:val="24"/>
          <w:szCs w:val="24"/>
        </w:rPr>
        <w:t>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E0A29">
        <w:rPr>
          <w:rFonts w:ascii="Times New Roman" w:hAnsi="Times New Roman" w:cs="Times New Roman"/>
          <w:sz w:val="24"/>
          <w:szCs w:val="24"/>
        </w:rPr>
        <w:t xml:space="preserve">Tento </w:t>
      </w:r>
      <w:r w:rsidR="0044088C">
        <w:rPr>
          <w:rFonts w:ascii="Times New Roman" w:hAnsi="Times New Roman" w:cs="Times New Roman"/>
          <w:sz w:val="24"/>
          <w:szCs w:val="24"/>
        </w:rPr>
        <w:t>fenomén</w:t>
      </w:r>
      <w:r w:rsidR="003E0A29">
        <w:rPr>
          <w:rFonts w:ascii="Times New Roman" w:hAnsi="Times New Roman" w:cs="Times New Roman"/>
          <w:sz w:val="24"/>
          <w:szCs w:val="24"/>
        </w:rPr>
        <w:t xml:space="preserve"> prostupuje obzvláště prostředím evropským, resp. státy, v nichž panuje výrazný tlak na sociální st</w:t>
      </w:r>
      <w:r w:rsidR="00040034">
        <w:rPr>
          <w:rFonts w:ascii="Times New Roman" w:hAnsi="Times New Roman" w:cs="Times New Roman"/>
          <w:sz w:val="24"/>
          <w:szCs w:val="24"/>
        </w:rPr>
        <w:t>át a je činěn rozdíl ve zdanění příjmů z činnost závislé a činnosti prováděné nikoliv závisle.</w:t>
      </w:r>
      <w:r w:rsidR="003E0A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70CDB" w14:textId="388CA478" w:rsidR="00CE1CB4" w:rsidRDefault="007B6A1C" w:rsidP="009B58F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nezbytné vůbec </w:t>
      </w:r>
      <w:r w:rsidRPr="004E69C3">
        <w:rPr>
          <w:rFonts w:ascii="Times New Roman" w:hAnsi="Times New Roman" w:cs="Times New Roman"/>
          <w:sz w:val="24"/>
          <w:szCs w:val="24"/>
        </w:rPr>
        <w:t>tento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fenomén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vymezit</w:t>
      </w:r>
      <w:r>
        <w:rPr>
          <w:rFonts w:ascii="Times New Roman" w:hAnsi="Times New Roman" w:cs="Times New Roman"/>
          <w:sz w:val="24"/>
          <w:szCs w:val="24"/>
        </w:rPr>
        <w:t xml:space="preserve"> a následně potvrdit či vyvrátit h</w:t>
      </w:r>
      <w:r w:rsidRPr="004E69C3">
        <w:rPr>
          <w:rFonts w:ascii="Times New Roman" w:hAnsi="Times New Roman" w:cs="Times New Roman"/>
          <w:sz w:val="24"/>
          <w:szCs w:val="24"/>
        </w:rPr>
        <w:t>ypotéz</w:t>
      </w:r>
      <w:r>
        <w:rPr>
          <w:rFonts w:ascii="Times New Roman" w:hAnsi="Times New Roman" w:cs="Times New Roman"/>
          <w:sz w:val="24"/>
          <w:szCs w:val="24"/>
        </w:rPr>
        <w:t>u, že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C5D1B" w:rsidRPr="004E69C3">
        <w:rPr>
          <w:rFonts w:ascii="Times New Roman" w:hAnsi="Times New Roman" w:cs="Times New Roman"/>
          <w:sz w:val="24"/>
          <w:szCs w:val="24"/>
        </w:rPr>
        <w:t>zákaz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C5D1B" w:rsidRPr="004E69C3">
        <w:rPr>
          <w:rFonts w:ascii="Times New Roman" w:hAnsi="Times New Roman" w:cs="Times New Roman"/>
          <w:sz w:val="24"/>
          <w:szCs w:val="24"/>
        </w:rPr>
        <w:t>výkonu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C5D1B" w:rsidRPr="004E69C3">
        <w:rPr>
          <w:rFonts w:ascii="Times New Roman" w:hAnsi="Times New Roman" w:cs="Times New Roman"/>
          <w:sz w:val="24"/>
          <w:szCs w:val="24"/>
        </w:rPr>
        <w:t>závislé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C5D1B" w:rsidRPr="004E69C3">
        <w:rPr>
          <w:rFonts w:ascii="Times New Roman" w:hAnsi="Times New Roman" w:cs="Times New Roman"/>
          <w:sz w:val="24"/>
          <w:szCs w:val="24"/>
        </w:rPr>
        <w:t>práce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0D7B74" w:rsidRPr="004E69C3">
        <w:rPr>
          <w:rFonts w:ascii="Times New Roman" w:hAnsi="Times New Roman" w:cs="Times New Roman"/>
          <w:sz w:val="24"/>
          <w:szCs w:val="24"/>
        </w:rPr>
        <w:t>zaveden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D7B74" w:rsidRPr="004E69C3">
        <w:rPr>
          <w:rFonts w:ascii="Times New Roman" w:hAnsi="Times New Roman" w:cs="Times New Roman"/>
          <w:sz w:val="24"/>
          <w:szCs w:val="24"/>
        </w:rPr>
        <w:t>důvodně</w:t>
      </w:r>
      <w:r w:rsidR="005C5D1B" w:rsidRPr="004E69C3">
        <w:rPr>
          <w:rFonts w:ascii="Times New Roman" w:hAnsi="Times New Roman" w:cs="Times New Roman"/>
          <w:sz w:val="24"/>
          <w:szCs w:val="24"/>
        </w:rPr>
        <w:t>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následně případně zjistit, zda </w:t>
      </w:r>
      <w:r w:rsidR="005C5D1B" w:rsidRPr="004E69C3">
        <w:rPr>
          <w:rFonts w:ascii="Times New Roman" w:hAnsi="Times New Roman" w:cs="Times New Roman"/>
          <w:sz w:val="24"/>
          <w:szCs w:val="24"/>
        </w:rPr>
        <w:t>pro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C5D1B" w:rsidRPr="004E69C3">
        <w:rPr>
          <w:rFonts w:ascii="Times New Roman" w:hAnsi="Times New Roman" w:cs="Times New Roman"/>
          <w:sz w:val="24"/>
          <w:szCs w:val="24"/>
        </w:rPr>
        <w:t>tento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54D19" w:rsidRPr="004E69C3">
        <w:rPr>
          <w:rFonts w:ascii="Times New Roman" w:hAnsi="Times New Roman" w:cs="Times New Roman"/>
          <w:sz w:val="24"/>
          <w:szCs w:val="24"/>
        </w:rPr>
        <w:t>zákaz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C5D1B" w:rsidRPr="004E69C3">
        <w:rPr>
          <w:rFonts w:ascii="Times New Roman" w:hAnsi="Times New Roman" w:cs="Times New Roman"/>
          <w:sz w:val="24"/>
          <w:szCs w:val="24"/>
        </w:rPr>
        <w:t>ex</w:t>
      </w:r>
      <w:r w:rsidR="00C06CA8" w:rsidRPr="004E69C3">
        <w:rPr>
          <w:rFonts w:ascii="Times New Roman" w:hAnsi="Times New Roman" w:cs="Times New Roman"/>
          <w:sz w:val="24"/>
          <w:szCs w:val="24"/>
        </w:rPr>
        <w:t>i</w:t>
      </w:r>
      <w:r w:rsidR="00B9382A">
        <w:rPr>
          <w:rFonts w:ascii="Times New Roman" w:hAnsi="Times New Roman" w:cs="Times New Roman"/>
          <w:sz w:val="24"/>
          <w:szCs w:val="24"/>
        </w:rPr>
        <w:t>stuje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9382A">
        <w:rPr>
          <w:rFonts w:ascii="Times New Roman" w:hAnsi="Times New Roman" w:cs="Times New Roman"/>
          <w:sz w:val="24"/>
          <w:szCs w:val="24"/>
        </w:rPr>
        <w:t>smysluplné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9382A">
        <w:rPr>
          <w:rFonts w:ascii="Times New Roman" w:hAnsi="Times New Roman" w:cs="Times New Roman"/>
          <w:sz w:val="24"/>
          <w:szCs w:val="24"/>
        </w:rPr>
        <w:t>ospravedlnění.</w:t>
      </w:r>
      <w:r w:rsidR="00A75423">
        <w:rPr>
          <w:rFonts w:ascii="Times New Roman" w:hAnsi="Times New Roman" w:cs="Times New Roman"/>
          <w:sz w:val="24"/>
          <w:szCs w:val="24"/>
        </w:rPr>
        <w:t xml:space="preserve"> K potvrzení či vyvrácení této hypotézy bude sloužit analýza judikatury správních, evropských a ústavního soudu, jakož i komparace se zahraničními modely řešení jednotlivých problémů přímo či zprostředkovaně spojených se švarcsystémem. Při zkoum</w:t>
      </w:r>
      <w:r w:rsidR="00B6136F">
        <w:rPr>
          <w:rFonts w:ascii="Times New Roman" w:hAnsi="Times New Roman" w:cs="Times New Roman"/>
          <w:sz w:val="24"/>
          <w:szCs w:val="24"/>
        </w:rPr>
        <w:t>á</w:t>
      </w:r>
      <w:r w:rsidR="00A75423">
        <w:rPr>
          <w:rFonts w:ascii="Times New Roman" w:hAnsi="Times New Roman" w:cs="Times New Roman"/>
          <w:sz w:val="24"/>
          <w:szCs w:val="24"/>
        </w:rPr>
        <w:t>ní hypotézy bude docházet k akceptaci či kritice (především však konstruktivního charakteru)</w:t>
      </w:r>
      <w:r w:rsidR="00B6136F">
        <w:rPr>
          <w:rFonts w:ascii="Times New Roman" w:hAnsi="Times New Roman" w:cs="Times New Roman"/>
          <w:sz w:val="24"/>
          <w:szCs w:val="24"/>
        </w:rPr>
        <w:t xml:space="preserve"> názorů vyslovených </w:t>
      </w:r>
      <w:r w:rsidR="004A75EF">
        <w:rPr>
          <w:rFonts w:ascii="Times New Roman" w:hAnsi="Times New Roman" w:cs="Times New Roman"/>
          <w:sz w:val="24"/>
          <w:szCs w:val="24"/>
        </w:rPr>
        <w:t xml:space="preserve">judikaturou správních soudů, </w:t>
      </w:r>
      <w:r w:rsidR="00B6136F">
        <w:rPr>
          <w:rFonts w:ascii="Times New Roman" w:hAnsi="Times New Roman" w:cs="Times New Roman"/>
          <w:sz w:val="24"/>
          <w:szCs w:val="24"/>
        </w:rPr>
        <w:t xml:space="preserve">doktrínou a odbornou literaturou. </w:t>
      </w:r>
    </w:p>
    <w:p w14:paraId="2EE4B48F" w14:textId="41BFA86D" w:rsidR="00B9382A" w:rsidRPr="004E69C3" w:rsidRDefault="00CE1CB4" w:rsidP="009B58F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Odborná veřejnost se problémem švarcsystému ve vztahu k otázkám daňovým zabývala především, co do výhodnosti a případného zkoumání znaků, resp. okolností, relevantních pro jeho deklarování. T</w:t>
      </w:r>
      <w:r w:rsidR="00ED3B35">
        <w:rPr>
          <w:rFonts w:ascii="Times New Roman" w:hAnsi="Times New Roman" w:cs="Times New Roman"/>
          <w:sz w:val="24"/>
          <w:szCs w:val="24"/>
        </w:rPr>
        <w:t>ato výseč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3B35">
        <w:rPr>
          <w:rFonts w:ascii="Times New Roman" w:hAnsi="Times New Roman" w:cs="Times New Roman"/>
          <w:sz w:val="24"/>
          <w:szCs w:val="24"/>
        </w:rPr>
        <w:t>publikace</w:t>
      </w:r>
      <w:r>
        <w:rPr>
          <w:rFonts w:ascii="Times New Roman" w:hAnsi="Times New Roman" w:cs="Times New Roman"/>
          <w:sz w:val="24"/>
          <w:szCs w:val="24"/>
        </w:rPr>
        <w:t xml:space="preserve"> by pak měla nabídnout ucelenější pohled </w:t>
      </w:r>
      <w:r w:rsidR="003E2F67">
        <w:rPr>
          <w:rFonts w:ascii="Times New Roman" w:hAnsi="Times New Roman" w:cs="Times New Roman"/>
          <w:sz w:val="24"/>
          <w:szCs w:val="24"/>
        </w:rPr>
        <w:t xml:space="preserve">na současný stav judikatury a relevantnosti tohoto institutu v právním řádu </w:t>
      </w:r>
      <w:r>
        <w:rPr>
          <w:rFonts w:ascii="Times New Roman" w:hAnsi="Times New Roman" w:cs="Times New Roman"/>
          <w:sz w:val="24"/>
          <w:szCs w:val="24"/>
        </w:rPr>
        <w:t xml:space="preserve">podtržený kladnou či </w:t>
      </w:r>
      <w:r w:rsidR="003E2F67">
        <w:rPr>
          <w:rFonts w:ascii="Times New Roman" w:hAnsi="Times New Roman" w:cs="Times New Roman"/>
          <w:sz w:val="24"/>
          <w:szCs w:val="24"/>
        </w:rPr>
        <w:t>zápornou</w:t>
      </w:r>
      <w:r>
        <w:rPr>
          <w:rFonts w:ascii="Times New Roman" w:hAnsi="Times New Roman" w:cs="Times New Roman"/>
          <w:sz w:val="24"/>
          <w:szCs w:val="24"/>
        </w:rPr>
        <w:t xml:space="preserve"> odpovědi na hypotézu.  </w:t>
      </w:r>
      <w:r w:rsidR="00A754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EFA353" w14:textId="77777777" w:rsidR="004E69C3" w:rsidRDefault="004E69C3" w:rsidP="009B58F7">
      <w:pPr>
        <w:pStyle w:val="Odstavecseseznamem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25964AC" w14:textId="2152AEC8" w:rsidR="00EF0897" w:rsidRPr="004E69C3" w:rsidRDefault="004E69C3" w:rsidP="00B6538F">
      <w:pPr>
        <w:pStyle w:val="Odstavecseseznamem"/>
        <w:keepNext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9C3">
        <w:rPr>
          <w:rFonts w:ascii="Times New Roman" w:hAnsi="Times New Roman" w:cs="Times New Roman"/>
          <w:b/>
          <w:sz w:val="24"/>
          <w:szCs w:val="24"/>
        </w:rPr>
        <w:t>X.1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DEF" w:rsidRPr="004E69C3">
        <w:rPr>
          <w:rFonts w:ascii="Times New Roman" w:hAnsi="Times New Roman" w:cs="Times New Roman"/>
          <w:b/>
          <w:sz w:val="24"/>
          <w:szCs w:val="24"/>
        </w:rPr>
        <w:t>H</w:t>
      </w:r>
      <w:r w:rsidR="007023E8" w:rsidRPr="004E69C3">
        <w:rPr>
          <w:rFonts w:ascii="Times New Roman" w:hAnsi="Times New Roman" w:cs="Times New Roman"/>
          <w:b/>
          <w:sz w:val="24"/>
          <w:szCs w:val="24"/>
        </w:rPr>
        <w:t>istorie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3E8" w:rsidRPr="004E69C3">
        <w:rPr>
          <w:rFonts w:ascii="Times New Roman" w:hAnsi="Times New Roman" w:cs="Times New Roman"/>
          <w:b/>
          <w:sz w:val="24"/>
          <w:szCs w:val="24"/>
        </w:rPr>
        <w:t>vzniku</w:t>
      </w:r>
    </w:p>
    <w:p w14:paraId="3A77D2D5" w14:textId="72175497" w:rsidR="007023E8" w:rsidRPr="004E69C3" w:rsidRDefault="007023E8" w:rsidP="009B58F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9C3">
        <w:rPr>
          <w:rFonts w:ascii="Times New Roman" w:hAnsi="Times New Roman" w:cs="Times New Roman"/>
          <w:sz w:val="24"/>
          <w:szCs w:val="24"/>
        </w:rPr>
        <w:t>Vznik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B6A1C">
        <w:rPr>
          <w:rFonts w:ascii="Times New Roman" w:hAnsi="Times New Roman" w:cs="Times New Roman"/>
          <w:sz w:val="24"/>
          <w:szCs w:val="24"/>
        </w:rPr>
        <w:t>švarcsystém</w:t>
      </w:r>
      <w:r w:rsidRPr="004E69C3">
        <w:rPr>
          <w:rFonts w:ascii="Times New Roman" w:hAnsi="Times New Roman" w:cs="Times New Roman"/>
          <w:sz w:val="24"/>
          <w:szCs w:val="24"/>
        </w:rPr>
        <w:t>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4790A" w:rsidRPr="004E69C3">
        <w:rPr>
          <w:rFonts w:ascii="Times New Roman" w:hAnsi="Times New Roman" w:cs="Times New Roman"/>
          <w:sz w:val="24"/>
          <w:szCs w:val="24"/>
        </w:rPr>
        <w:t>(lze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4790A" w:rsidRPr="004E69C3">
        <w:rPr>
          <w:rFonts w:ascii="Times New Roman" w:hAnsi="Times New Roman" w:cs="Times New Roman"/>
          <w:sz w:val="24"/>
          <w:szCs w:val="24"/>
        </w:rPr>
        <w:t>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4790A" w:rsidRPr="004E69C3">
        <w:rPr>
          <w:rFonts w:ascii="Times New Roman" w:hAnsi="Times New Roman" w:cs="Times New Roman"/>
          <w:sz w:val="24"/>
          <w:szCs w:val="24"/>
        </w:rPr>
        <w:t>také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35BD8" w:rsidRPr="004E69C3">
        <w:rPr>
          <w:rFonts w:ascii="Times New Roman" w:hAnsi="Times New Roman" w:cs="Times New Roman"/>
          <w:sz w:val="24"/>
          <w:szCs w:val="24"/>
        </w:rPr>
        <w:t>setkat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35BD8" w:rsidRPr="004E69C3">
        <w:rPr>
          <w:rFonts w:ascii="Times New Roman" w:hAnsi="Times New Roman" w:cs="Times New Roman"/>
          <w:sz w:val="24"/>
          <w:szCs w:val="24"/>
        </w:rPr>
        <w:t>s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35BD8" w:rsidRPr="004E69C3">
        <w:rPr>
          <w:rFonts w:ascii="Times New Roman" w:hAnsi="Times New Roman" w:cs="Times New Roman"/>
          <w:sz w:val="24"/>
          <w:szCs w:val="24"/>
        </w:rPr>
        <w:t>pojmem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35BD8" w:rsidRPr="004E69C3">
        <w:rPr>
          <w:rFonts w:ascii="Times New Roman" w:hAnsi="Times New Roman" w:cs="Times New Roman"/>
          <w:sz w:val="24"/>
          <w:szCs w:val="24"/>
        </w:rPr>
        <w:t>„Švarcův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35BD8" w:rsidRPr="004E69C3">
        <w:rPr>
          <w:rFonts w:ascii="Times New Roman" w:hAnsi="Times New Roman" w:cs="Times New Roman"/>
          <w:sz w:val="24"/>
          <w:szCs w:val="24"/>
        </w:rPr>
        <w:t>systém“</w:t>
      </w:r>
      <w:r w:rsidR="00435BD8" w:rsidRPr="004E69C3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="006F0449">
        <w:rPr>
          <w:rFonts w:ascii="Times New Roman" w:hAnsi="Times New Roman" w:cs="Times New Roman"/>
          <w:sz w:val="24"/>
          <w:szCs w:val="24"/>
        </w:rPr>
        <w:t xml:space="preserve">  </w:t>
      </w:r>
      <w:r w:rsidR="0064790A" w:rsidRPr="004E69C3">
        <w:rPr>
          <w:rFonts w:ascii="Times New Roman" w:hAnsi="Times New Roman" w:cs="Times New Roman"/>
          <w:sz w:val="24"/>
          <w:szCs w:val="24"/>
        </w:rPr>
        <w:t>„</w:t>
      </w:r>
      <w:r w:rsidR="007B6A1C">
        <w:rPr>
          <w:rFonts w:ascii="Times New Roman" w:hAnsi="Times New Roman" w:cs="Times New Roman"/>
          <w:sz w:val="24"/>
          <w:szCs w:val="24"/>
        </w:rPr>
        <w:t>švarcsystém</w:t>
      </w:r>
      <w:r w:rsidR="0064790A" w:rsidRPr="004E69C3">
        <w:rPr>
          <w:rFonts w:ascii="Times New Roman" w:hAnsi="Times New Roman" w:cs="Times New Roman"/>
          <w:sz w:val="24"/>
          <w:szCs w:val="24"/>
        </w:rPr>
        <w:t>“)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spojen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důsledky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zániku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soukromého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podnikání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dozníváním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možnosti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provozovat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toliko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„</w:t>
      </w:r>
      <w:r w:rsidRPr="004E69C3">
        <w:rPr>
          <w:rFonts w:ascii="Times New Roman" w:hAnsi="Times New Roman" w:cs="Times New Roman"/>
          <w:i/>
          <w:sz w:val="24"/>
          <w:szCs w:val="24"/>
        </w:rPr>
        <w:t>drobné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soukromé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hospodářství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samostatných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rolníků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domácích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výrobců</w:t>
      </w:r>
      <w:r w:rsidRPr="004E69C3">
        <w:rPr>
          <w:rFonts w:ascii="Times New Roman" w:hAnsi="Times New Roman" w:cs="Times New Roman"/>
          <w:sz w:val="24"/>
          <w:szCs w:val="24"/>
        </w:rPr>
        <w:t>“</w:t>
      </w:r>
      <w:r w:rsidRPr="004E69C3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založeném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osobním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výkonu.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Zakladatel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tohoto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„typu“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podnikání</w:t>
      </w:r>
      <w:r w:rsidR="002B0F74">
        <w:rPr>
          <w:rFonts w:ascii="Times New Roman" w:hAnsi="Times New Roman" w:cs="Times New Roman"/>
          <w:sz w:val="24"/>
          <w:szCs w:val="24"/>
        </w:rPr>
        <w:t>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pan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Miroslav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Švarc</w:t>
      </w:r>
      <w:r w:rsidR="002B0F74">
        <w:rPr>
          <w:rFonts w:ascii="Times New Roman" w:hAnsi="Times New Roman" w:cs="Times New Roman"/>
          <w:sz w:val="24"/>
          <w:szCs w:val="24"/>
        </w:rPr>
        <w:t>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době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získání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živnostenského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oprávnění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(před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říjnovou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revolucí)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nemohl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zaměstnávat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zaměstnance,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neboť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toto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bylo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považováno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vykořisťování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člověka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člověkem.</w:t>
      </w:r>
      <w:r w:rsidRPr="004E69C3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B6A1C">
        <w:rPr>
          <w:rFonts w:ascii="Times New Roman" w:hAnsi="Times New Roman" w:cs="Times New Roman"/>
          <w:sz w:val="24"/>
          <w:szCs w:val="24"/>
        </w:rPr>
        <w:t>Švarcsystém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byl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</w:t>
      </w:r>
      <w:r w:rsidR="008E7D7A" w:rsidRPr="004E69C3">
        <w:rPr>
          <w:rFonts w:ascii="Times New Roman" w:hAnsi="Times New Roman" w:cs="Times New Roman"/>
          <w:sz w:val="24"/>
          <w:szCs w:val="24"/>
        </w:rPr>
        <w:t>ak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otcem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tohoto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způsobu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výkonu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ekonomické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činnosti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legálně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provozován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až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do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B6A1C" w:rsidRPr="004E69C3">
        <w:rPr>
          <w:rFonts w:ascii="Times New Roman" w:hAnsi="Times New Roman" w:cs="Times New Roman"/>
          <w:sz w:val="24"/>
          <w:szCs w:val="24"/>
        </w:rPr>
        <w:t xml:space="preserve">roku </w:t>
      </w:r>
      <w:r w:rsidRPr="004E69C3">
        <w:rPr>
          <w:rFonts w:ascii="Times New Roman" w:hAnsi="Times New Roman" w:cs="Times New Roman"/>
          <w:sz w:val="24"/>
          <w:szCs w:val="24"/>
        </w:rPr>
        <w:t>1992,</w:t>
      </w:r>
      <w:r w:rsidR="007B6A1C" w:rsidRPr="004E69C3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kdy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vstoupila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účinnost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novela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zákona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zaměstnanosti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č.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578/1991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Sb.</w:t>
      </w:r>
      <w:r w:rsidR="00E31975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="007B6A1C" w:rsidRPr="007B6A1C">
        <w:rPr>
          <w:rFonts w:ascii="Times New Roman" w:hAnsi="Times New Roman" w:cs="Times New Roman"/>
          <w:sz w:val="24"/>
          <w:szCs w:val="24"/>
        </w:rPr>
        <w:t xml:space="preserve"> </w:t>
      </w:r>
      <w:r w:rsidR="007B6A1C">
        <w:rPr>
          <w:rFonts w:ascii="Times New Roman" w:hAnsi="Times New Roman" w:cs="Times New Roman"/>
          <w:sz w:val="24"/>
          <w:szCs w:val="24"/>
        </w:rPr>
        <w:t>(dále jen „novela č. 578/1991 Sb.“).</w:t>
      </w:r>
    </w:p>
    <w:p w14:paraId="21DFFFA3" w14:textId="379DAF54" w:rsidR="00141625" w:rsidRPr="004E69C3" w:rsidRDefault="00A744A9" w:rsidP="009B58F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rámci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24FC6" w:rsidRPr="004E69C3">
        <w:rPr>
          <w:rFonts w:ascii="Times New Roman" w:hAnsi="Times New Roman" w:cs="Times New Roman"/>
          <w:sz w:val="24"/>
          <w:szCs w:val="24"/>
        </w:rPr>
        <w:t>politické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24FC6" w:rsidRPr="004E69C3">
        <w:rPr>
          <w:rFonts w:ascii="Times New Roman" w:hAnsi="Times New Roman" w:cs="Times New Roman"/>
          <w:sz w:val="24"/>
          <w:szCs w:val="24"/>
        </w:rPr>
        <w:t>diskuse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24FC6" w:rsidRPr="004E69C3">
        <w:rPr>
          <w:rFonts w:ascii="Times New Roman" w:hAnsi="Times New Roman" w:cs="Times New Roman"/>
          <w:sz w:val="24"/>
          <w:szCs w:val="24"/>
        </w:rPr>
        <w:t>byl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B6A1C">
        <w:rPr>
          <w:rFonts w:ascii="Times New Roman" w:hAnsi="Times New Roman" w:cs="Times New Roman"/>
          <w:sz w:val="24"/>
          <w:szCs w:val="24"/>
        </w:rPr>
        <w:t>švarcsystém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24FC6" w:rsidRPr="004E69C3">
        <w:rPr>
          <w:rFonts w:ascii="Times New Roman" w:hAnsi="Times New Roman" w:cs="Times New Roman"/>
          <w:sz w:val="24"/>
          <w:szCs w:val="24"/>
        </w:rPr>
        <w:t>poprvé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24FC6" w:rsidRPr="004E69C3">
        <w:rPr>
          <w:rFonts w:ascii="Times New Roman" w:hAnsi="Times New Roman" w:cs="Times New Roman"/>
          <w:sz w:val="24"/>
          <w:szCs w:val="24"/>
        </w:rPr>
        <w:t>zakázán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C5547" w:rsidRPr="004E69C3">
        <w:rPr>
          <w:rFonts w:ascii="Times New Roman" w:hAnsi="Times New Roman" w:cs="Times New Roman"/>
          <w:sz w:val="24"/>
          <w:szCs w:val="24"/>
        </w:rPr>
        <w:t>právě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C5547" w:rsidRPr="004E69C3">
        <w:rPr>
          <w:rFonts w:ascii="Times New Roman" w:hAnsi="Times New Roman" w:cs="Times New Roman"/>
          <w:sz w:val="24"/>
          <w:szCs w:val="24"/>
        </w:rPr>
        <w:t>výše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C5547" w:rsidRPr="004E69C3">
        <w:rPr>
          <w:rFonts w:ascii="Times New Roman" w:hAnsi="Times New Roman" w:cs="Times New Roman"/>
          <w:sz w:val="24"/>
          <w:szCs w:val="24"/>
        </w:rPr>
        <w:t>zmíněnou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C5547" w:rsidRPr="004E69C3">
        <w:rPr>
          <w:rFonts w:ascii="Times New Roman" w:hAnsi="Times New Roman" w:cs="Times New Roman"/>
          <w:sz w:val="24"/>
          <w:szCs w:val="24"/>
        </w:rPr>
        <w:t>novelou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C5547" w:rsidRPr="004E69C3">
        <w:rPr>
          <w:rFonts w:ascii="Times New Roman" w:hAnsi="Times New Roman" w:cs="Times New Roman"/>
          <w:sz w:val="24"/>
          <w:szCs w:val="24"/>
        </w:rPr>
        <w:t>č.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C5547" w:rsidRPr="004E69C3">
        <w:rPr>
          <w:rFonts w:ascii="Times New Roman" w:hAnsi="Times New Roman" w:cs="Times New Roman"/>
          <w:sz w:val="24"/>
          <w:szCs w:val="24"/>
        </w:rPr>
        <w:t>578/1991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C5547" w:rsidRPr="004E69C3">
        <w:rPr>
          <w:rFonts w:ascii="Times New Roman" w:hAnsi="Times New Roman" w:cs="Times New Roman"/>
          <w:sz w:val="24"/>
          <w:szCs w:val="24"/>
        </w:rPr>
        <w:t>Sb.</w:t>
      </w:r>
      <w:r w:rsidR="00E31975">
        <w:rPr>
          <w:rFonts w:ascii="Times New Roman" w:hAnsi="Times New Roman" w:cs="Times New Roman"/>
          <w:sz w:val="24"/>
          <w:szCs w:val="24"/>
        </w:rPr>
        <w:t>, která</w:t>
      </w:r>
      <w:r w:rsidR="000F58CA">
        <w:rPr>
          <w:rFonts w:ascii="Times New Roman" w:hAnsi="Times New Roman" w:cs="Times New Roman"/>
          <w:sz w:val="24"/>
          <w:szCs w:val="24"/>
        </w:rPr>
        <w:t xml:space="preserve"> 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24FC6" w:rsidRPr="004E69C3">
        <w:rPr>
          <w:rFonts w:ascii="Times New Roman" w:hAnsi="Times New Roman" w:cs="Times New Roman"/>
          <w:sz w:val="24"/>
          <w:szCs w:val="24"/>
        </w:rPr>
        <w:t>ustanovení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24FC6" w:rsidRPr="004E69C3">
        <w:rPr>
          <w:rFonts w:ascii="Times New Roman" w:hAnsi="Times New Roman" w:cs="Times New Roman"/>
          <w:sz w:val="24"/>
          <w:szCs w:val="24"/>
        </w:rPr>
        <w:t>§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24FC6" w:rsidRPr="004E69C3">
        <w:rPr>
          <w:rFonts w:ascii="Times New Roman" w:hAnsi="Times New Roman" w:cs="Times New Roman"/>
          <w:sz w:val="24"/>
          <w:szCs w:val="24"/>
        </w:rPr>
        <w:t>1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24FC6" w:rsidRPr="004E69C3">
        <w:rPr>
          <w:rFonts w:ascii="Times New Roman" w:hAnsi="Times New Roman" w:cs="Times New Roman"/>
          <w:sz w:val="24"/>
          <w:szCs w:val="24"/>
        </w:rPr>
        <w:t>odst.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24FC6" w:rsidRPr="004E69C3">
        <w:rPr>
          <w:rFonts w:ascii="Times New Roman" w:hAnsi="Times New Roman" w:cs="Times New Roman"/>
          <w:sz w:val="24"/>
          <w:szCs w:val="24"/>
        </w:rPr>
        <w:t>4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24FC6" w:rsidRPr="004E69C3">
        <w:rPr>
          <w:rFonts w:ascii="Times New Roman" w:hAnsi="Times New Roman" w:cs="Times New Roman"/>
          <w:sz w:val="24"/>
          <w:szCs w:val="24"/>
        </w:rPr>
        <w:t>za</w:t>
      </w:r>
      <w:r w:rsidR="006428A9" w:rsidRPr="004E69C3">
        <w:rPr>
          <w:rFonts w:ascii="Times New Roman" w:hAnsi="Times New Roman" w:cs="Times New Roman"/>
          <w:sz w:val="24"/>
          <w:szCs w:val="24"/>
        </w:rPr>
        <w:t>kotvila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428A9" w:rsidRPr="004E69C3">
        <w:rPr>
          <w:rFonts w:ascii="Times New Roman" w:hAnsi="Times New Roman" w:cs="Times New Roman"/>
          <w:sz w:val="24"/>
          <w:szCs w:val="24"/>
        </w:rPr>
        <w:t>pravidlo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428A9" w:rsidRPr="004E69C3">
        <w:rPr>
          <w:rFonts w:ascii="Times New Roman" w:hAnsi="Times New Roman" w:cs="Times New Roman"/>
          <w:sz w:val="24"/>
          <w:szCs w:val="24"/>
        </w:rPr>
        <w:t>ukládající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428A9" w:rsidRPr="004E69C3">
        <w:rPr>
          <w:rFonts w:ascii="Times New Roman" w:hAnsi="Times New Roman" w:cs="Times New Roman"/>
          <w:sz w:val="24"/>
          <w:szCs w:val="24"/>
        </w:rPr>
        <w:t>povinnost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428A9" w:rsidRPr="004E69C3">
        <w:rPr>
          <w:rFonts w:ascii="Times New Roman" w:hAnsi="Times New Roman" w:cs="Times New Roman"/>
          <w:sz w:val="24"/>
          <w:szCs w:val="24"/>
        </w:rPr>
        <w:t>právnické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428A9" w:rsidRPr="004E69C3">
        <w:rPr>
          <w:rFonts w:ascii="Times New Roman" w:hAnsi="Times New Roman" w:cs="Times New Roman"/>
          <w:sz w:val="24"/>
          <w:szCs w:val="24"/>
        </w:rPr>
        <w:t>či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428A9" w:rsidRPr="004E69C3">
        <w:rPr>
          <w:rFonts w:ascii="Times New Roman" w:hAnsi="Times New Roman" w:cs="Times New Roman"/>
          <w:sz w:val="24"/>
          <w:szCs w:val="24"/>
        </w:rPr>
        <w:t>fyzické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428A9" w:rsidRPr="004E69C3">
        <w:rPr>
          <w:rFonts w:ascii="Times New Roman" w:hAnsi="Times New Roman" w:cs="Times New Roman"/>
          <w:sz w:val="24"/>
          <w:szCs w:val="24"/>
        </w:rPr>
        <w:t>osobě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428A9" w:rsidRPr="004E69C3">
        <w:rPr>
          <w:rFonts w:ascii="Times New Roman" w:hAnsi="Times New Roman" w:cs="Times New Roman"/>
          <w:sz w:val="24"/>
          <w:szCs w:val="24"/>
        </w:rPr>
        <w:t>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428A9" w:rsidRPr="004E69C3">
        <w:rPr>
          <w:rFonts w:ascii="Times New Roman" w:hAnsi="Times New Roman" w:cs="Times New Roman"/>
          <w:sz w:val="24"/>
          <w:szCs w:val="24"/>
        </w:rPr>
        <w:t>„</w:t>
      </w:r>
      <w:r w:rsidR="006428A9" w:rsidRPr="004E69C3">
        <w:rPr>
          <w:rFonts w:ascii="Times New Roman" w:hAnsi="Times New Roman" w:cs="Times New Roman"/>
          <w:i/>
          <w:sz w:val="24"/>
          <w:szCs w:val="24"/>
        </w:rPr>
        <w:t>plnění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28A9" w:rsidRPr="004E69C3">
        <w:rPr>
          <w:rFonts w:ascii="Times New Roman" w:hAnsi="Times New Roman" w:cs="Times New Roman"/>
          <w:i/>
          <w:sz w:val="24"/>
          <w:szCs w:val="24"/>
        </w:rPr>
        <w:t>běžných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28A9" w:rsidRPr="004E69C3">
        <w:rPr>
          <w:rFonts w:ascii="Times New Roman" w:hAnsi="Times New Roman" w:cs="Times New Roman"/>
          <w:i/>
          <w:sz w:val="24"/>
          <w:szCs w:val="24"/>
        </w:rPr>
        <w:t>úkolů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28A9" w:rsidRPr="004E69C3">
        <w:rPr>
          <w:rFonts w:ascii="Times New Roman" w:hAnsi="Times New Roman" w:cs="Times New Roman"/>
          <w:i/>
          <w:sz w:val="24"/>
          <w:szCs w:val="24"/>
        </w:rPr>
        <w:t>vyplývajících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28A9" w:rsidRPr="004E69C3">
        <w:rPr>
          <w:rFonts w:ascii="Times New Roman" w:hAnsi="Times New Roman" w:cs="Times New Roman"/>
          <w:i/>
          <w:sz w:val="24"/>
          <w:szCs w:val="24"/>
        </w:rPr>
        <w:t>z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28A9" w:rsidRPr="004E69C3">
        <w:rPr>
          <w:rFonts w:ascii="Times New Roman" w:hAnsi="Times New Roman" w:cs="Times New Roman"/>
          <w:i/>
          <w:sz w:val="24"/>
          <w:szCs w:val="24"/>
        </w:rPr>
        <w:t>předmětu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28A9" w:rsidRPr="004E69C3">
        <w:rPr>
          <w:rFonts w:ascii="Times New Roman" w:hAnsi="Times New Roman" w:cs="Times New Roman"/>
          <w:i/>
          <w:sz w:val="24"/>
          <w:szCs w:val="24"/>
        </w:rPr>
        <w:t>její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28A9" w:rsidRPr="004E69C3">
        <w:rPr>
          <w:rFonts w:ascii="Times New Roman" w:hAnsi="Times New Roman" w:cs="Times New Roman"/>
          <w:i/>
          <w:sz w:val="24"/>
          <w:szCs w:val="24"/>
        </w:rPr>
        <w:t>činnosti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28A9" w:rsidRPr="004E69C3">
        <w:rPr>
          <w:rFonts w:ascii="Times New Roman" w:hAnsi="Times New Roman" w:cs="Times New Roman"/>
          <w:i/>
          <w:sz w:val="24"/>
          <w:szCs w:val="24"/>
        </w:rPr>
        <w:t>zajišťovat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28A9" w:rsidRPr="004E69C3">
        <w:rPr>
          <w:rFonts w:ascii="Times New Roman" w:hAnsi="Times New Roman" w:cs="Times New Roman"/>
          <w:i/>
          <w:sz w:val="24"/>
          <w:szCs w:val="24"/>
        </w:rPr>
        <w:t>svými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28A9" w:rsidRPr="004E69C3">
        <w:rPr>
          <w:rFonts w:ascii="Times New Roman" w:hAnsi="Times New Roman" w:cs="Times New Roman"/>
          <w:i/>
          <w:sz w:val="24"/>
          <w:szCs w:val="24"/>
        </w:rPr>
        <w:t>zaměstnanci,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28A9" w:rsidRPr="004E69C3">
        <w:rPr>
          <w:rFonts w:ascii="Times New Roman" w:hAnsi="Times New Roman" w:cs="Times New Roman"/>
          <w:i/>
          <w:sz w:val="24"/>
          <w:szCs w:val="24"/>
        </w:rPr>
        <w:t>které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28A9" w:rsidRPr="004E69C3">
        <w:rPr>
          <w:rFonts w:ascii="Times New Roman" w:hAnsi="Times New Roman" w:cs="Times New Roman"/>
          <w:i/>
          <w:sz w:val="24"/>
          <w:szCs w:val="24"/>
        </w:rPr>
        <w:t>k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28A9" w:rsidRPr="004E69C3">
        <w:rPr>
          <w:rFonts w:ascii="Times New Roman" w:hAnsi="Times New Roman" w:cs="Times New Roman"/>
          <w:i/>
          <w:sz w:val="24"/>
          <w:szCs w:val="24"/>
        </w:rPr>
        <w:t>tomu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28A9" w:rsidRPr="004E69C3">
        <w:rPr>
          <w:rFonts w:ascii="Times New Roman" w:hAnsi="Times New Roman" w:cs="Times New Roman"/>
          <w:i/>
          <w:sz w:val="24"/>
          <w:szCs w:val="24"/>
        </w:rPr>
        <w:t>účelu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28A9" w:rsidRPr="004E69C3">
        <w:rPr>
          <w:rFonts w:ascii="Times New Roman" w:hAnsi="Times New Roman" w:cs="Times New Roman"/>
          <w:i/>
          <w:sz w:val="24"/>
          <w:szCs w:val="24"/>
        </w:rPr>
        <w:t>zaměstnává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28A9" w:rsidRPr="004E69C3">
        <w:rPr>
          <w:rFonts w:ascii="Times New Roman" w:hAnsi="Times New Roman" w:cs="Times New Roman"/>
          <w:i/>
          <w:sz w:val="24"/>
          <w:szCs w:val="24"/>
        </w:rPr>
        <w:t>v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28A9" w:rsidRPr="004E69C3">
        <w:rPr>
          <w:rFonts w:ascii="Times New Roman" w:hAnsi="Times New Roman" w:cs="Times New Roman"/>
          <w:i/>
          <w:sz w:val="24"/>
          <w:szCs w:val="24"/>
        </w:rPr>
        <w:t>pracovních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28A9" w:rsidRPr="004E69C3">
        <w:rPr>
          <w:rFonts w:ascii="Times New Roman" w:hAnsi="Times New Roman" w:cs="Times New Roman"/>
          <w:i/>
          <w:sz w:val="24"/>
          <w:szCs w:val="24"/>
        </w:rPr>
        <w:t>vztazích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28A9" w:rsidRPr="004E69C3">
        <w:rPr>
          <w:rFonts w:ascii="Times New Roman" w:hAnsi="Times New Roman" w:cs="Times New Roman"/>
          <w:i/>
          <w:sz w:val="24"/>
          <w:szCs w:val="24"/>
        </w:rPr>
        <w:t>podle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28A9" w:rsidRPr="004E69C3">
        <w:rPr>
          <w:rFonts w:ascii="Times New Roman" w:hAnsi="Times New Roman" w:cs="Times New Roman"/>
          <w:i/>
          <w:sz w:val="24"/>
          <w:szCs w:val="24"/>
        </w:rPr>
        <w:t>zákoníku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28A9" w:rsidRPr="004E69C3">
        <w:rPr>
          <w:rFonts w:ascii="Times New Roman" w:hAnsi="Times New Roman" w:cs="Times New Roman"/>
          <w:i/>
          <w:sz w:val="24"/>
          <w:szCs w:val="24"/>
        </w:rPr>
        <w:t>práce</w:t>
      </w:r>
      <w:r w:rsidR="006428A9" w:rsidRPr="004E69C3">
        <w:rPr>
          <w:rFonts w:ascii="Times New Roman" w:hAnsi="Times New Roman" w:cs="Times New Roman"/>
          <w:sz w:val="24"/>
          <w:szCs w:val="24"/>
        </w:rPr>
        <w:t>“</w:t>
      </w:r>
      <w:r w:rsidR="00A0769D" w:rsidRPr="004E69C3">
        <w:rPr>
          <w:rFonts w:ascii="Times New Roman" w:hAnsi="Times New Roman" w:cs="Times New Roman"/>
          <w:sz w:val="24"/>
          <w:szCs w:val="24"/>
        </w:rPr>
        <w:t>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sz w:val="24"/>
          <w:szCs w:val="24"/>
        </w:rPr>
        <w:t>Co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sz w:val="24"/>
          <w:szCs w:val="24"/>
        </w:rPr>
        <w:t>do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sz w:val="24"/>
          <w:szCs w:val="24"/>
        </w:rPr>
        <w:t>vymezení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sz w:val="24"/>
          <w:szCs w:val="24"/>
        </w:rPr>
        <w:t>běžných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sz w:val="24"/>
          <w:szCs w:val="24"/>
        </w:rPr>
        <w:t>úkonů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sz w:val="24"/>
          <w:szCs w:val="24"/>
        </w:rPr>
        <w:t>pak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sz w:val="24"/>
          <w:szCs w:val="24"/>
        </w:rPr>
        <w:t>bylo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sz w:val="24"/>
          <w:szCs w:val="24"/>
        </w:rPr>
        <w:t>třetí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sz w:val="24"/>
          <w:szCs w:val="24"/>
        </w:rPr>
        <w:t>větou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sz w:val="24"/>
          <w:szCs w:val="24"/>
        </w:rPr>
        <w:t>§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sz w:val="24"/>
          <w:szCs w:val="24"/>
        </w:rPr>
        <w:t>1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sz w:val="24"/>
          <w:szCs w:val="24"/>
        </w:rPr>
        <w:t>odst.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sz w:val="24"/>
          <w:szCs w:val="24"/>
        </w:rPr>
        <w:t>4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sz w:val="24"/>
          <w:szCs w:val="24"/>
        </w:rPr>
        <w:t>novely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sz w:val="24"/>
          <w:szCs w:val="24"/>
        </w:rPr>
        <w:t>č.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sz w:val="24"/>
          <w:szCs w:val="24"/>
        </w:rPr>
        <w:t>578/1991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sz w:val="24"/>
          <w:szCs w:val="24"/>
        </w:rPr>
        <w:lastRenderedPageBreak/>
        <w:t>Sb.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sz w:val="24"/>
          <w:szCs w:val="24"/>
        </w:rPr>
        <w:t>stanoveno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sz w:val="24"/>
          <w:szCs w:val="24"/>
        </w:rPr>
        <w:t>toto: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sz w:val="24"/>
          <w:szCs w:val="24"/>
        </w:rPr>
        <w:t>„[b]</w:t>
      </w:r>
      <w:r w:rsidR="00A0769D" w:rsidRPr="004E69C3">
        <w:rPr>
          <w:rFonts w:ascii="Times New Roman" w:hAnsi="Times New Roman" w:cs="Times New Roman"/>
          <w:i/>
          <w:sz w:val="24"/>
          <w:szCs w:val="24"/>
        </w:rPr>
        <w:t>ěžnými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i/>
          <w:sz w:val="24"/>
          <w:szCs w:val="24"/>
        </w:rPr>
        <w:t>úkoly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i/>
          <w:sz w:val="24"/>
          <w:szCs w:val="24"/>
        </w:rPr>
        <w:t>vyplývajícími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i/>
          <w:sz w:val="24"/>
          <w:szCs w:val="24"/>
        </w:rPr>
        <w:t>z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i/>
          <w:sz w:val="24"/>
          <w:szCs w:val="24"/>
        </w:rPr>
        <w:t>předmětu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i/>
          <w:sz w:val="24"/>
          <w:szCs w:val="24"/>
        </w:rPr>
        <w:t>činnosti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i/>
          <w:sz w:val="24"/>
          <w:szCs w:val="24"/>
        </w:rPr>
        <w:t>se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i/>
          <w:sz w:val="24"/>
          <w:szCs w:val="24"/>
        </w:rPr>
        <w:t>pro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i/>
          <w:sz w:val="24"/>
          <w:szCs w:val="24"/>
        </w:rPr>
        <w:t>tyto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i/>
          <w:sz w:val="24"/>
          <w:szCs w:val="24"/>
        </w:rPr>
        <w:t>účely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i/>
          <w:sz w:val="24"/>
          <w:szCs w:val="24"/>
        </w:rPr>
        <w:t>rozumí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i/>
          <w:sz w:val="24"/>
          <w:szCs w:val="24"/>
        </w:rPr>
        <w:t>zejména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i/>
          <w:sz w:val="24"/>
          <w:szCs w:val="24"/>
        </w:rPr>
        <w:t>úkoly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i/>
          <w:sz w:val="24"/>
          <w:szCs w:val="24"/>
        </w:rPr>
        <w:t>přímo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i/>
          <w:sz w:val="24"/>
          <w:szCs w:val="24"/>
        </w:rPr>
        <w:t>související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i/>
          <w:sz w:val="24"/>
          <w:szCs w:val="24"/>
        </w:rPr>
        <w:t>se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i/>
          <w:sz w:val="24"/>
          <w:szCs w:val="24"/>
        </w:rPr>
        <w:t>zajištěním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i/>
          <w:sz w:val="24"/>
          <w:szCs w:val="24"/>
        </w:rPr>
        <w:t>výroby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i/>
          <w:sz w:val="24"/>
          <w:szCs w:val="24"/>
        </w:rPr>
        <w:t>nebo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i/>
          <w:sz w:val="24"/>
          <w:szCs w:val="24"/>
        </w:rPr>
        <w:t>poskytováním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i/>
          <w:sz w:val="24"/>
          <w:szCs w:val="24"/>
        </w:rPr>
        <w:t>služeb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i/>
          <w:sz w:val="24"/>
          <w:szCs w:val="24"/>
        </w:rPr>
        <w:t>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i/>
          <w:sz w:val="24"/>
          <w:szCs w:val="24"/>
        </w:rPr>
        <w:t>obdobnou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i/>
          <w:sz w:val="24"/>
          <w:szCs w:val="24"/>
        </w:rPr>
        <w:t>činností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i/>
          <w:sz w:val="24"/>
          <w:szCs w:val="24"/>
        </w:rPr>
        <w:t>při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i/>
          <w:sz w:val="24"/>
          <w:szCs w:val="24"/>
        </w:rPr>
        <w:t>podnikání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i/>
          <w:sz w:val="24"/>
          <w:szCs w:val="24"/>
        </w:rPr>
        <w:t>podle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i/>
          <w:sz w:val="24"/>
          <w:szCs w:val="24"/>
        </w:rPr>
        <w:t>zvláštních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i/>
          <w:sz w:val="24"/>
          <w:szCs w:val="24"/>
        </w:rPr>
        <w:t>předpisů,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i/>
          <w:sz w:val="24"/>
          <w:szCs w:val="24"/>
        </w:rPr>
        <w:t>které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i/>
          <w:sz w:val="24"/>
          <w:szCs w:val="24"/>
        </w:rPr>
        <w:t>právnická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i/>
          <w:sz w:val="24"/>
          <w:szCs w:val="24"/>
        </w:rPr>
        <w:t>nebo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i/>
          <w:sz w:val="24"/>
          <w:szCs w:val="24"/>
        </w:rPr>
        <w:t>fyzická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i/>
          <w:sz w:val="24"/>
          <w:szCs w:val="24"/>
        </w:rPr>
        <w:t>osoba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i/>
          <w:sz w:val="24"/>
          <w:szCs w:val="24"/>
        </w:rPr>
        <w:t>provádí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i/>
          <w:sz w:val="24"/>
          <w:szCs w:val="24"/>
        </w:rPr>
        <w:t>v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i/>
          <w:sz w:val="24"/>
          <w:szCs w:val="24"/>
        </w:rPr>
        <w:t>zařízeních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i/>
          <w:sz w:val="24"/>
          <w:szCs w:val="24"/>
        </w:rPr>
        <w:t>určených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i/>
          <w:sz w:val="24"/>
          <w:szCs w:val="24"/>
        </w:rPr>
        <w:t>pro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i/>
          <w:sz w:val="24"/>
          <w:szCs w:val="24"/>
        </w:rPr>
        <w:t>tyto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i/>
          <w:sz w:val="24"/>
          <w:szCs w:val="24"/>
        </w:rPr>
        <w:t>činnosti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i/>
          <w:sz w:val="24"/>
          <w:szCs w:val="24"/>
        </w:rPr>
        <w:t>nebo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i/>
          <w:sz w:val="24"/>
          <w:szCs w:val="24"/>
        </w:rPr>
        <w:t>na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i/>
          <w:sz w:val="24"/>
          <w:szCs w:val="24"/>
        </w:rPr>
        <w:t>místech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i/>
          <w:sz w:val="24"/>
          <w:szCs w:val="24"/>
        </w:rPr>
        <w:t>obvyklých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i/>
          <w:sz w:val="24"/>
          <w:szCs w:val="24"/>
        </w:rPr>
        <w:t>pro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i/>
          <w:sz w:val="24"/>
          <w:szCs w:val="24"/>
        </w:rPr>
        <w:t>jejich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i/>
          <w:sz w:val="24"/>
          <w:szCs w:val="24"/>
        </w:rPr>
        <w:t>výkon,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i/>
          <w:sz w:val="24"/>
          <w:szCs w:val="24"/>
        </w:rPr>
        <w:t>pod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i/>
          <w:sz w:val="24"/>
          <w:szCs w:val="24"/>
        </w:rPr>
        <w:t>vlastním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i/>
          <w:sz w:val="24"/>
          <w:szCs w:val="24"/>
        </w:rPr>
        <w:t>jménem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i/>
          <w:sz w:val="24"/>
          <w:szCs w:val="24"/>
        </w:rPr>
        <w:t>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i/>
          <w:sz w:val="24"/>
          <w:szCs w:val="24"/>
        </w:rPr>
        <w:t>na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i/>
          <w:sz w:val="24"/>
          <w:szCs w:val="24"/>
        </w:rPr>
        <w:t>vlastní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69D" w:rsidRPr="004E69C3">
        <w:rPr>
          <w:rFonts w:ascii="Times New Roman" w:hAnsi="Times New Roman" w:cs="Times New Roman"/>
          <w:i/>
          <w:sz w:val="24"/>
          <w:szCs w:val="24"/>
        </w:rPr>
        <w:t>odpovědnost.</w:t>
      </w:r>
      <w:r w:rsidR="00A0769D" w:rsidRPr="004E69C3">
        <w:rPr>
          <w:rFonts w:ascii="Times New Roman" w:hAnsi="Times New Roman" w:cs="Times New Roman"/>
          <w:sz w:val="24"/>
          <w:szCs w:val="24"/>
        </w:rPr>
        <w:t>"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55901" w:rsidRPr="004E69C3">
        <w:rPr>
          <w:rFonts w:ascii="Times New Roman" w:hAnsi="Times New Roman" w:cs="Times New Roman"/>
          <w:sz w:val="24"/>
          <w:szCs w:val="24"/>
        </w:rPr>
        <w:t>Zákon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55901" w:rsidRPr="004E69C3">
        <w:rPr>
          <w:rFonts w:ascii="Times New Roman" w:hAnsi="Times New Roman" w:cs="Times New Roman"/>
          <w:sz w:val="24"/>
          <w:szCs w:val="24"/>
        </w:rPr>
        <w:t>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55901" w:rsidRPr="004E69C3">
        <w:rPr>
          <w:rFonts w:ascii="Times New Roman" w:hAnsi="Times New Roman" w:cs="Times New Roman"/>
          <w:sz w:val="24"/>
          <w:szCs w:val="24"/>
        </w:rPr>
        <w:t>již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55901" w:rsidRPr="004E69C3">
        <w:rPr>
          <w:rFonts w:ascii="Times New Roman" w:hAnsi="Times New Roman" w:cs="Times New Roman"/>
          <w:sz w:val="24"/>
          <w:szCs w:val="24"/>
        </w:rPr>
        <w:t>ve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55901" w:rsidRPr="004E69C3">
        <w:rPr>
          <w:rFonts w:ascii="Times New Roman" w:hAnsi="Times New Roman" w:cs="Times New Roman"/>
          <w:sz w:val="24"/>
          <w:szCs w:val="24"/>
        </w:rPr>
        <w:t>svých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55901" w:rsidRPr="004E69C3">
        <w:rPr>
          <w:rFonts w:ascii="Times New Roman" w:hAnsi="Times New Roman" w:cs="Times New Roman"/>
          <w:sz w:val="24"/>
          <w:szCs w:val="24"/>
        </w:rPr>
        <w:t>počátcích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55901" w:rsidRPr="004E69C3">
        <w:rPr>
          <w:rFonts w:ascii="Times New Roman" w:hAnsi="Times New Roman" w:cs="Times New Roman"/>
          <w:sz w:val="24"/>
          <w:szCs w:val="24"/>
        </w:rPr>
        <w:t>pokusil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55901" w:rsidRPr="004E69C3">
        <w:rPr>
          <w:rFonts w:ascii="Times New Roman" w:hAnsi="Times New Roman" w:cs="Times New Roman"/>
          <w:sz w:val="24"/>
          <w:szCs w:val="24"/>
        </w:rPr>
        <w:t>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55901" w:rsidRPr="004E69C3">
        <w:rPr>
          <w:rFonts w:ascii="Times New Roman" w:hAnsi="Times New Roman" w:cs="Times New Roman"/>
          <w:sz w:val="24"/>
          <w:szCs w:val="24"/>
        </w:rPr>
        <w:t>spojení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14B0D" w:rsidRPr="004E69C3">
        <w:rPr>
          <w:rFonts w:ascii="Times New Roman" w:hAnsi="Times New Roman" w:cs="Times New Roman"/>
          <w:sz w:val="24"/>
          <w:szCs w:val="24"/>
        </w:rPr>
        <w:t>zákazu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14B0D" w:rsidRPr="004E69C3">
        <w:rPr>
          <w:rFonts w:ascii="Times New Roman" w:hAnsi="Times New Roman" w:cs="Times New Roman"/>
          <w:sz w:val="24"/>
          <w:szCs w:val="24"/>
        </w:rPr>
        <w:t>výkonu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14B0D" w:rsidRPr="004E69C3">
        <w:rPr>
          <w:rFonts w:ascii="Times New Roman" w:hAnsi="Times New Roman" w:cs="Times New Roman"/>
          <w:sz w:val="24"/>
          <w:szCs w:val="24"/>
        </w:rPr>
        <w:t>závislé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14B0D" w:rsidRPr="004E69C3">
        <w:rPr>
          <w:rFonts w:ascii="Times New Roman" w:hAnsi="Times New Roman" w:cs="Times New Roman"/>
          <w:sz w:val="24"/>
          <w:szCs w:val="24"/>
        </w:rPr>
        <w:t>činnosti</w:t>
      </w:r>
      <w:r w:rsidR="00C77DEF">
        <w:rPr>
          <w:rFonts w:ascii="Times New Roman" w:hAnsi="Times New Roman" w:cs="Times New Roman"/>
          <w:sz w:val="24"/>
          <w:szCs w:val="24"/>
        </w:rPr>
        <w:t xml:space="preserve"> s </w:t>
      </w:r>
      <w:r w:rsidR="00D14B0D" w:rsidRPr="004E69C3">
        <w:rPr>
          <w:rFonts w:ascii="Times New Roman" w:hAnsi="Times New Roman" w:cs="Times New Roman"/>
          <w:sz w:val="24"/>
          <w:szCs w:val="24"/>
        </w:rPr>
        <w:t>podnikatelsk</w:t>
      </w:r>
      <w:r w:rsidR="00C77DEF">
        <w:rPr>
          <w:rFonts w:ascii="Times New Roman" w:hAnsi="Times New Roman" w:cs="Times New Roman"/>
          <w:sz w:val="24"/>
          <w:szCs w:val="24"/>
        </w:rPr>
        <w:t>ým</w:t>
      </w:r>
      <w:r w:rsidR="00C77DEF" w:rsidRPr="004E69C3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="00C77DEF">
        <w:rPr>
          <w:rFonts w:ascii="Times New Roman" w:hAnsi="Times New Roman" w:cs="Times New Roman"/>
          <w:sz w:val="24"/>
          <w:szCs w:val="24"/>
        </w:rPr>
        <w:t xml:space="preserve"> způsobem výkonu činnosti</w:t>
      </w:r>
      <w:r w:rsidR="00D14B0D" w:rsidRPr="004E69C3">
        <w:rPr>
          <w:rFonts w:ascii="Times New Roman" w:hAnsi="Times New Roman" w:cs="Times New Roman"/>
          <w:sz w:val="24"/>
          <w:szCs w:val="24"/>
        </w:rPr>
        <w:t>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1230" w:rsidRPr="004E69C3">
        <w:rPr>
          <w:rFonts w:ascii="Times New Roman" w:hAnsi="Times New Roman" w:cs="Times New Roman"/>
          <w:sz w:val="24"/>
          <w:szCs w:val="24"/>
        </w:rPr>
        <w:t>Zákon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1230" w:rsidRPr="004E69C3">
        <w:rPr>
          <w:rFonts w:ascii="Times New Roman" w:hAnsi="Times New Roman" w:cs="Times New Roman"/>
          <w:sz w:val="24"/>
          <w:szCs w:val="24"/>
        </w:rPr>
        <w:t>pak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1230" w:rsidRPr="004E69C3">
        <w:rPr>
          <w:rFonts w:ascii="Times New Roman" w:hAnsi="Times New Roman" w:cs="Times New Roman"/>
          <w:sz w:val="24"/>
          <w:szCs w:val="24"/>
        </w:rPr>
        <w:t>stanovil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1230" w:rsidRPr="004E69C3">
        <w:rPr>
          <w:rFonts w:ascii="Times New Roman" w:hAnsi="Times New Roman" w:cs="Times New Roman"/>
          <w:sz w:val="24"/>
          <w:szCs w:val="24"/>
        </w:rPr>
        <w:t>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1230" w:rsidRPr="004E69C3">
        <w:rPr>
          <w:rFonts w:ascii="Times New Roman" w:hAnsi="Times New Roman" w:cs="Times New Roman"/>
          <w:sz w:val="24"/>
          <w:szCs w:val="24"/>
        </w:rPr>
        <w:t>výjimky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1230" w:rsidRPr="004E69C3">
        <w:rPr>
          <w:rFonts w:ascii="Times New Roman" w:hAnsi="Times New Roman" w:cs="Times New Roman"/>
          <w:sz w:val="24"/>
          <w:szCs w:val="24"/>
        </w:rPr>
        <w:t>z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1230" w:rsidRPr="004E69C3">
        <w:rPr>
          <w:rFonts w:ascii="Times New Roman" w:hAnsi="Times New Roman" w:cs="Times New Roman"/>
          <w:sz w:val="24"/>
          <w:szCs w:val="24"/>
        </w:rPr>
        <w:t>tohoto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1230" w:rsidRPr="004E69C3">
        <w:rPr>
          <w:rFonts w:ascii="Times New Roman" w:hAnsi="Times New Roman" w:cs="Times New Roman"/>
          <w:sz w:val="24"/>
          <w:szCs w:val="24"/>
        </w:rPr>
        <w:t>zákazu.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41625" w:rsidRPr="004E69C3">
        <w:rPr>
          <w:rFonts w:ascii="Times New Roman" w:hAnsi="Times New Roman" w:cs="Times New Roman"/>
          <w:sz w:val="24"/>
          <w:szCs w:val="24"/>
        </w:rPr>
        <w:t>Původně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41625" w:rsidRPr="004E69C3">
        <w:rPr>
          <w:rFonts w:ascii="Times New Roman" w:hAnsi="Times New Roman" w:cs="Times New Roman"/>
          <w:sz w:val="24"/>
          <w:szCs w:val="24"/>
        </w:rPr>
        <w:t>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41625" w:rsidRPr="004E69C3">
        <w:rPr>
          <w:rFonts w:ascii="Times New Roman" w:hAnsi="Times New Roman" w:cs="Times New Roman"/>
          <w:sz w:val="24"/>
          <w:szCs w:val="24"/>
        </w:rPr>
        <w:t>tedy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41625" w:rsidRPr="004E69C3">
        <w:rPr>
          <w:rFonts w:ascii="Times New Roman" w:hAnsi="Times New Roman" w:cs="Times New Roman"/>
          <w:sz w:val="24"/>
          <w:szCs w:val="24"/>
        </w:rPr>
        <w:t>jednalo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41625" w:rsidRPr="004E69C3">
        <w:rPr>
          <w:rFonts w:ascii="Times New Roman" w:hAnsi="Times New Roman" w:cs="Times New Roman"/>
          <w:sz w:val="24"/>
          <w:szCs w:val="24"/>
        </w:rPr>
        <w:t>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41625" w:rsidRPr="004E69C3">
        <w:rPr>
          <w:rFonts w:ascii="Times New Roman" w:hAnsi="Times New Roman" w:cs="Times New Roman"/>
          <w:sz w:val="24"/>
          <w:szCs w:val="24"/>
        </w:rPr>
        <w:t>zakázaný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41625" w:rsidRPr="004E69C3">
        <w:rPr>
          <w:rFonts w:ascii="Times New Roman" w:hAnsi="Times New Roman" w:cs="Times New Roman"/>
          <w:sz w:val="24"/>
          <w:szCs w:val="24"/>
        </w:rPr>
        <w:t>způsob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41625" w:rsidRPr="004E69C3">
        <w:rPr>
          <w:rFonts w:ascii="Times New Roman" w:hAnsi="Times New Roman" w:cs="Times New Roman"/>
          <w:sz w:val="24"/>
          <w:szCs w:val="24"/>
        </w:rPr>
        <w:t>podnikání,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41625" w:rsidRPr="004E69C3">
        <w:rPr>
          <w:rFonts w:ascii="Times New Roman" w:hAnsi="Times New Roman" w:cs="Times New Roman"/>
          <w:sz w:val="24"/>
          <w:szCs w:val="24"/>
        </w:rPr>
        <w:t>kdy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41625" w:rsidRPr="004E69C3">
        <w:rPr>
          <w:rFonts w:ascii="Times New Roman" w:hAnsi="Times New Roman" w:cs="Times New Roman"/>
          <w:sz w:val="24"/>
          <w:szCs w:val="24"/>
        </w:rPr>
        <w:t>běžné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41625" w:rsidRPr="004E69C3">
        <w:rPr>
          <w:rFonts w:ascii="Times New Roman" w:hAnsi="Times New Roman" w:cs="Times New Roman"/>
          <w:sz w:val="24"/>
          <w:szCs w:val="24"/>
        </w:rPr>
        <w:t>činnosti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41625" w:rsidRPr="004E69C3">
        <w:rPr>
          <w:rFonts w:ascii="Times New Roman" w:hAnsi="Times New Roman" w:cs="Times New Roman"/>
          <w:sz w:val="24"/>
          <w:szCs w:val="24"/>
        </w:rPr>
        <w:t>související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41625" w:rsidRPr="004E69C3">
        <w:rPr>
          <w:rFonts w:ascii="Times New Roman" w:hAnsi="Times New Roman" w:cs="Times New Roman"/>
          <w:sz w:val="24"/>
          <w:szCs w:val="24"/>
        </w:rPr>
        <w:t>přímo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41625" w:rsidRPr="004E69C3">
        <w:rPr>
          <w:rFonts w:ascii="Times New Roman" w:hAnsi="Times New Roman" w:cs="Times New Roman"/>
          <w:sz w:val="24"/>
          <w:szCs w:val="24"/>
        </w:rPr>
        <w:t>s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41625" w:rsidRPr="004E69C3">
        <w:rPr>
          <w:rFonts w:ascii="Times New Roman" w:hAnsi="Times New Roman" w:cs="Times New Roman"/>
          <w:sz w:val="24"/>
          <w:szCs w:val="24"/>
        </w:rPr>
        <w:t>předmětem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41625" w:rsidRPr="004E69C3">
        <w:rPr>
          <w:rFonts w:ascii="Times New Roman" w:hAnsi="Times New Roman" w:cs="Times New Roman"/>
          <w:sz w:val="24"/>
          <w:szCs w:val="24"/>
        </w:rPr>
        <w:t>podnikání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41625" w:rsidRPr="004E69C3">
        <w:rPr>
          <w:rFonts w:ascii="Times New Roman" w:hAnsi="Times New Roman" w:cs="Times New Roman"/>
          <w:sz w:val="24"/>
          <w:szCs w:val="24"/>
        </w:rPr>
        <w:t>nebyly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41625" w:rsidRPr="004E69C3">
        <w:rPr>
          <w:rFonts w:ascii="Times New Roman" w:hAnsi="Times New Roman" w:cs="Times New Roman"/>
          <w:sz w:val="24"/>
          <w:szCs w:val="24"/>
        </w:rPr>
        <w:t>zajišťovány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D5886" w:rsidRPr="004E69C3">
        <w:rPr>
          <w:rFonts w:ascii="Times New Roman" w:hAnsi="Times New Roman" w:cs="Times New Roman"/>
          <w:sz w:val="24"/>
          <w:szCs w:val="24"/>
        </w:rPr>
        <w:t>vlastními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10F9F">
        <w:rPr>
          <w:rFonts w:ascii="Times New Roman" w:hAnsi="Times New Roman" w:cs="Times New Roman"/>
          <w:sz w:val="24"/>
          <w:szCs w:val="24"/>
        </w:rPr>
        <w:t>zaměstnanci.</w:t>
      </w:r>
    </w:p>
    <w:p w14:paraId="295EDAEC" w14:textId="7C90CF47" w:rsidR="009E50DD" w:rsidRPr="004E69C3" w:rsidRDefault="000D5886" w:rsidP="009B58F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9C3">
        <w:rPr>
          <w:rFonts w:ascii="Times New Roman" w:hAnsi="Times New Roman" w:cs="Times New Roman"/>
          <w:sz w:val="24"/>
          <w:szCs w:val="24"/>
        </w:rPr>
        <w:t>Dalším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posunem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bylo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rozšíření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výjimek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provádění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běžných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činnosti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svými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zaměstnanci.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6491E" w:rsidRPr="004E69C3">
        <w:rPr>
          <w:rFonts w:ascii="Times New Roman" w:hAnsi="Times New Roman" w:cs="Times New Roman"/>
          <w:sz w:val="24"/>
          <w:szCs w:val="24"/>
        </w:rPr>
        <w:t>Výrazněji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6491E" w:rsidRPr="004E69C3">
        <w:rPr>
          <w:rFonts w:ascii="Times New Roman" w:hAnsi="Times New Roman" w:cs="Times New Roman"/>
          <w:sz w:val="24"/>
          <w:szCs w:val="24"/>
        </w:rPr>
        <w:t>pak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6491E" w:rsidRPr="004E69C3">
        <w:rPr>
          <w:rFonts w:ascii="Times New Roman" w:hAnsi="Times New Roman" w:cs="Times New Roman"/>
          <w:sz w:val="24"/>
          <w:szCs w:val="24"/>
        </w:rPr>
        <w:t>došlo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6491E" w:rsidRPr="004E69C3">
        <w:rPr>
          <w:rFonts w:ascii="Times New Roman" w:hAnsi="Times New Roman" w:cs="Times New Roman"/>
          <w:sz w:val="24"/>
          <w:szCs w:val="24"/>
        </w:rPr>
        <w:t>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6491E" w:rsidRPr="004E69C3">
        <w:rPr>
          <w:rFonts w:ascii="Times New Roman" w:hAnsi="Times New Roman" w:cs="Times New Roman"/>
          <w:sz w:val="24"/>
          <w:szCs w:val="24"/>
        </w:rPr>
        <w:t>úpravě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B6A1C">
        <w:rPr>
          <w:rFonts w:ascii="Times New Roman" w:hAnsi="Times New Roman" w:cs="Times New Roman"/>
          <w:sz w:val="24"/>
          <w:szCs w:val="24"/>
        </w:rPr>
        <w:t>švarcsystém</w:t>
      </w:r>
      <w:r w:rsidR="0096491E" w:rsidRPr="004E69C3">
        <w:rPr>
          <w:rFonts w:ascii="Times New Roman" w:hAnsi="Times New Roman" w:cs="Times New Roman"/>
          <w:sz w:val="24"/>
          <w:szCs w:val="24"/>
        </w:rPr>
        <w:t>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6491E" w:rsidRPr="004E69C3">
        <w:rPr>
          <w:rFonts w:ascii="Times New Roman" w:hAnsi="Times New Roman" w:cs="Times New Roman"/>
          <w:sz w:val="24"/>
          <w:szCs w:val="24"/>
        </w:rPr>
        <w:t>jeho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6491E" w:rsidRPr="004E69C3">
        <w:rPr>
          <w:rFonts w:ascii="Times New Roman" w:hAnsi="Times New Roman" w:cs="Times New Roman"/>
          <w:sz w:val="24"/>
          <w:szCs w:val="24"/>
        </w:rPr>
        <w:t>rozvolněním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6491E" w:rsidRPr="004E69C3">
        <w:rPr>
          <w:rFonts w:ascii="Times New Roman" w:hAnsi="Times New Roman" w:cs="Times New Roman"/>
          <w:sz w:val="24"/>
          <w:szCs w:val="24"/>
        </w:rPr>
        <w:t>novelou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6491E" w:rsidRPr="004E69C3">
        <w:rPr>
          <w:rFonts w:ascii="Times New Roman" w:hAnsi="Times New Roman" w:cs="Times New Roman"/>
          <w:sz w:val="24"/>
          <w:szCs w:val="24"/>
        </w:rPr>
        <w:t>č.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6491E" w:rsidRPr="004E69C3">
        <w:rPr>
          <w:rFonts w:ascii="Times New Roman" w:hAnsi="Times New Roman" w:cs="Times New Roman"/>
          <w:sz w:val="24"/>
          <w:szCs w:val="24"/>
        </w:rPr>
        <w:t>202/2005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6491E" w:rsidRPr="004E69C3">
        <w:rPr>
          <w:rFonts w:ascii="Times New Roman" w:hAnsi="Times New Roman" w:cs="Times New Roman"/>
          <w:sz w:val="24"/>
          <w:szCs w:val="24"/>
        </w:rPr>
        <w:t>Sb.</w:t>
      </w:r>
      <w:r w:rsidR="00E31975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E50DD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E50DD" w:rsidRPr="004E69C3">
        <w:rPr>
          <w:rFonts w:ascii="Times New Roman" w:hAnsi="Times New Roman" w:cs="Times New Roman"/>
          <w:sz w:val="24"/>
          <w:szCs w:val="24"/>
        </w:rPr>
        <w:t>ustanovení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E50DD" w:rsidRPr="004E69C3">
        <w:rPr>
          <w:rFonts w:ascii="Times New Roman" w:hAnsi="Times New Roman" w:cs="Times New Roman"/>
          <w:sz w:val="24"/>
          <w:szCs w:val="24"/>
        </w:rPr>
        <w:t>§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E50DD" w:rsidRPr="004E69C3">
        <w:rPr>
          <w:rFonts w:ascii="Times New Roman" w:hAnsi="Times New Roman" w:cs="Times New Roman"/>
          <w:sz w:val="24"/>
          <w:szCs w:val="24"/>
        </w:rPr>
        <w:t>13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E50DD" w:rsidRPr="004E69C3">
        <w:rPr>
          <w:rFonts w:ascii="Times New Roman" w:hAnsi="Times New Roman" w:cs="Times New Roman"/>
          <w:sz w:val="24"/>
          <w:szCs w:val="24"/>
        </w:rPr>
        <w:t>odst.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E50DD" w:rsidRPr="004E69C3">
        <w:rPr>
          <w:rFonts w:ascii="Times New Roman" w:hAnsi="Times New Roman" w:cs="Times New Roman"/>
          <w:sz w:val="24"/>
          <w:szCs w:val="24"/>
        </w:rPr>
        <w:t>3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E50DD" w:rsidRPr="004E69C3">
        <w:rPr>
          <w:rFonts w:ascii="Times New Roman" w:hAnsi="Times New Roman" w:cs="Times New Roman"/>
          <w:sz w:val="24"/>
          <w:szCs w:val="24"/>
        </w:rPr>
        <w:t>písm.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E50DD" w:rsidRPr="004E69C3">
        <w:rPr>
          <w:rFonts w:ascii="Times New Roman" w:hAnsi="Times New Roman" w:cs="Times New Roman"/>
          <w:sz w:val="24"/>
          <w:szCs w:val="24"/>
        </w:rPr>
        <w:t>c)</w:t>
      </w:r>
      <w:r w:rsidR="00542A5A">
        <w:rPr>
          <w:rFonts w:ascii="Times New Roman" w:hAnsi="Times New Roman" w:cs="Times New Roman"/>
          <w:sz w:val="24"/>
          <w:szCs w:val="24"/>
        </w:rPr>
        <w:t xml:space="preserve"> zákona o zaměstnanosti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E50DD" w:rsidRPr="004E69C3">
        <w:rPr>
          <w:rFonts w:ascii="Times New Roman" w:hAnsi="Times New Roman" w:cs="Times New Roman"/>
          <w:sz w:val="24"/>
          <w:szCs w:val="24"/>
        </w:rPr>
        <w:t>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E50DD" w:rsidRPr="004E69C3">
        <w:rPr>
          <w:rFonts w:ascii="Times New Roman" w:hAnsi="Times New Roman" w:cs="Times New Roman"/>
          <w:sz w:val="24"/>
          <w:szCs w:val="24"/>
        </w:rPr>
        <w:t>pak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E50DD" w:rsidRPr="004E69C3">
        <w:rPr>
          <w:rFonts w:ascii="Times New Roman" w:hAnsi="Times New Roman" w:cs="Times New Roman"/>
          <w:sz w:val="24"/>
          <w:szCs w:val="24"/>
        </w:rPr>
        <w:t>stanovilo,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E50DD" w:rsidRPr="004E69C3">
        <w:rPr>
          <w:rFonts w:ascii="Times New Roman" w:hAnsi="Times New Roman" w:cs="Times New Roman"/>
          <w:sz w:val="24"/>
          <w:szCs w:val="24"/>
        </w:rPr>
        <w:t>že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E50DD" w:rsidRPr="004E69C3">
        <w:rPr>
          <w:rFonts w:ascii="Times New Roman" w:hAnsi="Times New Roman" w:cs="Times New Roman"/>
          <w:sz w:val="24"/>
          <w:szCs w:val="24"/>
        </w:rPr>
        <w:t>plnění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E50DD" w:rsidRPr="004E69C3">
        <w:rPr>
          <w:rFonts w:ascii="Times New Roman" w:hAnsi="Times New Roman" w:cs="Times New Roman"/>
          <w:sz w:val="24"/>
          <w:szCs w:val="24"/>
        </w:rPr>
        <w:t>běžných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E50DD" w:rsidRPr="004E69C3">
        <w:rPr>
          <w:rFonts w:ascii="Times New Roman" w:hAnsi="Times New Roman" w:cs="Times New Roman"/>
          <w:sz w:val="24"/>
          <w:szCs w:val="24"/>
        </w:rPr>
        <w:t>úkolů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E50DD" w:rsidRPr="004E69C3">
        <w:rPr>
          <w:rFonts w:ascii="Times New Roman" w:hAnsi="Times New Roman" w:cs="Times New Roman"/>
          <w:sz w:val="24"/>
          <w:szCs w:val="24"/>
        </w:rPr>
        <w:t>může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E50DD" w:rsidRPr="004E69C3">
        <w:rPr>
          <w:rFonts w:ascii="Times New Roman" w:hAnsi="Times New Roman" w:cs="Times New Roman"/>
          <w:sz w:val="24"/>
          <w:szCs w:val="24"/>
        </w:rPr>
        <w:t>právnická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E50DD" w:rsidRPr="004E69C3">
        <w:rPr>
          <w:rFonts w:ascii="Times New Roman" w:hAnsi="Times New Roman" w:cs="Times New Roman"/>
          <w:sz w:val="24"/>
          <w:szCs w:val="24"/>
        </w:rPr>
        <w:t>nebo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E50DD" w:rsidRPr="004E69C3">
        <w:rPr>
          <w:rFonts w:ascii="Times New Roman" w:hAnsi="Times New Roman" w:cs="Times New Roman"/>
          <w:sz w:val="24"/>
          <w:szCs w:val="24"/>
        </w:rPr>
        <w:t>fyzická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E50DD" w:rsidRPr="004E69C3">
        <w:rPr>
          <w:rFonts w:ascii="Times New Roman" w:hAnsi="Times New Roman" w:cs="Times New Roman"/>
          <w:sz w:val="24"/>
          <w:szCs w:val="24"/>
        </w:rPr>
        <w:t>osoba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E50DD" w:rsidRPr="004E69C3">
        <w:rPr>
          <w:rFonts w:ascii="Times New Roman" w:hAnsi="Times New Roman" w:cs="Times New Roman"/>
          <w:sz w:val="24"/>
          <w:szCs w:val="24"/>
        </w:rPr>
        <w:t>svěřit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E50DD" w:rsidRPr="004E69C3">
        <w:rPr>
          <w:rFonts w:ascii="Times New Roman" w:hAnsi="Times New Roman" w:cs="Times New Roman"/>
          <w:sz w:val="24"/>
          <w:szCs w:val="24"/>
        </w:rPr>
        <w:t>„</w:t>
      </w:r>
      <w:r w:rsidR="009E50DD" w:rsidRPr="005C4962">
        <w:rPr>
          <w:rFonts w:ascii="Times New Roman" w:hAnsi="Times New Roman" w:cs="Times New Roman"/>
          <w:i/>
          <w:sz w:val="24"/>
          <w:szCs w:val="24"/>
        </w:rPr>
        <w:t>jiné</w:t>
      </w:r>
      <w:r w:rsidR="006F0449" w:rsidRPr="005C49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50DD" w:rsidRPr="005C4962">
        <w:rPr>
          <w:rFonts w:ascii="Times New Roman" w:hAnsi="Times New Roman" w:cs="Times New Roman"/>
          <w:i/>
          <w:sz w:val="24"/>
          <w:szCs w:val="24"/>
        </w:rPr>
        <w:t>právnické</w:t>
      </w:r>
      <w:r w:rsidR="006F0449" w:rsidRPr="005C49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50DD" w:rsidRPr="005C4962">
        <w:rPr>
          <w:rFonts w:ascii="Times New Roman" w:hAnsi="Times New Roman" w:cs="Times New Roman"/>
          <w:i/>
          <w:sz w:val="24"/>
          <w:szCs w:val="24"/>
        </w:rPr>
        <w:t>nebo</w:t>
      </w:r>
      <w:r w:rsidR="006F0449" w:rsidRPr="005C49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50DD" w:rsidRPr="005C4962">
        <w:rPr>
          <w:rFonts w:ascii="Times New Roman" w:hAnsi="Times New Roman" w:cs="Times New Roman"/>
          <w:i/>
          <w:sz w:val="24"/>
          <w:szCs w:val="24"/>
        </w:rPr>
        <w:t>fyzické</w:t>
      </w:r>
      <w:r w:rsidR="006F0449" w:rsidRPr="005C49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50DD" w:rsidRPr="005C4962">
        <w:rPr>
          <w:rFonts w:ascii="Times New Roman" w:hAnsi="Times New Roman" w:cs="Times New Roman"/>
          <w:i/>
          <w:sz w:val="24"/>
          <w:szCs w:val="24"/>
        </w:rPr>
        <w:t>osobě,</w:t>
      </w:r>
      <w:r w:rsidR="006F0449" w:rsidRPr="005C49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50DD" w:rsidRPr="005C4962">
        <w:rPr>
          <w:rFonts w:ascii="Times New Roman" w:hAnsi="Times New Roman" w:cs="Times New Roman"/>
          <w:i/>
          <w:sz w:val="24"/>
          <w:szCs w:val="24"/>
        </w:rPr>
        <w:t>která</w:t>
      </w:r>
      <w:r w:rsidR="006F0449" w:rsidRPr="005C49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50DD" w:rsidRPr="005C4962">
        <w:rPr>
          <w:rFonts w:ascii="Times New Roman" w:hAnsi="Times New Roman" w:cs="Times New Roman"/>
          <w:i/>
          <w:sz w:val="24"/>
          <w:szCs w:val="24"/>
        </w:rPr>
        <w:t>má</w:t>
      </w:r>
      <w:r w:rsidR="006F0449" w:rsidRPr="005C49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50DD" w:rsidRPr="005C4962">
        <w:rPr>
          <w:rFonts w:ascii="Times New Roman" w:hAnsi="Times New Roman" w:cs="Times New Roman"/>
          <w:i/>
          <w:sz w:val="24"/>
          <w:szCs w:val="24"/>
        </w:rPr>
        <w:t>činnosti,</w:t>
      </w:r>
      <w:r w:rsidR="006F0449" w:rsidRPr="005C49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50DD" w:rsidRPr="005C4962">
        <w:rPr>
          <w:rFonts w:ascii="Times New Roman" w:hAnsi="Times New Roman" w:cs="Times New Roman"/>
          <w:i/>
          <w:sz w:val="24"/>
          <w:szCs w:val="24"/>
        </w:rPr>
        <w:t>které</w:t>
      </w:r>
      <w:r w:rsidR="006F0449" w:rsidRPr="005C49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50DD" w:rsidRPr="005C4962">
        <w:rPr>
          <w:rFonts w:ascii="Times New Roman" w:hAnsi="Times New Roman" w:cs="Times New Roman"/>
          <w:i/>
          <w:sz w:val="24"/>
          <w:szCs w:val="24"/>
        </w:rPr>
        <w:t>jí</w:t>
      </w:r>
      <w:r w:rsidR="006F0449" w:rsidRPr="005C49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50DD" w:rsidRPr="005C4962">
        <w:rPr>
          <w:rFonts w:ascii="Times New Roman" w:hAnsi="Times New Roman" w:cs="Times New Roman"/>
          <w:i/>
          <w:sz w:val="24"/>
          <w:szCs w:val="24"/>
        </w:rPr>
        <w:t>mají</w:t>
      </w:r>
      <w:r w:rsidR="006F0449" w:rsidRPr="005C49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50DD" w:rsidRPr="005C4962">
        <w:rPr>
          <w:rFonts w:ascii="Times New Roman" w:hAnsi="Times New Roman" w:cs="Times New Roman"/>
          <w:i/>
          <w:sz w:val="24"/>
          <w:szCs w:val="24"/>
        </w:rPr>
        <w:t>být</w:t>
      </w:r>
      <w:r w:rsidR="006F0449" w:rsidRPr="005C49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50DD" w:rsidRPr="005C4962">
        <w:rPr>
          <w:rFonts w:ascii="Times New Roman" w:hAnsi="Times New Roman" w:cs="Times New Roman"/>
          <w:i/>
          <w:sz w:val="24"/>
          <w:szCs w:val="24"/>
        </w:rPr>
        <w:t>svěřeny,</w:t>
      </w:r>
      <w:r w:rsidR="006F0449" w:rsidRPr="005C49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50DD" w:rsidRPr="005C4962">
        <w:rPr>
          <w:rFonts w:ascii="Times New Roman" w:hAnsi="Times New Roman" w:cs="Times New Roman"/>
          <w:i/>
          <w:sz w:val="24"/>
          <w:szCs w:val="24"/>
        </w:rPr>
        <w:t>zahrnuty</w:t>
      </w:r>
      <w:r w:rsidR="006F0449" w:rsidRPr="005C49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50DD" w:rsidRPr="005C4962">
        <w:rPr>
          <w:rFonts w:ascii="Times New Roman" w:hAnsi="Times New Roman" w:cs="Times New Roman"/>
          <w:i/>
          <w:sz w:val="24"/>
          <w:szCs w:val="24"/>
        </w:rPr>
        <w:t>v</w:t>
      </w:r>
      <w:r w:rsidR="006F0449" w:rsidRPr="005C49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50DD" w:rsidRPr="005C4962">
        <w:rPr>
          <w:rFonts w:ascii="Times New Roman" w:hAnsi="Times New Roman" w:cs="Times New Roman"/>
          <w:i/>
          <w:sz w:val="24"/>
          <w:szCs w:val="24"/>
        </w:rPr>
        <w:t>předmětu</w:t>
      </w:r>
      <w:r w:rsidR="006F0449" w:rsidRPr="005C49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50DD" w:rsidRPr="005C4962">
        <w:rPr>
          <w:rFonts w:ascii="Times New Roman" w:hAnsi="Times New Roman" w:cs="Times New Roman"/>
          <w:i/>
          <w:sz w:val="24"/>
          <w:szCs w:val="24"/>
        </w:rPr>
        <w:t>své</w:t>
      </w:r>
      <w:r w:rsidR="006F0449" w:rsidRPr="005C49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50DD" w:rsidRPr="005C4962">
        <w:rPr>
          <w:rFonts w:ascii="Times New Roman" w:hAnsi="Times New Roman" w:cs="Times New Roman"/>
          <w:i/>
          <w:sz w:val="24"/>
          <w:szCs w:val="24"/>
        </w:rPr>
        <w:t>činnosti</w:t>
      </w:r>
      <w:r w:rsidR="006F0449" w:rsidRPr="005C49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50DD" w:rsidRPr="005C4962">
        <w:rPr>
          <w:rFonts w:ascii="Times New Roman" w:hAnsi="Times New Roman" w:cs="Times New Roman"/>
          <w:i/>
          <w:sz w:val="24"/>
          <w:szCs w:val="24"/>
        </w:rPr>
        <w:t>a</w:t>
      </w:r>
      <w:r w:rsidR="006F0449" w:rsidRPr="005C49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50DD" w:rsidRPr="005C4962">
        <w:rPr>
          <w:rFonts w:ascii="Times New Roman" w:hAnsi="Times New Roman" w:cs="Times New Roman"/>
          <w:i/>
          <w:sz w:val="24"/>
          <w:szCs w:val="24"/>
        </w:rPr>
        <w:t>bude</w:t>
      </w:r>
      <w:r w:rsidR="006F0449" w:rsidRPr="005C49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50DD" w:rsidRPr="005C4962">
        <w:rPr>
          <w:rFonts w:ascii="Times New Roman" w:hAnsi="Times New Roman" w:cs="Times New Roman"/>
          <w:i/>
          <w:sz w:val="24"/>
          <w:szCs w:val="24"/>
        </w:rPr>
        <w:t>je</w:t>
      </w:r>
      <w:r w:rsidR="006F0449" w:rsidRPr="005C49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50DD" w:rsidRPr="005C4962">
        <w:rPr>
          <w:rFonts w:ascii="Times New Roman" w:hAnsi="Times New Roman" w:cs="Times New Roman"/>
          <w:i/>
          <w:sz w:val="24"/>
          <w:szCs w:val="24"/>
        </w:rPr>
        <w:t>zajišťovat</w:t>
      </w:r>
      <w:r w:rsidR="006F0449" w:rsidRPr="005C49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50DD" w:rsidRPr="005C4962">
        <w:rPr>
          <w:rFonts w:ascii="Times New Roman" w:hAnsi="Times New Roman" w:cs="Times New Roman"/>
          <w:i/>
          <w:sz w:val="24"/>
          <w:szCs w:val="24"/>
        </w:rPr>
        <w:t>svými</w:t>
      </w:r>
      <w:r w:rsidR="006F0449" w:rsidRPr="005C49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50DD" w:rsidRPr="005C4962">
        <w:rPr>
          <w:rFonts w:ascii="Times New Roman" w:hAnsi="Times New Roman" w:cs="Times New Roman"/>
          <w:i/>
          <w:sz w:val="24"/>
          <w:szCs w:val="24"/>
        </w:rPr>
        <w:t>zaměstnanci,</w:t>
      </w:r>
      <w:r w:rsidR="006F0449" w:rsidRPr="005C49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50DD" w:rsidRPr="005C4962">
        <w:rPr>
          <w:rFonts w:ascii="Times New Roman" w:hAnsi="Times New Roman" w:cs="Times New Roman"/>
          <w:i/>
          <w:sz w:val="24"/>
          <w:szCs w:val="24"/>
        </w:rPr>
        <w:t>nebo</w:t>
      </w:r>
      <w:r w:rsidR="00840BEA" w:rsidRPr="004E69C3">
        <w:rPr>
          <w:rFonts w:ascii="Times New Roman" w:hAnsi="Times New Roman" w:cs="Times New Roman"/>
          <w:sz w:val="24"/>
          <w:szCs w:val="24"/>
        </w:rPr>
        <w:t>“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E50DD" w:rsidRPr="004E69C3">
        <w:rPr>
          <w:rFonts w:ascii="Times New Roman" w:hAnsi="Times New Roman" w:cs="Times New Roman"/>
          <w:sz w:val="24"/>
          <w:szCs w:val="24"/>
        </w:rPr>
        <w:t>…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840BEA" w:rsidRPr="004E69C3">
        <w:rPr>
          <w:rFonts w:ascii="Times New Roman" w:hAnsi="Times New Roman" w:cs="Times New Roman"/>
          <w:sz w:val="24"/>
          <w:szCs w:val="24"/>
        </w:rPr>
        <w:t>„</w:t>
      </w:r>
      <w:r w:rsidR="009E50DD" w:rsidRPr="005C4962">
        <w:rPr>
          <w:rFonts w:ascii="Times New Roman" w:hAnsi="Times New Roman" w:cs="Times New Roman"/>
          <w:i/>
          <w:sz w:val="24"/>
          <w:szCs w:val="24"/>
        </w:rPr>
        <w:t>jiné</w:t>
      </w:r>
      <w:r w:rsidR="006F0449" w:rsidRPr="005C49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50DD" w:rsidRPr="005C4962">
        <w:rPr>
          <w:rFonts w:ascii="Times New Roman" w:hAnsi="Times New Roman" w:cs="Times New Roman"/>
          <w:i/>
          <w:sz w:val="24"/>
          <w:szCs w:val="24"/>
        </w:rPr>
        <w:t>fyzické</w:t>
      </w:r>
      <w:r w:rsidR="006F0449" w:rsidRPr="005C49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50DD" w:rsidRPr="005C4962">
        <w:rPr>
          <w:rFonts w:ascii="Times New Roman" w:hAnsi="Times New Roman" w:cs="Times New Roman"/>
          <w:i/>
          <w:sz w:val="24"/>
          <w:szCs w:val="24"/>
        </w:rPr>
        <w:t>osobě,</w:t>
      </w:r>
      <w:r w:rsidR="006F0449" w:rsidRPr="005C49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50DD" w:rsidRPr="005C4962">
        <w:rPr>
          <w:rFonts w:ascii="Times New Roman" w:hAnsi="Times New Roman" w:cs="Times New Roman"/>
          <w:i/>
          <w:sz w:val="24"/>
          <w:szCs w:val="24"/>
        </w:rPr>
        <w:t>která</w:t>
      </w:r>
      <w:r w:rsidR="006F0449" w:rsidRPr="005C49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50DD" w:rsidRPr="005C4962">
        <w:rPr>
          <w:rFonts w:ascii="Times New Roman" w:hAnsi="Times New Roman" w:cs="Times New Roman"/>
          <w:i/>
          <w:sz w:val="24"/>
          <w:szCs w:val="24"/>
        </w:rPr>
        <w:t>má</w:t>
      </w:r>
      <w:r w:rsidR="006F0449" w:rsidRPr="005C49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50DD" w:rsidRPr="005C4962">
        <w:rPr>
          <w:rFonts w:ascii="Times New Roman" w:hAnsi="Times New Roman" w:cs="Times New Roman"/>
          <w:i/>
          <w:sz w:val="24"/>
          <w:szCs w:val="24"/>
        </w:rPr>
        <w:t>činnosti,</w:t>
      </w:r>
      <w:r w:rsidR="006F0449" w:rsidRPr="005C49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50DD" w:rsidRPr="005C4962">
        <w:rPr>
          <w:rFonts w:ascii="Times New Roman" w:hAnsi="Times New Roman" w:cs="Times New Roman"/>
          <w:i/>
          <w:sz w:val="24"/>
          <w:szCs w:val="24"/>
        </w:rPr>
        <w:t>které</w:t>
      </w:r>
      <w:r w:rsidR="006F0449" w:rsidRPr="005C49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50DD" w:rsidRPr="005C4962">
        <w:rPr>
          <w:rFonts w:ascii="Times New Roman" w:hAnsi="Times New Roman" w:cs="Times New Roman"/>
          <w:i/>
          <w:sz w:val="24"/>
          <w:szCs w:val="24"/>
        </w:rPr>
        <w:t>jí</w:t>
      </w:r>
      <w:r w:rsidR="006F0449" w:rsidRPr="005C49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50DD" w:rsidRPr="005C4962">
        <w:rPr>
          <w:rFonts w:ascii="Times New Roman" w:hAnsi="Times New Roman" w:cs="Times New Roman"/>
          <w:i/>
          <w:sz w:val="24"/>
          <w:szCs w:val="24"/>
        </w:rPr>
        <w:t>mají</w:t>
      </w:r>
      <w:r w:rsidR="006F0449" w:rsidRPr="005C49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50DD" w:rsidRPr="005C4962">
        <w:rPr>
          <w:rFonts w:ascii="Times New Roman" w:hAnsi="Times New Roman" w:cs="Times New Roman"/>
          <w:i/>
          <w:sz w:val="24"/>
          <w:szCs w:val="24"/>
        </w:rPr>
        <w:t>být</w:t>
      </w:r>
      <w:r w:rsidR="006F0449" w:rsidRPr="005C49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50DD" w:rsidRPr="005C4962">
        <w:rPr>
          <w:rFonts w:ascii="Times New Roman" w:hAnsi="Times New Roman" w:cs="Times New Roman"/>
          <w:i/>
          <w:sz w:val="24"/>
          <w:szCs w:val="24"/>
        </w:rPr>
        <w:t>svěřeny,</w:t>
      </w:r>
      <w:r w:rsidR="006F0449" w:rsidRPr="005C49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50DD" w:rsidRPr="005C4962">
        <w:rPr>
          <w:rFonts w:ascii="Times New Roman" w:hAnsi="Times New Roman" w:cs="Times New Roman"/>
          <w:i/>
          <w:sz w:val="24"/>
          <w:szCs w:val="24"/>
        </w:rPr>
        <w:t>zahrnuty</w:t>
      </w:r>
      <w:r w:rsidR="006F0449" w:rsidRPr="005C49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50DD" w:rsidRPr="005C4962">
        <w:rPr>
          <w:rFonts w:ascii="Times New Roman" w:hAnsi="Times New Roman" w:cs="Times New Roman"/>
          <w:i/>
          <w:sz w:val="24"/>
          <w:szCs w:val="24"/>
        </w:rPr>
        <w:t>v</w:t>
      </w:r>
      <w:r w:rsidR="006F0449" w:rsidRPr="005C49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50DD" w:rsidRPr="005C4962">
        <w:rPr>
          <w:rFonts w:ascii="Times New Roman" w:hAnsi="Times New Roman" w:cs="Times New Roman"/>
          <w:i/>
          <w:sz w:val="24"/>
          <w:szCs w:val="24"/>
        </w:rPr>
        <w:t>předmětu</w:t>
      </w:r>
      <w:r w:rsidR="006F0449" w:rsidRPr="005C49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50DD" w:rsidRPr="005C4962">
        <w:rPr>
          <w:rFonts w:ascii="Times New Roman" w:hAnsi="Times New Roman" w:cs="Times New Roman"/>
          <w:i/>
          <w:sz w:val="24"/>
          <w:szCs w:val="24"/>
        </w:rPr>
        <w:t>činnosti</w:t>
      </w:r>
      <w:r w:rsidR="006F0449" w:rsidRPr="005C49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50DD" w:rsidRPr="005C4962">
        <w:rPr>
          <w:rFonts w:ascii="Times New Roman" w:hAnsi="Times New Roman" w:cs="Times New Roman"/>
          <w:i/>
          <w:sz w:val="24"/>
          <w:szCs w:val="24"/>
        </w:rPr>
        <w:t>a</w:t>
      </w:r>
      <w:r w:rsidR="006F0449" w:rsidRPr="005C49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50DD" w:rsidRPr="005C4962">
        <w:rPr>
          <w:rFonts w:ascii="Times New Roman" w:hAnsi="Times New Roman" w:cs="Times New Roman"/>
          <w:i/>
          <w:sz w:val="24"/>
          <w:szCs w:val="24"/>
        </w:rPr>
        <w:t>nebude</w:t>
      </w:r>
      <w:r w:rsidR="006F0449" w:rsidRPr="005C49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50DD" w:rsidRPr="005C4962">
        <w:rPr>
          <w:rFonts w:ascii="Times New Roman" w:hAnsi="Times New Roman" w:cs="Times New Roman"/>
          <w:i/>
          <w:sz w:val="24"/>
          <w:szCs w:val="24"/>
        </w:rPr>
        <w:t>svěřené</w:t>
      </w:r>
      <w:r w:rsidR="006F0449" w:rsidRPr="005C49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50DD" w:rsidRPr="005C4962">
        <w:rPr>
          <w:rFonts w:ascii="Times New Roman" w:hAnsi="Times New Roman" w:cs="Times New Roman"/>
          <w:i/>
          <w:sz w:val="24"/>
          <w:szCs w:val="24"/>
        </w:rPr>
        <w:t>úkoly</w:t>
      </w:r>
      <w:r w:rsidR="006F0449" w:rsidRPr="005C49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50DD" w:rsidRPr="005C4962">
        <w:rPr>
          <w:rFonts w:ascii="Times New Roman" w:hAnsi="Times New Roman" w:cs="Times New Roman"/>
          <w:i/>
          <w:sz w:val="24"/>
          <w:szCs w:val="24"/>
        </w:rPr>
        <w:t>zajišťovat</w:t>
      </w:r>
      <w:r w:rsidR="006F0449" w:rsidRPr="005C49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50DD" w:rsidRPr="005C4962">
        <w:rPr>
          <w:rFonts w:ascii="Times New Roman" w:hAnsi="Times New Roman" w:cs="Times New Roman"/>
          <w:i/>
          <w:sz w:val="24"/>
          <w:szCs w:val="24"/>
        </w:rPr>
        <w:t>v</w:t>
      </w:r>
      <w:r w:rsidR="006F0449" w:rsidRPr="005C49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50DD" w:rsidRPr="005C4962">
        <w:rPr>
          <w:rFonts w:ascii="Times New Roman" w:hAnsi="Times New Roman" w:cs="Times New Roman"/>
          <w:i/>
          <w:sz w:val="24"/>
          <w:szCs w:val="24"/>
        </w:rPr>
        <w:t>zastřeném</w:t>
      </w:r>
      <w:r w:rsidR="006F0449" w:rsidRPr="005C49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50DD" w:rsidRPr="005C4962">
        <w:rPr>
          <w:rFonts w:ascii="Times New Roman" w:hAnsi="Times New Roman" w:cs="Times New Roman"/>
          <w:i/>
          <w:sz w:val="24"/>
          <w:szCs w:val="24"/>
        </w:rPr>
        <w:t>pracovněprávním</w:t>
      </w:r>
      <w:r w:rsidR="006F0449" w:rsidRPr="005C49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50DD" w:rsidRPr="005C4962">
        <w:rPr>
          <w:rFonts w:ascii="Times New Roman" w:hAnsi="Times New Roman" w:cs="Times New Roman"/>
          <w:i/>
          <w:sz w:val="24"/>
          <w:szCs w:val="24"/>
        </w:rPr>
        <w:t>vztahu.</w:t>
      </w:r>
      <w:r w:rsidR="00840BEA" w:rsidRPr="004E69C3">
        <w:rPr>
          <w:rFonts w:ascii="Times New Roman" w:hAnsi="Times New Roman" w:cs="Times New Roman"/>
          <w:sz w:val="24"/>
          <w:szCs w:val="24"/>
        </w:rPr>
        <w:t>“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36D1B" w:rsidRPr="004E69C3">
        <w:rPr>
          <w:rFonts w:ascii="Times New Roman" w:hAnsi="Times New Roman" w:cs="Times New Roman"/>
          <w:sz w:val="24"/>
          <w:szCs w:val="24"/>
        </w:rPr>
        <w:t>Prof.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36D1B" w:rsidRPr="004E69C3">
        <w:rPr>
          <w:rFonts w:ascii="Times New Roman" w:hAnsi="Times New Roman" w:cs="Times New Roman"/>
          <w:sz w:val="24"/>
          <w:szCs w:val="24"/>
        </w:rPr>
        <w:t>Bělina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36D1B" w:rsidRPr="004E69C3">
        <w:rPr>
          <w:rFonts w:ascii="Times New Roman" w:hAnsi="Times New Roman" w:cs="Times New Roman"/>
          <w:sz w:val="24"/>
          <w:szCs w:val="24"/>
        </w:rPr>
        <w:t>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36D1B" w:rsidRPr="004E69C3">
        <w:rPr>
          <w:rFonts w:ascii="Times New Roman" w:hAnsi="Times New Roman" w:cs="Times New Roman"/>
          <w:sz w:val="24"/>
          <w:szCs w:val="24"/>
        </w:rPr>
        <w:t>tomuto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36D1B" w:rsidRPr="004E69C3">
        <w:rPr>
          <w:rFonts w:ascii="Times New Roman" w:hAnsi="Times New Roman" w:cs="Times New Roman"/>
          <w:sz w:val="24"/>
          <w:szCs w:val="24"/>
        </w:rPr>
        <w:t>přidává,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36D1B" w:rsidRPr="004E69C3">
        <w:rPr>
          <w:rFonts w:ascii="Times New Roman" w:hAnsi="Times New Roman" w:cs="Times New Roman"/>
          <w:sz w:val="24"/>
          <w:szCs w:val="24"/>
        </w:rPr>
        <w:t>že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36D1B" w:rsidRPr="004E69C3">
        <w:rPr>
          <w:rFonts w:ascii="Times New Roman" w:hAnsi="Times New Roman" w:cs="Times New Roman"/>
          <w:sz w:val="24"/>
          <w:szCs w:val="24"/>
        </w:rPr>
        <w:t>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36D1B" w:rsidRPr="004E69C3">
        <w:rPr>
          <w:rFonts w:ascii="Times New Roman" w:hAnsi="Times New Roman" w:cs="Times New Roman"/>
          <w:sz w:val="24"/>
          <w:szCs w:val="24"/>
        </w:rPr>
        <w:t>„</w:t>
      </w:r>
      <w:r w:rsidR="00736D1B" w:rsidRPr="004E69C3">
        <w:rPr>
          <w:rFonts w:ascii="Times New Roman" w:hAnsi="Times New Roman" w:cs="Times New Roman"/>
          <w:i/>
          <w:sz w:val="24"/>
          <w:szCs w:val="24"/>
        </w:rPr>
        <w:t>přesvědčen,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6D1B" w:rsidRPr="004E69C3">
        <w:rPr>
          <w:rFonts w:ascii="Times New Roman" w:hAnsi="Times New Roman" w:cs="Times New Roman"/>
          <w:i/>
          <w:sz w:val="24"/>
          <w:szCs w:val="24"/>
        </w:rPr>
        <w:t>že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6D1B" w:rsidRPr="004E69C3">
        <w:rPr>
          <w:rFonts w:ascii="Times New Roman" w:hAnsi="Times New Roman" w:cs="Times New Roman"/>
          <w:i/>
          <w:sz w:val="24"/>
          <w:szCs w:val="24"/>
        </w:rPr>
        <w:t>ve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6D1B" w:rsidRPr="004E69C3">
        <w:rPr>
          <w:rFonts w:ascii="Times New Roman" w:hAnsi="Times New Roman" w:cs="Times New Roman"/>
          <w:i/>
          <w:sz w:val="24"/>
          <w:szCs w:val="24"/>
        </w:rPr>
        <w:t>svých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6D1B" w:rsidRPr="004E69C3">
        <w:rPr>
          <w:rFonts w:ascii="Times New Roman" w:hAnsi="Times New Roman" w:cs="Times New Roman"/>
          <w:i/>
          <w:sz w:val="24"/>
          <w:szCs w:val="24"/>
        </w:rPr>
        <w:t>důsledcích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6D1B" w:rsidRPr="004E69C3">
        <w:rPr>
          <w:rFonts w:ascii="Times New Roman" w:hAnsi="Times New Roman" w:cs="Times New Roman"/>
          <w:i/>
          <w:sz w:val="24"/>
          <w:szCs w:val="24"/>
        </w:rPr>
        <w:t>jde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6D1B" w:rsidRPr="004E69C3">
        <w:rPr>
          <w:rFonts w:ascii="Times New Roman" w:hAnsi="Times New Roman" w:cs="Times New Roman"/>
          <w:i/>
          <w:sz w:val="24"/>
          <w:szCs w:val="24"/>
        </w:rPr>
        <w:t>nepochybně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6D1B" w:rsidRPr="004E69C3">
        <w:rPr>
          <w:rFonts w:ascii="Times New Roman" w:hAnsi="Times New Roman" w:cs="Times New Roman"/>
          <w:i/>
          <w:sz w:val="24"/>
          <w:szCs w:val="24"/>
        </w:rPr>
        <w:t>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6D1B" w:rsidRPr="004E69C3">
        <w:rPr>
          <w:rFonts w:ascii="Times New Roman" w:hAnsi="Times New Roman" w:cs="Times New Roman"/>
          <w:i/>
          <w:sz w:val="24"/>
          <w:szCs w:val="24"/>
        </w:rPr>
        <w:t>zrušení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6D1B" w:rsidRPr="004E69C3">
        <w:rPr>
          <w:rFonts w:ascii="Times New Roman" w:hAnsi="Times New Roman" w:cs="Times New Roman"/>
          <w:i/>
          <w:sz w:val="24"/>
          <w:szCs w:val="24"/>
        </w:rPr>
        <w:t>zákazu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6A1C">
        <w:rPr>
          <w:rFonts w:ascii="Times New Roman" w:hAnsi="Times New Roman" w:cs="Times New Roman"/>
          <w:i/>
          <w:sz w:val="24"/>
          <w:szCs w:val="24"/>
        </w:rPr>
        <w:t>Švarcsystém</w:t>
      </w:r>
      <w:r w:rsidR="00AB31B7" w:rsidRPr="004E69C3">
        <w:rPr>
          <w:rFonts w:ascii="Times New Roman" w:hAnsi="Times New Roman" w:cs="Times New Roman"/>
          <w:i/>
          <w:sz w:val="24"/>
          <w:szCs w:val="24"/>
        </w:rPr>
        <w:t>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6D1B" w:rsidRPr="004E69C3">
        <w:rPr>
          <w:rFonts w:ascii="Times New Roman" w:hAnsi="Times New Roman" w:cs="Times New Roman"/>
          <w:i/>
          <w:sz w:val="24"/>
          <w:szCs w:val="24"/>
        </w:rPr>
        <w:t>se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6D1B" w:rsidRPr="004E69C3">
        <w:rPr>
          <w:rFonts w:ascii="Times New Roman" w:hAnsi="Times New Roman" w:cs="Times New Roman"/>
          <w:i/>
          <w:sz w:val="24"/>
          <w:szCs w:val="24"/>
        </w:rPr>
        <w:t>vším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6D1B" w:rsidRPr="004E69C3">
        <w:rPr>
          <w:rFonts w:ascii="Times New Roman" w:hAnsi="Times New Roman" w:cs="Times New Roman"/>
          <w:i/>
          <w:sz w:val="24"/>
          <w:szCs w:val="24"/>
        </w:rPr>
        <w:t>všudy,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6D1B" w:rsidRPr="004E69C3">
        <w:rPr>
          <w:rFonts w:ascii="Times New Roman" w:hAnsi="Times New Roman" w:cs="Times New Roman"/>
          <w:i/>
          <w:sz w:val="24"/>
          <w:szCs w:val="24"/>
        </w:rPr>
        <w:t>neboť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6D1B" w:rsidRPr="004E69C3">
        <w:rPr>
          <w:rFonts w:ascii="Times New Roman" w:hAnsi="Times New Roman" w:cs="Times New Roman"/>
          <w:i/>
          <w:sz w:val="24"/>
          <w:szCs w:val="24"/>
        </w:rPr>
        <w:t>novela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6D1B" w:rsidRPr="004E69C3">
        <w:rPr>
          <w:rFonts w:ascii="Times New Roman" w:hAnsi="Times New Roman" w:cs="Times New Roman"/>
          <w:i/>
          <w:sz w:val="24"/>
          <w:szCs w:val="24"/>
        </w:rPr>
        <w:t>povoluje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6D1B" w:rsidRPr="004E69C3">
        <w:rPr>
          <w:rFonts w:ascii="Times New Roman" w:hAnsi="Times New Roman" w:cs="Times New Roman"/>
          <w:i/>
          <w:sz w:val="24"/>
          <w:szCs w:val="24"/>
        </w:rPr>
        <w:t>přesně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6D1B" w:rsidRPr="004E69C3">
        <w:rPr>
          <w:rFonts w:ascii="Times New Roman" w:hAnsi="Times New Roman" w:cs="Times New Roman"/>
          <w:i/>
          <w:sz w:val="24"/>
          <w:szCs w:val="24"/>
        </w:rPr>
        <w:t>t</w:t>
      </w:r>
      <w:r w:rsidR="00AB31B7" w:rsidRPr="004E69C3">
        <w:rPr>
          <w:rFonts w:ascii="Times New Roman" w:hAnsi="Times New Roman" w:cs="Times New Roman"/>
          <w:i/>
          <w:sz w:val="24"/>
          <w:szCs w:val="24"/>
        </w:rPr>
        <w:t>o,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31B7" w:rsidRPr="004E69C3">
        <w:rPr>
          <w:rFonts w:ascii="Times New Roman" w:hAnsi="Times New Roman" w:cs="Times New Roman"/>
          <w:i/>
          <w:sz w:val="24"/>
          <w:szCs w:val="24"/>
        </w:rPr>
        <w:t>proč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31B7" w:rsidRPr="004E69C3">
        <w:rPr>
          <w:rFonts w:ascii="Times New Roman" w:hAnsi="Times New Roman" w:cs="Times New Roman"/>
          <w:i/>
          <w:sz w:val="24"/>
          <w:szCs w:val="24"/>
        </w:rPr>
        <w:t>počátkem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31B7" w:rsidRPr="004E69C3">
        <w:rPr>
          <w:rFonts w:ascii="Times New Roman" w:hAnsi="Times New Roman" w:cs="Times New Roman"/>
          <w:i/>
          <w:sz w:val="24"/>
          <w:szCs w:val="24"/>
        </w:rPr>
        <w:t>90.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31B7" w:rsidRPr="004E69C3">
        <w:rPr>
          <w:rFonts w:ascii="Times New Roman" w:hAnsi="Times New Roman" w:cs="Times New Roman"/>
          <w:i/>
          <w:sz w:val="24"/>
          <w:szCs w:val="24"/>
        </w:rPr>
        <w:t>let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31B7" w:rsidRPr="004E69C3">
        <w:rPr>
          <w:rFonts w:ascii="Times New Roman" w:hAnsi="Times New Roman" w:cs="Times New Roman"/>
          <w:i/>
          <w:sz w:val="24"/>
          <w:szCs w:val="24"/>
        </w:rPr>
        <w:t>zákaz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6A1C">
        <w:rPr>
          <w:rFonts w:ascii="Times New Roman" w:hAnsi="Times New Roman" w:cs="Times New Roman"/>
          <w:i/>
          <w:sz w:val="24"/>
          <w:szCs w:val="24"/>
        </w:rPr>
        <w:t>Švarcsystém</w:t>
      </w:r>
      <w:r w:rsidR="00736D1B" w:rsidRPr="004E69C3">
        <w:rPr>
          <w:rFonts w:ascii="Times New Roman" w:hAnsi="Times New Roman" w:cs="Times New Roman"/>
          <w:i/>
          <w:sz w:val="24"/>
          <w:szCs w:val="24"/>
        </w:rPr>
        <w:t>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6D1B" w:rsidRPr="004E69C3">
        <w:rPr>
          <w:rFonts w:ascii="Times New Roman" w:hAnsi="Times New Roman" w:cs="Times New Roman"/>
          <w:i/>
          <w:sz w:val="24"/>
          <w:szCs w:val="24"/>
        </w:rPr>
        <w:t>vznikl.</w:t>
      </w:r>
      <w:r w:rsidR="00736D1B" w:rsidRPr="004E69C3">
        <w:rPr>
          <w:rFonts w:ascii="Times New Roman" w:hAnsi="Times New Roman" w:cs="Times New Roman"/>
          <w:sz w:val="24"/>
          <w:szCs w:val="24"/>
        </w:rPr>
        <w:t>“</w:t>
      </w:r>
    </w:p>
    <w:p w14:paraId="370146E2" w14:textId="0C91D6DE" w:rsidR="00DA62F3" w:rsidRPr="004E69C3" w:rsidRDefault="00AB31B7" w:rsidP="009B58F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9C3">
        <w:rPr>
          <w:rFonts w:ascii="Times New Roman" w:hAnsi="Times New Roman" w:cs="Times New Roman"/>
          <w:sz w:val="24"/>
          <w:szCs w:val="24"/>
        </w:rPr>
        <w:t>Faktický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zákaz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B6A1C">
        <w:rPr>
          <w:rFonts w:ascii="Times New Roman" w:hAnsi="Times New Roman" w:cs="Times New Roman"/>
          <w:sz w:val="24"/>
          <w:szCs w:val="24"/>
        </w:rPr>
        <w:t>švarcsystém</w:t>
      </w:r>
      <w:r w:rsidR="00B153F4" w:rsidRPr="004E69C3">
        <w:rPr>
          <w:rFonts w:ascii="Times New Roman" w:hAnsi="Times New Roman" w:cs="Times New Roman"/>
          <w:sz w:val="24"/>
          <w:szCs w:val="24"/>
        </w:rPr>
        <w:t>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153F4" w:rsidRPr="004E69C3">
        <w:rPr>
          <w:rFonts w:ascii="Times New Roman" w:hAnsi="Times New Roman" w:cs="Times New Roman"/>
          <w:sz w:val="24"/>
          <w:szCs w:val="24"/>
        </w:rPr>
        <w:t>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153F4" w:rsidRPr="004E69C3">
        <w:rPr>
          <w:rFonts w:ascii="Times New Roman" w:hAnsi="Times New Roman" w:cs="Times New Roman"/>
          <w:sz w:val="24"/>
          <w:szCs w:val="24"/>
        </w:rPr>
        <w:t>do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153F4" w:rsidRPr="004E69C3">
        <w:rPr>
          <w:rFonts w:ascii="Times New Roman" w:hAnsi="Times New Roman" w:cs="Times New Roman"/>
          <w:sz w:val="24"/>
          <w:szCs w:val="24"/>
        </w:rPr>
        <w:t>zákona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153F4" w:rsidRPr="004E69C3">
        <w:rPr>
          <w:rFonts w:ascii="Times New Roman" w:hAnsi="Times New Roman" w:cs="Times New Roman"/>
          <w:sz w:val="24"/>
          <w:szCs w:val="24"/>
        </w:rPr>
        <w:t>dostal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153F4" w:rsidRPr="004E69C3">
        <w:rPr>
          <w:rFonts w:ascii="Times New Roman" w:hAnsi="Times New Roman" w:cs="Times New Roman"/>
          <w:sz w:val="24"/>
          <w:szCs w:val="24"/>
        </w:rPr>
        <w:t>znovu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153F4" w:rsidRPr="004E69C3">
        <w:rPr>
          <w:rFonts w:ascii="Times New Roman" w:hAnsi="Times New Roman" w:cs="Times New Roman"/>
          <w:sz w:val="24"/>
          <w:szCs w:val="24"/>
        </w:rPr>
        <w:t>až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153F4" w:rsidRPr="004E69C3">
        <w:rPr>
          <w:rFonts w:ascii="Times New Roman" w:hAnsi="Times New Roman" w:cs="Times New Roman"/>
          <w:sz w:val="24"/>
          <w:szCs w:val="24"/>
        </w:rPr>
        <w:t>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153F4" w:rsidRPr="004E69C3">
        <w:rPr>
          <w:rFonts w:ascii="Times New Roman" w:hAnsi="Times New Roman" w:cs="Times New Roman"/>
          <w:sz w:val="24"/>
          <w:szCs w:val="24"/>
        </w:rPr>
        <w:t>1.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A1F63">
        <w:rPr>
          <w:rFonts w:ascii="Times New Roman" w:hAnsi="Times New Roman" w:cs="Times New Roman"/>
          <w:sz w:val="24"/>
          <w:szCs w:val="24"/>
        </w:rPr>
        <w:t>lednu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153F4" w:rsidRPr="004E69C3">
        <w:rPr>
          <w:rFonts w:ascii="Times New Roman" w:hAnsi="Times New Roman" w:cs="Times New Roman"/>
          <w:sz w:val="24"/>
          <w:szCs w:val="24"/>
        </w:rPr>
        <w:t>2007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153F4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153F4" w:rsidRPr="004E69C3">
        <w:rPr>
          <w:rFonts w:ascii="Times New Roman" w:hAnsi="Times New Roman" w:cs="Times New Roman"/>
          <w:sz w:val="24"/>
          <w:szCs w:val="24"/>
        </w:rPr>
        <w:t>souvislosti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153F4" w:rsidRPr="004E69C3">
        <w:rPr>
          <w:rFonts w:ascii="Times New Roman" w:hAnsi="Times New Roman" w:cs="Times New Roman"/>
          <w:sz w:val="24"/>
          <w:szCs w:val="24"/>
        </w:rPr>
        <w:t>s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153F4" w:rsidRPr="004E69C3">
        <w:rPr>
          <w:rFonts w:ascii="Times New Roman" w:hAnsi="Times New Roman" w:cs="Times New Roman"/>
          <w:sz w:val="24"/>
          <w:szCs w:val="24"/>
        </w:rPr>
        <w:t>vymezením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F44FF" w:rsidRPr="004E69C3">
        <w:rPr>
          <w:rFonts w:ascii="Times New Roman" w:hAnsi="Times New Roman" w:cs="Times New Roman"/>
          <w:sz w:val="24"/>
          <w:szCs w:val="24"/>
        </w:rPr>
        <w:t>pojmu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F44FF" w:rsidRPr="004E69C3">
        <w:rPr>
          <w:rFonts w:ascii="Times New Roman" w:hAnsi="Times New Roman" w:cs="Times New Roman"/>
          <w:sz w:val="24"/>
          <w:szCs w:val="24"/>
        </w:rPr>
        <w:t>závislá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F44FF" w:rsidRPr="004E69C3">
        <w:rPr>
          <w:rFonts w:ascii="Times New Roman" w:hAnsi="Times New Roman" w:cs="Times New Roman"/>
          <w:sz w:val="24"/>
          <w:szCs w:val="24"/>
        </w:rPr>
        <w:t>práce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C31B7" w:rsidRPr="004E69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C31B7" w:rsidRPr="004E69C3">
        <w:rPr>
          <w:rFonts w:ascii="Times New Roman" w:hAnsi="Times New Roman" w:cs="Times New Roman"/>
          <w:sz w:val="24"/>
          <w:szCs w:val="24"/>
        </w:rPr>
        <w:t>zákonným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C31B7" w:rsidRPr="004E69C3">
        <w:rPr>
          <w:rFonts w:ascii="Times New Roman" w:hAnsi="Times New Roman" w:cs="Times New Roman"/>
          <w:sz w:val="24"/>
          <w:szCs w:val="24"/>
        </w:rPr>
        <w:t>prerogativem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C31B7" w:rsidRPr="004E69C3">
        <w:rPr>
          <w:rFonts w:ascii="Times New Roman" w:hAnsi="Times New Roman" w:cs="Times New Roman"/>
          <w:sz w:val="24"/>
          <w:szCs w:val="24"/>
        </w:rPr>
        <w:t>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C31B7" w:rsidRPr="004E69C3">
        <w:rPr>
          <w:rFonts w:ascii="Times New Roman" w:hAnsi="Times New Roman" w:cs="Times New Roman"/>
          <w:sz w:val="24"/>
          <w:szCs w:val="24"/>
        </w:rPr>
        <w:t>výkon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C31B7" w:rsidRPr="004E69C3">
        <w:rPr>
          <w:rFonts w:ascii="Times New Roman" w:hAnsi="Times New Roman" w:cs="Times New Roman"/>
          <w:sz w:val="24"/>
          <w:szCs w:val="24"/>
        </w:rPr>
        <w:t>této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C31B7" w:rsidRPr="004E69C3">
        <w:rPr>
          <w:rFonts w:ascii="Times New Roman" w:hAnsi="Times New Roman" w:cs="Times New Roman"/>
          <w:sz w:val="24"/>
          <w:szCs w:val="24"/>
        </w:rPr>
        <w:t>práce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C31B7" w:rsidRPr="004E69C3">
        <w:rPr>
          <w:rFonts w:ascii="Times New Roman" w:hAnsi="Times New Roman" w:cs="Times New Roman"/>
          <w:sz w:val="24"/>
          <w:szCs w:val="24"/>
        </w:rPr>
        <w:t>pouze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C31B7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C31B7" w:rsidRPr="004E69C3">
        <w:rPr>
          <w:rFonts w:ascii="Times New Roman" w:hAnsi="Times New Roman" w:cs="Times New Roman"/>
          <w:sz w:val="24"/>
          <w:szCs w:val="24"/>
        </w:rPr>
        <w:t>rámci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C31B7" w:rsidRPr="004E69C3">
        <w:rPr>
          <w:rFonts w:ascii="Times New Roman" w:hAnsi="Times New Roman" w:cs="Times New Roman"/>
          <w:sz w:val="24"/>
          <w:szCs w:val="24"/>
        </w:rPr>
        <w:t>pracovněprávního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C31B7" w:rsidRPr="004E69C3">
        <w:rPr>
          <w:rFonts w:ascii="Times New Roman" w:hAnsi="Times New Roman" w:cs="Times New Roman"/>
          <w:sz w:val="24"/>
          <w:szCs w:val="24"/>
        </w:rPr>
        <w:t>vztahu</w:t>
      </w:r>
      <w:r w:rsidR="00FA40D1" w:rsidRPr="004E69C3">
        <w:rPr>
          <w:rFonts w:ascii="Times New Roman" w:hAnsi="Times New Roman" w:cs="Times New Roman"/>
          <w:sz w:val="24"/>
          <w:szCs w:val="24"/>
        </w:rPr>
        <w:t>.</w:t>
      </w:r>
      <w:r w:rsidR="00FA40D1" w:rsidRPr="004E69C3"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B6A1C">
        <w:rPr>
          <w:rFonts w:ascii="Times New Roman" w:hAnsi="Times New Roman" w:cs="Times New Roman"/>
          <w:sz w:val="24"/>
          <w:szCs w:val="24"/>
        </w:rPr>
        <w:t>Švarcsystém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02225" w:rsidRPr="004E69C3">
        <w:rPr>
          <w:rFonts w:ascii="Times New Roman" w:hAnsi="Times New Roman" w:cs="Times New Roman"/>
          <w:sz w:val="24"/>
          <w:szCs w:val="24"/>
        </w:rPr>
        <w:t>byl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02225" w:rsidRPr="004E69C3">
        <w:rPr>
          <w:rFonts w:ascii="Times New Roman" w:hAnsi="Times New Roman" w:cs="Times New Roman"/>
          <w:sz w:val="24"/>
          <w:szCs w:val="24"/>
        </w:rPr>
        <w:t>pak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02225" w:rsidRPr="004E69C3">
        <w:rPr>
          <w:rFonts w:ascii="Times New Roman" w:hAnsi="Times New Roman" w:cs="Times New Roman"/>
          <w:sz w:val="24"/>
          <w:szCs w:val="24"/>
        </w:rPr>
        <w:t>pro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02225" w:rsidRPr="004E69C3">
        <w:rPr>
          <w:rFonts w:ascii="Times New Roman" w:hAnsi="Times New Roman" w:cs="Times New Roman"/>
          <w:sz w:val="24"/>
          <w:szCs w:val="24"/>
        </w:rPr>
        <w:t>účely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02225" w:rsidRPr="004E69C3">
        <w:rPr>
          <w:rFonts w:ascii="Times New Roman" w:hAnsi="Times New Roman" w:cs="Times New Roman"/>
          <w:sz w:val="24"/>
          <w:szCs w:val="24"/>
        </w:rPr>
        <w:t>zdůraznění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02225" w:rsidRPr="004E69C3">
        <w:rPr>
          <w:rFonts w:ascii="Times New Roman" w:hAnsi="Times New Roman" w:cs="Times New Roman"/>
          <w:sz w:val="24"/>
          <w:szCs w:val="24"/>
        </w:rPr>
        <w:t>jeho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02225" w:rsidRPr="004E69C3">
        <w:rPr>
          <w:rFonts w:ascii="Times New Roman" w:hAnsi="Times New Roman" w:cs="Times New Roman"/>
          <w:sz w:val="24"/>
          <w:szCs w:val="24"/>
        </w:rPr>
        <w:t>zákazu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02225" w:rsidRPr="004E69C3">
        <w:rPr>
          <w:rFonts w:ascii="Times New Roman" w:hAnsi="Times New Roman" w:cs="Times New Roman"/>
          <w:sz w:val="24"/>
          <w:szCs w:val="24"/>
        </w:rPr>
        <w:t>definován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02225" w:rsidRPr="004E69C3">
        <w:rPr>
          <w:rFonts w:ascii="Times New Roman" w:hAnsi="Times New Roman" w:cs="Times New Roman"/>
          <w:sz w:val="24"/>
          <w:szCs w:val="24"/>
        </w:rPr>
        <w:t>zákonem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02225" w:rsidRPr="004E69C3">
        <w:rPr>
          <w:rFonts w:ascii="Times New Roman" w:hAnsi="Times New Roman" w:cs="Times New Roman"/>
          <w:sz w:val="24"/>
          <w:szCs w:val="24"/>
        </w:rPr>
        <w:t>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02225" w:rsidRPr="004E69C3">
        <w:rPr>
          <w:rFonts w:ascii="Times New Roman" w:hAnsi="Times New Roman" w:cs="Times New Roman"/>
          <w:sz w:val="24"/>
          <w:szCs w:val="24"/>
        </w:rPr>
        <w:t>zaměstnanosti</w:t>
      </w:r>
      <w:r w:rsidR="00BB0C8E" w:rsidRPr="004E69C3">
        <w:rPr>
          <w:rFonts w:ascii="Times New Roman" w:hAnsi="Times New Roman" w:cs="Times New Roman"/>
          <w:sz w:val="24"/>
          <w:szCs w:val="24"/>
        </w:rPr>
        <w:t>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B0C8E" w:rsidRPr="004E69C3">
        <w:rPr>
          <w:rFonts w:ascii="Times New Roman" w:hAnsi="Times New Roman" w:cs="Times New Roman"/>
          <w:sz w:val="24"/>
          <w:szCs w:val="24"/>
        </w:rPr>
        <w:t>který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B0C8E" w:rsidRPr="004E69C3">
        <w:rPr>
          <w:rFonts w:ascii="Times New Roman" w:hAnsi="Times New Roman" w:cs="Times New Roman"/>
          <w:sz w:val="24"/>
          <w:szCs w:val="24"/>
        </w:rPr>
        <w:t>ve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B0C8E" w:rsidRPr="004E69C3">
        <w:rPr>
          <w:rFonts w:ascii="Times New Roman" w:hAnsi="Times New Roman" w:cs="Times New Roman"/>
          <w:sz w:val="24"/>
          <w:szCs w:val="24"/>
        </w:rPr>
        <w:t>svém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54F9B" w:rsidRPr="004E69C3">
        <w:rPr>
          <w:rFonts w:ascii="Times New Roman" w:hAnsi="Times New Roman" w:cs="Times New Roman"/>
          <w:sz w:val="24"/>
          <w:szCs w:val="24"/>
        </w:rPr>
        <w:t>ustanovení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B0C8E" w:rsidRPr="004E69C3">
        <w:rPr>
          <w:rFonts w:ascii="Times New Roman" w:hAnsi="Times New Roman" w:cs="Times New Roman"/>
          <w:sz w:val="24"/>
          <w:szCs w:val="24"/>
        </w:rPr>
        <w:t>§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B0C8E" w:rsidRPr="004E69C3">
        <w:rPr>
          <w:rFonts w:ascii="Times New Roman" w:hAnsi="Times New Roman" w:cs="Times New Roman"/>
          <w:sz w:val="24"/>
          <w:szCs w:val="24"/>
        </w:rPr>
        <w:t>5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B0C8E" w:rsidRPr="004E69C3">
        <w:rPr>
          <w:rFonts w:ascii="Times New Roman" w:hAnsi="Times New Roman" w:cs="Times New Roman"/>
          <w:sz w:val="24"/>
          <w:szCs w:val="24"/>
        </w:rPr>
        <w:t>písm.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B0C8E" w:rsidRPr="004E69C3">
        <w:rPr>
          <w:rFonts w:ascii="Times New Roman" w:hAnsi="Times New Roman" w:cs="Times New Roman"/>
          <w:sz w:val="24"/>
          <w:szCs w:val="24"/>
        </w:rPr>
        <w:t>e)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35700" w:rsidRPr="004E69C3">
        <w:rPr>
          <w:rFonts w:ascii="Times New Roman" w:hAnsi="Times New Roman" w:cs="Times New Roman"/>
          <w:sz w:val="24"/>
          <w:szCs w:val="24"/>
        </w:rPr>
        <w:t>podřazuje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B0C8E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B0C8E" w:rsidRPr="004E69C3">
        <w:rPr>
          <w:rFonts w:ascii="Times New Roman" w:hAnsi="Times New Roman" w:cs="Times New Roman"/>
          <w:sz w:val="24"/>
          <w:szCs w:val="24"/>
        </w:rPr>
        <w:t>bodu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B0C8E" w:rsidRPr="004E69C3">
        <w:rPr>
          <w:rFonts w:ascii="Times New Roman" w:hAnsi="Times New Roman" w:cs="Times New Roman"/>
          <w:sz w:val="24"/>
          <w:szCs w:val="24"/>
        </w:rPr>
        <w:t>1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35700" w:rsidRPr="004E69C3">
        <w:rPr>
          <w:rFonts w:ascii="Times New Roman" w:hAnsi="Times New Roman" w:cs="Times New Roman"/>
          <w:sz w:val="24"/>
          <w:szCs w:val="24"/>
        </w:rPr>
        <w:t>pod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35700" w:rsidRPr="004E69C3">
        <w:rPr>
          <w:rFonts w:ascii="Times New Roman" w:hAnsi="Times New Roman" w:cs="Times New Roman"/>
          <w:sz w:val="24"/>
          <w:szCs w:val="24"/>
        </w:rPr>
        <w:t>pojem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35700" w:rsidRPr="004E69C3">
        <w:rPr>
          <w:rFonts w:ascii="Times New Roman" w:hAnsi="Times New Roman" w:cs="Times New Roman"/>
          <w:sz w:val="24"/>
          <w:szCs w:val="24"/>
        </w:rPr>
        <w:t>nelegální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35700" w:rsidRPr="004E69C3">
        <w:rPr>
          <w:rFonts w:ascii="Times New Roman" w:hAnsi="Times New Roman" w:cs="Times New Roman"/>
          <w:sz w:val="24"/>
          <w:szCs w:val="24"/>
        </w:rPr>
        <w:t>práce</w:t>
      </w:r>
      <w:r w:rsidR="00490722" w:rsidRPr="004E69C3">
        <w:rPr>
          <w:rStyle w:val="Znakapoznpodarou"/>
          <w:rFonts w:ascii="Times New Roman" w:hAnsi="Times New Roman" w:cs="Times New Roman"/>
          <w:sz w:val="24"/>
          <w:szCs w:val="24"/>
        </w:rPr>
        <w:footnoteReference w:id="10"/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117FC" w:rsidRPr="004E69C3">
        <w:rPr>
          <w:rFonts w:ascii="Times New Roman" w:hAnsi="Times New Roman" w:cs="Times New Roman"/>
          <w:sz w:val="24"/>
          <w:szCs w:val="24"/>
        </w:rPr>
        <w:t>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B6A1C">
        <w:rPr>
          <w:rFonts w:ascii="Times New Roman" w:hAnsi="Times New Roman" w:cs="Times New Roman"/>
          <w:sz w:val="24"/>
          <w:szCs w:val="24"/>
        </w:rPr>
        <w:t>švarcsystém</w:t>
      </w:r>
      <w:r w:rsidR="00435700" w:rsidRPr="004E69C3">
        <w:rPr>
          <w:rFonts w:ascii="Times New Roman" w:hAnsi="Times New Roman" w:cs="Times New Roman"/>
          <w:sz w:val="24"/>
          <w:szCs w:val="24"/>
        </w:rPr>
        <w:t>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35700" w:rsidRPr="004E69C3">
        <w:rPr>
          <w:rFonts w:ascii="Times New Roman" w:hAnsi="Times New Roman" w:cs="Times New Roman"/>
          <w:sz w:val="24"/>
          <w:szCs w:val="24"/>
        </w:rPr>
        <w:t>tedy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B0C8E" w:rsidRPr="004E69C3">
        <w:rPr>
          <w:rFonts w:ascii="Times New Roman" w:hAnsi="Times New Roman" w:cs="Times New Roman"/>
          <w:sz w:val="24"/>
          <w:szCs w:val="24"/>
        </w:rPr>
        <w:t>„</w:t>
      </w:r>
      <w:r w:rsidR="00BB0C8E" w:rsidRPr="004E69C3">
        <w:rPr>
          <w:rFonts w:ascii="Times New Roman" w:hAnsi="Times New Roman" w:cs="Times New Roman"/>
          <w:i/>
          <w:sz w:val="24"/>
          <w:szCs w:val="24"/>
        </w:rPr>
        <w:t>výkon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C8E" w:rsidRPr="004E69C3">
        <w:rPr>
          <w:rFonts w:ascii="Times New Roman" w:hAnsi="Times New Roman" w:cs="Times New Roman"/>
          <w:i/>
          <w:sz w:val="24"/>
          <w:szCs w:val="24"/>
        </w:rPr>
        <w:t>závislé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C8E" w:rsidRPr="004E69C3">
        <w:rPr>
          <w:rFonts w:ascii="Times New Roman" w:hAnsi="Times New Roman" w:cs="Times New Roman"/>
          <w:i/>
          <w:sz w:val="24"/>
          <w:szCs w:val="24"/>
        </w:rPr>
        <w:t>práce</w:t>
      </w:r>
      <w:r w:rsidR="00BB0C8E" w:rsidRPr="004E69C3">
        <w:rPr>
          <w:rStyle w:val="Znakapoznpodarou"/>
          <w:rFonts w:ascii="Times New Roman" w:hAnsi="Times New Roman" w:cs="Times New Roman"/>
          <w:i/>
          <w:sz w:val="24"/>
          <w:szCs w:val="24"/>
        </w:rPr>
        <w:footnoteReference w:id="11"/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C8E" w:rsidRPr="004E69C3">
        <w:rPr>
          <w:rFonts w:ascii="Times New Roman" w:hAnsi="Times New Roman" w:cs="Times New Roman"/>
          <w:i/>
          <w:sz w:val="24"/>
          <w:szCs w:val="24"/>
        </w:rPr>
        <w:t>fyzickou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C8E" w:rsidRPr="004E69C3">
        <w:rPr>
          <w:rFonts w:ascii="Times New Roman" w:hAnsi="Times New Roman" w:cs="Times New Roman"/>
          <w:i/>
          <w:sz w:val="24"/>
          <w:szCs w:val="24"/>
        </w:rPr>
        <w:t>osobou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C8E" w:rsidRPr="004E69C3">
        <w:rPr>
          <w:rFonts w:ascii="Times New Roman" w:hAnsi="Times New Roman" w:cs="Times New Roman"/>
          <w:i/>
          <w:sz w:val="24"/>
          <w:szCs w:val="24"/>
        </w:rPr>
        <w:t>mimo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C8E" w:rsidRPr="004E69C3">
        <w:rPr>
          <w:rFonts w:ascii="Times New Roman" w:hAnsi="Times New Roman" w:cs="Times New Roman"/>
          <w:i/>
          <w:sz w:val="24"/>
          <w:szCs w:val="24"/>
        </w:rPr>
        <w:t>pracovněprávní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C8E" w:rsidRPr="004E69C3">
        <w:rPr>
          <w:rFonts w:ascii="Times New Roman" w:hAnsi="Times New Roman" w:cs="Times New Roman"/>
          <w:i/>
          <w:sz w:val="24"/>
          <w:szCs w:val="24"/>
        </w:rPr>
        <w:t>vztah</w:t>
      </w:r>
      <w:r w:rsidR="00BB0C8E" w:rsidRPr="004E69C3">
        <w:rPr>
          <w:rStyle w:val="Znakapoznpodarou"/>
          <w:rFonts w:ascii="Times New Roman" w:hAnsi="Times New Roman" w:cs="Times New Roman"/>
          <w:i/>
          <w:sz w:val="24"/>
          <w:szCs w:val="24"/>
        </w:rPr>
        <w:footnoteReference w:id="12"/>
      </w:r>
      <w:r w:rsidR="00891DD1" w:rsidRPr="004E69C3">
        <w:rPr>
          <w:rFonts w:ascii="Times New Roman" w:hAnsi="Times New Roman" w:cs="Times New Roman"/>
          <w:sz w:val="24"/>
          <w:szCs w:val="24"/>
        </w:rPr>
        <w:t>“.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D72A2" w:rsidRPr="004E69C3">
        <w:rPr>
          <w:rFonts w:ascii="Times New Roman" w:hAnsi="Times New Roman" w:cs="Times New Roman"/>
          <w:sz w:val="24"/>
          <w:szCs w:val="24"/>
        </w:rPr>
        <w:t>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D72A2" w:rsidRPr="004E69C3">
        <w:rPr>
          <w:rFonts w:ascii="Times New Roman" w:hAnsi="Times New Roman" w:cs="Times New Roman"/>
          <w:sz w:val="24"/>
          <w:szCs w:val="24"/>
        </w:rPr>
        <w:t>této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D72A2" w:rsidRPr="004E69C3">
        <w:rPr>
          <w:rFonts w:ascii="Times New Roman" w:hAnsi="Times New Roman" w:cs="Times New Roman"/>
          <w:sz w:val="24"/>
          <w:szCs w:val="24"/>
        </w:rPr>
        <w:t>úpravě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023E8" w:rsidRPr="004E69C3">
        <w:rPr>
          <w:rFonts w:ascii="Times New Roman" w:hAnsi="Times New Roman" w:cs="Times New Roman"/>
          <w:sz w:val="24"/>
          <w:szCs w:val="24"/>
        </w:rPr>
        <w:t>mělo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D72A2" w:rsidRPr="004E69C3">
        <w:rPr>
          <w:rFonts w:ascii="Times New Roman" w:hAnsi="Times New Roman" w:cs="Times New Roman"/>
          <w:sz w:val="24"/>
          <w:szCs w:val="24"/>
        </w:rPr>
        <w:t>do</w:t>
      </w:r>
      <w:r w:rsidR="007023E8" w:rsidRPr="004E69C3">
        <w:rPr>
          <w:rFonts w:ascii="Times New Roman" w:hAnsi="Times New Roman" w:cs="Times New Roman"/>
          <w:sz w:val="24"/>
          <w:szCs w:val="24"/>
        </w:rPr>
        <w:t>jít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023E8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023E8" w:rsidRPr="004E69C3">
        <w:rPr>
          <w:rFonts w:ascii="Times New Roman" w:hAnsi="Times New Roman" w:cs="Times New Roman"/>
          <w:sz w:val="24"/>
          <w:szCs w:val="24"/>
        </w:rPr>
        <w:t>souvislosti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023E8" w:rsidRPr="004E69C3">
        <w:rPr>
          <w:rFonts w:ascii="Times New Roman" w:hAnsi="Times New Roman" w:cs="Times New Roman"/>
          <w:sz w:val="24"/>
          <w:szCs w:val="24"/>
        </w:rPr>
        <w:t>s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023E8" w:rsidRPr="004E69C3">
        <w:rPr>
          <w:rFonts w:ascii="Times New Roman" w:hAnsi="Times New Roman" w:cs="Times New Roman"/>
          <w:sz w:val="24"/>
          <w:szCs w:val="24"/>
        </w:rPr>
        <w:t>implementací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023E8" w:rsidRPr="004E69C3">
        <w:rPr>
          <w:rFonts w:ascii="Times New Roman" w:hAnsi="Times New Roman" w:cs="Times New Roman"/>
          <w:sz w:val="24"/>
          <w:szCs w:val="24"/>
        </w:rPr>
        <w:t>sankční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023E8" w:rsidRPr="004E69C3">
        <w:rPr>
          <w:rFonts w:ascii="Times New Roman" w:hAnsi="Times New Roman" w:cs="Times New Roman"/>
          <w:sz w:val="24"/>
          <w:szCs w:val="24"/>
        </w:rPr>
        <w:t>směrnice</w:t>
      </w:r>
      <w:r w:rsidR="00EA1F63">
        <w:rPr>
          <w:rStyle w:val="Znakapoznpodarou"/>
          <w:rFonts w:ascii="Times New Roman" w:hAnsi="Times New Roman" w:cs="Times New Roman"/>
          <w:sz w:val="24"/>
          <w:szCs w:val="24"/>
        </w:rPr>
        <w:footnoteReference w:id="13"/>
      </w:r>
      <w:r w:rsidR="007023E8" w:rsidRPr="004E69C3">
        <w:rPr>
          <w:rFonts w:ascii="Times New Roman" w:hAnsi="Times New Roman" w:cs="Times New Roman"/>
          <w:sz w:val="24"/>
          <w:szCs w:val="24"/>
        </w:rPr>
        <w:t>.</w:t>
      </w:r>
      <w:r w:rsidR="005B4E6C" w:rsidRPr="004E69C3">
        <w:rPr>
          <w:rStyle w:val="Znakapoznpodarou"/>
          <w:rFonts w:ascii="Times New Roman" w:hAnsi="Times New Roman" w:cs="Times New Roman"/>
          <w:sz w:val="24"/>
          <w:szCs w:val="24"/>
        </w:rPr>
        <w:footnoteReference w:id="14"/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0919F4" w14:textId="77777777" w:rsidR="00645193" w:rsidRPr="004E69C3" w:rsidRDefault="00C10AC7" w:rsidP="009B58F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69C3">
        <w:rPr>
          <w:rFonts w:ascii="Times New Roman" w:hAnsi="Times New Roman" w:cs="Times New Roman"/>
          <w:sz w:val="24"/>
          <w:szCs w:val="24"/>
        </w:rPr>
        <w:t>Dle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článku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1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sankční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směrnice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„[t]</w:t>
      </w:r>
      <w:r w:rsidRPr="004E69C3">
        <w:rPr>
          <w:rFonts w:ascii="Times New Roman" w:hAnsi="Times New Roman" w:cs="Times New Roman"/>
          <w:i/>
          <w:sz w:val="24"/>
          <w:szCs w:val="24"/>
        </w:rPr>
        <w:t>ato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směrnice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zakazuje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zaměstnávání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neoprávněně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pobývajícím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příslušníkům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třetích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zemí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s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cílem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bojovat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proti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nedovolenému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2AE7" w:rsidRPr="004E69C3">
        <w:rPr>
          <w:rFonts w:ascii="Times New Roman" w:hAnsi="Times New Roman" w:cs="Times New Roman"/>
          <w:i/>
          <w:sz w:val="24"/>
          <w:szCs w:val="24"/>
        </w:rPr>
        <w:t>přistěhovalectví</w:t>
      </w:r>
      <w:r w:rsidRPr="004E69C3">
        <w:rPr>
          <w:rFonts w:ascii="Times New Roman" w:hAnsi="Times New Roman" w:cs="Times New Roman"/>
          <w:i/>
          <w:sz w:val="24"/>
          <w:szCs w:val="24"/>
        </w:rPr>
        <w:t>.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Za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tímto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2AE7" w:rsidRPr="004E69C3">
        <w:rPr>
          <w:rFonts w:ascii="Times New Roman" w:hAnsi="Times New Roman" w:cs="Times New Roman"/>
          <w:i/>
          <w:sz w:val="24"/>
          <w:szCs w:val="24"/>
        </w:rPr>
        <w:t>účelem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stanoví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minimální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společné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normy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pro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sankce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2AE7" w:rsidRPr="004E69C3">
        <w:rPr>
          <w:rFonts w:ascii="Times New Roman" w:hAnsi="Times New Roman" w:cs="Times New Roman"/>
          <w:i/>
          <w:sz w:val="24"/>
          <w:szCs w:val="24"/>
        </w:rPr>
        <w:t>opatření</w:t>
      </w:r>
      <w:r w:rsidRPr="004E69C3">
        <w:rPr>
          <w:rFonts w:ascii="Times New Roman" w:hAnsi="Times New Roman" w:cs="Times New Roman"/>
          <w:i/>
          <w:sz w:val="24"/>
          <w:szCs w:val="24"/>
        </w:rPr>
        <w:t>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jež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mají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být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v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členských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státech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2AE7" w:rsidRPr="004E69C3">
        <w:rPr>
          <w:rFonts w:ascii="Times New Roman" w:hAnsi="Times New Roman" w:cs="Times New Roman"/>
          <w:i/>
          <w:sz w:val="24"/>
          <w:szCs w:val="24"/>
        </w:rPr>
        <w:t>uplatňovaný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vůči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zaměstnavatelům,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kteří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tento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zákaz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porušují.</w:t>
      </w:r>
      <w:r w:rsidR="00D419CF" w:rsidRPr="004E69C3">
        <w:rPr>
          <w:rFonts w:ascii="Times New Roman" w:hAnsi="Times New Roman" w:cs="Times New Roman"/>
          <w:sz w:val="24"/>
          <w:szCs w:val="24"/>
        </w:rPr>
        <w:t>“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D2C38" w:rsidRPr="004E69C3">
        <w:rPr>
          <w:rFonts w:ascii="Times New Roman" w:hAnsi="Times New Roman" w:cs="Times New Roman"/>
          <w:sz w:val="24"/>
          <w:szCs w:val="24"/>
        </w:rPr>
        <w:t>Přesto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D2C38" w:rsidRPr="004E69C3">
        <w:rPr>
          <w:rFonts w:ascii="Times New Roman" w:hAnsi="Times New Roman" w:cs="Times New Roman"/>
          <w:sz w:val="24"/>
          <w:szCs w:val="24"/>
        </w:rPr>
        <w:t>bod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D2C38" w:rsidRPr="004E69C3">
        <w:rPr>
          <w:rFonts w:ascii="Times New Roman" w:hAnsi="Times New Roman" w:cs="Times New Roman"/>
          <w:sz w:val="24"/>
          <w:szCs w:val="24"/>
        </w:rPr>
        <w:t>33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D2C38" w:rsidRPr="004E69C3">
        <w:rPr>
          <w:rFonts w:ascii="Times New Roman" w:hAnsi="Times New Roman" w:cs="Times New Roman"/>
          <w:sz w:val="24"/>
          <w:szCs w:val="24"/>
        </w:rPr>
        <w:t>preambule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D2C38" w:rsidRPr="004E69C3">
        <w:rPr>
          <w:rFonts w:ascii="Times New Roman" w:hAnsi="Times New Roman" w:cs="Times New Roman"/>
          <w:sz w:val="24"/>
          <w:szCs w:val="24"/>
        </w:rPr>
        <w:t>sankční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D2C38" w:rsidRPr="004E69C3">
        <w:rPr>
          <w:rFonts w:ascii="Times New Roman" w:hAnsi="Times New Roman" w:cs="Times New Roman"/>
          <w:sz w:val="24"/>
          <w:szCs w:val="24"/>
        </w:rPr>
        <w:t>směrnice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D2C38" w:rsidRPr="004E69C3">
        <w:rPr>
          <w:rFonts w:ascii="Times New Roman" w:hAnsi="Times New Roman" w:cs="Times New Roman"/>
          <w:sz w:val="24"/>
          <w:szCs w:val="24"/>
        </w:rPr>
        <w:t>stanoví,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D2C38" w:rsidRPr="004E69C3">
        <w:rPr>
          <w:rFonts w:ascii="Times New Roman" w:hAnsi="Times New Roman" w:cs="Times New Roman"/>
          <w:sz w:val="24"/>
          <w:szCs w:val="24"/>
        </w:rPr>
        <w:t>že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D2C38" w:rsidRPr="004E69C3">
        <w:rPr>
          <w:rFonts w:ascii="Times New Roman" w:hAnsi="Times New Roman" w:cs="Times New Roman"/>
          <w:sz w:val="24"/>
          <w:szCs w:val="24"/>
        </w:rPr>
        <w:t>„</w:t>
      </w:r>
      <w:r w:rsidR="006D2C38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[t]</w:t>
      </w:r>
      <w:r w:rsidR="006D2C38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ato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6D2C38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směrnice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6D2C38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by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6D2C38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měla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6D2C38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být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6D2C38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považována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6D2C38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za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6D2C38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lastRenderedPageBreak/>
        <w:t>doplněk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6D2C38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opatření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6D2C38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zaměřených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6D2C38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na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6D2C38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boj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6D2C38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proti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6D2C38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řádně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6D2C38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neohlášené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6D2C38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práci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6D2C38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6D2C38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vykořisťování.</w:t>
      </w:r>
      <w:r w:rsidR="006D2C38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="0070738E" w:rsidRPr="004E69C3"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15"/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A62F3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A62F3" w:rsidRPr="004E69C3">
        <w:rPr>
          <w:rFonts w:ascii="Times New Roman" w:hAnsi="Times New Roman" w:cs="Times New Roman"/>
          <w:sz w:val="24"/>
          <w:szCs w:val="24"/>
        </w:rPr>
        <w:t>neposlední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506EE" w:rsidRPr="004E69C3">
        <w:rPr>
          <w:rFonts w:ascii="Times New Roman" w:hAnsi="Times New Roman" w:cs="Times New Roman"/>
          <w:sz w:val="24"/>
          <w:szCs w:val="24"/>
        </w:rPr>
        <w:t>řadě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506EE" w:rsidRPr="004E69C3">
        <w:rPr>
          <w:rFonts w:ascii="Times New Roman" w:hAnsi="Times New Roman" w:cs="Times New Roman"/>
          <w:sz w:val="24"/>
          <w:szCs w:val="24"/>
        </w:rPr>
        <w:t>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506EE" w:rsidRPr="004E69C3">
        <w:rPr>
          <w:rFonts w:ascii="Times New Roman" w:hAnsi="Times New Roman" w:cs="Times New Roman"/>
          <w:sz w:val="24"/>
          <w:szCs w:val="24"/>
        </w:rPr>
        <w:t>zde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506EE" w:rsidRPr="004E69C3">
        <w:rPr>
          <w:rFonts w:ascii="Times New Roman" w:hAnsi="Times New Roman" w:cs="Times New Roman"/>
          <w:sz w:val="24"/>
          <w:szCs w:val="24"/>
        </w:rPr>
        <w:t>také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506EE" w:rsidRPr="004E69C3">
        <w:rPr>
          <w:rFonts w:ascii="Times New Roman" w:hAnsi="Times New Roman" w:cs="Times New Roman"/>
          <w:sz w:val="24"/>
          <w:szCs w:val="24"/>
        </w:rPr>
        <w:t>definice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A62F3" w:rsidRPr="004E69C3">
        <w:rPr>
          <w:rFonts w:ascii="Times New Roman" w:hAnsi="Times New Roman" w:cs="Times New Roman"/>
          <w:sz w:val="24"/>
          <w:szCs w:val="24"/>
        </w:rPr>
        <w:t>zaměstnání,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A62F3" w:rsidRPr="004E69C3">
        <w:rPr>
          <w:rFonts w:ascii="Times New Roman" w:hAnsi="Times New Roman" w:cs="Times New Roman"/>
          <w:sz w:val="24"/>
          <w:szCs w:val="24"/>
        </w:rPr>
        <w:t>kdy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A62F3" w:rsidRPr="004E69C3">
        <w:rPr>
          <w:rFonts w:ascii="Times New Roman" w:hAnsi="Times New Roman" w:cs="Times New Roman"/>
          <w:sz w:val="24"/>
          <w:szCs w:val="24"/>
        </w:rPr>
        <w:t>by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A62F3" w:rsidRPr="004E69C3">
        <w:rPr>
          <w:rFonts w:ascii="Times New Roman" w:hAnsi="Times New Roman" w:cs="Times New Roman"/>
          <w:sz w:val="24"/>
          <w:szCs w:val="24"/>
        </w:rPr>
        <w:t>tato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A62F3" w:rsidRPr="004E69C3">
        <w:rPr>
          <w:rFonts w:ascii="Times New Roman" w:hAnsi="Times New Roman" w:cs="Times New Roman"/>
          <w:sz w:val="24"/>
          <w:szCs w:val="24"/>
        </w:rPr>
        <w:t>„</w:t>
      </w:r>
      <w:r w:rsidR="00DA62F3" w:rsidRPr="004E69C3">
        <w:rPr>
          <w:rFonts w:ascii="Times New Roman" w:hAnsi="Times New Roman" w:cs="Times New Roman"/>
          <w:i/>
          <w:sz w:val="24"/>
          <w:szCs w:val="24"/>
        </w:rPr>
        <w:t>měla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2F3" w:rsidRPr="004E69C3">
        <w:rPr>
          <w:rFonts w:ascii="Times New Roman" w:hAnsi="Times New Roman" w:cs="Times New Roman"/>
          <w:i/>
          <w:sz w:val="24"/>
          <w:szCs w:val="24"/>
        </w:rPr>
        <w:t>zahrnovat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2F3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jeho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DA62F3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zakládající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DA62F3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prvky,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DA62F3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tj.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DA62F3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činnosti,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DA62F3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které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DA62F3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jsou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DA62F3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nebo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DA62F3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by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DA62F3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měly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DA62F3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být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DA62F3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vykonávány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DA62F3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za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DA62F3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odměnu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DA62F3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podle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DA62F3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pokynů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DA62F3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nebo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DA62F3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pod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DA62F3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dohledem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DA62F3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zaměstnavatele,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DA62F3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bez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DA62F3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ohledu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DA62F3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na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DA62F3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právní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DA62F3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vztah.</w:t>
      </w:r>
      <w:r w:rsidR="00DA62F3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506EE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Český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506EE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zákonodárce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83C68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tak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D3270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D3270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ohledem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D3270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83C68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předejití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42DD2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interpretačním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42DD2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problémům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42DD2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42DD2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83C68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případné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83C68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diskriminaci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83C68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vůči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83C68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zaměstnancům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83C68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ze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83C68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třetích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83C68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zemí</w:t>
      </w:r>
      <w:r w:rsidR="00242DD2" w:rsidRPr="004E69C3"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16"/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83C68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sladil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A4D95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postih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83C68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nelegální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83C68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práce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83C68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A4D95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postihem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A4D95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ne</w:t>
      </w:r>
      <w:r w:rsidR="005702F2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7A4D95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5702F2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7A4D95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hlášené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A4D95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práce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A4D95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A4D95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vykořisťování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A4D95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dle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A4D95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bodu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A4D95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33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A4D95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směrnice.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33574EA" w14:textId="77777777" w:rsidR="00645193" w:rsidRPr="004E69C3" w:rsidRDefault="00645193" w:rsidP="009B58F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Jedná-li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se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pak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stěžejní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pojem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83C68" w:rsidRPr="00B02E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</w:t>
      </w:r>
      <w:r w:rsidR="005702F2" w:rsidRPr="00B02E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</w:t>
      </w:r>
      <w:r w:rsidR="00A83C68" w:rsidRPr="00B02E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</w:t>
      </w:r>
      <w:r w:rsidR="005702F2" w:rsidRPr="00B02E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  <w:r w:rsidR="00A83C68" w:rsidRPr="00B02E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hlášené</w:t>
      </w:r>
      <w:r w:rsidR="006F0449" w:rsidRPr="00B02E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A83C68" w:rsidRPr="00B02E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práce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83C68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(undeclared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83C68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work)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tuto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možno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vymezit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702F2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takto: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702F2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5702F2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jakákoliv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5702F2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placená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5702F2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činnost,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5702F2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která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5702F2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je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5702F2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zákonná,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5702F2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pokud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5702F2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jde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5702F2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5702F2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její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5702F2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povahu,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5702F2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avšak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5702F2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není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5702F2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ohlášená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5702F2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orgánům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5702F2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veřejné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5702F2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moci,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5702F2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5702F2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přihlédnutím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5702F2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5702F2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rozdílům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5702F2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5702F2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systému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5702F2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regulace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5702F2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členských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5702F2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států“</w:t>
      </w:r>
      <w:r w:rsidR="005702F2" w:rsidRPr="004E69C3">
        <w:rPr>
          <w:rStyle w:val="Znakapoznpodarou"/>
          <w:rFonts w:ascii="Times New Roman" w:eastAsia="Times New Roman" w:hAnsi="Times New Roman" w:cs="Times New Roman"/>
          <w:i/>
          <w:sz w:val="24"/>
          <w:szCs w:val="24"/>
          <w:lang w:eastAsia="cs-CZ"/>
        </w:rPr>
        <w:footnoteReference w:id="17"/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6F044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4D31596" w14:textId="77777777" w:rsidR="00314131" w:rsidRPr="004E69C3" w:rsidRDefault="006A15F6" w:rsidP="009B58F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9C3">
        <w:rPr>
          <w:rFonts w:ascii="Times New Roman" w:hAnsi="Times New Roman" w:cs="Times New Roman"/>
          <w:sz w:val="24"/>
          <w:szCs w:val="24"/>
        </w:rPr>
        <w:t>Pravdou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ovšem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zůstává,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že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sankční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směrnice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byla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do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zákona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zaměstnanosti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promítnuta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novelou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č.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1/2012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Sb.,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kdežto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B6A1C">
        <w:rPr>
          <w:rFonts w:ascii="Times New Roman" w:hAnsi="Times New Roman" w:cs="Times New Roman"/>
          <w:sz w:val="24"/>
          <w:szCs w:val="24"/>
        </w:rPr>
        <w:t>švarcsystém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do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zákona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zaměstnanosti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D1F30" w:rsidRPr="004E69C3">
        <w:rPr>
          <w:rFonts w:ascii="Times New Roman" w:hAnsi="Times New Roman" w:cs="Times New Roman"/>
          <w:sz w:val="24"/>
          <w:szCs w:val="24"/>
        </w:rPr>
        <w:t>dostává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D1F30" w:rsidRPr="004E69C3">
        <w:rPr>
          <w:rFonts w:ascii="Times New Roman" w:hAnsi="Times New Roman" w:cs="Times New Roman"/>
          <w:sz w:val="24"/>
          <w:szCs w:val="24"/>
        </w:rPr>
        <w:t>již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D1F30" w:rsidRPr="004E69C3">
        <w:rPr>
          <w:rFonts w:ascii="Times New Roman" w:hAnsi="Times New Roman" w:cs="Times New Roman"/>
          <w:sz w:val="24"/>
          <w:szCs w:val="24"/>
        </w:rPr>
        <w:t>novelou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D1F30" w:rsidRPr="004E69C3">
        <w:rPr>
          <w:rFonts w:ascii="Times New Roman" w:hAnsi="Times New Roman" w:cs="Times New Roman"/>
          <w:sz w:val="24"/>
          <w:szCs w:val="24"/>
        </w:rPr>
        <w:t>č.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D1F30" w:rsidRPr="004E69C3">
        <w:rPr>
          <w:rFonts w:ascii="Times New Roman" w:hAnsi="Times New Roman" w:cs="Times New Roman"/>
          <w:sz w:val="24"/>
          <w:szCs w:val="24"/>
        </w:rPr>
        <w:t>367/2011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D1F30" w:rsidRPr="004E69C3">
        <w:rPr>
          <w:rFonts w:ascii="Times New Roman" w:hAnsi="Times New Roman" w:cs="Times New Roman"/>
          <w:sz w:val="24"/>
          <w:szCs w:val="24"/>
        </w:rPr>
        <w:t>Sb</w:t>
      </w:r>
      <w:r w:rsidR="00E31975">
        <w:rPr>
          <w:rFonts w:ascii="Times New Roman" w:hAnsi="Times New Roman" w:cs="Times New Roman"/>
          <w:sz w:val="24"/>
          <w:szCs w:val="24"/>
        </w:rPr>
        <w:t>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C5A1F" w:rsidRPr="004E69C3">
        <w:rPr>
          <w:rFonts w:ascii="Times New Roman" w:hAnsi="Times New Roman" w:cs="Times New Roman"/>
          <w:sz w:val="24"/>
          <w:szCs w:val="24"/>
        </w:rPr>
        <w:t>zákona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C5A1F" w:rsidRPr="004E69C3">
        <w:rPr>
          <w:rFonts w:ascii="Times New Roman" w:hAnsi="Times New Roman" w:cs="Times New Roman"/>
          <w:sz w:val="24"/>
          <w:szCs w:val="24"/>
        </w:rPr>
        <w:t>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C5A1F" w:rsidRPr="004E69C3">
        <w:rPr>
          <w:rFonts w:ascii="Times New Roman" w:hAnsi="Times New Roman" w:cs="Times New Roman"/>
          <w:sz w:val="24"/>
          <w:szCs w:val="24"/>
        </w:rPr>
        <w:t>zaměstnanosti</w:t>
      </w:r>
      <w:r w:rsidR="00BD1F30" w:rsidRPr="004E69C3">
        <w:rPr>
          <w:rFonts w:ascii="Times New Roman" w:hAnsi="Times New Roman" w:cs="Times New Roman"/>
          <w:sz w:val="24"/>
          <w:szCs w:val="24"/>
        </w:rPr>
        <w:t>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702F2" w:rsidRPr="004E69C3">
        <w:rPr>
          <w:rFonts w:ascii="Times New Roman" w:hAnsi="Times New Roman" w:cs="Times New Roman"/>
          <w:sz w:val="24"/>
          <w:szCs w:val="24"/>
        </w:rPr>
        <w:t>Důvodová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702F2" w:rsidRPr="004E69C3">
        <w:rPr>
          <w:rFonts w:ascii="Times New Roman" w:hAnsi="Times New Roman" w:cs="Times New Roman"/>
          <w:sz w:val="24"/>
          <w:szCs w:val="24"/>
        </w:rPr>
        <w:t>zpráva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702F2" w:rsidRPr="004E69C3">
        <w:rPr>
          <w:rFonts w:ascii="Times New Roman" w:hAnsi="Times New Roman" w:cs="Times New Roman"/>
          <w:sz w:val="24"/>
          <w:szCs w:val="24"/>
        </w:rPr>
        <w:t>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702F2" w:rsidRPr="004E69C3">
        <w:rPr>
          <w:rFonts w:ascii="Times New Roman" w:hAnsi="Times New Roman" w:cs="Times New Roman"/>
          <w:sz w:val="24"/>
          <w:szCs w:val="24"/>
        </w:rPr>
        <w:t>novele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702F2" w:rsidRPr="004E69C3">
        <w:rPr>
          <w:rFonts w:ascii="Times New Roman" w:hAnsi="Times New Roman" w:cs="Times New Roman"/>
          <w:sz w:val="24"/>
          <w:szCs w:val="24"/>
        </w:rPr>
        <w:t>zákona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702F2" w:rsidRPr="004E69C3">
        <w:rPr>
          <w:rFonts w:ascii="Times New Roman" w:hAnsi="Times New Roman" w:cs="Times New Roman"/>
          <w:sz w:val="24"/>
          <w:szCs w:val="24"/>
        </w:rPr>
        <w:t>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702F2" w:rsidRPr="004E69C3">
        <w:rPr>
          <w:rFonts w:ascii="Times New Roman" w:hAnsi="Times New Roman" w:cs="Times New Roman"/>
          <w:sz w:val="24"/>
          <w:szCs w:val="24"/>
        </w:rPr>
        <w:t>zaměstnanosti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702F2" w:rsidRPr="004E69C3">
        <w:rPr>
          <w:rFonts w:ascii="Times New Roman" w:hAnsi="Times New Roman" w:cs="Times New Roman"/>
          <w:sz w:val="24"/>
          <w:szCs w:val="24"/>
        </w:rPr>
        <w:t>č.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702F2" w:rsidRPr="004E69C3">
        <w:rPr>
          <w:rFonts w:ascii="Times New Roman" w:hAnsi="Times New Roman" w:cs="Times New Roman"/>
          <w:sz w:val="24"/>
          <w:szCs w:val="24"/>
        </w:rPr>
        <w:t>1/2012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702F2" w:rsidRPr="004E69C3">
        <w:rPr>
          <w:rFonts w:ascii="Times New Roman" w:hAnsi="Times New Roman" w:cs="Times New Roman"/>
          <w:sz w:val="24"/>
          <w:szCs w:val="24"/>
        </w:rPr>
        <w:t>Sb.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702F2" w:rsidRPr="004E69C3">
        <w:rPr>
          <w:rFonts w:ascii="Times New Roman" w:hAnsi="Times New Roman" w:cs="Times New Roman"/>
          <w:sz w:val="24"/>
          <w:szCs w:val="24"/>
        </w:rPr>
        <w:t>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702F2" w:rsidRPr="004E69C3">
        <w:rPr>
          <w:rFonts w:ascii="Times New Roman" w:hAnsi="Times New Roman" w:cs="Times New Roman"/>
          <w:sz w:val="24"/>
          <w:szCs w:val="24"/>
        </w:rPr>
        <w:t>bodu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702F2" w:rsidRPr="004E69C3">
        <w:rPr>
          <w:rFonts w:ascii="Times New Roman" w:hAnsi="Times New Roman" w:cs="Times New Roman"/>
          <w:sz w:val="24"/>
          <w:szCs w:val="24"/>
        </w:rPr>
        <w:t>4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702F2" w:rsidRPr="004E69C3">
        <w:rPr>
          <w:rFonts w:ascii="Times New Roman" w:hAnsi="Times New Roman" w:cs="Times New Roman"/>
          <w:sz w:val="24"/>
          <w:szCs w:val="24"/>
        </w:rPr>
        <w:t>uvádí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702F2" w:rsidRPr="004E69C3">
        <w:rPr>
          <w:rFonts w:ascii="Times New Roman" w:hAnsi="Times New Roman" w:cs="Times New Roman"/>
          <w:sz w:val="24"/>
          <w:szCs w:val="24"/>
        </w:rPr>
        <w:t>následující</w:t>
      </w:r>
      <w:r w:rsidR="005702F2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B75C4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F12404" w:rsidRPr="004E69C3">
        <w:rPr>
          <w:rFonts w:ascii="Times New Roman" w:hAnsi="Times New Roman" w:cs="Times New Roman"/>
          <w:i/>
          <w:sz w:val="24"/>
          <w:szCs w:val="24"/>
        </w:rPr>
        <w:t>Směrnice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404" w:rsidRPr="004E69C3">
        <w:rPr>
          <w:rFonts w:ascii="Times New Roman" w:hAnsi="Times New Roman" w:cs="Times New Roman"/>
          <w:i/>
          <w:sz w:val="24"/>
          <w:szCs w:val="24"/>
        </w:rPr>
        <w:t>uvádí,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404" w:rsidRPr="004E69C3">
        <w:rPr>
          <w:rFonts w:ascii="Times New Roman" w:hAnsi="Times New Roman" w:cs="Times New Roman"/>
          <w:i/>
          <w:sz w:val="24"/>
          <w:szCs w:val="24"/>
        </w:rPr>
        <w:t>že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404" w:rsidRPr="004E69C3">
        <w:rPr>
          <w:rFonts w:ascii="Times New Roman" w:hAnsi="Times New Roman" w:cs="Times New Roman"/>
          <w:i/>
          <w:sz w:val="24"/>
          <w:szCs w:val="24"/>
        </w:rPr>
        <w:t>neoprávněným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404" w:rsidRPr="004E69C3">
        <w:rPr>
          <w:rFonts w:ascii="Times New Roman" w:hAnsi="Times New Roman" w:cs="Times New Roman"/>
          <w:i/>
          <w:sz w:val="24"/>
          <w:szCs w:val="24"/>
        </w:rPr>
        <w:t>zaměstnáváním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404" w:rsidRPr="004E69C3">
        <w:rPr>
          <w:rFonts w:ascii="Times New Roman" w:hAnsi="Times New Roman" w:cs="Times New Roman"/>
          <w:i/>
          <w:sz w:val="24"/>
          <w:szCs w:val="24"/>
        </w:rPr>
        <w:t>nebo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404" w:rsidRPr="004E69C3">
        <w:rPr>
          <w:rFonts w:ascii="Times New Roman" w:hAnsi="Times New Roman" w:cs="Times New Roman"/>
          <w:i/>
          <w:sz w:val="24"/>
          <w:szCs w:val="24"/>
        </w:rPr>
        <w:t>zaměstnáním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404" w:rsidRPr="004E69C3">
        <w:rPr>
          <w:rFonts w:ascii="Times New Roman" w:hAnsi="Times New Roman" w:cs="Times New Roman"/>
          <w:i/>
          <w:sz w:val="24"/>
          <w:szCs w:val="24"/>
        </w:rPr>
        <w:t>se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404" w:rsidRPr="004E69C3">
        <w:rPr>
          <w:rFonts w:ascii="Times New Roman" w:hAnsi="Times New Roman" w:cs="Times New Roman"/>
          <w:i/>
          <w:sz w:val="24"/>
          <w:szCs w:val="24"/>
        </w:rPr>
        <w:t>rozumí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404" w:rsidRPr="004E69C3">
        <w:rPr>
          <w:rFonts w:ascii="Times New Roman" w:hAnsi="Times New Roman" w:cs="Times New Roman"/>
          <w:i/>
          <w:sz w:val="24"/>
          <w:szCs w:val="24"/>
        </w:rPr>
        <w:t>zaměstnání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404" w:rsidRPr="004E69C3">
        <w:rPr>
          <w:rFonts w:ascii="Times New Roman" w:hAnsi="Times New Roman" w:cs="Times New Roman"/>
          <w:i/>
          <w:sz w:val="24"/>
          <w:szCs w:val="24"/>
        </w:rPr>
        <w:t>neoprávněně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404" w:rsidRPr="004E69C3">
        <w:rPr>
          <w:rFonts w:ascii="Times New Roman" w:hAnsi="Times New Roman" w:cs="Times New Roman"/>
          <w:i/>
          <w:sz w:val="24"/>
          <w:szCs w:val="24"/>
        </w:rPr>
        <w:t>pobývajícího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404" w:rsidRPr="004E69C3">
        <w:rPr>
          <w:rFonts w:ascii="Times New Roman" w:hAnsi="Times New Roman" w:cs="Times New Roman"/>
          <w:i/>
          <w:sz w:val="24"/>
          <w:szCs w:val="24"/>
        </w:rPr>
        <w:t>státního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404" w:rsidRPr="004E69C3">
        <w:rPr>
          <w:rFonts w:ascii="Times New Roman" w:hAnsi="Times New Roman" w:cs="Times New Roman"/>
          <w:i/>
          <w:sz w:val="24"/>
          <w:szCs w:val="24"/>
        </w:rPr>
        <w:t>příslušníka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404" w:rsidRPr="004E69C3">
        <w:rPr>
          <w:rFonts w:ascii="Times New Roman" w:hAnsi="Times New Roman" w:cs="Times New Roman"/>
          <w:i/>
          <w:sz w:val="24"/>
          <w:szCs w:val="24"/>
        </w:rPr>
        <w:t>třetí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404" w:rsidRPr="004E69C3">
        <w:rPr>
          <w:rFonts w:ascii="Times New Roman" w:hAnsi="Times New Roman" w:cs="Times New Roman"/>
          <w:i/>
          <w:sz w:val="24"/>
          <w:szCs w:val="24"/>
        </w:rPr>
        <w:t>země,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404" w:rsidRPr="004E69C3">
        <w:rPr>
          <w:rFonts w:ascii="Times New Roman" w:hAnsi="Times New Roman" w:cs="Times New Roman"/>
          <w:i/>
          <w:sz w:val="24"/>
          <w:szCs w:val="24"/>
        </w:rPr>
        <w:t>přičemž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404" w:rsidRPr="004E69C3">
        <w:rPr>
          <w:rFonts w:ascii="Times New Roman" w:hAnsi="Times New Roman" w:cs="Times New Roman"/>
          <w:i/>
          <w:sz w:val="24"/>
          <w:szCs w:val="24"/>
        </w:rPr>
        <w:t>zaměstnáním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404" w:rsidRPr="004E69C3">
        <w:rPr>
          <w:rFonts w:ascii="Times New Roman" w:hAnsi="Times New Roman" w:cs="Times New Roman"/>
          <w:i/>
          <w:sz w:val="24"/>
          <w:szCs w:val="24"/>
        </w:rPr>
        <w:t>či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404" w:rsidRPr="004E69C3">
        <w:rPr>
          <w:rFonts w:ascii="Times New Roman" w:hAnsi="Times New Roman" w:cs="Times New Roman"/>
          <w:i/>
          <w:sz w:val="24"/>
          <w:szCs w:val="24"/>
        </w:rPr>
        <w:t>zaměstnáváním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404" w:rsidRPr="004E69C3">
        <w:rPr>
          <w:rFonts w:ascii="Times New Roman" w:hAnsi="Times New Roman" w:cs="Times New Roman"/>
          <w:i/>
          <w:sz w:val="24"/>
          <w:szCs w:val="24"/>
        </w:rPr>
        <w:t>by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404" w:rsidRPr="004E69C3">
        <w:rPr>
          <w:rFonts w:ascii="Times New Roman" w:hAnsi="Times New Roman" w:cs="Times New Roman"/>
          <w:i/>
          <w:sz w:val="24"/>
          <w:szCs w:val="24"/>
        </w:rPr>
        <w:t>měl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404" w:rsidRPr="004E69C3">
        <w:rPr>
          <w:rFonts w:ascii="Times New Roman" w:hAnsi="Times New Roman" w:cs="Times New Roman"/>
          <w:i/>
          <w:sz w:val="24"/>
          <w:szCs w:val="24"/>
        </w:rPr>
        <w:t>být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404" w:rsidRPr="004E69C3">
        <w:rPr>
          <w:rFonts w:ascii="Times New Roman" w:hAnsi="Times New Roman" w:cs="Times New Roman"/>
          <w:i/>
          <w:sz w:val="24"/>
          <w:szCs w:val="24"/>
        </w:rPr>
        <w:t>výkon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404" w:rsidRPr="004E69C3">
        <w:rPr>
          <w:rFonts w:ascii="Times New Roman" w:hAnsi="Times New Roman" w:cs="Times New Roman"/>
          <w:i/>
          <w:sz w:val="24"/>
          <w:szCs w:val="24"/>
        </w:rPr>
        <w:t>činností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404" w:rsidRPr="004E69C3">
        <w:rPr>
          <w:rFonts w:ascii="Times New Roman" w:hAnsi="Times New Roman" w:cs="Times New Roman"/>
          <w:i/>
          <w:sz w:val="24"/>
          <w:szCs w:val="24"/>
        </w:rPr>
        <w:t>zahrnujících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404" w:rsidRPr="004E69C3">
        <w:rPr>
          <w:rFonts w:ascii="Times New Roman" w:hAnsi="Times New Roman" w:cs="Times New Roman"/>
          <w:i/>
          <w:sz w:val="24"/>
          <w:szCs w:val="24"/>
        </w:rPr>
        <w:t>jakoukoli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404" w:rsidRPr="004E69C3">
        <w:rPr>
          <w:rFonts w:ascii="Times New Roman" w:hAnsi="Times New Roman" w:cs="Times New Roman"/>
          <w:i/>
          <w:sz w:val="24"/>
          <w:szCs w:val="24"/>
        </w:rPr>
        <w:t>formu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404" w:rsidRPr="004E69C3">
        <w:rPr>
          <w:rFonts w:ascii="Times New Roman" w:hAnsi="Times New Roman" w:cs="Times New Roman"/>
          <w:i/>
          <w:sz w:val="24"/>
          <w:szCs w:val="24"/>
        </w:rPr>
        <w:t>práce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404" w:rsidRPr="004E69C3">
        <w:rPr>
          <w:rFonts w:ascii="Times New Roman" w:hAnsi="Times New Roman" w:cs="Times New Roman"/>
          <w:i/>
          <w:sz w:val="24"/>
          <w:szCs w:val="24"/>
        </w:rPr>
        <w:t>upravenou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404" w:rsidRPr="004E69C3">
        <w:rPr>
          <w:rFonts w:ascii="Times New Roman" w:hAnsi="Times New Roman" w:cs="Times New Roman"/>
          <w:i/>
          <w:sz w:val="24"/>
          <w:szCs w:val="24"/>
        </w:rPr>
        <w:t>vnitrostátními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404" w:rsidRPr="004E69C3">
        <w:rPr>
          <w:rFonts w:ascii="Times New Roman" w:hAnsi="Times New Roman" w:cs="Times New Roman"/>
          <w:i/>
          <w:sz w:val="24"/>
          <w:szCs w:val="24"/>
        </w:rPr>
        <w:t>právními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404" w:rsidRPr="004E69C3">
        <w:rPr>
          <w:rFonts w:ascii="Times New Roman" w:hAnsi="Times New Roman" w:cs="Times New Roman"/>
          <w:i/>
          <w:sz w:val="24"/>
          <w:szCs w:val="24"/>
        </w:rPr>
        <w:t>předpisy.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404" w:rsidRPr="004E69C3">
        <w:rPr>
          <w:rFonts w:ascii="Times New Roman" w:hAnsi="Times New Roman" w:cs="Times New Roman"/>
          <w:i/>
          <w:sz w:val="24"/>
          <w:szCs w:val="24"/>
        </w:rPr>
        <w:t>Z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404" w:rsidRPr="004E69C3">
        <w:rPr>
          <w:rFonts w:ascii="Times New Roman" w:hAnsi="Times New Roman" w:cs="Times New Roman"/>
          <w:i/>
          <w:sz w:val="24"/>
          <w:szCs w:val="24"/>
        </w:rPr>
        <w:t>toho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404" w:rsidRPr="004E69C3">
        <w:rPr>
          <w:rFonts w:ascii="Times New Roman" w:hAnsi="Times New Roman" w:cs="Times New Roman"/>
          <w:i/>
          <w:sz w:val="24"/>
          <w:szCs w:val="24"/>
        </w:rPr>
        <w:t>plyne,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404" w:rsidRPr="004E69C3">
        <w:rPr>
          <w:rFonts w:ascii="Times New Roman" w:hAnsi="Times New Roman" w:cs="Times New Roman"/>
          <w:i/>
          <w:sz w:val="24"/>
          <w:szCs w:val="24"/>
        </w:rPr>
        <w:t>že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404" w:rsidRPr="004E69C3">
        <w:rPr>
          <w:rFonts w:ascii="Times New Roman" w:hAnsi="Times New Roman" w:cs="Times New Roman"/>
          <w:i/>
          <w:sz w:val="24"/>
          <w:szCs w:val="24"/>
        </w:rPr>
        <w:t>zaměstnáním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404" w:rsidRPr="004E69C3">
        <w:rPr>
          <w:rFonts w:ascii="Times New Roman" w:hAnsi="Times New Roman" w:cs="Times New Roman"/>
          <w:i/>
          <w:sz w:val="24"/>
          <w:szCs w:val="24"/>
        </w:rPr>
        <w:t>či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404" w:rsidRPr="004E69C3">
        <w:rPr>
          <w:rFonts w:ascii="Times New Roman" w:hAnsi="Times New Roman" w:cs="Times New Roman"/>
          <w:i/>
          <w:sz w:val="24"/>
          <w:szCs w:val="24"/>
        </w:rPr>
        <w:t>zaměstnáváním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404" w:rsidRPr="004E69C3">
        <w:rPr>
          <w:rFonts w:ascii="Times New Roman" w:hAnsi="Times New Roman" w:cs="Times New Roman"/>
          <w:i/>
          <w:sz w:val="24"/>
          <w:szCs w:val="24"/>
        </w:rPr>
        <w:t>je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404" w:rsidRPr="004E69C3">
        <w:rPr>
          <w:rFonts w:ascii="Times New Roman" w:hAnsi="Times New Roman" w:cs="Times New Roman"/>
          <w:i/>
          <w:sz w:val="24"/>
          <w:szCs w:val="24"/>
        </w:rPr>
        <w:t>v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404" w:rsidRPr="004E69C3">
        <w:rPr>
          <w:rFonts w:ascii="Times New Roman" w:hAnsi="Times New Roman" w:cs="Times New Roman"/>
          <w:i/>
          <w:sz w:val="24"/>
          <w:szCs w:val="24"/>
        </w:rPr>
        <w:t>tomto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404" w:rsidRPr="004E69C3">
        <w:rPr>
          <w:rFonts w:ascii="Times New Roman" w:hAnsi="Times New Roman" w:cs="Times New Roman"/>
          <w:i/>
          <w:sz w:val="24"/>
          <w:szCs w:val="24"/>
        </w:rPr>
        <w:t>případě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404" w:rsidRPr="004E69C3">
        <w:rPr>
          <w:rFonts w:ascii="Times New Roman" w:hAnsi="Times New Roman" w:cs="Times New Roman"/>
          <w:i/>
          <w:sz w:val="24"/>
          <w:szCs w:val="24"/>
        </w:rPr>
        <w:t>třeba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404" w:rsidRPr="004E69C3">
        <w:rPr>
          <w:rFonts w:ascii="Times New Roman" w:hAnsi="Times New Roman" w:cs="Times New Roman"/>
          <w:i/>
          <w:sz w:val="24"/>
          <w:szCs w:val="24"/>
        </w:rPr>
        <w:t>rozumět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404" w:rsidRPr="004E69C3">
        <w:rPr>
          <w:rFonts w:ascii="Times New Roman" w:hAnsi="Times New Roman" w:cs="Times New Roman"/>
          <w:i/>
          <w:sz w:val="24"/>
          <w:szCs w:val="24"/>
        </w:rPr>
        <w:t>jakoukoli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404" w:rsidRPr="004E69C3">
        <w:rPr>
          <w:rFonts w:ascii="Times New Roman" w:hAnsi="Times New Roman" w:cs="Times New Roman"/>
          <w:i/>
          <w:sz w:val="24"/>
          <w:szCs w:val="24"/>
        </w:rPr>
        <w:t>formu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404" w:rsidRPr="004E69C3">
        <w:rPr>
          <w:rFonts w:ascii="Times New Roman" w:hAnsi="Times New Roman" w:cs="Times New Roman"/>
          <w:i/>
          <w:sz w:val="24"/>
          <w:szCs w:val="24"/>
        </w:rPr>
        <w:t>práce,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404" w:rsidRPr="004E69C3">
        <w:rPr>
          <w:rFonts w:ascii="Times New Roman" w:hAnsi="Times New Roman" w:cs="Times New Roman"/>
          <w:i/>
          <w:sz w:val="24"/>
          <w:szCs w:val="24"/>
        </w:rPr>
        <w:t>která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404" w:rsidRPr="004E69C3">
        <w:rPr>
          <w:rFonts w:ascii="Times New Roman" w:hAnsi="Times New Roman" w:cs="Times New Roman"/>
          <w:i/>
          <w:sz w:val="24"/>
          <w:szCs w:val="24"/>
        </w:rPr>
        <w:t>je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404" w:rsidRPr="004E69C3">
        <w:rPr>
          <w:rFonts w:ascii="Times New Roman" w:hAnsi="Times New Roman" w:cs="Times New Roman"/>
          <w:i/>
          <w:sz w:val="24"/>
          <w:szCs w:val="24"/>
        </w:rPr>
        <w:t>vykonávána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404" w:rsidRPr="004E69C3">
        <w:rPr>
          <w:rFonts w:ascii="Times New Roman" w:hAnsi="Times New Roman" w:cs="Times New Roman"/>
          <w:i/>
          <w:sz w:val="24"/>
          <w:szCs w:val="24"/>
        </w:rPr>
        <w:t>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404" w:rsidRPr="004E69C3">
        <w:rPr>
          <w:rFonts w:ascii="Times New Roman" w:hAnsi="Times New Roman" w:cs="Times New Roman"/>
          <w:i/>
          <w:sz w:val="24"/>
          <w:szCs w:val="24"/>
        </w:rPr>
        <w:t>mimo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404" w:rsidRPr="004E69C3">
        <w:rPr>
          <w:rFonts w:ascii="Times New Roman" w:hAnsi="Times New Roman" w:cs="Times New Roman"/>
          <w:i/>
          <w:sz w:val="24"/>
          <w:szCs w:val="24"/>
        </w:rPr>
        <w:t>pracovněprávní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404" w:rsidRPr="004E69C3">
        <w:rPr>
          <w:rFonts w:ascii="Times New Roman" w:hAnsi="Times New Roman" w:cs="Times New Roman"/>
          <w:i/>
          <w:sz w:val="24"/>
          <w:szCs w:val="24"/>
        </w:rPr>
        <w:t>vztah,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404" w:rsidRPr="004E69C3">
        <w:rPr>
          <w:rFonts w:ascii="Times New Roman" w:hAnsi="Times New Roman" w:cs="Times New Roman"/>
          <w:i/>
          <w:sz w:val="24"/>
          <w:szCs w:val="24"/>
        </w:rPr>
        <w:t>např.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404" w:rsidRPr="004E69C3">
        <w:rPr>
          <w:rFonts w:ascii="Times New Roman" w:hAnsi="Times New Roman" w:cs="Times New Roman"/>
          <w:i/>
          <w:sz w:val="24"/>
          <w:szCs w:val="24"/>
        </w:rPr>
        <w:t>na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404" w:rsidRPr="004E69C3">
        <w:rPr>
          <w:rFonts w:ascii="Times New Roman" w:hAnsi="Times New Roman" w:cs="Times New Roman"/>
          <w:i/>
          <w:sz w:val="24"/>
          <w:szCs w:val="24"/>
        </w:rPr>
        <w:t>základě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404" w:rsidRPr="004E69C3">
        <w:rPr>
          <w:rFonts w:ascii="Times New Roman" w:hAnsi="Times New Roman" w:cs="Times New Roman"/>
          <w:i/>
          <w:sz w:val="24"/>
          <w:szCs w:val="24"/>
        </w:rPr>
        <w:t>jiné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404" w:rsidRPr="004E69C3">
        <w:rPr>
          <w:rFonts w:ascii="Times New Roman" w:hAnsi="Times New Roman" w:cs="Times New Roman"/>
          <w:i/>
          <w:sz w:val="24"/>
          <w:szCs w:val="24"/>
        </w:rPr>
        <w:t>smlouvy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404" w:rsidRPr="004E69C3">
        <w:rPr>
          <w:rFonts w:ascii="Times New Roman" w:hAnsi="Times New Roman" w:cs="Times New Roman"/>
          <w:i/>
          <w:sz w:val="24"/>
          <w:szCs w:val="24"/>
        </w:rPr>
        <w:t>(občanskoprávní,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404" w:rsidRPr="004E69C3">
        <w:rPr>
          <w:rFonts w:ascii="Times New Roman" w:hAnsi="Times New Roman" w:cs="Times New Roman"/>
          <w:i/>
          <w:sz w:val="24"/>
          <w:szCs w:val="24"/>
        </w:rPr>
        <w:t>obchodněprávní).</w:t>
      </w:r>
      <w:r w:rsidR="005B75C4" w:rsidRPr="004E69C3">
        <w:rPr>
          <w:rFonts w:ascii="Times New Roman" w:hAnsi="Times New Roman" w:cs="Times New Roman"/>
          <w:i/>
          <w:sz w:val="24"/>
          <w:szCs w:val="24"/>
        </w:rPr>
        <w:t>“</w:t>
      </w:r>
      <w:r w:rsidR="005B75C4" w:rsidRPr="004E69C3">
        <w:rPr>
          <w:rStyle w:val="Znakapoznpodarou"/>
          <w:rFonts w:ascii="Times New Roman" w:hAnsi="Times New Roman" w:cs="Times New Roman"/>
          <w:i/>
          <w:sz w:val="24"/>
          <w:szCs w:val="24"/>
        </w:rPr>
        <w:footnoteReference w:id="18"/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75C4" w:rsidRPr="004E69C3">
        <w:rPr>
          <w:rFonts w:ascii="Times New Roman" w:hAnsi="Times New Roman" w:cs="Times New Roman"/>
          <w:sz w:val="24"/>
          <w:szCs w:val="24"/>
        </w:rPr>
        <w:t>Český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B75C4" w:rsidRPr="004E69C3">
        <w:rPr>
          <w:rFonts w:ascii="Times New Roman" w:hAnsi="Times New Roman" w:cs="Times New Roman"/>
          <w:sz w:val="24"/>
          <w:szCs w:val="24"/>
        </w:rPr>
        <w:t>zákonodárce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312E2" w:rsidRPr="004E69C3">
        <w:rPr>
          <w:rFonts w:ascii="Times New Roman" w:hAnsi="Times New Roman" w:cs="Times New Roman"/>
          <w:sz w:val="24"/>
          <w:szCs w:val="24"/>
        </w:rPr>
        <w:t>tak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312E2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312E2" w:rsidRPr="004E69C3">
        <w:rPr>
          <w:rFonts w:ascii="Times New Roman" w:hAnsi="Times New Roman" w:cs="Times New Roman"/>
          <w:sz w:val="24"/>
          <w:szCs w:val="24"/>
        </w:rPr>
        <w:t>souladu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312E2" w:rsidRPr="004E69C3">
        <w:rPr>
          <w:rFonts w:ascii="Times New Roman" w:hAnsi="Times New Roman" w:cs="Times New Roman"/>
          <w:sz w:val="24"/>
          <w:szCs w:val="24"/>
        </w:rPr>
        <w:t>s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312E2" w:rsidRPr="004E69C3">
        <w:rPr>
          <w:rFonts w:ascii="Times New Roman" w:hAnsi="Times New Roman" w:cs="Times New Roman"/>
          <w:sz w:val="24"/>
          <w:szCs w:val="24"/>
        </w:rPr>
        <w:t>cíli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312E2" w:rsidRPr="004E69C3">
        <w:rPr>
          <w:rFonts w:ascii="Times New Roman" w:hAnsi="Times New Roman" w:cs="Times New Roman"/>
          <w:sz w:val="24"/>
          <w:szCs w:val="24"/>
        </w:rPr>
        <w:t>boje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312E2" w:rsidRPr="004E69C3">
        <w:rPr>
          <w:rFonts w:ascii="Times New Roman" w:hAnsi="Times New Roman" w:cs="Times New Roman"/>
          <w:sz w:val="24"/>
          <w:szCs w:val="24"/>
        </w:rPr>
        <w:t>proti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312E2" w:rsidRPr="004E69C3">
        <w:rPr>
          <w:rFonts w:ascii="Times New Roman" w:hAnsi="Times New Roman" w:cs="Times New Roman"/>
          <w:sz w:val="24"/>
          <w:szCs w:val="24"/>
        </w:rPr>
        <w:t>daňovým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312E2" w:rsidRPr="004E69C3">
        <w:rPr>
          <w:rFonts w:ascii="Times New Roman" w:hAnsi="Times New Roman" w:cs="Times New Roman"/>
          <w:sz w:val="24"/>
          <w:szCs w:val="24"/>
        </w:rPr>
        <w:t>únikům,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312E2" w:rsidRPr="004E69C3">
        <w:rPr>
          <w:rFonts w:ascii="Times New Roman" w:hAnsi="Times New Roman" w:cs="Times New Roman"/>
          <w:sz w:val="24"/>
          <w:szCs w:val="24"/>
        </w:rPr>
        <w:t>sociálnímu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312E2" w:rsidRPr="004E69C3">
        <w:rPr>
          <w:rFonts w:ascii="Times New Roman" w:hAnsi="Times New Roman" w:cs="Times New Roman"/>
          <w:sz w:val="24"/>
          <w:szCs w:val="24"/>
        </w:rPr>
        <w:t>dumpingu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312E2" w:rsidRPr="004E69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312E2" w:rsidRPr="004E69C3">
        <w:rPr>
          <w:rFonts w:ascii="Times New Roman" w:hAnsi="Times New Roman" w:cs="Times New Roman"/>
          <w:sz w:val="24"/>
          <w:szCs w:val="24"/>
        </w:rPr>
        <w:t>ochranou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312E2" w:rsidRPr="004E69C3">
        <w:rPr>
          <w:rFonts w:ascii="Times New Roman" w:hAnsi="Times New Roman" w:cs="Times New Roman"/>
          <w:sz w:val="24"/>
          <w:szCs w:val="24"/>
        </w:rPr>
        <w:t>před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312E2" w:rsidRPr="004E69C3">
        <w:rPr>
          <w:rFonts w:ascii="Times New Roman" w:hAnsi="Times New Roman" w:cs="Times New Roman"/>
          <w:sz w:val="24"/>
          <w:szCs w:val="24"/>
        </w:rPr>
        <w:t>nedobrovolnou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312E2" w:rsidRPr="004E69C3">
        <w:rPr>
          <w:rFonts w:ascii="Times New Roman" w:hAnsi="Times New Roman" w:cs="Times New Roman"/>
          <w:sz w:val="24"/>
          <w:szCs w:val="24"/>
        </w:rPr>
        <w:t>prekérní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312E2" w:rsidRPr="004E69C3">
        <w:rPr>
          <w:rFonts w:ascii="Times New Roman" w:hAnsi="Times New Roman" w:cs="Times New Roman"/>
          <w:sz w:val="24"/>
          <w:szCs w:val="24"/>
        </w:rPr>
        <w:t>prací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312E2" w:rsidRPr="004E69C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upravil</w:t>
      </w:r>
      <w:r w:rsidR="006F044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394917" w:rsidRPr="004E69C3">
        <w:rPr>
          <w:rFonts w:ascii="Times New Roman" w:hAnsi="Times New Roman" w:cs="Times New Roman"/>
          <w:sz w:val="24"/>
          <w:szCs w:val="24"/>
        </w:rPr>
        <w:t>definici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94917" w:rsidRPr="004E69C3">
        <w:rPr>
          <w:rFonts w:ascii="Times New Roman" w:hAnsi="Times New Roman" w:cs="Times New Roman"/>
          <w:sz w:val="24"/>
          <w:szCs w:val="24"/>
        </w:rPr>
        <w:t>nelegální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94917" w:rsidRPr="004E69C3">
        <w:rPr>
          <w:rFonts w:ascii="Times New Roman" w:hAnsi="Times New Roman" w:cs="Times New Roman"/>
          <w:sz w:val="24"/>
          <w:szCs w:val="24"/>
        </w:rPr>
        <w:t>práce</w:t>
      </w:r>
      <w:r w:rsidR="005312E2" w:rsidRPr="004E69C3">
        <w:rPr>
          <w:rFonts w:ascii="Times New Roman" w:hAnsi="Times New Roman" w:cs="Times New Roman"/>
          <w:sz w:val="24"/>
          <w:szCs w:val="24"/>
        </w:rPr>
        <w:t>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312E2" w:rsidRPr="004E69C3">
        <w:rPr>
          <w:rFonts w:ascii="Times New Roman" w:hAnsi="Times New Roman" w:cs="Times New Roman"/>
          <w:sz w:val="24"/>
          <w:szCs w:val="24"/>
        </w:rPr>
        <w:t>tak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312E2" w:rsidRPr="004E69C3">
        <w:rPr>
          <w:rFonts w:ascii="Times New Roman" w:hAnsi="Times New Roman" w:cs="Times New Roman"/>
          <w:sz w:val="24"/>
          <w:szCs w:val="24"/>
        </w:rPr>
        <w:t>aby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312E2" w:rsidRPr="004E69C3">
        <w:rPr>
          <w:rFonts w:ascii="Times New Roman" w:hAnsi="Times New Roman" w:cs="Times New Roman"/>
          <w:sz w:val="24"/>
          <w:szCs w:val="24"/>
        </w:rPr>
        <w:t>zamezil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312E2" w:rsidRPr="004E69C3">
        <w:rPr>
          <w:rFonts w:ascii="Times New Roman" w:hAnsi="Times New Roman" w:cs="Times New Roman"/>
          <w:sz w:val="24"/>
          <w:szCs w:val="24"/>
        </w:rPr>
        <w:t>praktikám</w:t>
      </w:r>
      <w:r w:rsidR="00394917" w:rsidRPr="004E69C3">
        <w:rPr>
          <w:rFonts w:ascii="Times New Roman" w:hAnsi="Times New Roman" w:cs="Times New Roman"/>
          <w:sz w:val="24"/>
          <w:szCs w:val="24"/>
        </w:rPr>
        <w:t>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312E2" w:rsidRPr="004E69C3">
        <w:rPr>
          <w:rFonts w:ascii="Times New Roman" w:hAnsi="Times New Roman" w:cs="Times New Roman"/>
          <w:sz w:val="24"/>
          <w:szCs w:val="24"/>
        </w:rPr>
        <w:t>„</w:t>
      </w:r>
      <w:r w:rsidR="00394917" w:rsidRPr="004E69C3">
        <w:rPr>
          <w:rFonts w:ascii="Times New Roman" w:hAnsi="Times New Roman" w:cs="Times New Roman"/>
          <w:i/>
          <w:sz w:val="24"/>
          <w:szCs w:val="24"/>
        </w:rPr>
        <w:t>kdy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4917" w:rsidRPr="004E69C3">
        <w:rPr>
          <w:rFonts w:ascii="Times New Roman" w:hAnsi="Times New Roman" w:cs="Times New Roman"/>
          <w:i/>
          <w:sz w:val="24"/>
          <w:szCs w:val="24"/>
        </w:rPr>
        <w:t>fyzické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4917" w:rsidRPr="004E69C3">
        <w:rPr>
          <w:rFonts w:ascii="Times New Roman" w:hAnsi="Times New Roman" w:cs="Times New Roman"/>
          <w:i/>
          <w:sz w:val="24"/>
          <w:szCs w:val="24"/>
        </w:rPr>
        <w:t>osoby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4917" w:rsidRPr="004E69C3">
        <w:rPr>
          <w:rFonts w:ascii="Times New Roman" w:hAnsi="Times New Roman" w:cs="Times New Roman"/>
          <w:i/>
          <w:sz w:val="24"/>
          <w:szCs w:val="24"/>
        </w:rPr>
        <w:t>vykonávají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4917" w:rsidRPr="004E69C3">
        <w:rPr>
          <w:rFonts w:ascii="Times New Roman" w:hAnsi="Times New Roman" w:cs="Times New Roman"/>
          <w:i/>
          <w:sz w:val="24"/>
          <w:szCs w:val="24"/>
        </w:rPr>
        <w:t>práci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4917" w:rsidRPr="004E69C3">
        <w:rPr>
          <w:rFonts w:ascii="Times New Roman" w:hAnsi="Times New Roman" w:cs="Times New Roman"/>
          <w:i/>
          <w:sz w:val="24"/>
          <w:szCs w:val="24"/>
        </w:rPr>
        <w:t>pro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4917" w:rsidRPr="004E69C3">
        <w:rPr>
          <w:rFonts w:ascii="Times New Roman" w:hAnsi="Times New Roman" w:cs="Times New Roman"/>
          <w:i/>
          <w:sz w:val="24"/>
          <w:szCs w:val="24"/>
        </w:rPr>
        <w:t>jinou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4917" w:rsidRPr="004E69C3">
        <w:rPr>
          <w:rFonts w:ascii="Times New Roman" w:hAnsi="Times New Roman" w:cs="Times New Roman"/>
          <w:i/>
          <w:sz w:val="24"/>
          <w:szCs w:val="24"/>
        </w:rPr>
        <w:t>fyzickou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4917" w:rsidRPr="004E69C3">
        <w:rPr>
          <w:rFonts w:ascii="Times New Roman" w:hAnsi="Times New Roman" w:cs="Times New Roman"/>
          <w:i/>
          <w:sz w:val="24"/>
          <w:szCs w:val="24"/>
        </w:rPr>
        <w:t>osobu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4917" w:rsidRPr="004E69C3">
        <w:rPr>
          <w:rFonts w:ascii="Times New Roman" w:hAnsi="Times New Roman" w:cs="Times New Roman"/>
          <w:i/>
          <w:sz w:val="24"/>
          <w:szCs w:val="24"/>
        </w:rPr>
        <w:t>nebo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4917" w:rsidRPr="004E69C3">
        <w:rPr>
          <w:rFonts w:ascii="Times New Roman" w:hAnsi="Times New Roman" w:cs="Times New Roman"/>
          <w:i/>
          <w:sz w:val="24"/>
          <w:szCs w:val="24"/>
        </w:rPr>
        <w:t>právnickou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4917" w:rsidRPr="004E69C3">
        <w:rPr>
          <w:rFonts w:ascii="Times New Roman" w:hAnsi="Times New Roman" w:cs="Times New Roman"/>
          <w:i/>
          <w:sz w:val="24"/>
          <w:szCs w:val="24"/>
        </w:rPr>
        <w:t>osobu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4917" w:rsidRPr="004E69C3">
        <w:rPr>
          <w:rFonts w:ascii="Times New Roman" w:hAnsi="Times New Roman" w:cs="Times New Roman"/>
          <w:i/>
          <w:sz w:val="24"/>
          <w:szCs w:val="24"/>
        </w:rPr>
        <w:t>mimo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4917" w:rsidRPr="004E69C3">
        <w:rPr>
          <w:rFonts w:ascii="Times New Roman" w:hAnsi="Times New Roman" w:cs="Times New Roman"/>
          <w:i/>
          <w:sz w:val="24"/>
          <w:szCs w:val="24"/>
        </w:rPr>
        <w:t>pracovněprávní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4917" w:rsidRPr="004E69C3">
        <w:rPr>
          <w:rFonts w:ascii="Times New Roman" w:hAnsi="Times New Roman" w:cs="Times New Roman"/>
          <w:i/>
          <w:sz w:val="24"/>
          <w:szCs w:val="24"/>
        </w:rPr>
        <w:t>vztahy,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4917" w:rsidRPr="004E69C3">
        <w:rPr>
          <w:rFonts w:ascii="Times New Roman" w:hAnsi="Times New Roman" w:cs="Times New Roman"/>
          <w:i/>
          <w:sz w:val="24"/>
          <w:szCs w:val="24"/>
        </w:rPr>
        <w:t>tzn.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4917" w:rsidRPr="004E69C3">
        <w:rPr>
          <w:rFonts w:ascii="Times New Roman" w:hAnsi="Times New Roman" w:cs="Times New Roman"/>
          <w:i/>
          <w:sz w:val="24"/>
          <w:szCs w:val="24"/>
        </w:rPr>
        <w:t>zabránit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4917" w:rsidRPr="004E69C3">
        <w:rPr>
          <w:rFonts w:ascii="Times New Roman" w:hAnsi="Times New Roman" w:cs="Times New Roman"/>
          <w:i/>
          <w:sz w:val="24"/>
          <w:szCs w:val="24"/>
        </w:rPr>
        <w:t>obcházení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4917" w:rsidRPr="004E69C3">
        <w:rPr>
          <w:rFonts w:ascii="Times New Roman" w:hAnsi="Times New Roman" w:cs="Times New Roman"/>
          <w:i/>
          <w:sz w:val="24"/>
          <w:szCs w:val="24"/>
        </w:rPr>
        <w:t>zaměstnání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4917" w:rsidRPr="004E69C3">
        <w:rPr>
          <w:rFonts w:ascii="Times New Roman" w:hAnsi="Times New Roman" w:cs="Times New Roman"/>
          <w:i/>
          <w:sz w:val="24"/>
          <w:szCs w:val="24"/>
        </w:rPr>
        <w:t>formou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4917" w:rsidRPr="004E69C3">
        <w:rPr>
          <w:rFonts w:ascii="Times New Roman" w:hAnsi="Times New Roman" w:cs="Times New Roman"/>
          <w:i/>
          <w:sz w:val="24"/>
          <w:szCs w:val="24"/>
        </w:rPr>
        <w:t>výkonu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4917" w:rsidRPr="004E69C3">
        <w:rPr>
          <w:rFonts w:ascii="Times New Roman" w:hAnsi="Times New Roman" w:cs="Times New Roman"/>
          <w:i/>
          <w:sz w:val="24"/>
          <w:szCs w:val="24"/>
        </w:rPr>
        <w:t>samostatné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4917" w:rsidRPr="004E69C3">
        <w:rPr>
          <w:rFonts w:ascii="Times New Roman" w:hAnsi="Times New Roman" w:cs="Times New Roman"/>
          <w:i/>
          <w:sz w:val="24"/>
          <w:szCs w:val="24"/>
        </w:rPr>
        <w:t>výdělečné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4917" w:rsidRPr="004E69C3">
        <w:rPr>
          <w:rFonts w:ascii="Times New Roman" w:hAnsi="Times New Roman" w:cs="Times New Roman"/>
          <w:i/>
          <w:sz w:val="24"/>
          <w:szCs w:val="24"/>
        </w:rPr>
        <w:t>činnosti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4917" w:rsidRPr="004E69C3">
        <w:rPr>
          <w:rFonts w:ascii="Times New Roman" w:hAnsi="Times New Roman" w:cs="Times New Roman"/>
          <w:i/>
          <w:sz w:val="24"/>
          <w:szCs w:val="24"/>
        </w:rPr>
        <w:t>nebo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4917" w:rsidRPr="004E69C3">
        <w:rPr>
          <w:rFonts w:ascii="Times New Roman" w:hAnsi="Times New Roman" w:cs="Times New Roman"/>
          <w:i/>
          <w:sz w:val="24"/>
          <w:szCs w:val="24"/>
        </w:rPr>
        <w:t>na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4917" w:rsidRPr="004E69C3">
        <w:rPr>
          <w:rFonts w:ascii="Times New Roman" w:hAnsi="Times New Roman" w:cs="Times New Roman"/>
          <w:i/>
          <w:sz w:val="24"/>
          <w:szCs w:val="24"/>
        </w:rPr>
        <w:t>základě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4917" w:rsidRPr="004E69C3">
        <w:rPr>
          <w:rFonts w:ascii="Times New Roman" w:hAnsi="Times New Roman" w:cs="Times New Roman"/>
          <w:i/>
          <w:sz w:val="24"/>
          <w:szCs w:val="24"/>
        </w:rPr>
        <w:t>občanskoprávních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4917" w:rsidRPr="004E69C3">
        <w:rPr>
          <w:rFonts w:ascii="Times New Roman" w:hAnsi="Times New Roman" w:cs="Times New Roman"/>
          <w:i/>
          <w:sz w:val="24"/>
          <w:szCs w:val="24"/>
        </w:rPr>
        <w:t>smluv.</w:t>
      </w:r>
      <w:r w:rsidR="005312E2" w:rsidRPr="004E69C3">
        <w:rPr>
          <w:rFonts w:ascii="Times New Roman" w:hAnsi="Times New Roman" w:cs="Times New Roman"/>
          <w:sz w:val="24"/>
          <w:szCs w:val="24"/>
        </w:rPr>
        <w:t>“</w:t>
      </w:r>
      <w:r w:rsidR="00CA3542" w:rsidRPr="004E69C3">
        <w:rPr>
          <w:rFonts w:ascii="Times New Roman" w:hAnsi="Times New Roman" w:cs="Times New Roman"/>
          <w:sz w:val="24"/>
          <w:szCs w:val="24"/>
          <w:vertAlign w:val="superscript"/>
        </w:rPr>
        <w:footnoteReference w:id="19"/>
      </w:r>
    </w:p>
    <w:p w14:paraId="60F020DD" w14:textId="77777777" w:rsidR="00B046FD" w:rsidRDefault="00B046FD" w:rsidP="009B58F7">
      <w:pPr>
        <w:pStyle w:val="Odstavecseseznamem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29A469" w14:textId="51ECC436" w:rsidR="0064790A" w:rsidRPr="00B046FD" w:rsidRDefault="0064790A" w:rsidP="00B6538F">
      <w:pPr>
        <w:pStyle w:val="Odstavecseseznamem"/>
        <w:keepNext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046F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X.2</w:t>
      </w:r>
      <w:r w:rsidR="006F04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B046F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Pojem</w:t>
      </w:r>
    </w:p>
    <w:p w14:paraId="13954017" w14:textId="77777777" w:rsidR="0064790A" w:rsidRPr="004E69C3" w:rsidRDefault="0064790A" w:rsidP="009B58F7">
      <w:pPr>
        <w:pStyle w:val="Odstavecseseznamem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69C3">
        <w:rPr>
          <w:rFonts w:ascii="Times New Roman" w:hAnsi="Times New Roman" w:cs="Times New Roman"/>
          <w:sz w:val="24"/>
          <w:szCs w:val="24"/>
        </w:rPr>
        <w:t>Vymezení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pojmu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B6A1C">
        <w:rPr>
          <w:rFonts w:ascii="Times New Roman" w:hAnsi="Times New Roman" w:cs="Times New Roman"/>
          <w:sz w:val="24"/>
          <w:szCs w:val="24"/>
        </w:rPr>
        <w:t>švarcsystém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není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možno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pro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účely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finančního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práva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dohledat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podobě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pozitivní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exaktní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zákonné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definice.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B6A1C">
        <w:rPr>
          <w:rFonts w:ascii="Times New Roman" w:hAnsi="Times New Roman" w:cs="Times New Roman"/>
          <w:sz w:val="24"/>
          <w:szCs w:val="24"/>
        </w:rPr>
        <w:t>Švarcsystém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vznikl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souvislosti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výkonem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běžných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činností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rámci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ekonomické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činnosti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stavebnictví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prostřednictvím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osob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samostatně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výdělečně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činných,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tedy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prostřednictvím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uzavírání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obchodněprávních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vztahů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pro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výkon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závislé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činnosti.</w:t>
      </w:r>
    </w:p>
    <w:p w14:paraId="5FC87437" w14:textId="77777777" w:rsidR="00B153F4" w:rsidRPr="004E69C3" w:rsidRDefault="00627BCA" w:rsidP="009B58F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9C3">
        <w:rPr>
          <w:rFonts w:ascii="Times New Roman" w:hAnsi="Times New Roman" w:cs="Times New Roman"/>
          <w:sz w:val="24"/>
          <w:szCs w:val="24"/>
        </w:rPr>
        <w:t>Doktrinálně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C1DBA" w:rsidRPr="004E69C3">
        <w:rPr>
          <w:rFonts w:ascii="Times New Roman" w:hAnsi="Times New Roman" w:cs="Times New Roman"/>
          <w:sz w:val="24"/>
          <w:szCs w:val="24"/>
        </w:rPr>
        <w:t>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B2575" w:rsidRPr="004E69C3">
        <w:rPr>
          <w:rFonts w:ascii="Times New Roman" w:hAnsi="Times New Roman" w:cs="Times New Roman"/>
          <w:sz w:val="24"/>
          <w:szCs w:val="24"/>
        </w:rPr>
        <w:t>pak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B2575" w:rsidRPr="004E69C3">
        <w:rPr>
          <w:rFonts w:ascii="Times New Roman" w:hAnsi="Times New Roman" w:cs="Times New Roman"/>
          <w:sz w:val="24"/>
          <w:szCs w:val="24"/>
        </w:rPr>
        <w:t>za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B6A1C">
        <w:rPr>
          <w:rFonts w:ascii="Times New Roman" w:hAnsi="Times New Roman" w:cs="Times New Roman"/>
          <w:sz w:val="24"/>
          <w:szCs w:val="24"/>
        </w:rPr>
        <w:t>švarcsystém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B2575" w:rsidRPr="004E69C3">
        <w:rPr>
          <w:rFonts w:ascii="Times New Roman" w:hAnsi="Times New Roman" w:cs="Times New Roman"/>
          <w:sz w:val="24"/>
          <w:szCs w:val="24"/>
        </w:rPr>
        <w:t>považuje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C1DBA" w:rsidRPr="004E69C3">
        <w:rPr>
          <w:rFonts w:ascii="Times New Roman" w:hAnsi="Times New Roman" w:cs="Times New Roman"/>
          <w:sz w:val="24"/>
          <w:szCs w:val="24"/>
        </w:rPr>
        <w:t>„</w:t>
      </w:r>
      <w:r w:rsidR="00677D5E" w:rsidRPr="004E69C3">
        <w:rPr>
          <w:rFonts w:ascii="Times New Roman" w:hAnsi="Times New Roman" w:cs="Times New Roman"/>
          <w:i/>
          <w:sz w:val="24"/>
          <w:szCs w:val="24"/>
        </w:rPr>
        <w:t>uzavírání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7D5E" w:rsidRPr="004E69C3">
        <w:rPr>
          <w:rFonts w:ascii="Times New Roman" w:hAnsi="Times New Roman" w:cs="Times New Roman"/>
          <w:i/>
          <w:sz w:val="24"/>
          <w:szCs w:val="24"/>
        </w:rPr>
        <w:t>namísto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7D5E" w:rsidRPr="004E69C3">
        <w:rPr>
          <w:rFonts w:ascii="Times New Roman" w:hAnsi="Times New Roman" w:cs="Times New Roman"/>
          <w:i/>
          <w:sz w:val="24"/>
          <w:szCs w:val="24"/>
        </w:rPr>
        <w:t>pracovního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7D5E" w:rsidRPr="004E69C3">
        <w:rPr>
          <w:rFonts w:ascii="Times New Roman" w:hAnsi="Times New Roman" w:cs="Times New Roman"/>
          <w:i/>
          <w:sz w:val="24"/>
          <w:szCs w:val="24"/>
        </w:rPr>
        <w:t>poměru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7D5E" w:rsidRPr="004E69C3">
        <w:rPr>
          <w:rFonts w:ascii="Times New Roman" w:hAnsi="Times New Roman" w:cs="Times New Roman"/>
          <w:i/>
          <w:sz w:val="24"/>
          <w:szCs w:val="24"/>
        </w:rPr>
        <w:t>obchodních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7D5E" w:rsidRPr="004E69C3">
        <w:rPr>
          <w:rFonts w:ascii="Times New Roman" w:hAnsi="Times New Roman" w:cs="Times New Roman"/>
          <w:i/>
          <w:sz w:val="24"/>
          <w:szCs w:val="24"/>
        </w:rPr>
        <w:t>smluv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7D5E" w:rsidRPr="004E69C3">
        <w:rPr>
          <w:rFonts w:ascii="Times New Roman" w:hAnsi="Times New Roman" w:cs="Times New Roman"/>
          <w:i/>
          <w:sz w:val="24"/>
          <w:szCs w:val="24"/>
        </w:rPr>
        <w:t>s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7D5E" w:rsidRPr="004E69C3">
        <w:rPr>
          <w:rFonts w:ascii="Times New Roman" w:hAnsi="Times New Roman" w:cs="Times New Roman"/>
          <w:i/>
          <w:sz w:val="24"/>
          <w:szCs w:val="24"/>
        </w:rPr>
        <w:t>osobami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7D5E" w:rsidRPr="004E69C3">
        <w:rPr>
          <w:rFonts w:ascii="Times New Roman" w:hAnsi="Times New Roman" w:cs="Times New Roman"/>
          <w:i/>
          <w:sz w:val="24"/>
          <w:szCs w:val="24"/>
        </w:rPr>
        <w:t>vlastnícími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7D5E" w:rsidRPr="004E69C3">
        <w:rPr>
          <w:rFonts w:ascii="Times New Roman" w:hAnsi="Times New Roman" w:cs="Times New Roman"/>
          <w:i/>
          <w:sz w:val="24"/>
          <w:szCs w:val="24"/>
        </w:rPr>
        <w:t>živnostenské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7D5E" w:rsidRPr="004E69C3">
        <w:rPr>
          <w:rFonts w:ascii="Times New Roman" w:hAnsi="Times New Roman" w:cs="Times New Roman"/>
          <w:i/>
          <w:sz w:val="24"/>
          <w:szCs w:val="24"/>
        </w:rPr>
        <w:t>oprávnění</w:t>
      </w:r>
      <w:r w:rsidR="001C1DBA" w:rsidRPr="004E69C3">
        <w:rPr>
          <w:rFonts w:ascii="Times New Roman" w:hAnsi="Times New Roman" w:cs="Times New Roman"/>
          <w:i/>
          <w:sz w:val="24"/>
          <w:szCs w:val="24"/>
        </w:rPr>
        <w:t>“</w:t>
      </w:r>
      <w:r w:rsidR="00677D5E" w:rsidRPr="004E69C3">
        <w:rPr>
          <w:rStyle w:val="Znakapoznpodarou"/>
          <w:rFonts w:ascii="Times New Roman" w:hAnsi="Times New Roman" w:cs="Times New Roman"/>
          <w:sz w:val="24"/>
          <w:szCs w:val="24"/>
        </w:rPr>
        <w:footnoteReference w:id="20"/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1DBA" w:rsidRPr="004E69C3">
        <w:rPr>
          <w:rFonts w:ascii="Times New Roman" w:hAnsi="Times New Roman" w:cs="Times New Roman"/>
          <w:i/>
          <w:sz w:val="24"/>
          <w:szCs w:val="24"/>
        </w:rPr>
        <w:t>či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1DBA" w:rsidRPr="004E69C3">
        <w:rPr>
          <w:rFonts w:ascii="Times New Roman" w:hAnsi="Times New Roman" w:cs="Times New Roman"/>
          <w:i/>
          <w:sz w:val="24"/>
          <w:szCs w:val="24"/>
        </w:rPr>
        <w:t>případ,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1DBA" w:rsidRPr="004E69C3">
        <w:rPr>
          <w:rFonts w:ascii="Times New Roman" w:hAnsi="Times New Roman" w:cs="Times New Roman"/>
          <w:i/>
          <w:sz w:val="24"/>
          <w:szCs w:val="24"/>
        </w:rPr>
        <w:t>kdy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1DBA" w:rsidRPr="004E69C3">
        <w:rPr>
          <w:rFonts w:ascii="Times New Roman" w:hAnsi="Times New Roman" w:cs="Times New Roman"/>
          <w:i/>
          <w:sz w:val="24"/>
          <w:szCs w:val="24"/>
        </w:rPr>
        <w:t>se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1DBA" w:rsidRPr="004E69C3">
        <w:rPr>
          <w:rFonts w:ascii="Times New Roman" w:hAnsi="Times New Roman" w:cs="Times New Roman"/>
          <w:i/>
          <w:sz w:val="24"/>
          <w:szCs w:val="24"/>
        </w:rPr>
        <w:lastRenderedPageBreak/>
        <w:t>podnikatel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1DBA" w:rsidRPr="004E69C3">
        <w:rPr>
          <w:rFonts w:ascii="Times New Roman" w:hAnsi="Times New Roman" w:cs="Times New Roman"/>
          <w:i/>
          <w:sz w:val="24"/>
          <w:szCs w:val="24"/>
        </w:rPr>
        <w:t>na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1DBA" w:rsidRPr="004E69C3">
        <w:rPr>
          <w:rFonts w:ascii="Times New Roman" w:hAnsi="Times New Roman" w:cs="Times New Roman"/>
          <w:i/>
          <w:sz w:val="24"/>
          <w:szCs w:val="24"/>
        </w:rPr>
        <w:t>základě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1DBA" w:rsidRPr="004E69C3">
        <w:rPr>
          <w:rFonts w:ascii="Times New Roman" w:hAnsi="Times New Roman" w:cs="Times New Roman"/>
          <w:i/>
          <w:sz w:val="24"/>
          <w:szCs w:val="24"/>
        </w:rPr>
        <w:t>obchodněprávní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1DBA" w:rsidRPr="004E69C3">
        <w:rPr>
          <w:rFonts w:ascii="Times New Roman" w:hAnsi="Times New Roman" w:cs="Times New Roman"/>
          <w:i/>
          <w:sz w:val="24"/>
          <w:szCs w:val="24"/>
        </w:rPr>
        <w:t>smlouvy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1DBA" w:rsidRPr="004E69C3">
        <w:rPr>
          <w:rFonts w:ascii="Times New Roman" w:hAnsi="Times New Roman" w:cs="Times New Roman"/>
          <w:i/>
          <w:sz w:val="24"/>
          <w:szCs w:val="24"/>
        </w:rPr>
        <w:t>zavazuje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1DBA" w:rsidRPr="004E69C3">
        <w:rPr>
          <w:rFonts w:ascii="Times New Roman" w:hAnsi="Times New Roman" w:cs="Times New Roman"/>
          <w:i/>
          <w:sz w:val="24"/>
          <w:szCs w:val="24"/>
        </w:rPr>
        <w:t>jiné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1DBA" w:rsidRPr="004E69C3">
        <w:rPr>
          <w:rFonts w:ascii="Times New Roman" w:hAnsi="Times New Roman" w:cs="Times New Roman"/>
          <w:i/>
          <w:sz w:val="24"/>
          <w:szCs w:val="24"/>
        </w:rPr>
        <w:t>osobě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1DBA" w:rsidRPr="004E69C3">
        <w:rPr>
          <w:rFonts w:ascii="Times New Roman" w:hAnsi="Times New Roman" w:cs="Times New Roman"/>
          <w:i/>
          <w:sz w:val="24"/>
          <w:szCs w:val="24"/>
        </w:rPr>
        <w:t>k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1DBA" w:rsidRPr="004E69C3">
        <w:rPr>
          <w:rFonts w:ascii="Times New Roman" w:hAnsi="Times New Roman" w:cs="Times New Roman"/>
          <w:i/>
          <w:sz w:val="24"/>
          <w:szCs w:val="24"/>
        </w:rPr>
        <w:t>výkonu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1DBA" w:rsidRPr="004E69C3">
        <w:rPr>
          <w:rFonts w:ascii="Times New Roman" w:hAnsi="Times New Roman" w:cs="Times New Roman"/>
          <w:i/>
          <w:sz w:val="24"/>
          <w:szCs w:val="24"/>
        </w:rPr>
        <w:t>práce,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1DBA" w:rsidRPr="004E69C3">
        <w:rPr>
          <w:rFonts w:ascii="Times New Roman" w:hAnsi="Times New Roman" w:cs="Times New Roman"/>
          <w:i/>
          <w:sz w:val="24"/>
          <w:szCs w:val="24"/>
        </w:rPr>
        <w:t>ačkoliv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1DBA" w:rsidRPr="004E69C3">
        <w:rPr>
          <w:rFonts w:ascii="Times New Roman" w:hAnsi="Times New Roman" w:cs="Times New Roman"/>
          <w:i/>
          <w:sz w:val="24"/>
          <w:szCs w:val="24"/>
        </w:rPr>
        <w:t>jejich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1DBA" w:rsidRPr="004E69C3">
        <w:rPr>
          <w:rFonts w:ascii="Times New Roman" w:hAnsi="Times New Roman" w:cs="Times New Roman"/>
          <w:i/>
          <w:sz w:val="24"/>
          <w:szCs w:val="24"/>
        </w:rPr>
        <w:t>vztah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1DBA" w:rsidRPr="004E69C3">
        <w:rPr>
          <w:rFonts w:ascii="Times New Roman" w:hAnsi="Times New Roman" w:cs="Times New Roman"/>
          <w:i/>
          <w:sz w:val="24"/>
          <w:szCs w:val="24"/>
        </w:rPr>
        <w:t>by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1DBA" w:rsidRPr="004E69C3">
        <w:rPr>
          <w:rFonts w:ascii="Times New Roman" w:hAnsi="Times New Roman" w:cs="Times New Roman"/>
          <w:i/>
          <w:sz w:val="24"/>
          <w:szCs w:val="24"/>
        </w:rPr>
        <w:t>měl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1DBA" w:rsidRPr="004E69C3">
        <w:rPr>
          <w:rFonts w:ascii="Times New Roman" w:hAnsi="Times New Roman" w:cs="Times New Roman"/>
          <w:i/>
          <w:sz w:val="24"/>
          <w:szCs w:val="24"/>
        </w:rPr>
        <w:t>být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1DBA" w:rsidRPr="004E69C3">
        <w:rPr>
          <w:rFonts w:ascii="Times New Roman" w:hAnsi="Times New Roman" w:cs="Times New Roman"/>
          <w:i/>
          <w:sz w:val="24"/>
          <w:szCs w:val="24"/>
        </w:rPr>
        <w:t>právně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1DBA" w:rsidRPr="004E69C3">
        <w:rPr>
          <w:rFonts w:ascii="Times New Roman" w:hAnsi="Times New Roman" w:cs="Times New Roman"/>
          <w:i/>
          <w:sz w:val="24"/>
          <w:szCs w:val="24"/>
        </w:rPr>
        <w:t>korektně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1DBA" w:rsidRPr="004E69C3">
        <w:rPr>
          <w:rFonts w:ascii="Times New Roman" w:hAnsi="Times New Roman" w:cs="Times New Roman"/>
          <w:i/>
          <w:sz w:val="24"/>
          <w:szCs w:val="24"/>
        </w:rPr>
        <w:t>kvalifikován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1DBA" w:rsidRPr="004E69C3">
        <w:rPr>
          <w:rFonts w:ascii="Times New Roman" w:hAnsi="Times New Roman" w:cs="Times New Roman"/>
          <w:i/>
          <w:sz w:val="24"/>
          <w:szCs w:val="24"/>
        </w:rPr>
        <w:t>jako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1DBA" w:rsidRPr="004E69C3">
        <w:rPr>
          <w:rFonts w:ascii="Times New Roman" w:hAnsi="Times New Roman" w:cs="Times New Roman"/>
          <w:i/>
          <w:sz w:val="24"/>
          <w:szCs w:val="24"/>
        </w:rPr>
        <w:t>pracovní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1DBA" w:rsidRPr="004E69C3">
        <w:rPr>
          <w:rFonts w:ascii="Times New Roman" w:hAnsi="Times New Roman" w:cs="Times New Roman"/>
          <w:i/>
          <w:sz w:val="24"/>
          <w:szCs w:val="24"/>
        </w:rPr>
        <w:t>poměr.“</w:t>
      </w:r>
      <w:r w:rsidR="001C1DBA" w:rsidRPr="004E69C3">
        <w:rPr>
          <w:rStyle w:val="Znakapoznpodarou"/>
          <w:rFonts w:ascii="Times New Roman" w:hAnsi="Times New Roman" w:cs="Times New Roman"/>
          <w:i/>
          <w:sz w:val="24"/>
          <w:szCs w:val="24"/>
        </w:rPr>
        <w:footnoteReference w:id="21"/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75C4" w:rsidRPr="004E69C3">
        <w:rPr>
          <w:rFonts w:ascii="Times New Roman" w:hAnsi="Times New Roman" w:cs="Times New Roman"/>
          <w:sz w:val="24"/>
          <w:szCs w:val="24"/>
        </w:rPr>
        <w:t>Doktrinální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61970" w:rsidRPr="004E69C3">
        <w:rPr>
          <w:rFonts w:ascii="Times New Roman" w:hAnsi="Times New Roman" w:cs="Times New Roman"/>
          <w:sz w:val="24"/>
          <w:szCs w:val="24"/>
        </w:rPr>
        <w:t>definice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61970" w:rsidRPr="004E69C3">
        <w:rPr>
          <w:rFonts w:ascii="Times New Roman" w:hAnsi="Times New Roman" w:cs="Times New Roman"/>
          <w:sz w:val="24"/>
          <w:szCs w:val="24"/>
        </w:rPr>
        <w:t>pak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61970" w:rsidRPr="004E69C3">
        <w:rPr>
          <w:rFonts w:ascii="Times New Roman" w:hAnsi="Times New Roman" w:cs="Times New Roman"/>
          <w:sz w:val="24"/>
          <w:szCs w:val="24"/>
        </w:rPr>
        <w:t>nesledují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61970" w:rsidRPr="004E69C3">
        <w:rPr>
          <w:rFonts w:ascii="Times New Roman" w:hAnsi="Times New Roman" w:cs="Times New Roman"/>
          <w:sz w:val="24"/>
          <w:szCs w:val="24"/>
        </w:rPr>
        <w:t>skutečnost,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61970" w:rsidRPr="004E69C3">
        <w:rPr>
          <w:rFonts w:ascii="Times New Roman" w:hAnsi="Times New Roman" w:cs="Times New Roman"/>
          <w:sz w:val="24"/>
          <w:szCs w:val="24"/>
        </w:rPr>
        <w:t>že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55603" w:rsidRPr="004E69C3">
        <w:rPr>
          <w:rFonts w:ascii="Times New Roman" w:hAnsi="Times New Roman" w:cs="Times New Roman"/>
          <w:sz w:val="24"/>
          <w:szCs w:val="24"/>
        </w:rPr>
        <w:t>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55603" w:rsidRPr="004E69C3">
        <w:rPr>
          <w:rFonts w:ascii="Times New Roman" w:hAnsi="Times New Roman" w:cs="Times New Roman"/>
          <w:sz w:val="24"/>
          <w:szCs w:val="24"/>
        </w:rPr>
        <w:t>tomuto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55603" w:rsidRPr="004E69C3">
        <w:rPr>
          <w:rFonts w:ascii="Times New Roman" w:hAnsi="Times New Roman" w:cs="Times New Roman"/>
          <w:sz w:val="24"/>
          <w:szCs w:val="24"/>
        </w:rPr>
        <w:t>nemusí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55603" w:rsidRPr="004E69C3">
        <w:rPr>
          <w:rFonts w:ascii="Times New Roman" w:hAnsi="Times New Roman" w:cs="Times New Roman"/>
          <w:sz w:val="24"/>
          <w:szCs w:val="24"/>
        </w:rPr>
        <w:t>nutně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55603" w:rsidRPr="004E69C3">
        <w:rPr>
          <w:rFonts w:ascii="Times New Roman" w:hAnsi="Times New Roman" w:cs="Times New Roman"/>
          <w:sz w:val="24"/>
          <w:szCs w:val="24"/>
        </w:rPr>
        <w:t>docházet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55603" w:rsidRPr="004E69C3">
        <w:rPr>
          <w:rFonts w:ascii="Times New Roman" w:hAnsi="Times New Roman" w:cs="Times New Roman"/>
          <w:sz w:val="24"/>
          <w:szCs w:val="24"/>
        </w:rPr>
        <w:t>toliko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65F85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65F85" w:rsidRPr="004E69C3">
        <w:rPr>
          <w:rFonts w:ascii="Times New Roman" w:hAnsi="Times New Roman" w:cs="Times New Roman"/>
          <w:sz w:val="24"/>
          <w:szCs w:val="24"/>
        </w:rPr>
        <w:t>rámci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65F85" w:rsidRPr="004E69C3">
        <w:rPr>
          <w:rFonts w:ascii="Times New Roman" w:hAnsi="Times New Roman" w:cs="Times New Roman"/>
          <w:sz w:val="24"/>
          <w:szCs w:val="24"/>
        </w:rPr>
        <w:t>pracovního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65F85" w:rsidRPr="004E69C3">
        <w:rPr>
          <w:rFonts w:ascii="Times New Roman" w:hAnsi="Times New Roman" w:cs="Times New Roman"/>
          <w:sz w:val="24"/>
          <w:szCs w:val="24"/>
        </w:rPr>
        <w:t>poměru,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65F85" w:rsidRPr="004E69C3">
        <w:rPr>
          <w:rFonts w:ascii="Times New Roman" w:hAnsi="Times New Roman" w:cs="Times New Roman"/>
          <w:sz w:val="24"/>
          <w:szCs w:val="24"/>
        </w:rPr>
        <w:t>ale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65F85" w:rsidRPr="004E69C3">
        <w:rPr>
          <w:rFonts w:ascii="Times New Roman" w:hAnsi="Times New Roman" w:cs="Times New Roman"/>
          <w:sz w:val="24"/>
          <w:szCs w:val="24"/>
        </w:rPr>
        <w:t>také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65F85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65F85" w:rsidRPr="004E69C3">
        <w:rPr>
          <w:rFonts w:ascii="Times New Roman" w:hAnsi="Times New Roman" w:cs="Times New Roman"/>
          <w:sz w:val="24"/>
          <w:szCs w:val="24"/>
        </w:rPr>
        <w:t>rámci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65F85" w:rsidRPr="004E69C3">
        <w:rPr>
          <w:rFonts w:ascii="Times New Roman" w:hAnsi="Times New Roman" w:cs="Times New Roman"/>
          <w:sz w:val="24"/>
          <w:szCs w:val="24"/>
        </w:rPr>
        <w:t>dohody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65F85" w:rsidRPr="004E69C3">
        <w:rPr>
          <w:rFonts w:ascii="Times New Roman" w:hAnsi="Times New Roman" w:cs="Times New Roman"/>
          <w:sz w:val="24"/>
          <w:szCs w:val="24"/>
        </w:rPr>
        <w:t>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65F85" w:rsidRPr="004E69C3">
        <w:rPr>
          <w:rFonts w:ascii="Times New Roman" w:hAnsi="Times New Roman" w:cs="Times New Roman"/>
          <w:sz w:val="24"/>
          <w:szCs w:val="24"/>
        </w:rPr>
        <w:t>provedení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65F85" w:rsidRPr="004E69C3">
        <w:rPr>
          <w:rFonts w:ascii="Times New Roman" w:hAnsi="Times New Roman" w:cs="Times New Roman"/>
          <w:sz w:val="24"/>
          <w:szCs w:val="24"/>
        </w:rPr>
        <w:t>práce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65F85" w:rsidRPr="004E69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65F85" w:rsidRPr="004E69C3">
        <w:rPr>
          <w:rFonts w:ascii="Times New Roman" w:hAnsi="Times New Roman" w:cs="Times New Roman"/>
          <w:sz w:val="24"/>
          <w:szCs w:val="24"/>
        </w:rPr>
        <w:t>dohody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65F85" w:rsidRPr="004E69C3">
        <w:rPr>
          <w:rFonts w:ascii="Times New Roman" w:hAnsi="Times New Roman" w:cs="Times New Roman"/>
          <w:sz w:val="24"/>
          <w:szCs w:val="24"/>
        </w:rPr>
        <w:t>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65F85" w:rsidRPr="004E69C3">
        <w:rPr>
          <w:rFonts w:ascii="Times New Roman" w:hAnsi="Times New Roman" w:cs="Times New Roman"/>
          <w:sz w:val="24"/>
          <w:szCs w:val="24"/>
        </w:rPr>
        <w:t>pracovní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65F85" w:rsidRPr="004E69C3">
        <w:rPr>
          <w:rFonts w:ascii="Times New Roman" w:hAnsi="Times New Roman" w:cs="Times New Roman"/>
          <w:sz w:val="24"/>
          <w:szCs w:val="24"/>
        </w:rPr>
        <w:t>činnosti.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1F5539" w14:textId="658B5B33" w:rsidR="00EF0897" w:rsidRPr="004E69C3" w:rsidRDefault="00D65F85" w:rsidP="009B58F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9C3">
        <w:rPr>
          <w:rFonts w:ascii="Times New Roman" w:hAnsi="Times New Roman" w:cs="Times New Roman"/>
          <w:sz w:val="24"/>
          <w:szCs w:val="24"/>
        </w:rPr>
        <w:t>Pro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účely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20D5D" w:rsidRPr="004E69C3">
        <w:rPr>
          <w:rFonts w:ascii="Times New Roman" w:hAnsi="Times New Roman" w:cs="Times New Roman"/>
          <w:sz w:val="24"/>
          <w:szCs w:val="24"/>
        </w:rPr>
        <w:t>finančního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práva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20D5D" w:rsidRPr="004E69C3">
        <w:rPr>
          <w:rFonts w:ascii="Times New Roman" w:hAnsi="Times New Roman" w:cs="Times New Roman"/>
          <w:sz w:val="24"/>
          <w:szCs w:val="24"/>
        </w:rPr>
        <w:t>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B6A1C">
        <w:rPr>
          <w:rFonts w:ascii="Times New Roman" w:hAnsi="Times New Roman" w:cs="Times New Roman"/>
          <w:sz w:val="24"/>
          <w:szCs w:val="24"/>
        </w:rPr>
        <w:t>švarcsystém</w:t>
      </w:r>
      <w:r w:rsidRPr="004E69C3">
        <w:rPr>
          <w:rFonts w:ascii="Times New Roman" w:hAnsi="Times New Roman" w:cs="Times New Roman"/>
          <w:sz w:val="24"/>
          <w:szCs w:val="24"/>
        </w:rPr>
        <w:t>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přistupuje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spíše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jako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63AB9" w:rsidRPr="004E69C3">
        <w:rPr>
          <w:rFonts w:ascii="Times New Roman" w:hAnsi="Times New Roman" w:cs="Times New Roman"/>
          <w:sz w:val="24"/>
          <w:szCs w:val="24"/>
        </w:rPr>
        <w:t>předmětu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C1A3A" w:rsidRPr="004E69C3">
        <w:rPr>
          <w:rFonts w:ascii="Times New Roman" w:hAnsi="Times New Roman" w:cs="Times New Roman"/>
          <w:sz w:val="24"/>
          <w:szCs w:val="24"/>
        </w:rPr>
        <w:t>daně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63AB9" w:rsidRPr="004E69C3">
        <w:rPr>
          <w:rFonts w:ascii="Times New Roman" w:hAnsi="Times New Roman" w:cs="Times New Roman"/>
          <w:sz w:val="24"/>
          <w:szCs w:val="24"/>
        </w:rPr>
        <w:t>podléhající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63AB9" w:rsidRPr="004E69C3">
        <w:rPr>
          <w:rFonts w:ascii="Times New Roman" w:hAnsi="Times New Roman" w:cs="Times New Roman"/>
          <w:sz w:val="24"/>
          <w:szCs w:val="24"/>
        </w:rPr>
        <w:t>zdanění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63AB9" w:rsidRPr="004E69C3">
        <w:rPr>
          <w:rFonts w:ascii="Times New Roman" w:hAnsi="Times New Roman" w:cs="Times New Roman"/>
          <w:sz w:val="24"/>
          <w:szCs w:val="24"/>
        </w:rPr>
        <w:t>dle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63AB9" w:rsidRPr="004E69C3">
        <w:rPr>
          <w:rFonts w:ascii="Times New Roman" w:hAnsi="Times New Roman" w:cs="Times New Roman"/>
          <w:sz w:val="24"/>
          <w:szCs w:val="24"/>
        </w:rPr>
        <w:t>ustanovení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63AB9" w:rsidRPr="004E69C3">
        <w:rPr>
          <w:rFonts w:ascii="Times New Roman" w:hAnsi="Times New Roman" w:cs="Times New Roman"/>
          <w:sz w:val="24"/>
          <w:szCs w:val="24"/>
        </w:rPr>
        <w:t>§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63AB9" w:rsidRPr="004E69C3">
        <w:rPr>
          <w:rFonts w:ascii="Times New Roman" w:hAnsi="Times New Roman" w:cs="Times New Roman"/>
          <w:sz w:val="24"/>
          <w:szCs w:val="24"/>
        </w:rPr>
        <w:t>6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63AB9" w:rsidRPr="004E69C3">
        <w:rPr>
          <w:rFonts w:ascii="Times New Roman" w:hAnsi="Times New Roman" w:cs="Times New Roman"/>
          <w:sz w:val="24"/>
          <w:szCs w:val="24"/>
        </w:rPr>
        <w:t>zákona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63AB9" w:rsidRPr="004E69C3">
        <w:rPr>
          <w:rFonts w:ascii="Times New Roman" w:hAnsi="Times New Roman" w:cs="Times New Roman"/>
          <w:sz w:val="24"/>
          <w:szCs w:val="24"/>
        </w:rPr>
        <w:t>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63AB9" w:rsidRPr="004E69C3">
        <w:rPr>
          <w:rFonts w:ascii="Times New Roman" w:hAnsi="Times New Roman" w:cs="Times New Roman"/>
          <w:sz w:val="24"/>
          <w:szCs w:val="24"/>
        </w:rPr>
        <w:t>daních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63AB9" w:rsidRPr="004E69C3">
        <w:rPr>
          <w:rFonts w:ascii="Times New Roman" w:hAnsi="Times New Roman" w:cs="Times New Roman"/>
          <w:sz w:val="24"/>
          <w:szCs w:val="24"/>
        </w:rPr>
        <w:t>z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63AB9" w:rsidRPr="004E69C3">
        <w:rPr>
          <w:rFonts w:ascii="Times New Roman" w:hAnsi="Times New Roman" w:cs="Times New Roman"/>
          <w:sz w:val="24"/>
          <w:szCs w:val="24"/>
        </w:rPr>
        <w:t>příjmů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875FE" w:rsidRPr="004E69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875FE" w:rsidRPr="004E69C3">
        <w:rPr>
          <w:rFonts w:ascii="Times New Roman" w:hAnsi="Times New Roman" w:cs="Times New Roman"/>
          <w:sz w:val="24"/>
          <w:szCs w:val="24"/>
        </w:rPr>
        <w:t>nikoliv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875FE" w:rsidRPr="004E69C3">
        <w:rPr>
          <w:rFonts w:ascii="Times New Roman" w:hAnsi="Times New Roman" w:cs="Times New Roman"/>
          <w:sz w:val="24"/>
          <w:szCs w:val="24"/>
        </w:rPr>
        <w:t>zdanění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875FE" w:rsidRPr="004E69C3">
        <w:rPr>
          <w:rFonts w:ascii="Times New Roman" w:hAnsi="Times New Roman" w:cs="Times New Roman"/>
          <w:sz w:val="24"/>
          <w:szCs w:val="24"/>
        </w:rPr>
        <w:t>dle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875FE" w:rsidRPr="004E69C3">
        <w:rPr>
          <w:rFonts w:ascii="Times New Roman" w:hAnsi="Times New Roman" w:cs="Times New Roman"/>
          <w:sz w:val="24"/>
          <w:szCs w:val="24"/>
        </w:rPr>
        <w:t>§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875FE" w:rsidRPr="004E69C3">
        <w:rPr>
          <w:rFonts w:ascii="Times New Roman" w:hAnsi="Times New Roman" w:cs="Times New Roman"/>
          <w:sz w:val="24"/>
          <w:szCs w:val="24"/>
        </w:rPr>
        <w:t>7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C3114A" w:rsidRPr="004E69C3">
        <w:rPr>
          <w:rFonts w:ascii="Times New Roman" w:hAnsi="Times New Roman" w:cs="Times New Roman"/>
          <w:sz w:val="24"/>
          <w:szCs w:val="24"/>
        </w:rPr>
        <w:t>zákona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C3114A" w:rsidRPr="004E69C3">
        <w:rPr>
          <w:rFonts w:ascii="Times New Roman" w:hAnsi="Times New Roman" w:cs="Times New Roman"/>
          <w:sz w:val="24"/>
          <w:szCs w:val="24"/>
        </w:rPr>
        <w:t>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C3114A" w:rsidRPr="004E69C3">
        <w:rPr>
          <w:rFonts w:ascii="Times New Roman" w:hAnsi="Times New Roman" w:cs="Times New Roman"/>
          <w:sz w:val="24"/>
          <w:szCs w:val="24"/>
        </w:rPr>
        <w:t>daních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C3114A" w:rsidRPr="004E69C3">
        <w:rPr>
          <w:rFonts w:ascii="Times New Roman" w:hAnsi="Times New Roman" w:cs="Times New Roman"/>
          <w:sz w:val="24"/>
          <w:szCs w:val="24"/>
        </w:rPr>
        <w:t>z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14B8F" w:rsidRPr="004E69C3">
        <w:rPr>
          <w:rFonts w:ascii="Times New Roman" w:hAnsi="Times New Roman" w:cs="Times New Roman"/>
          <w:sz w:val="24"/>
          <w:szCs w:val="24"/>
        </w:rPr>
        <w:t>příjmů</w:t>
      </w:r>
      <w:r w:rsidR="00604D1E" w:rsidRPr="004E69C3">
        <w:rPr>
          <w:rFonts w:ascii="Times New Roman" w:hAnsi="Times New Roman" w:cs="Times New Roman"/>
          <w:sz w:val="24"/>
          <w:szCs w:val="24"/>
        </w:rPr>
        <w:t>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0BAB" w:rsidRPr="004E69C3">
        <w:rPr>
          <w:rFonts w:ascii="Times New Roman" w:hAnsi="Times New Roman" w:cs="Times New Roman"/>
          <w:sz w:val="24"/>
          <w:szCs w:val="24"/>
        </w:rPr>
        <w:t>Znění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0BAB" w:rsidRPr="004E69C3">
        <w:rPr>
          <w:rFonts w:ascii="Times New Roman" w:hAnsi="Times New Roman" w:cs="Times New Roman"/>
          <w:sz w:val="24"/>
          <w:szCs w:val="24"/>
        </w:rPr>
        <w:t>ustanovení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0BAB" w:rsidRPr="004E69C3">
        <w:rPr>
          <w:rFonts w:ascii="Times New Roman" w:hAnsi="Times New Roman" w:cs="Times New Roman"/>
          <w:sz w:val="24"/>
          <w:szCs w:val="24"/>
        </w:rPr>
        <w:t>§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0BAB" w:rsidRPr="004E69C3">
        <w:rPr>
          <w:rFonts w:ascii="Times New Roman" w:hAnsi="Times New Roman" w:cs="Times New Roman"/>
          <w:sz w:val="24"/>
          <w:szCs w:val="24"/>
        </w:rPr>
        <w:t>6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0BAB" w:rsidRPr="004E69C3">
        <w:rPr>
          <w:rFonts w:ascii="Times New Roman" w:hAnsi="Times New Roman" w:cs="Times New Roman"/>
          <w:sz w:val="24"/>
          <w:szCs w:val="24"/>
        </w:rPr>
        <w:t>odst.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0BAB" w:rsidRPr="004E69C3">
        <w:rPr>
          <w:rFonts w:ascii="Times New Roman" w:hAnsi="Times New Roman" w:cs="Times New Roman"/>
          <w:sz w:val="24"/>
          <w:szCs w:val="24"/>
        </w:rPr>
        <w:t>1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0BAB" w:rsidRPr="004E69C3">
        <w:rPr>
          <w:rFonts w:ascii="Times New Roman" w:hAnsi="Times New Roman" w:cs="Times New Roman"/>
          <w:sz w:val="24"/>
          <w:szCs w:val="24"/>
        </w:rPr>
        <w:t>písm.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0BAB" w:rsidRPr="004E69C3">
        <w:rPr>
          <w:rFonts w:ascii="Times New Roman" w:hAnsi="Times New Roman" w:cs="Times New Roman"/>
          <w:sz w:val="24"/>
          <w:szCs w:val="24"/>
        </w:rPr>
        <w:t>a)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C3114A" w:rsidRPr="004E69C3">
        <w:rPr>
          <w:rFonts w:ascii="Times New Roman" w:hAnsi="Times New Roman" w:cs="Times New Roman"/>
          <w:sz w:val="24"/>
          <w:szCs w:val="24"/>
        </w:rPr>
        <w:t>zákona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C3114A" w:rsidRPr="004E69C3">
        <w:rPr>
          <w:rFonts w:ascii="Times New Roman" w:hAnsi="Times New Roman" w:cs="Times New Roman"/>
          <w:sz w:val="24"/>
          <w:szCs w:val="24"/>
        </w:rPr>
        <w:t>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C3114A" w:rsidRPr="004E69C3">
        <w:rPr>
          <w:rFonts w:ascii="Times New Roman" w:hAnsi="Times New Roman" w:cs="Times New Roman"/>
          <w:sz w:val="24"/>
          <w:szCs w:val="24"/>
        </w:rPr>
        <w:t>daních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C3114A" w:rsidRPr="004E69C3">
        <w:rPr>
          <w:rFonts w:ascii="Times New Roman" w:hAnsi="Times New Roman" w:cs="Times New Roman"/>
          <w:sz w:val="24"/>
          <w:szCs w:val="24"/>
        </w:rPr>
        <w:t>z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C3114A" w:rsidRPr="004E69C3">
        <w:rPr>
          <w:rFonts w:ascii="Times New Roman" w:hAnsi="Times New Roman" w:cs="Times New Roman"/>
          <w:sz w:val="24"/>
          <w:szCs w:val="24"/>
        </w:rPr>
        <w:t>příjmů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0BAB" w:rsidRPr="004E69C3">
        <w:rPr>
          <w:rFonts w:ascii="Times New Roman" w:hAnsi="Times New Roman" w:cs="Times New Roman"/>
          <w:sz w:val="24"/>
          <w:szCs w:val="24"/>
        </w:rPr>
        <w:t>nedoznalo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0BAB" w:rsidRPr="004E69C3">
        <w:rPr>
          <w:rFonts w:ascii="Times New Roman" w:hAnsi="Times New Roman" w:cs="Times New Roman"/>
          <w:sz w:val="24"/>
          <w:szCs w:val="24"/>
        </w:rPr>
        <w:t>od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0BAB" w:rsidRPr="004E69C3">
        <w:rPr>
          <w:rFonts w:ascii="Times New Roman" w:hAnsi="Times New Roman" w:cs="Times New Roman"/>
          <w:sz w:val="24"/>
          <w:szCs w:val="24"/>
        </w:rPr>
        <w:t>svého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0BAB" w:rsidRPr="004E69C3">
        <w:rPr>
          <w:rFonts w:ascii="Times New Roman" w:hAnsi="Times New Roman" w:cs="Times New Roman"/>
          <w:sz w:val="24"/>
          <w:szCs w:val="24"/>
        </w:rPr>
        <w:t>vzniku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0BAB" w:rsidRPr="004E69C3">
        <w:rPr>
          <w:rFonts w:ascii="Times New Roman" w:hAnsi="Times New Roman" w:cs="Times New Roman"/>
          <w:sz w:val="24"/>
          <w:szCs w:val="24"/>
        </w:rPr>
        <w:t>žádné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0BAB" w:rsidRPr="004E69C3">
        <w:rPr>
          <w:rFonts w:ascii="Times New Roman" w:hAnsi="Times New Roman" w:cs="Times New Roman"/>
          <w:sz w:val="24"/>
          <w:szCs w:val="24"/>
        </w:rPr>
        <w:t>změny.</w:t>
      </w:r>
      <w:r w:rsidR="0005560A" w:rsidRPr="004E69C3">
        <w:rPr>
          <w:rStyle w:val="Znakapoznpodarou"/>
          <w:rFonts w:ascii="Times New Roman" w:hAnsi="Times New Roman" w:cs="Times New Roman"/>
          <w:sz w:val="24"/>
          <w:szCs w:val="24"/>
        </w:rPr>
        <w:footnoteReference w:id="22"/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0BAB" w:rsidRPr="004E69C3">
        <w:rPr>
          <w:rFonts w:ascii="Times New Roman" w:hAnsi="Times New Roman" w:cs="Times New Roman"/>
          <w:sz w:val="24"/>
          <w:szCs w:val="24"/>
        </w:rPr>
        <w:t>Jedná-li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0BAB" w:rsidRPr="004E69C3">
        <w:rPr>
          <w:rFonts w:ascii="Times New Roman" w:hAnsi="Times New Roman" w:cs="Times New Roman"/>
          <w:sz w:val="24"/>
          <w:szCs w:val="24"/>
        </w:rPr>
        <w:t>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0BAB" w:rsidRPr="004E69C3">
        <w:rPr>
          <w:rFonts w:ascii="Times New Roman" w:hAnsi="Times New Roman" w:cs="Times New Roman"/>
          <w:sz w:val="24"/>
          <w:szCs w:val="24"/>
        </w:rPr>
        <w:t>pak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0BAB" w:rsidRPr="004E69C3">
        <w:rPr>
          <w:rFonts w:ascii="Times New Roman" w:hAnsi="Times New Roman" w:cs="Times New Roman"/>
          <w:sz w:val="24"/>
          <w:szCs w:val="24"/>
        </w:rPr>
        <w:t>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0BAB" w:rsidRPr="004E69C3">
        <w:rPr>
          <w:rFonts w:ascii="Times New Roman" w:hAnsi="Times New Roman" w:cs="Times New Roman"/>
          <w:sz w:val="24"/>
          <w:szCs w:val="24"/>
        </w:rPr>
        <w:t>definici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B6A1C">
        <w:rPr>
          <w:rFonts w:ascii="Times New Roman" w:hAnsi="Times New Roman" w:cs="Times New Roman"/>
          <w:sz w:val="24"/>
          <w:szCs w:val="24"/>
        </w:rPr>
        <w:t>švarcsystém</w:t>
      </w:r>
      <w:r w:rsidR="00240BAB" w:rsidRPr="004E69C3">
        <w:rPr>
          <w:rFonts w:ascii="Times New Roman" w:hAnsi="Times New Roman" w:cs="Times New Roman"/>
          <w:sz w:val="24"/>
          <w:szCs w:val="24"/>
        </w:rPr>
        <w:t>u,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0BAB" w:rsidRPr="004E69C3">
        <w:rPr>
          <w:rFonts w:ascii="Times New Roman" w:hAnsi="Times New Roman" w:cs="Times New Roman"/>
          <w:sz w:val="24"/>
          <w:szCs w:val="24"/>
        </w:rPr>
        <w:t>judikatura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0BAB" w:rsidRPr="004E69C3">
        <w:rPr>
          <w:rFonts w:ascii="Times New Roman" w:hAnsi="Times New Roman" w:cs="Times New Roman"/>
          <w:sz w:val="24"/>
          <w:szCs w:val="24"/>
        </w:rPr>
        <w:t>setrvale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0BAB" w:rsidRPr="004E69C3">
        <w:rPr>
          <w:rFonts w:ascii="Times New Roman" w:hAnsi="Times New Roman" w:cs="Times New Roman"/>
          <w:sz w:val="24"/>
          <w:szCs w:val="24"/>
        </w:rPr>
        <w:t>poskytuje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0BAB" w:rsidRPr="004E69C3">
        <w:rPr>
          <w:rFonts w:ascii="Times New Roman" w:hAnsi="Times New Roman" w:cs="Times New Roman"/>
          <w:sz w:val="24"/>
          <w:szCs w:val="24"/>
        </w:rPr>
        <w:t>spíše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0BAB" w:rsidRPr="004E69C3">
        <w:rPr>
          <w:rFonts w:ascii="Times New Roman" w:hAnsi="Times New Roman" w:cs="Times New Roman"/>
          <w:sz w:val="24"/>
          <w:szCs w:val="24"/>
        </w:rPr>
        <w:t>vymezení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0BAB" w:rsidRPr="004E69C3">
        <w:rPr>
          <w:rFonts w:ascii="Times New Roman" w:hAnsi="Times New Roman" w:cs="Times New Roman"/>
          <w:sz w:val="24"/>
          <w:szCs w:val="24"/>
        </w:rPr>
        <w:t>pojmu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0BAB" w:rsidRPr="004E69C3">
        <w:rPr>
          <w:rFonts w:ascii="Times New Roman" w:hAnsi="Times New Roman" w:cs="Times New Roman"/>
          <w:sz w:val="24"/>
          <w:szCs w:val="24"/>
        </w:rPr>
        <w:t>závislé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0BAB" w:rsidRPr="004E69C3">
        <w:rPr>
          <w:rFonts w:ascii="Times New Roman" w:hAnsi="Times New Roman" w:cs="Times New Roman"/>
          <w:sz w:val="24"/>
          <w:szCs w:val="24"/>
        </w:rPr>
        <w:t>činnosti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0BAB" w:rsidRPr="004E69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0BAB" w:rsidRPr="004E69C3">
        <w:rPr>
          <w:rFonts w:ascii="Times New Roman" w:hAnsi="Times New Roman" w:cs="Times New Roman"/>
          <w:sz w:val="24"/>
          <w:szCs w:val="24"/>
        </w:rPr>
        <w:t>zastřeného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0BAB" w:rsidRPr="004E69C3">
        <w:rPr>
          <w:rFonts w:ascii="Times New Roman" w:hAnsi="Times New Roman" w:cs="Times New Roman"/>
          <w:sz w:val="24"/>
          <w:szCs w:val="24"/>
        </w:rPr>
        <w:t>právního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0BAB" w:rsidRPr="004E69C3">
        <w:rPr>
          <w:rFonts w:ascii="Times New Roman" w:hAnsi="Times New Roman" w:cs="Times New Roman"/>
          <w:sz w:val="24"/>
          <w:szCs w:val="24"/>
        </w:rPr>
        <w:t>jednání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15FAE" w:rsidRPr="004E69C3">
        <w:rPr>
          <w:rFonts w:ascii="Times New Roman" w:hAnsi="Times New Roman" w:cs="Times New Roman"/>
          <w:sz w:val="24"/>
          <w:szCs w:val="24"/>
        </w:rPr>
        <w:t>či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15FAE" w:rsidRPr="004E69C3">
        <w:rPr>
          <w:rFonts w:ascii="Times New Roman" w:hAnsi="Times New Roman" w:cs="Times New Roman"/>
          <w:sz w:val="24"/>
          <w:szCs w:val="24"/>
        </w:rPr>
        <w:t>jiného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15FAE" w:rsidRPr="004E69C3">
        <w:rPr>
          <w:rFonts w:ascii="Times New Roman" w:hAnsi="Times New Roman" w:cs="Times New Roman"/>
          <w:sz w:val="24"/>
          <w:szCs w:val="24"/>
        </w:rPr>
        <w:t>projevu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15FAE" w:rsidRPr="004E69C3">
        <w:rPr>
          <w:rFonts w:ascii="Times New Roman" w:hAnsi="Times New Roman" w:cs="Times New Roman"/>
          <w:sz w:val="24"/>
          <w:szCs w:val="24"/>
        </w:rPr>
        <w:t>skutečné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15FAE" w:rsidRPr="004E69C3">
        <w:rPr>
          <w:rFonts w:ascii="Times New Roman" w:hAnsi="Times New Roman" w:cs="Times New Roman"/>
          <w:sz w:val="24"/>
          <w:szCs w:val="24"/>
        </w:rPr>
        <w:t>vůle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15FAE" w:rsidRPr="004E69C3">
        <w:rPr>
          <w:rFonts w:ascii="Times New Roman" w:hAnsi="Times New Roman" w:cs="Times New Roman"/>
          <w:sz w:val="24"/>
          <w:szCs w:val="24"/>
        </w:rPr>
        <w:t>„kooperantů“.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05AE9" w:rsidRPr="004E69C3">
        <w:rPr>
          <w:rFonts w:ascii="Times New Roman" w:hAnsi="Times New Roman" w:cs="Times New Roman"/>
          <w:sz w:val="24"/>
          <w:szCs w:val="24"/>
        </w:rPr>
        <w:t>Závislá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05AE9" w:rsidRPr="004E69C3">
        <w:rPr>
          <w:rFonts w:ascii="Times New Roman" w:hAnsi="Times New Roman" w:cs="Times New Roman"/>
          <w:sz w:val="24"/>
          <w:szCs w:val="24"/>
        </w:rPr>
        <w:t>činnost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05AE9" w:rsidRPr="004E69C3">
        <w:rPr>
          <w:rFonts w:ascii="Times New Roman" w:hAnsi="Times New Roman" w:cs="Times New Roman"/>
          <w:sz w:val="24"/>
          <w:szCs w:val="24"/>
        </w:rPr>
        <w:t>tak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51936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51936" w:rsidRPr="004E69C3">
        <w:rPr>
          <w:rFonts w:ascii="Times New Roman" w:hAnsi="Times New Roman" w:cs="Times New Roman"/>
          <w:sz w:val="24"/>
          <w:szCs w:val="24"/>
        </w:rPr>
        <w:t>rámci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51936" w:rsidRPr="004E69C3">
        <w:rPr>
          <w:rFonts w:ascii="Times New Roman" w:hAnsi="Times New Roman" w:cs="Times New Roman"/>
          <w:sz w:val="24"/>
          <w:szCs w:val="24"/>
        </w:rPr>
        <w:t>judikatury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05AE9" w:rsidRPr="004E69C3">
        <w:rPr>
          <w:rFonts w:ascii="Times New Roman" w:hAnsi="Times New Roman" w:cs="Times New Roman"/>
          <w:sz w:val="24"/>
          <w:szCs w:val="24"/>
        </w:rPr>
        <w:t>nahrazuje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05AE9" w:rsidRPr="004E69C3">
        <w:rPr>
          <w:rFonts w:ascii="Times New Roman" w:hAnsi="Times New Roman" w:cs="Times New Roman"/>
          <w:sz w:val="24"/>
          <w:szCs w:val="24"/>
        </w:rPr>
        <w:t>zákonný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05AE9" w:rsidRPr="004E69C3">
        <w:rPr>
          <w:rFonts w:ascii="Times New Roman" w:hAnsi="Times New Roman" w:cs="Times New Roman"/>
          <w:sz w:val="24"/>
          <w:szCs w:val="24"/>
        </w:rPr>
        <w:t>předpoklad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04D97" w:rsidRPr="004E69C3">
        <w:rPr>
          <w:rFonts w:ascii="Times New Roman" w:hAnsi="Times New Roman" w:cs="Times New Roman"/>
          <w:sz w:val="24"/>
          <w:szCs w:val="24"/>
        </w:rPr>
        <w:t>vázanosti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04D97" w:rsidRPr="004E69C3">
        <w:rPr>
          <w:rFonts w:ascii="Times New Roman" w:hAnsi="Times New Roman" w:cs="Times New Roman"/>
          <w:sz w:val="24"/>
          <w:szCs w:val="24"/>
        </w:rPr>
        <w:t>daňového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04D97" w:rsidRPr="004E69C3">
        <w:rPr>
          <w:rFonts w:ascii="Times New Roman" w:hAnsi="Times New Roman" w:cs="Times New Roman"/>
          <w:sz w:val="24"/>
          <w:szCs w:val="24"/>
        </w:rPr>
        <w:t>subjektu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04D97" w:rsidRPr="004E69C3">
        <w:rPr>
          <w:rFonts w:ascii="Times New Roman" w:hAnsi="Times New Roman" w:cs="Times New Roman"/>
          <w:sz w:val="24"/>
          <w:szCs w:val="24"/>
        </w:rPr>
        <w:t>příkazy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04D97" w:rsidRPr="004E69C3">
        <w:rPr>
          <w:rFonts w:ascii="Times New Roman" w:hAnsi="Times New Roman" w:cs="Times New Roman"/>
          <w:sz w:val="24"/>
          <w:szCs w:val="24"/>
        </w:rPr>
        <w:t>plátce.</w:t>
      </w:r>
      <w:r w:rsidR="005B5BA1" w:rsidRPr="004E69C3">
        <w:rPr>
          <w:rStyle w:val="Znakapoznpodarou"/>
          <w:rFonts w:ascii="Times New Roman" w:hAnsi="Times New Roman" w:cs="Times New Roman"/>
          <w:sz w:val="24"/>
          <w:szCs w:val="24"/>
        </w:rPr>
        <w:footnoteReference w:id="23"/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36B35" w:rsidRPr="004E69C3">
        <w:rPr>
          <w:rFonts w:ascii="Times New Roman" w:hAnsi="Times New Roman" w:cs="Times New Roman"/>
          <w:sz w:val="24"/>
          <w:szCs w:val="24"/>
        </w:rPr>
        <w:t>Z</w:t>
      </w:r>
      <w:r w:rsidR="00643D9B" w:rsidRPr="004E69C3">
        <w:rPr>
          <w:rFonts w:ascii="Times New Roman" w:hAnsi="Times New Roman" w:cs="Times New Roman"/>
          <w:sz w:val="24"/>
          <w:szCs w:val="24"/>
        </w:rPr>
        <w:t>ákonodárce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36B35" w:rsidRPr="004E69C3">
        <w:rPr>
          <w:rFonts w:ascii="Times New Roman" w:hAnsi="Times New Roman" w:cs="Times New Roman"/>
          <w:sz w:val="24"/>
          <w:szCs w:val="24"/>
        </w:rPr>
        <w:t>pro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36B35" w:rsidRPr="004E69C3">
        <w:rPr>
          <w:rFonts w:ascii="Times New Roman" w:hAnsi="Times New Roman" w:cs="Times New Roman"/>
          <w:sz w:val="24"/>
          <w:szCs w:val="24"/>
        </w:rPr>
        <w:t>výkon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36B35" w:rsidRPr="004E69C3">
        <w:rPr>
          <w:rFonts w:ascii="Times New Roman" w:hAnsi="Times New Roman" w:cs="Times New Roman"/>
          <w:sz w:val="24"/>
          <w:szCs w:val="24"/>
        </w:rPr>
        <w:t>závislé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36B35" w:rsidRPr="004E69C3">
        <w:rPr>
          <w:rFonts w:ascii="Times New Roman" w:hAnsi="Times New Roman" w:cs="Times New Roman"/>
          <w:sz w:val="24"/>
          <w:szCs w:val="24"/>
        </w:rPr>
        <w:t>činnosti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36B35" w:rsidRPr="004E69C3">
        <w:rPr>
          <w:rFonts w:ascii="Times New Roman" w:hAnsi="Times New Roman" w:cs="Times New Roman"/>
          <w:sz w:val="24"/>
          <w:szCs w:val="24"/>
        </w:rPr>
        <w:t>nastavuje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36B35" w:rsidRPr="004E69C3">
        <w:rPr>
          <w:rFonts w:ascii="Times New Roman" w:hAnsi="Times New Roman" w:cs="Times New Roman"/>
          <w:sz w:val="24"/>
          <w:szCs w:val="24"/>
        </w:rPr>
        <w:t>vyšší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36B35" w:rsidRPr="004E69C3">
        <w:rPr>
          <w:rFonts w:ascii="Times New Roman" w:hAnsi="Times New Roman" w:cs="Times New Roman"/>
          <w:sz w:val="24"/>
          <w:szCs w:val="24"/>
        </w:rPr>
        <w:t>sazbu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36B35" w:rsidRPr="004E69C3">
        <w:rPr>
          <w:rFonts w:ascii="Times New Roman" w:hAnsi="Times New Roman" w:cs="Times New Roman"/>
          <w:sz w:val="24"/>
          <w:szCs w:val="24"/>
        </w:rPr>
        <w:t>daně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36B35" w:rsidRPr="004E69C3">
        <w:rPr>
          <w:rFonts w:ascii="Times New Roman" w:hAnsi="Times New Roman" w:cs="Times New Roman"/>
          <w:sz w:val="24"/>
          <w:szCs w:val="24"/>
        </w:rPr>
        <w:t>s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36B35" w:rsidRPr="004E69C3">
        <w:rPr>
          <w:rFonts w:ascii="Times New Roman" w:hAnsi="Times New Roman" w:cs="Times New Roman"/>
          <w:sz w:val="24"/>
          <w:szCs w:val="24"/>
        </w:rPr>
        <w:t>ohledem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36B35" w:rsidRPr="004E69C3">
        <w:rPr>
          <w:rFonts w:ascii="Times New Roman" w:hAnsi="Times New Roman" w:cs="Times New Roman"/>
          <w:sz w:val="24"/>
          <w:szCs w:val="24"/>
        </w:rPr>
        <w:t>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36B35" w:rsidRPr="004E69C3">
        <w:rPr>
          <w:rFonts w:ascii="Times New Roman" w:hAnsi="Times New Roman" w:cs="Times New Roman"/>
          <w:sz w:val="24"/>
          <w:szCs w:val="24"/>
        </w:rPr>
        <w:t>způsob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36B35" w:rsidRPr="004E69C3">
        <w:rPr>
          <w:rFonts w:ascii="Times New Roman" w:hAnsi="Times New Roman" w:cs="Times New Roman"/>
          <w:sz w:val="24"/>
          <w:szCs w:val="24"/>
        </w:rPr>
        <w:t>zdanění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36B35" w:rsidRPr="004E69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36B35" w:rsidRPr="004E69C3">
        <w:rPr>
          <w:rFonts w:ascii="Times New Roman" w:hAnsi="Times New Roman" w:cs="Times New Roman"/>
          <w:sz w:val="24"/>
          <w:szCs w:val="24"/>
        </w:rPr>
        <w:t>nemožnost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36B35" w:rsidRPr="004E69C3">
        <w:rPr>
          <w:rFonts w:ascii="Times New Roman" w:hAnsi="Times New Roman" w:cs="Times New Roman"/>
          <w:sz w:val="24"/>
          <w:szCs w:val="24"/>
        </w:rPr>
        <w:t>uplatnit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36B35" w:rsidRPr="004E69C3">
        <w:rPr>
          <w:rFonts w:ascii="Times New Roman" w:hAnsi="Times New Roman" w:cs="Times New Roman"/>
          <w:sz w:val="24"/>
          <w:szCs w:val="24"/>
        </w:rPr>
        <w:t>si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36B35" w:rsidRPr="004E69C3">
        <w:rPr>
          <w:rFonts w:ascii="Times New Roman" w:hAnsi="Times New Roman" w:cs="Times New Roman"/>
          <w:sz w:val="24"/>
          <w:szCs w:val="24"/>
        </w:rPr>
        <w:t>výdaje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36B35" w:rsidRPr="004E69C3">
        <w:rPr>
          <w:rFonts w:ascii="Times New Roman" w:hAnsi="Times New Roman" w:cs="Times New Roman"/>
          <w:sz w:val="24"/>
          <w:szCs w:val="24"/>
        </w:rPr>
        <w:t>(náklady)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36B35" w:rsidRPr="004E69C3">
        <w:rPr>
          <w:rFonts w:ascii="Times New Roman" w:hAnsi="Times New Roman" w:cs="Times New Roman"/>
          <w:sz w:val="24"/>
          <w:szCs w:val="24"/>
        </w:rPr>
        <w:t>ve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36B35" w:rsidRPr="004E69C3">
        <w:rPr>
          <w:rFonts w:ascii="Times New Roman" w:hAnsi="Times New Roman" w:cs="Times New Roman"/>
          <w:sz w:val="24"/>
          <w:szCs w:val="24"/>
        </w:rPr>
        <w:t>formě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36B35" w:rsidRPr="004E69C3">
        <w:rPr>
          <w:rFonts w:ascii="Times New Roman" w:hAnsi="Times New Roman" w:cs="Times New Roman"/>
          <w:sz w:val="24"/>
          <w:szCs w:val="24"/>
        </w:rPr>
        <w:t>paušálu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36B35" w:rsidRPr="004E69C3">
        <w:rPr>
          <w:rFonts w:ascii="Times New Roman" w:hAnsi="Times New Roman" w:cs="Times New Roman"/>
          <w:sz w:val="24"/>
          <w:szCs w:val="24"/>
        </w:rPr>
        <w:t>či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36B35" w:rsidRPr="004E69C3">
        <w:rPr>
          <w:rFonts w:ascii="Times New Roman" w:hAnsi="Times New Roman" w:cs="Times New Roman"/>
          <w:sz w:val="24"/>
          <w:szCs w:val="24"/>
        </w:rPr>
        <w:t>dle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36B35" w:rsidRPr="004E69C3">
        <w:rPr>
          <w:rFonts w:ascii="Times New Roman" w:hAnsi="Times New Roman" w:cs="Times New Roman"/>
          <w:sz w:val="24"/>
          <w:szCs w:val="24"/>
        </w:rPr>
        <w:t>ustanovení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36B35" w:rsidRPr="004E69C3">
        <w:rPr>
          <w:rFonts w:ascii="Times New Roman" w:hAnsi="Times New Roman" w:cs="Times New Roman"/>
          <w:sz w:val="24"/>
          <w:szCs w:val="24"/>
        </w:rPr>
        <w:t>§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43D9B" w:rsidRPr="004E69C3">
        <w:rPr>
          <w:rFonts w:ascii="Times New Roman" w:hAnsi="Times New Roman" w:cs="Times New Roman"/>
          <w:sz w:val="24"/>
          <w:szCs w:val="24"/>
        </w:rPr>
        <w:t>24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C3114A" w:rsidRPr="004E69C3">
        <w:rPr>
          <w:rFonts w:ascii="Times New Roman" w:hAnsi="Times New Roman" w:cs="Times New Roman"/>
          <w:sz w:val="24"/>
          <w:szCs w:val="24"/>
        </w:rPr>
        <w:t>zákon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C3114A" w:rsidRPr="004E69C3">
        <w:rPr>
          <w:rFonts w:ascii="Times New Roman" w:hAnsi="Times New Roman" w:cs="Times New Roman"/>
          <w:sz w:val="24"/>
          <w:szCs w:val="24"/>
        </w:rPr>
        <w:t>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C3114A" w:rsidRPr="004E69C3">
        <w:rPr>
          <w:rFonts w:ascii="Times New Roman" w:hAnsi="Times New Roman" w:cs="Times New Roman"/>
          <w:sz w:val="24"/>
          <w:szCs w:val="24"/>
        </w:rPr>
        <w:t>daních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C3114A" w:rsidRPr="004E69C3">
        <w:rPr>
          <w:rFonts w:ascii="Times New Roman" w:hAnsi="Times New Roman" w:cs="Times New Roman"/>
          <w:sz w:val="24"/>
          <w:szCs w:val="24"/>
        </w:rPr>
        <w:t>z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C3114A" w:rsidRPr="004E69C3">
        <w:rPr>
          <w:rFonts w:ascii="Times New Roman" w:hAnsi="Times New Roman" w:cs="Times New Roman"/>
          <w:sz w:val="24"/>
          <w:szCs w:val="24"/>
        </w:rPr>
        <w:t>příjmů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36B35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36B35" w:rsidRPr="004E69C3">
        <w:rPr>
          <w:rFonts w:ascii="Times New Roman" w:hAnsi="Times New Roman" w:cs="Times New Roman"/>
          <w:sz w:val="24"/>
          <w:szCs w:val="24"/>
        </w:rPr>
        <w:t>rámci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36B35" w:rsidRPr="004E69C3">
        <w:rPr>
          <w:rFonts w:ascii="Times New Roman" w:hAnsi="Times New Roman" w:cs="Times New Roman"/>
          <w:sz w:val="24"/>
          <w:szCs w:val="24"/>
        </w:rPr>
        <w:t>závislé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36B35" w:rsidRPr="004E69C3">
        <w:rPr>
          <w:rFonts w:ascii="Times New Roman" w:hAnsi="Times New Roman" w:cs="Times New Roman"/>
          <w:sz w:val="24"/>
          <w:szCs w:val="24"/>
        </w:rPr>
        <w:t>činnosti</w:t>
      </w:r>
      <w:r w:rsidR="00643D9B" w:rsidRPr="004E69C3">
        <w:rPr>
          <w:rFonts w:ascii="Times New Roman" w:hAnsi="Times New Roman" w:cs="Times New Roman"/>
          <w:sz w:val="24"/>
          <w:szCs w:val="24"/>
        </w:rPr>
        <w:t>.</w:t>
      </w:r>
      <w:r w:rsidR="00643D9B" w:rsidRPr="004E69C3">
        <w:rPr>
          <w:rStyle w:val="Znakapoznpodarou"/>
          <w:rFonts w:ascii="Times New Roman" w:hAnsi="Times New Roman" w:cs="Times New Roman"/>
          <w:sz w:val="24"/>
          <w:szCs w:val="24"/>
        </w:rPr>
        <w:footnoteReference w:id="24"/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152D1E" w14:textId="77777777" w:rsidR="00FE30E7" w:rsidRPr="004E69C3" w:rsidRDefault="007B6A1C" w:rsidP="009B58F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Švarcsystém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E30E7" w:rsidRPr="004E69C3">
        <w:rPr>
          <w:rFonts w:ascii="Times New Roman" w:hAnsi="Times New Roman" w:cs="Times New Roman"/>
          <w:sz w:val="24"/>
          <w:szCs w:val="24"/>
        </w:rPr>
        <w:t>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E30E7" w:rsidRPr="004E69C3">
        <w:rPr>
          <w:rFonts w:ascii="Times New Roman" w:hAnsi="Times New Roman" w:cs="Times New Roman"/>
          <w:sz w:val="24"/>
          <w:szCs w:val="24"/>
        </w:rPr>
        <w:t>tedy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E30E7" w:rsidRPr="004E69C3">
        <w:rPr>
          <w:rFonts w:ascii="Times New Roman" w:hAnsi="Times New Roman" w:cs="Times New Roman"/>
          <w:sz w:val="24"/>
          <w:szCs w:val="24"/>
        </w:rPr>
        <w:t>nutné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E30E7" w:rsidRPr="004E69C3">
        <w:rPr>
          <w:rFonts w:ascii="Times New Roman" w:hAnsi="Times New Roman" w:cs="Times New Roman"/>
          <w:sz w:val="24"/>
          <w:szCs w:val="24"/>
        </w:rPr>
        <w:t>pro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E30E7" w:rsidRPr="004E69C3">
        <w:rPr>
          <w:rFonts w:ascii="Times New Roman" w:hAnsi="Times New Roman" w:cs="Times New Roman"/>
          <w:sz w:val="24"/>
          <w:szCs w:val="24"/>
        </w:rPr>
        <w:t>účely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E30E7" w:rsidRPr="004E69C3">
        <w:rPr>
          <w:rFonts w:ascii="Times New Roman" w:hAnsi="Times New Roman" w:cs="Times New Roman"/>
          <w:sz w:val="24"/>
          <w:szCs w:val="24"/>
        </w:rPr>
        <w:t>daňové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E30E7" w:rsidRPr="004E69C3">
        <w:rPr>
          <w:rFonts w:ascii="Times New Roman" w:hAnsi="Times New Roman" w:cs="Times New Roman"/>
          <w:sz w:val="24"/>
          <w:szCs w:val="24"/>
        </w:rPr>
        <w:t>považovat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E30E7" w:rsidRPr="004E69C3">
        <w:rPr>
          <w:rFonts w:ascii="Times New Roman" w:hAnsi="Times New Roman" w:cs="Times New Roman"/>
          <w:sz w:val="24"/>
          <w:szCs w:val="24"/>
        </w:rPr>
        <w:t>za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E30E7" w:rsidRPr="004E69C3">
        <w:rPr>
          <w:rFonts w:ascii="Times New Roman" w:hAnsi="Times New Roman" w:cs="Times New Roman"/>
          <w:sz w:val="24"/>
          <w:szCs w:val="24"/>
        </w:rPr>
        <w:t>pojem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E30E7" w:rsidRPr="004E69C3">
        <w:rPr>
          <w:rFonts w:ascii="Times New Roman" w:hAnsi="Times New Roman" w:cs="Times New Roman"/>
          <w:sz w:val="24"/>
          <w:szCs w:val="24"/>
        </w:rPr>
        <w:t>autonomní,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E30E7" w:rsidRPr="004E69C3">
        <w:rPr>
          <w:rFonts w:ascii="Times New Roman" w:hAnsi="Times New Roman" w:cs="Times New Roman"/>
          <w:sz w:val="24"/>
          <w:szCs w:val="24"/>
        </w:rPr>
        <w:t>směřující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E30E7" w:rsidRPr="004E69C3">
        <w:rPr>
          <w:rFonts w:ascii="Times New Roman" w:hAnsi="Times New Roman" w:cs="Times New Roman"/>
          <w:sz w:val="24"/>
          <w:szCs w:val="24"/>
        </w:rPr>
        <w:t>především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E30E7" w:rsidRPr="004E69C3">
        <w:rPr>
          <w:rFonts w:ascii="Times New Roman" w:hAnsi="Times New Roman" w:cs="Times New Roman"/>
          <w:sz w:val="24"/>
          <w:szCs w:val="24"/>
        </w:rPr>
        <w:t>ke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E30E7" w:rsidRPr="004E69C3">
        <w:rPr>
          <w:rFonts w:ascii="Times New Roman" w:hAnsi="Times New Roman" w:cs="Times New Roman"/>
          <w:sz w:val="24"/>
          <w:szCs w:val="24"/>
        </w:rPr>
        <w:t>zdaňování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E30E7" w:rsidRPr="004E69C3">
        <w:rPr>
          <w:rFonts w:ascii="Times New Roman" w:hAnsi="Times New Roman" w:cs="Times New Roman"/>
          <w:sz w:val="24"/>
          <w:szCs w:val="24"/>
        </w:rPr>
        <w:t>závislé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E30E7" w:rsidRPr="004E69C3">
        <w:rPr>
          <w:rFonts w:ascii="Times New Roman" w:hAnsi="Times New Roman" w:cs="Times New Roman"/>
          <w:sz w:val="24"/>
          <w:szCs w:val="24"/>
        </w:rPr>
        <w:t>činnosti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E30E7" w:rsidRPr="004E69C3">
        <w:rPr>
          <w:rFonts w:ascii="Times New Roman" w:hAnsi="Times New Roman" w:cs="Times New Roman"/>
          <w:sz w:val="24"/>
          <w:szCs w:val="24"/>
        </w:rPr>
        <w:t>(situace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E30E7" w:rsidRPr="004E69C3">
        <w:rPr>
          <w:rFonts w:ascii="Times New Roman" w:hAnsi="Times New Roman" w:cs="Times New Roman"/>
          <w:sz w:val="24"/>
          <w:szCs w:val="24"/>
        </w:rPr>
        <w:t>kde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E30E7" w:rsidRPr="004E69C3">
        <w:rPr>
          <w:rFonts w:ascii="Times New Roman" w:hAnsi="Times New Roman" w:cs="Times New Roman"/>
          <w:sz w:val="24"/>
          <w:szCs w:val="24"/>
        </w:rPr>
        <w:t>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E30E7" w:rsidRPr="004E69C3">
        <w:rPr>
          <w:rFonts w:ascii="Times New Roman" w:hAnsi="Times New Roman" w:cs="Times New Roman"/>
          <w:sz w:val="24"/>
          <w:szCs w:val="24"/>
        </w:rPr>
        <w:t>poplatník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E30E7" w:rsidRPr="004E69C3">
        <w:rPr>
          <w:rFonts w:ascii="Times New Roman" w:hAnsi="Times New Roman" w:cs="Times New Roman"/>
          <w:sz w:val="24"/>
          <w:szCs w:val="24"/>
        </w:rPr>
        <w:t>vázán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E30E7" w:rsidRPr="004E69C3">
        <w:rPr>
          <w:rFonts w:ascii="Times New Roman" w:hAnsi="Times New Roman" w:cs="Times New Roman"/>
          <w:sz w:val="24"/>
          <w:szCs w:val="24"/>
        </w:rPr>
        <w:t>příkazy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E30E7" w:rsidRPr="004E69C3">
        <w:rPr>
          <w:rFonts w:ascii="Times New Roman" w:hAnsi="Times New Roman" w:cs="Times New Roman"/>
          <w:sz w:val="24"/>
          <w:szCs w:val="24"/>
        </w:rPr>
        <w:t>plátce)</w:t>
      </w:r>
      <w:r w:rsidR="007A5ACE" w:rsidRPr="004E69C3">
        <w:rPr>
          <w:rFonts w:ascii="Times New Roman" w:hAnsi="Times New Roman" w:cs="Times New Roman"/>
          <w:sz w:val="24"/>
          <w:szCs w:val="24"/>
        </w:rPr>
        <w:t>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A5ACE" w:rsidRPr="004E69C3">
        <w:rPr>
          <w:rFonts w:ascii="Times New Roman" w:hAnsi="Times New Roman" w:cs="Times New Roman"/>
          <w:sz w:val="24"/>
          <w:szCs w:val="24"/>
        </w:rPr>
        <w:t>Ke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A5ACE" w:rsidRPr="004E69C3">
        <w:rPr>
          <w:rFonts w:ascii="Times New Roman" w:hAnsi="Times New Roman" w:cs="Times New Roman"/>
          <w:sz w:val="24"/>
          <w:szCs w:val="24"/>
        </w:rPr>
        <w:t>vztahu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A5ACE" w:rsidRPr="004E69C3">
        <w:rPr>
          <w:rFonts w:ascii="Times New Roman" w:hAnsi="Times New Roman" w:cs="Times New Roman"/>
          <w:sz w:val="24"/>
          <w:szCs w:val="24"/>
        </w:rPr>
        <w:t>mezi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A5ACE" w:rsidRPr="004E69C3">
        <w:rPr>
          <w:rFonts w:ascii="Times New Roman" w:hAnsi="Times New Roman" w:cs="Times New Roman"/>
          <w:sz w:val="24"/>
          <w:szCs w:val="24"/>
        </w:rPr>
        <w:t>závislou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A5ACE" w:rsidRPr="004E69C3">
        <w:rPr>
          <w:rFonts w:ascii="Times New Roman" w:hAnsi="Times New Roman" w:cs="Times New Roman"/>
          <w:sz w:val="24"/>
          <w:szCs w:val="24"/>
        </w:rPr>
        <w:t>prací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A5ACE" w:rsidRPr="004E69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A5ACE" w:rsidRPr="004E69C3">
        <w:rPr>
          <w:rFonts w:ascii="Times New Roman" w:hAnsi="Times New Roman" w:cs="Times New Roman"/>
          <w:sz w:val="24"/>
          <w:szCs w:val="24"/>
        </w:rPr>
        <w:t>závislou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A5ACE" w:rsidRPr="004E69C3">
        <w:rPr>
          <w:rFonts w:ascii="Times New Roman" w:hAnsi="Times New Roman" w:cs="Times New Roman"/>
          <w:sz w:val="24"/>
          <w:szCs w:val="24"/>
        </w:rPr>
        <w:t>činností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A5ACE" w:rsidRPr="004E69C3">
        <w:rPr>
          <w:rFonts w:ascii="Times New Roman" w:hAnsi="Times New Roman" w:cs="Times New Roman"/>
          <w:sz w:val="24"/>
          <w:szCs w:val="24"/>
        </w:rPr>
        <w:t>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A5ACE" w:rsidRPr="004E69C3">
        <w:rPr>
          <w:rFonts w:ascii="Times New Roman" w:hAnsi="Times New Roman" w:cs="Times New Roman"/>
          <w:sz w:val="24"/>
          <w:szCs w:val="24"/>
        </w:rPr>
        <w:t>vyjádřil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A5ACE" w:rsidRPr="004E69C3">
        <w:rPr>
          <w:rFonts w:ascii="Times New Roman" w:hAnsi="Times New Roman" w:cs="Times New Roman"/>
          <w:sz w:val="24"/>
          <w:szCs w:val="24"/>
        </w:rPr>
        <w:t>Nejvyšší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A5ACE" w:rsidRPr="004E69C3">
        <w:rPr>
          <w:rFonts w:ascii="Times New Roman" w:hAnsi="Times New Roman" w:cs="Times New Roman"/>
          <w:sz w:val="24"/>
          <w:szCs w:val="24"/>
        </w:rPr>
        <w:t>správní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A5ACE" w:rsidRPr="004E69C3">
        <w:rPr>
          <w:rFonts w:ascii="Times New Roman" w:hAnsi="Times New Roman" w:cs="Times New Roman"/>
          <w:sz w:val="24"/>
          <w:szCs w:val="24"/>
        </w:rPr>
        <w:t>soud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A5ACE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A5ACE" w:rsidRPr="004E69C3">
        <w:rPr>
          <w:rFonts w:ascii="Times New Roman" w:hAnsi="Times New Roman" w:cs="Times New Roman"/>
          <w:sz w:val="24"/>
          <w:szCs w:val="24"/>
        </w:rPr>
        <w:t>rozhodnutí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A5ACE" w:rsidRPr="004E69C3">
        <w:rPr>
          <w:rFonts w:ascii="Times New Roman" w:hAnsi="Times New Roman" w:cs="Times New Roman"/>
          <w:sz w:val="24"/>
          <w:szCs w:val="24"/>
        </w:rPr>
        <w:t>ze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A5ACE" w:rsidRPr="004E69C3">
        <w:rPr>
          <w:rFonts w:ascii="Times New Roman" w:hAnsi="Times New Roman" w:cs="Times New Roman"/>
          <w:sz w:val="24"/>
          <w:szCs w:val="24"/>
        </w:rPr>
        <w:t>dne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807A61" w:rsidRPr="004E69C3">
        <w:rPr>
          <w:rFonts w:ascii="Times New Roman" w:hAnsi="Times New Roman" w:cs="Times New Roman"/>
          <w:sz w:val="24"/>
          <w:szCs w:val="24"/>
        </w:rPr>
        <w:t>24.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807A61" w:rsidRPr="004E69C3">
        <w:rPr>
          <w:rFonts w:ascii="Times New Roman" w:hAnsi="Times New Roman" w:cs="Times New Roman"/>
          <w:sz w:val="24"/>
          <w:szCs w:val="24"/>
        </w:rPr>
        <w:t>10.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807A61" w:rsidRPr="004E69C3">
        <w:rPr>
          <w:rFonts w:ascii="Times New Roman" w:hAnsi="Times New Roman" w:cs="Times New Roman"/>
          <w:sz w:val="24"/>
          <w:szCs w:val="24"/>
        </w:rPr>
        <w:t>2013,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807A61" w:rsidRPr="004E69C3">
        <w:rPr>
          <w:rFonts w:ascii="Times New Roman" w:hAnsi="Times New Roman" w:cs="Times New Roman"/>
          <w:sz w:val="24"/>
          <w:szCs w:val="24"/>
        </w:rPr>
        <w:t>sp.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807A61" w:rsidRPr="004E69C3">
        <w:rPr>
          <w:rFonts w:ascii="Times New Roman" w:hAnsi="Times New Roman" w:cs="Times New Roman"/>
          <w:sz w:val="24"/>
          <w:szCs w:val="24"/>
        </w:rPr>
        <w:t>zn.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807A61" w:rsidRPr="004E69C3">
        <w:rPr>
          <w:rFonts w:ascii="Times New Roman" w:hAnsi="Times New Roman" w:cs="Times New Roman"/>
          <w:sz w:val="24"/>
          <w:szCs w:val="24"/>
        </w:rPr>
        <w:t>5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807A61" w:rsidRPr="004E69C3">
        <w:rPr>
          <w:rFonts w:ascii="Times New Roman" w:hAnsi="Times New Roman" w:cs="Times New Roman"/>
          <w:sz w:val="24"/>
          <w:szCs w:val="24"/>
        </w:rPr>
        <w:t>Afs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807A61" w:rsidRPr="004E69C3">
        <w:rPr>
          <w:rFonts w:ascii="Times New Roman" w:hAnsi="Times New Roman" w:cs="Times New Roman"/>
          <w:sz w:val="24"/>
          <w:szCs w:val="24"/>
        </w:rPr>
        <w:t>6/2012</w:t>
      </w:r>
      <w:r w:rsidR="0009716C" w:rsidRPr="004E69C3">
        <w:rPr>
          <w:rFonts w:ascii="Times New Roman" w:hAnsi="Times New Roman" w:cs="Times New Roman"/>
          <w:sz w:val="24"/>
          <w:szCs w:val="24"/>
        </w:rPr>
        <w:t>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9716C" w:rsidRPr="004E69C3">
        <w:rPr>
          <w:rFonts w:ascii="Times New Roman" w:hAnsi="Times New Roman" w:cs="Times New Roman"/>
          <w:sz w:val="24"/>
          <w:szCs w:val="24"/>
        </w:rPr>
        <w:t>který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9716C" w:rsidRPr="004E69C3">
        <w:rPr>
          <w:rFonts w:ascii="Times New Roman" w:hAnsi="Times New Roman" w:cs="Times New Roman"/>
          <w:sz w:val="24"/>
          <w:szCs w:val="24"/>
        </w:rPr>
        <w:t>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9716C" w:rsidRPr="004E69C3">
        <w:rPr>
          <w:rFonts w:ascii="Times New Roman" w:hAnsi="Times New Roman" w:cs="Times New Roman"/>
          <w:sz w:val="24"/>
          <w:szCs w:val="24"/>
        </w:rPr>
        <w:t>pojmu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9716C" w:rsidRPr="004E69C3">
        <w:rPr>
          <w:rFonts w:ascii="Times New Roman" w:hAnsi="Times New Roman" w:cs="Times New Roman"/>
          <w:sz w:val="24"/>
          <w:szCs w:val="24"/>
        </w:rPr>
        <w:t>závislá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9716C" w:rsidRPr="004E69C3">
        <w:rPr>
          <w:rFonts w:ascii="Times New Roman" w:hAnsi="Times New Roman" w:cs="Times New Roman"/>
          <w:sz w:val="24"/>
          <w:szCs w:val="24"/>
        </w:rPr>
        <w:t>činnost,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9716C" w:rsidRPr="004E69C3">
        <w:rPr>
          <w:rFonts w:ascii="Times New Roman" w:hAnsi="Times New Roman" w:cs="Times New Roman"/>
          <w:sz w:val="24"/>
          <w:szCs w:val="24"/>
        </w:rPr>
        <w:t>stanoví,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9716C" w:rsidRPr="004E69C3">
        <w:rPr>
          <w:rFonts w:ascii="Times New Roman" w:hAnsi="Times New Roman" w:cs="Times New Roman"/>
          <w:sz w:val="24"/>
          <w:szCs w:val="24"/>
        </w:rPr>
        <w:t>že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sz w:val="24"/>
          <w:szCs w:val="24"/>
        </w:rPr>
        <w:t>tento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sz w:val="24"/>
          <w:szCs w:val="24"/>
        </w:rPr>
        <w:t>pojem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9716C" w:rsidRPr="004E69C3">
        <w:rPr>
          <w:rFonts w:ascii="Times New Roman" w:hAnsi="Times New Roman" w:cs="Times New Roman"/>
          <w:sz w:val="24"/>
          <w:szCs w:val="24"/>
        </w:rPr>
        <w:t>„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není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totožný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s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pracovněprávním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pojmem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„závislá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práce“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(nájem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pracovní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síly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za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odměnu).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Pro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kvalifikaci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příjmů,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podřazených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pro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účely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daně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z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příjmů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pod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ustanovení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§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6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ZDP,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není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rozhodující,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na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základě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jakého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právního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vztahu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poplatníkovi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příjmy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plynou.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Podstatným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rysem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závislé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činnosti,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je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skutečnost,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že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není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vykonávána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zcela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nezávisle,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tzn.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pod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vlastním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jménem,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na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vlastní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účet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s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vlastní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odpovědností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poplatníka,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ale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naopak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podle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pokynů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toho,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kdo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odměnu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za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vykonanou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práci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vyplácí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F61" w:rsidRPr="004E69C3">
        <w:rPr>
          <w:rFonts w:ascii="Times New Roman" w:hAnsi="Times New Roman" w:cs="Times New Roman"/>
          <w:i/>
          <w:sz w:val="24"/>
          <w:szCs w:val="24"/>
        </w:rPr>
        <w:t>(plátce).</w:t>
      </w:r>
      <w:r w:rsidR="0009716C" w:rsidRPr="004E69C3">
        <w:rPr>
          <w:rFonts w:ascii="Times New Roman" w:hAnsi="Times New Roman" w:cs="Times New Roman"/>
          <w:sz w:val="24"/>
          <w:szCs w:val="24"/>
        </w:rPr>
        <w:t>“</w:t>
      </w:r>
      <w:r w:rsidR="009742AF" w:rsidRPr="004E69C3">
        <w:rPr>
          <w:rStyle w:val="Znakapoznpodarou"/>
          <w:rFonts w:ascii="Times New Roman" w:hAnsi="Times New Roman" w:cs="Times New Roman"/>
          <w:sz w:val="24"/>
          <w:szCs w:val="24"/>
        </w:rPr>
        <w:footnoteReference w:id="25"/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0C7B1" w14:textId="77777777" w:rsidR="003802E3" w:rsidRPr="004E69C3" w:rsidRDefault="003802E3" w:rsidP="009B58F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9C3">
        <w:rPr>
          <w:rFonts w:ascii="Times New Roman" w:hAnsi="Times New Roman" w:cs="Times New Roman"/>
          <w:sz w:val="24"/>
          <w:szCs w:val="24"/>
        </w:rPr>
        <w:t>Z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výše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uvedeného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pak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možno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usuzovat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to,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že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judikatura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týkající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zkoumání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výkonu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závislé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práce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rámci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práva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sociálního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zabezpečení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či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pracovního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práva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má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pro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právo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finanční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určitou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relevanci.</w:t>
      </w:r>
      <w:r w:rsidRPr="004E69C3">
        <w:rPr>
          <w:rStyle w:val="Znakapoznpodarou"/>
          <w:rFonts w:ascii="Times New Roman" w:hAnsi="Times New Roman" w:cs="Times New Roman"/>
          <w:sz w:val="24"/>
          <w:szCs w:val="24"/>
        </w:rPr>
        <w:footnoteReference w:id="26"/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A9AB71" w14:textId="77777777" w:rsidR="00B27585" w:rsidRPr="004E69C3" w:rsidRDefault="00B27585" w:rsidP="009B58F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9C3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praxi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finanční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správy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České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republiky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odehrává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nemalou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roli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také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nenormativní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akt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heteronomní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povahy,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pokyn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Ministerstva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financí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České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republiky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868D5" w:rsidRPr="004E69C3">
        <w:rPr>
          <w:rFonts w:ascii="Times New Roman" w:hAnsi="Times New Roman" w:cs="Times New Roman"/>
          <w:sz w:val="24"/>
          <w:szCs w:val="24"/>
        </w:rPr>
        <w:t>(dále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868D5" w:rsidRPr="004E69C3">
        <w:rPr>
          <w:rFonts w:ascii="Times New Roman" w:hAnsi="Times New Roman" w:cs="Times New Roman"/>
          <w:sz w:val="24"/>
          <w:szCs w:val="24"/>
        </w:rPr>
        <w:t>jen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868D5" w:rsidRPr="004E69C3">
        <w:rPr>
          <w:rFonts w:ascii="Times New Roman" w:hAnsi="Times New Roman" w:cs="Times New Roman"/>
          <w:sz w:val="24"/>
          <w:szCs w:val="24"/>
        </w:rPr>
        <w:t>„MF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868D5" w:rsidRPr="004E69C3">
        <w:rPr>
          <w:rFonts w:ascii="Times New Roman" w:hAnsi="Times New Roman" w:cs="Times New Roman"/>
          <w:sz w:val="24"/>
          <w:szCs w:val="24"/>
        </w:rPr>
        <w:t>ČR“)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D-285.</w:t>
      </w:r>
      <w:r w:rsidR="00EA77F3" w:rsidRPr="004E69C3">
        <w:rPr>
          <w:rStyle w:val="Znakapoznpodarou"/>
          <w:rFonts w:ascii="Times New Roman" w:hAnsi="Times New Roman" w:cs="Times New Roman"/>
          <w:sz w:val="24"/>
          <w:szCs w:val="24"/>
        </w:rPr>
        <w:footnoteReference w:id="27"/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C72EB" w:rsidRPr="004E69C3">
        <w:rPr>
          <w:rFonts w:ascii="Times New Roman" w:hAnsi="Times New Roman" w:cs="Times New Roman"/>
          <w:sz w:val="24"/>
          <w:szCs w:val="24"/>
        </w:rPr>
        <w:t>S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C72EB" w:rsidRPr="004E69C3">
        <w:rPr>
          <w:rFonts w:ascii="Times New Roman" w:hAnsi="Times New Roman" w:cs="Times New Roman"/>
          <w:sz w:val="24"/>
          <w:szCs w:val="24"/>
        </w:rPr>
        <w:t>ohledem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C72EB" w:rsidRPr="004E69C3">
        <w:rPr>
          <w:rFonts w:ascii="Times New Roman" w:hAnsi="Times New Roman" w:cs="Times New Roman"/>
          <w:sz w:val="24"/>
          <w:szCs w:val="24"/>
        </w:rPr>
        <w:t>nenormativní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C72EB" w:rsidRPr="004E69C3">
        <w:rPr>
          <w:rFonts w:ascii="Times New Roman" w:hAnsi="Times New Roman" w:cs="Times New Roman"/>
          <w:sz w:val="24"/>
          <w:szCs w:val="24"/>
        </w:rPr>
        <w:t>povahu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C72EB" w:rsidRPr="004E69C3">
        <w:rPr>
          <w:rFonts w:ascii="Times New Roman" w:hAnsi="Times New Roman" w:cs="Times New Roman"/>
          <w:sz w:val="24"/>
          <w:szCs w:val="24"/>
        </w:rPr>
        <w:t>tohoto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C72EB" w:rsidRPr="004E69C3">
        <w:rPr>
          <w:rFonts w:ascii="Times New Roman" w:hAnsi="Times New Roman" w:cs="Times New Roman"/>
          <w:sz w:val="24"/>
          <w:szCs w:val="24"/>
        </w:rPr>
        <w:t>správního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C72EB" w:rsidRPr="004E69C3">
        <w:rPr>
          <w:rFonts w:ascii="Times New Roman" w:hAnsi="Times New Roman" w:cs="Times New Roman"/>
          <w:sz w:val="24"/>
          <w:szCs w:val="24"/>
        </w:rPr>
        <w:t>aktu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C72EB" w:rsidRPr="004E69C3">
        <w:rPr>
          <w:rFonts w:ascii="Times New Roman" w:hAnsi="Times New Roman" w:cs="Times New Roman"/>
          <w:sz w:val="24"/>
          <w:szCs w:val="24"/>
        </w:rPr>
        <w:t>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C72EB" w:rsidRPr="004E69C3">
        <w:rPr>
          <w:rFonts w:ascii="Times New Roman" w:hAnsi="Times New Roman" w:cs="Times New Roman"/>
          <w:sz w:val="24"/>
          <w:szCs w:val="24"/>
        </w:rPr>
        <w:t>jeho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C72EB" w:rsidRPr="004E69C3">
        <w:rPr>
          <w:rFonts w:ascii="Times New Roman" w:hAnsi="Times New Roman" w:cs="Times New Roman"/>
          <w:sz w:val="24"/>
          <w:szCs w:val="24"/>
        </w:rPr>
        <w:t>obsahem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C72EB" w:rsidRPr="004E69C3">
        <w:rPr>
          <w:rFonts w:ascii="Times New Roman" w:hAnsi="Times New Roman" w:cs="Times New Roman"/>
          <w:sz w:val="24"/>
          <w:szCs w:val="24"/>
        </w:rPr>
        <w:t>vázán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C72EB" w:rsidRPr="004E69C3">
        <w:rPr>
          <w:rFonts w:ascii="Times New Roman" w:hAnsi="Times New Roman" w:cs="Times New Roman"/>
          <w:sz w:val="24"/>
          <w:szCs w:val="24"/>
        </w:rPr>
        <w:t>toliko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C72EB" w:rsidRPr="004E69C3">
        <w:rPr>
          <w:rFonts w:ascii="Times New Roman" w:hAnsi="Times New Roman" w:cs="Times New Roman"/>
          <w:sz w:val="24"/>
          <w:szCs w:val="24"/>
        </w:rPr>
        <w:t>správce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C72EB" w:rsidRPr="004E69C3">
        <w:rPr>
          <w:rFonts w:ascii="Times New Roman" w:hAnsi="Times New Roman" w:cs="Times New Roman"/>
          <w:sz w:val="24"/>
          <w:szCs w:val="24"/>
        </w:rPr>
        <w:t>daně.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A5A59" w:rsidRPr="004E69C3">
        <w:rPr>
          <w:rFonts w:ascii="Times New Roman" w:hAnsi="Times New Roman" w:cs="Times New Roman"/>
          <w:sz w:val="24"/>
          <w:szCs w:val="24"/>
        </w:rPr>
        <w:t>Právě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A5A59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A5A59" w:rsidRPr="004E69C3">
        <w:rPr>
          <w:rFonts w:ascii="Times New Roman" w:hAnsi="Times New Roman" w:cs="Times New Roman"/>
          <w:sz w:val="24"/>
          <w:szCs w:val="24"/>
        </w:rPr>
        <w:t>tomto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A5A59" w:rsidRPr="004E69C3">
        <w:rPr>
          <w:rFonts w:ascii="Times New Roman" w:hAnsi="Times New Roman" w:cs="Times New Roman"/>
          <w:sz w:val="24"/>
          <w:szCs w:val="24"/>
        </w:rPr>
        <w:t>pokynu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A5A59" w:rsidRPr="004E69C3">
        <w:rPr>
          <w:rFonts w:ascii="Times New Roman" w:hAnsi="Times New Roman" w:cs="Times New Roman"/>
          <w:sz w:val="24"/>
          <w:szCs w:val="24"/>
        </w:rPr>
        <w:t>M</w:t>
      </w:r>
      <w:r w:rsidR="00E7565F" w:rsidRPr="004E69C3">
        <w:rPr>
          <w:rFonts w:ascii="Times New Roman" w:hAnsi="Times New Roman" w:cs="Times New Roman"/>
          <w:sz w:val="24"/>
          <w:szCs w:val="24"/>
        </w:rPr>
        <w:t>F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7565F" w:rsidRPr="004E69C3">
        <w:rPr>
          <w:rFonts w:ascii="Times New Roman" w:hAnsi="Times New Roman" w:cs="Times New Roman"/>
          <w:sz w:val="24"/>
          <w:szCs w:val="24"/>
        </w:rPr>
        <w:t>ČR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A5A59" w:rsidRPr="004E69C3">
        <w:rPr>
          <w:rFonts w:ascii="Times New Roman" w:hAnsi="Times New Roman" w:cs="Times New Roman"/>
          <w:sz w:val="24"/>
          <w:szCs w:val="24"/>
        </w:rPr>
        <w:t>stanovilo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A5A59" w:rsidRPr="004E69C3">
        <w:rPr>
          <w:rFonts w:ascii="Times New Roman" w:hAnsi="Times New Roman" w:cs="Times New Roman"/>
          <w:sz w:val="24"/>
          <w:szCs w:val="24"/>
        </w:rPr>
        <w:t>určit</w:t>
      </w:r>
      <w:r w:rsidR="00000450" w:rsidRPr="004E69C3">
        <w:rPr>
          <w:rFonts w:ascii="Times New Roman" w:hAnsi="Times New Roman" w:cs="Times New Roman"/>
          <w:sz w:val="24"/>
          <w:szCs w:val="24"/>
        </w:rPr>
        <w:t>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A5A59" w:rsidRPr="004E69C3">
        <w:rPr>
          <w:rFonts w:ascii="Times New Roman" w:hAnsi="Times New Roman" w:cs="Times New Roman"/>
          <w:sz w:val="24"/>
          <w:szCs w:val="24"/>
        </w:rPr>
        <w:t>esenciální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A5A59" w:rsidRPr="004E69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A5A59" w:rsidRPr="004E69C3">
        <w:rPr>
          <w:rFonts w:ascii="Times New Roman" w:hAnsi="Times New Roman" w:cs="Times New Roman"/>
          <w:sz w:val="24"/>
          <w:szCs w:val="24"/>
        </w:rPr>
        <w:t>indikativní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44E2E" w:rsidRPr="004E69C3">
        <w:rPr>
          <w:rFonts w:ascii="Times New Roman" w:hAnsi="Times New Roman" w:cs="Times New Roman"/>
          <w:sz w:val="24"/>
          <w:szCs w:val="24"/>
        </w:rPr>
        <w:t>znaky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51395" w:rsidRPr="004E69C3">
        <w:rPr>
          <w:rFonts w:ascii="Times New Roman" w:hAnsi="Times New Roman" w:cs="Times New Roman"/>
          <w:sz w:val="24"/>
          <w:szCs w:val="24"/>
        </w:rPr>
        <w:t>naznačující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51395" w:rsidRPr="004E69C3">
        <w:rPr>
          <w:rFonts w:ascii="Times New Roman" w:hAnsi="Times New Roman" w:cs="Times New Roman"/>
          <w:sz w:val="24"/>
          <w:szCs w:val="24"/>
        </w:rPr>
        <w:t>existenci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51395" w:rsidRPr="004E69C3">
        <w:rPr>
          <w:rFonts w:ascii="Times New Roman" w:hAnsi="Times New Roman" w:cs="Times New Roman"/>
          <w:sz w:val="24"/>
          <w:szCs w:val="24"/>
        </w:rPr>
        <w:t>závislé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51395" w:rsidRPr="004E69C3">
        <w:rPr>
          <w:rFonts w:ascii="Times New Roman" w:hAnsi="Times New Roman" w:cs="Times New Roman"/>
          <w:sz w:val="24"/>
          <w:szCs w:val="24"/>
        </w:rPr>
        <w:t>činnosti,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51395" w:rsidRPr="004E69C3">
        <w:rPr>
          <w:rFonts w:ascii="Times New Roman" w:hAnsi="Times New Roman" w:cs="Times New Roman"/>
          <w:sz w:val="24"/>
          <w:szCs w:val="24"/>
        </w:rPr>
        <w:t>resp.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51395" w:rsidRPr="004E69C3">
        <w:rPr>
          <w:rFonts w:ascii="Times New Roman" w:hAnsi="Times New Roman" w:cs="Times New Roman"/>
          <w:sz w:val="24"/>
          <w:szCs w:val="24"/>
        </w:rPr>
        <w:t>dbání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51395" w:rsidRPr="004E69C3">
        <w:rPr>
          <w:rFonts w:ascii="Times New Roman" w:hAnsi="Times New Roman" w:cs="Times New Roman"/>
          <w:sz w:val="24"/>
          <w:szCs w:val="24"/>
        </w:rPr>
        <w:t>pokynů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51395" w:rsidRPr="004E69C3">
        <w:rPr>
          <w:rFonts w:ascii="Times New Roman" w:hAnsi="Times New Roman" w:cs="Times New Roman"/>
          <w:sz w:val="24"/>
          <w:szCs w:val="24"/>
        </w:rPr>
        <w:t>plátce.</w:t>
      </w:r>
      <w:r w:rsidR="00095BB0" w:rsidRPr="004E69C3">
        <w:rPr>
          <w:rStyle w:val="Znakapoznpodarou"/>
          <w:rFonts w:ascii="Times New Roman" w:hAnsi="Times New Roman" w:cs="Times New Roman"/>
          <w:sz w:val="24"/>
          <w:szCs w:val="24"/>
        </w:rPr>
        <w:footnoteReference w:id="28"/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22D53B" w14:textId="77777777" w:rsidR="00A50B59" w:rsidRDefault="00A50B59" w:rsidP="009B58F7">
      <w:pPr>
        <w:pStyle w:val="Odstavecseseznamem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C5B27B4" w14:textId="2E369B28" w:rsidR="00EF0897" w:rsidRPr="00A50B59" w:rsidRDefault="00A50B59" w:rsidP="00B6538F">
      <w:pPr>
        <w:pStyle w:val="Odstavecseseznamem"/>
        <w:keepNext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B59">
        <w:rPr>
          <w:rFonts w:ascii="Times New Roman" w:hAnsi="Times New Roman" w:cs="Times New Roman"/>
          <w:b/>
          <w:sz w:val="24"/>
          <w:szCs w:val="24"/>
        </w:rPr>
        <w:t>X.2.1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D5D" w:rsidRPr="00A50B59">
        <w:rPr>
          <w:rFonts w:ascii="Times New Roman" w:hAnsi="Times New Roman" w:cs="Times New Roman"/>
          <w:b/>
          <w:sz w:val="24"/>
          <w:szCs w:val="24"/>
        </w:rPr>
        <w:t>S</w:t>
      </w:r>
      <w:r w:rsidR="00103F2B" w:rsidRPr="00A50B59">
        <w:rPr>
          <w:rFonts w:ascii="Times New Roman" w:hAnsi="Times New Roman" w:cs="Times New Roman"/>
          <w:b/>
          <w:sz w:val="24"/>
          <w:szCs w:val="24"/>
        </w:rPr>
        <w:t>mysl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F2B" w:rsidRPr="00A50B59">
        <w:rPr>
          <w:rFonts w:ascii="Times New Roman" w:hAnsi="Times New Roman" w:cs="Times New Roman"/>
          <w:b/>
          <w:sz w:val="24"/>
          <w:szCs w:val="24"/>
        </w:rPr>
        <w:t>a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F2B" w:rsidRPr="00A50B59">
        <w:rPr>
          <w:rFonts w:ascii="Times New Roman" w:hAnsi="Times New Roman" w:cs="Times New Roman"/>
          <w:b/>
          <w:sz w:val="24"/>
          <w:szCs w:val="24"/>
        </w:rPr>
        <w:t>účel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F2B" w:rsidRPr="00A50B59">
        <w:rPr>
          <w:rFonts w:ascii="Times New Roman" w:hAnsi="Times New Roman" w:cs="Times New Roman"/>
          <w:b/>
          <w:sz w:val="24"/>
          <w:szCs w:val="24"/>
        </w:rPr>
        <w:t>vzniku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D5D" w:rsidRPr="00A50B59">
        <w:rPr>
          <w:rFonts w:ascii="Times New Roman" w:hAnsi="Times New Roman" w:cs="Times New Roman"/>
          <w:b/>
          <w:sz w:val="24"/>
          <w:szCs w:val="24"/>
        </w:rPr>
        <w:t>zákazu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6A1C">
        <w:rPr>
          <w:rFonts w:ascii="Times New Roman" w:hAnsi="Times New Roman" w:cs="Times New Roman"/>
          <w:b/>
          <w:sz w:val="24"/>
          <w:szCs w:val="24"/>
        </w:rPr>
        <w:t>švarcsystém</w:t>
      </w:r>
      <w:r w:rsidR="00E20D5D" w:rsidRPr="00A50B59">
        <w:rPr>
          <w:rFonts w:ascii="Times New Roman" w:hAnsi="Times New Roman" w:cs="Times New Roman"/>
          <w:b/>
          <w:sz w:val="24"/>
          <w:szCs w:val="24"/>
        </w:rPr>
        <w:t>u</w:t>
      </w:r>
    </w:p>
    <w:p w14:paraId="600EF41D" w14:textId="77777777" w:rsidR="00491B28" w:rsidRPr="004E69C3" w:rsidRDefault="00491B28" w:rsidP="009B58F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9C3">
        <w:rPr>
          <w:rFonts w:ascii="Times New Roman" w:hAnsi="Times New Roman" w:cs="Times New Roman"/>
          <w:sz w:val="24"/>
          <w:szCs w:val="24"/>
        </w:rPr>
        <w:t>Smysl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účel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vnesení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zákazu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B6A1C">
        <w:rPr>
          <w:rFonts w:ascii="Times New Roman" w:hAnsi="Times New Roman" w:cs="Times New Roman"/>
          <w:sz w:val="24"/>
          <w:szCs w:val="24"/>
        </w:rPr>
        <w:t>švarcsystém</w:t>
      </w:r>
      <w:r w:rsidRPr="004E69C3">
        <w:rPr>
          <w:rFonts w:ascii="Times New Roman" w:hAnsi="Times New Roman" w:cs="Times New Roman"/>
          <w:sz w:val="24"/>
          <w:szCs w:val="24"/>
        </w:rPr>
        <w:t>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do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českého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právního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řádu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spočíval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primárně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„</w:t>
      </w:r>
      <w:r w:rsidRPr="004E69C3">
        <w:rPr>
          <w:rFonts w:ascii="Times New Roman" w:hAnsi="Times New Roman" w:cs="Times New Roman"/>
          <w:i/>
          <w:sz w:val="24"/>
          <w:szCs w:val="24"/>
        </w:rPr>
        <w:t>zvýšení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sociální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ochrany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zaměstnanců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snaha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zabránit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daňovým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únikům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únikům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odvodů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do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státního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rozpočtu</w:t>
      </w:r>
      <w:r w:rsidRPr="004E69C3">
        <w:rPr>
          <w:rFonts w:ascii="Times New Roman" w:hAnsi="Times New Roman" w:cs="Times New Roman"/>
          <w:sz w:val="24"/>
          <w:szCs w:val="24"/>
        </w:rPr>
        <w:t>“</w:t>
      </w:r>
      <w:r w:rsidRPr="004E69C3">
        <w:rPr>
          <w:rFonts w:ascii="Times New Roman" w:hAnsi="Times New Roman" w:cs="Times New Roman"/>
          <w:sz w:val="24"/>
          <w:szCs w:val="24"/>
          <w:vertAlign w:val="superscript"/>
        </w:rPr>
        <w:footnoteReference w:id="29"/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druhotně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C91949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C91949" w:rsidRPr="004E69C3">
        <w:rPr>
          <w:rFonts w:ascii="Times New Roman" w:hAnsi="Times New Roman" w:cs="Times New Roman"/>
          <w:sz w:val="24"/>
          <w:szCs w:val="24"/>
        </w:rPr>
        <w:t>ochraně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teprve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stabilizujícího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ekonomického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sociálního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systému.</w:t>
      </w:r>
      <w:r w:rsidR="00CA6309" w:rsidRPr="004E69C3">
        <w:rPr>
          <w:rStyle w:val="Znakapoznpodarou"/>
          <w:rFonts w:ascii="Times New Roman" w:hAnsi="Times New Roman" w:cs="Times New Roman"/>
          <w:sz w:val="24"/>
          <w:szCs w:val="24"/>
        </w:rPr>
        <w:footnoteReference w:id="30"/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Záhodno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připomenout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to,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že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povolením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B6A1C">
        <w:rPr>
          <w:rFonts w:ascii="Times New Roman" w:hAnsi="Times New Roman" w:cs="Times New Roman"/>
          <w:sz w:val="24"/>
          <w:szCs w:val="24"/>
        </w:rPr>
        <w:t>švarcsystém</w:t>
      </w:r>
      <w:r w:rsidRPr="004E69C3">
        <w:rPr>
          <w:rFonts w:ascii="Times New Roman" w:hAnsi="Times New Roman" w:cs="Times New Roman"/>
          <w:sz w:val="24"/>
          <w:szCs w:val="24"/>
        </w:rPr>
        <w:t>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dojde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tržní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výhodě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osob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využívajících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tohoto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typu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A061E" w:rsidRPr="004E69C3">
        <w:rPr>
          <w:rFonts w:ascii="Times New Roman" w:hAnsi="Times New Roman" w:cs="Times New Roman"/>
          <w:sz w:val="24"/>
          <w:szCs w:val="24"/>
        </w:rPr>
        <w:t>výkonu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ekonomické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činnosti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A061E" w:rsidRPr="004E69C3">
        <w:rPr>
          <w:rFonts w:ascii="Times New Roman" w:hAnsi="Times New Roman" w:cs="Times New Roman"/>
          <w:sz w:val="24"/>
          <w:szCs w:val="24"/>
        </w:rPr>
        <w:t>úplné</w:t>
      </w:r>
      <w:r w:rsidRPr="004E69C3">
        <w:rPr>
          <w:rFonts w:ascii="Times New Roman" w:hAnsi="Times New Roman" w:cs="Times New Roman"/>
          <w:sz w:val="24"/>
          <w:szCs w:val="24"/>
        </w:rPr>
        <w:t>m</w:t>
      </w:r>
      <w:r w:rsidR="009E4737">
        <w:rPr>
          <w:rFonts w:ascii="Times New Roman" w:hAnsi="Times New Roman" w:cs="Times New Roman"/>
          <w:sz w:val="24"/>
          <w:szCs w:val="24"/>
        </w:rPr>
        <w:t>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výpadk</w:t>
      </w:r>
      <w:r w:rsidR="004A061E" w:rsidRPr="004E69C3">
        <w:rPr>
          <w:rFonts w:ascii="Times New Roman" w:hAnsi="Times New Roman" w:cs="Times New Roman"/>
          <w:sz w:val="24"/>
          <w:szCs w:val="24"/>
        </w:rPr>
        <w:t>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právní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jistoty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zaměstnanců,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resp.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faktickému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zániku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potřeby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zaměstnávat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fyzické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osoby.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06A2" w:rsidRPr="004E69C3">
        <w:rPr>
          <w:rFonts w:ascii="Times New Roman" w:hAnsi="Times New Roman" w:cs="Times New Roman"/>
          <w:sz w:val="24"/>
          <w:szCs w:val="24"/>
        </w:rPr>
        <w:t>Výše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06A2" w:rsidRPr="004E69C3">
        <w:rPr>
          <w:rFonts w:ascii="Times New Roman" w:hAnsi="Times New Roman" w:cs="Times New Roman"/>
          <w:sz w:val="24"/>
          <w:szCs w:val="24"/>
        </w:rPr>
        <w:t>uvedené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06A2" w:rsidRPr="004E69C3">
        <w:rPr>
          <w:rFonts w:ascii="Times New Roman" w:hAnsi="Times New Roman" w:cs="Times New Roman"/>
          <w:sz w:val="24"/>
          <w:szCs w:val="24"/>
        </w:rPr>
        <w:t>pak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06A2" w:rsidRPr="004E69C3">
        <w:rPr>
          <w:rFonts w:ascii="Times New Roman" w:hAnsi="Times New Roman" w:cs="Times New Roman"/>
          <w:sz w:val="24"/>
          <w:szCs w:val="24"/>
        </w:rPr>
        <w:t>bude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06A2" w:rsidRPr="004E69C3">
        <w:rPr>
          <w:rFonts w:ascii="Times New Roman" w:hAnsi="Times New Roman" w:cs="Times New Roman"/>
          <w:sz w:val="24"/>
          <w:szCs w:val="24"/>
        </w:rPr>
        <w:t>mít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06A2" w:rsidRPr="004E69C3">
        <w:rPr>
          <w:rFonts w:ascii="Times New Roman" w:hAnsi="Times New Roman" w:cs="Times New Roman"/>
          <w:sz w:val="24"/>
          <w:szCs w:val="24"/>
        </w:rPr>
        <w:t>za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06A2" w:rsidRPr="004E69C3">
        <w:rPr>
          <w:rFonts w:ascii="Times New Roman" w:hAnsi="Times New Roman" w:cs="Times New Roman"/>
          <w:sz w:val="24"/>
          <w:szCs w:val="24"/>
        </w:rPr>
        <w:t>následek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06A2" w:rsidRPr="004E69C3">
        <w:rPr>
          <w:rFonts w:ascii="Times New Roman" w:hAnsi="Times New Roman" w:cs="Times New Roman"/>
          <w:sz w:val="24"/>
          <w:szCs w:val="24"/>
        </w:rPr>
        <w:t>dumpingovou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06A2" w:rsidRPr="004E69C3">
        <w:rPr>
          <w:rFonts w:ascii="Times New Roman" w:hAnsi="Times New Roman" w:cs="Times New Roman"/>
          <w:sz w:val="24"/>
          <w:szCs w:val="24"/>
        </w:rPr>
        <w:t>cenu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06A2" w:rsidRPr="004E69C3">
        <w:rPr>
          <w:rFonts w:ascii="Times New Roman" w:hAnsi="Times New Roman" w:cs="Times New Roman"/>
          <w:sz w:val="24"/>
          <w:szCs w:val="24"/>
        </w:rPr>
        <w:t>práce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06A2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06A2" w:rsidRPr="004E69C3">
        <w:rPr>
          <w:rFonts w:ascii="Times New Roman" w:hAnsi="Times New Roman" w:cs="Times New Roman"/>
          <w:sz w:val="24"/>
          <w:szCs w:val="24"/>
        </w:rPr>
        <w:t>rámci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06A2" w:rsidRPr="004E69C3">
        <w:rPr>
          <w:rFonts w:ascii="Times New Roman" w:hAnsi="Times New Roman" w:cs="Times New Roman"/>
          <w:sz w:val="24"/>
          <w:szCs w:val="24"/>
        </w:rPr>
        <w:t>šedé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06A2" w:rsidRPr="004E69C3">
        <w:rPr>
          <w:rFonts w:ascii="Times New Roman" w:hAnsi="Times New Roman" w:cs="Times New Roman"/>
          <w:sz w:val="24"/>
          <w:szCs w:val="24"/>
        </w:rPr>
        <w:t>či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06A2" w:rsidRPr="004E69C3">
        <w:rPr>
          <w:rFonts w:ascii="Times New Roman" w:hAnsi="Times New Roman" w:cs="Times New Roman"/>
          <w:sz w:val="24"/>
          <w:szCs w:val="24"/>
        </w:rPr>
        <w:t>černé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06A2" w:rsidRPr="004E69C3">
        <w:rPr>
          <w:rFonts w:ascii="Times New Roman" w:hAnsi="Times New Roman" w:cs="Times New Roman"/>
          <w:sz w:val="24"/>
          <w:szCs w:val="24"/>
        </w:rPr>
        <w:t>ekonomiky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57EAC" w:rsidRPr="004E69C3">
        <w:rPr>
          <w:rFonts w:ascii="Times New Roman" w:hAnsi="Times New Roman" w:cs="Times New Roman"/>
          <w:sz w:val="24"/>
          <w:szCs w:val="24"/>
        </w:rPr>
        <w:t>(minimální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A061E" w:rsidRPr="004E69C3">
        <w:rPr>
          <w:rFonts w:ascii="Times New Roman" w:hAnsi="Times New Roman" w:cs="Times New Roman"/>
          <w:sz w:val="24"/>
          <w:szCs w:val="24"/>
        </w:rPr>
        <w:t>m</w:t>
      </w:r>
      <w:r w:rsidR="00057EAC" w:rsidRPr="004E69C3">
        <w:rPr>
          <w:rFonts w:ascii="Times New Roman" w:hAnsi="Times New Roman" w:cs="Times New Roman"/>
          <w:sz w:val="24"/>
          <w:szCs w:val="24"/>
        </w:rPr>
        <w:t>zda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57EAC" w:rsidRPr="004E69C3">
        <w:rPr>
          <w:rFonts w:ascii="Times New Roman" w:hAnsi="Times New Roman" w:cs="Times New Roman"/>
          <w:sz w:val="24"/>
          <w:szCs w:val="24"/>
        </w:rPr>
        <w:t>udržuje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57EAC" w:rsidRPr="004E69C3">
        <w:rPr>
          <w:rFonts w:ascii="Times New Roman" w:hAnsi="Times New Roman" w:cs="Times New Roman"/>
          <w:sz w:val="24"/>
          <w:szCs w:val="24"/>
        </w:rPr>
        <w:t>určité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57EAC" w:rsidRPr="004E69C3">
        <w:rPr>
          <w:rFonts w:ascii="Times New Roman" w:hAnsi="Times New Roman" w:cs="Times New Roman"/>
          <w:sz w:val="24"/>
          <w:szCs w:val="24"/>
        </w:rPr>
        <w:t>omezení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57EAC" w:rsidRPr="004E69C3">
        <w:rPr>
          <w:rFonts w:ascii="Times New Roman" w:hAnsi="Times New Roman" w:cs="Times New Roman"/>
          <w:sz w:val="24"/>
          <w:szCs w:val="24"/>
        </w:rPr>
        <w:t>právě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57EAC" w:rsidRPr="004E69C3">
        <w:rPr>
          <w:rFonts w:ascii="Times New Roman" w:hAnsi="Times New Roman" w:cs="Times New Roman"/>
          <w:sz w:val="24"/>
          <w:szCs w:val="24"/>
        </w:rPr>
        <w:t>pro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57EAC" w:rsidRPr="004E69C3">
        <w:rPr>
          <w:rFonts w:ascii="Times New Roman" w:hAnsi="Times New Roman" w:cs="Times New Roman"/>
          <w:sz w:val="24"/>
          <w:szCs w:val="24"/>
        </w:rPr>
        <w:t>ekonomický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57EAC" w:rsidRPr="004E69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57EAC" w:rsidRPr="004E69C3">
        <w:rPr>
          <w:rFonts w:ascii="Times New Roman" w:hAnsi="Times New Roman" w:cs="Times New Roman"/>
          <w:sz w:val="24"/>
          <w:szCs w:val="24"/>
        </w:rPr>
        <w:t>sociální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57EAC" w:rsidRPr="004E69C3">
        <w:rPr>
          <w:rFonts w:ascii="Times New Roman" w:hAnsi="Times New Roman" w:cs="Times New Roman"/>
          <w:sz w:val="24"/>
          <w:szCs w:val="24"/>
        </w:rPr>
        <w:t>dumping)</w:t>
      </w:r>
      <w:r w:rsidR="002406A2" w:rsidRPr="004E69C3">
        <w:rPr>
          <w:rFonts w:ascii="Times New Roman" w:hAnsi="Times New Roman" w:cs="Times New Roman"/>
          <w:sz w:val="24"/>
          <w:szCs w:val="24"/>
        </w:rPr>
        <w:t>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06A2" w:rsidRPr="004E69C3">
        <w:rPr>
          <w:rFonts w:ascii="Times New Roman" w:hAnsi="Times New Roman" w:cs="Times New Roman"/>
          <w:sz w:val="24"/>
          <w:szCs w:val="24"/>
        </w:rPr>
        <w:t>ztrátu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06A2" w:rsidRPr="004E69C3">
        <w:rPr>
          <w:rFonts w:ascii="Times New Roman" w:hAnsi="Times New Roman" w:cs="Times New Roman"/>
          <w:sz w:val="24"/>
          <w:szCs w:val="24"/>
        </w:rPr>
        <w:t>hybné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06A2" w:rsidRPr="004E69C3">
        <w:rPr>
          <w:rFonts w:ascii="Times New Roman" w:hAnsi="Times New Roman" w:cs="Times New Roman"/>
          <w:sz w:val="24"/>
          <w:szCs w:val="24"/>
        </w:rPr>
        <w:t>síly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06A2" w:rsidRPr="004E69C3">
        <w:rPr>
          <w:rFonts w:ascii="Times New Roman" w:hAnsi="Times New Roman" w:cs="Times New Roman"/>
          <w:sz w:val="24"/>
          <w:szCs w:val="24"/>
        </w:rPr>
        <w:t>ekonomiky</w:t>
      </w:r>
      <w:r w:rsidR="00057EAC" w:rsidRPr="004E69C3">
        <w:rPr>
          <w:rFonts w:ascii="Times New Roman" w:hAnsi="Times New Roman" w:cs="Times New Roman"/>
          <w:sz w:val="24"/>
          <w:szCs w:val="24"/>
        </w:rPr>
        <w:t>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57EAC" w:rsidRPr="004E69C3">
        <w:rPr>
          <w:rFonts w:ascii="Times New Roman" w:hAnsi="Times New Roman" w:cs="Times New Roman"/>
          <w:sz w:val="24"/>
          <w:szCs w:val="24"/>
        </w:rPr>
        <w:t>zvýšení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57EAC" w:rsidRPr="004E69C3">
        <w:rPr>
          <w:rFonts w:ascii="Times New Roman" w:hAnsi="Times New Roman" w:cs="Times New Roman"/>
          <w:sz w:val="24"/>
          <w:szCs w:val="24"/>
        </w:rPr>
        <w:t>náročnosti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57EAC" w:rsidRPr="004E69C3">
        <w:rPr>
          <w:rFonts w:ascii="Times New Roman" w:hAnsi="Times New Roman" w:cs="Times New Roman"/>
          <w:sz w:val="24"/>
          <w:szCs w:val="24"/>
        </w:rPr>
        <w:t>správy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57EAC" w:rsidRPr="004E69C3">
        <w:rPr>
          <w:rFonts w:ascii="Times New Roman" w:hAnsi="Times New Roman" w:cs="Times New Roman"/>
          <w:sz w:val="24"/>
          <w:szCs w:val="24"/>
        </w:rPr>
        <w:t>daní,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57EAC" w:rsidRPr="004E69C3">
        <w:rPr>
          <w:rFonts w:ascii="Times New Roman" w:hAnsi="Times New Roman" w:cs="Times New Roman"/>
          <w:sz w:val="24"/>
          <w:szCs w:val="24"/>
        </w:rPr>
        <w:t>přechod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57EAC" w:rsidRPr="004E69C3">
        <w:rPr>
          <w:rFonts w:ascii="Times New Roman" w:hAnsi="Times New Roman" w:cs="Times New Roman"/>
          <w:sz w:val="24"/>
          <w:szCs w:val="24"/>
        </w:rPr>
        <w:t>z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57EAC" w:rsidRPr="004E69C3">
        <w:rPr>
          <w:rFonts w:ascii="Times New Roman" w:hAnsi="Times New Roman" w:cs="Times New Roman"/>
          <w:sz w:val="24"/>
          <w:szCs w:val="24"/>
        </w:rPr>
        <w:t>ekonomiky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57EAC" w:rsidRPr="004E69C3">
        <w:rPr>
          <w:rFonts w:ascii="Times New Roman" w:hAnsi="Times New Roman" w:cs="Times New Roman"/>
          <w:sz w:val="24"/>
          <w:szCs w:val="24"/>
        </w:rPr>
        <w:t>kvalitativní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57EAC" w:rsidRPr="004E69C3">
        <w:rPr>
          <w:rFonts w:ascii="Times New Roman" w:hAnsi="Times New Roman" w:cs="Times New Roman"/>
          <w:sz w:val="24"/>
          <w:szCs w:val="24"/>
        </w:rPr>
        <w:t>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57EAC" w:rsidRPr="004E69C3">
        <w:rPr>
          <w:rFonts w:ascii="Times New Roman" w:hAnsi="Times New Roman" w:cs="Times New Roman"/>
          <w:sz w:val="24"/>
          <w:szCs w:val="24"/>
        </w:rPr>
        <w:t>ekonomiku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57EAC" w:rsidRPr="004E69C3">
        <w:rPr>
          <w:rFonts w:ascii="Times New Roman" w:hAnsi="Times New Roman" w:cs="Times New Roman"/>
          <w:sz w:val="24"/>
          <w:szCs w:val="24"/>
        </w:rPr>
        <w:t>kvantitativní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57EAC" w:rsidRPr="004E69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57EAC" w:rsidRPr="004E69C3">
        <w:rPr>
          <w:rFonts w:ascii="Times New Roman" w:hAnsi="Times New Roman" w:cs="Times New Roman"/>
          <w:sz w:val="24"/>
          <w:szCs w:val="24"/>
        </w:rPr>
        <w:t>s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57EAC" w:rsidRPr="004E69C3">
        <w:rPr>
          <w:rFonts w:ascii="Times New Roman" w:hAnsi="Times New Roman" w:cs="Times New Roman"/>
          <w:sz w:val="24"/>
          <w:szCs w:val="24"/>
        </w:rPr>
        <w:t>tím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57EAC" w:rsidRPr="004E69C3">
        <w:rPr>
          <w:rFonts w:ascii="Times New Roman" w:hAnsi="Times New Roman" w:cs="Times New Roman"/>
          <w:sz w:val="24"/>
          <w:szCs w:val="24"/>
        </w:rPr>
        <w:t>spojen</w:t>
      </w:r>
      <w:r w:rsidR="004A061E" w:rsidRPr="004E69C3">
        <w:rPr>
          <w:rFonts w:ascii="Times New Roman" w:hAnsi="Times New Roman" w:cs="Times New Roman"/>
          <w:sz w:val="24"/>
          <w:szCs w:val="24"/>
        </w:rPr>
        <w:t>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57EAC" w:rsidRPr="004E69C3">
        <w:rPr>
          <w:rFonts w:ascii="Times New Roman" w:hAnsi="Times New Roman" w:cs="Times New Roman"/>
          <w:sz w:val="24"/>
          <w:szCs w:val="24"/>
        </w:rPr>
        <w:t>nutnost</w:t>
      </w:r>
      <w:r w:rsidR="004C4CFA" w:rsidRPr="004E69C3">
        <w:rPr>
          <w:rFonts w:ascii="Times New Roman" w:hAnsi="Times New Roman" w:cs="Times New Roman"/>
          <w:sz w:val="24"/>
          <w:szCs w:val="24"/>
        </w:rPr>
        <w:t>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57EAC" w:rsidRPr="004E69C3">
        <w:rPr>
          <w:rFonts w:ascii="Times New Roman" w:hAnsi="Times New Roman" w:cs="Times New Roman"/>
          <w:sz w:val="24"/>
          <w:szCs w:val="24"/>
        </w:rPr>
        <w:t>konkurovat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57EAC" w:rsidRPr="004E69C3">
        <w:rPr>
          <w:rFonts w:ascii="Times New Roman" w:hAnsi="Times New Roman" w:cs="Times New Roman"/>
          <w:sz w:val="24"/>
          <w:szCs w:val="24"/>
        </w:rPr>
        <w:t>asijským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57EAC" w:rsidRPr="004E69C3">
        <w:rPr>
          <w:rFonts w:ascii="Times New Roman" w:hAnsi="Times New Roman" w:cs="Times New Roman"/>
          <w:sz w:val="24"/>
          <w:szCs w:val="24"/>
        </w:rPr>
        <w:t>trhům,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57EAC" w:rsidRPr="004E69C3">
        <w:rPr>
          <w:rFonts w:ascii="Times New Roman" w:hAnsi="Times New Roman" w:cs="Times New Roman"/>
          <w:sz w:val="24"/>
          <w:szCs w:val="24"/>
        </w:rPr>
        <w:t>apod.</w:t>
      </w:r>
      <w:r w:rsidR="006F0449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8B7E091" w14:textId="77777777" w:rsidR="005B75C4" w:rsidRPr="004E69C3" w:rsidRDefault="00C91949" w:rsidP="009B58F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úrovni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Evropské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unie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se,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jak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již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bylo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výše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řečeno,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setkáváme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pojmem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5B75C4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DA0C65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(o)</w:t>
      </w:r>
      <w:r w:rsidR="005B75C4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hlášená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75C4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práce</w:t>
      </w:r>
      <w:r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která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však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sobě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B6A1C">
        <w:rPr>
          <w:rFonts w:ascii="Times New Roman" w:hAnsi="Times New Roman" w:cs="Times New Roman"/>
          <w:sz w:val="24"/>
          <w:szCs w:val="24"/>
          <w:shd w:val="clear" w:color="auto" w:fill="FFFFFF"/>
        </w:rPr>
        <w:t>švarcsystém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zahrnuje.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Dle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C65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sankční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C65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směrnice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C65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má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C65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ne(o)hlášená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C65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práce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75C4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negativní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75C4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dopady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C65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ovlivňující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C65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základní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75C4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cíle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75C4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evropské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75C4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strategie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75C4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zaměstnanosti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75C4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(plnou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75C4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zaměstnanost,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75C4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kvalitu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75C4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75C4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produktivitu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75C4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práce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95E01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či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75C4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sociální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75C4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soudržnost).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C65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Zákaz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C65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ne(o)hlášené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C65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práce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C65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C65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úrovni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C65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makroekonomické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75C4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snižuje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C65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rozpočtové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75C4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příjmy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C65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(obzvláště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C65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daňové)</w:t>
      </w:r>
      <w:r w:rsidR="00A37790" w:rsidRPr="004E69C3">
        <w:rPr>
          <w:rStyle w:val="Znakapoznpodarou"/>
          <w:rFonts w:ascii="Times New Roman" w:hAnsi="Times New Roman" w:cs="Times New Roman"/>
          <w:sz w:val="24"/>
          <w:szCs w:val="24"/>
          <w:shd w:val="clear" w:color="auto" w:fill="FFFFFF"/>
        </w:rPr>
        <w:footnoteReference w:id="31"/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75C4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C65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narušuje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75C4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financování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C65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systémů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75C4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sociálního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75C4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zabezpečení.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75C4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75C4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mikroekonomického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75C4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pohledu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C65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ne(o)hlášená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C65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práce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C65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vede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C65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C65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narušení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C65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spravedlivé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C65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hospodářské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75C4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soutěž</w:t>
      </w:r>
      <w:r w:rsidR="00DA0C65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e,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C65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čímž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C65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C65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konečném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C65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důsledku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C65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vede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C65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75C4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sociální</w:t>
      </w:r>
      <w:r w:rsidR="00DA0C65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mu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75C4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dumping</w:t>
      </w:r>
      <w:r w:rsidR="00DA0C65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5B75C4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414F9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Sankční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414F9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směrnice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414F9" w:rsidRPr="002A4364">
        <w:rPr>
          <w:rFonts w:ascii="Times New Roman" w:hAnsi="Times New Roman" w:cs="Times New Roman"/>
          <w:sz w:val="24"/>
          <w:szCs w:val="24"/>
          <w:shd w:val="clear" w:color="auto" w:fill="FFFFFF"/>
        </w:rPr>
        <w:t>také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414F9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uvádí,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414F9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že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414F9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ne(o)hlášená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414F9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práce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414F9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="00C414F9" w:rsidRPr="004E69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z</w:t>
      </w:r>
      <w:r w:rsidR="005B75C4" w:rsidRPr="004E69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působuje</w:t>
      </w:r>
      <w:r w:rsidR="006F04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5B75C4" w:rsidRPr="004E69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také</w:t>
      </w:r>
      <w:r w:rsidR="006F04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5B75C4" w:rsidRPr="004E69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nedostatečnou</w:t>
      </w:r>
      <w:r w:rsidR="006F04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5B75C4" w:rsidRPr="004E69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produktivitu,</w:t>
      </w:r>
      <w:r w:rsidR="006F04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5B75C4" w:rsidRPr="004E69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protože</w:t>
      </w:r>
      <w:r w:rsidR="006F04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5B75C4" w:rsidRPr="004E69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neformální</w:t>
      </w:r>
      <w:r w:rsidR="006F04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5B75C4" w:rsidRPr="004E69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podniky</w:t>
      </w:r>
      <w:r w:rsidR="006F04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5B75C4" w:rsidRPr="004E69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se</w:t>
      </w:r>
      <w:r w:rsidR="006F04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5B75C4" w:rsidRPr="004E69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často</w:t>
      </w:r>
      <w:r w:rsidR="006F04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5B75C4" w:rsidRPr="004E69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vyhýbají</w:t>
      </w:r>
      <w:r w:rsidR="006F04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5B75C4" w:rsidRPr="004E69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přístupu</w:t>
      </w:r>
      <w:r w:rsidR="006F04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5B75C4" w:rsidRPr="004E69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</w:t>
      </w:r>
      <w:r w:rsidR="006F04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5B75C4" w:rsidRPr="004E69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formálním</w:t>
      </w:r>
      <w:r w:rsidR="006F04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5B75C4" w:rsidRPr="004E69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službám</w:t>
      </w:r>
      <w:r w:rsidR="006F04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5B75C4" w:rsidRPr="004E69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</w:t>
      </w:r>
      <w:r w:rsidR="006F04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5B75C4" w:rsidRPr="004E69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vkladům</w:t>
      </w:r>
      <w:r w:rsidR="006F04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5B75C4" w:rsidRPr="004E69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(např.</w:t>
      </w:r>
      <w:r w:rsidR="006F04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5B75C4" w:rsidRPr="004E69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úvěrům)</w:t>
      </w:r>
      <w:r w:rsidR="006F04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5B75C4" w:rsidRPr="004E69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B75C4" w:rsidRPr="004E69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raději</w:t>
      </w:r>
      <w:r w:rsidR="006F04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5B75C4" w:rsidRPr="004E69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zůstávají</w:t>
      </w:r>
      <w:r w:rsidR="006F04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5B75C4" w:rsidRPr="004E69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malé</w:t>
      </w:r>
      <w:r w:rsidR="00C414F9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“,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414F9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což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41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rovněž </w:t>
      </w:r>
      <w:r w:rsidR="00C414F9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narušuje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414F9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konkurenceschopnost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414F9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unijních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414F9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podniků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414F9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414F9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rámci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B23C0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celosvětového</w:t>
      </w:r>
      <w:r w:rsidR="006F0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B23C0" w:rsidRPr="004E69C3">
        <w:rPr>
          <w:rFonts w:ascii="Times New Roman" w:hAnsi="Times New Roman" w:cs="Times New Roman"/>
          <w:sz w:val="24"/>
          <w:szCs w:val="24"/>
          <w:shd w:val="clear" w:color="auto" w:fill="FFFFFF"/>
        </w:rPr>
        <w:t>trhu.</w:t>
      </w:r>
    </w:p>
    <w:p w14:paraId="012EE0F6" w14:textId="77777777" w:rsidR="00491B28" w:rsidRDefault="000D2FD9" w:rsidP="0021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9C3">
        <w:rPr>
          <w:rFonts w:ascii="Times New Roman" w:hAnsi="Times New Roman" w:cs="Times New Roman"/>
          <w:sz w:val="24"/>
          <w:szCs w:val="24"/>
        </w:rPr>
        <w:t>Pro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účely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potvrzení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či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vyvrácení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hypotézy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tedy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záhodno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zohlednit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skutečnost,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že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883C04" w:rsidRPr="004E69C3">
        <w:rPr>
          <w:rFonts w:ascii="Times New Roman" w:hAnsi="Times New Roman" w:cs="Times New Roman"/>
          <w:sz w:val="24"/>
          <w:szCs w:val="24"/>
        </w:rPr>
        <w:t>jak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883C04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883C04" w:rsidRPr="004E69C3">
        <w:rPr>
          <w:rFonts w:ascii="Times New Roman" w:hAnsi="Times New Roman" w:cs="Times New Roman"/>
          <w:sz w:val="24"/>
          <w:szCs w:val="24"/>
        </w:rPr>
        <w:t>České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883C04" w:rsidRPr="004E69C3">
        <w:rPr>
          <w:rFonts w:ascii="Times New Roman" w:hAnsi="Times New Roman" w:cs="Times New Roman"/>
          <w:sz w:val="24"/>
          <w:szCs w:val="24"/>
        </w:rPr>
        <w:t>republice,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883C04" w:rsidRPr="004E69C3">
        <w:rPr>
          <w:rFonts w:ascii="Times New Roman" w:hAnsi="Times New Roman" w:cs="Times New Roman"/>
          <w:sz w:val="24"/>
          <w:szCs w:val="24"/>
        </w:rPr>
        <w:t>tak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883C04" w:rsidRPr="004E69C3">
        <w:rPr>
          <w:rFonts w:ascii="Times New Roman" w:hAnsi="Times New Roman" w:cs="Times New Roman"/>
          <w:sz w:val="24"/>
          <w:szCs w:val="24"/>
        </w:rPr>
        <w:t>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rámci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Evropské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unie,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které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panují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čtyři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základní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svobody,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mezi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jinými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svoboda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pohybu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osob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související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ekonomickým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účelem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založení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Evropské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unie,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resp.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vzniku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Evropských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společenství,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B6A1C">
        <w:rPr>
          <w:rFonts w:ascii="Times New Roman" w:hAnsi="Times New Roman" w:cs="Times New Roman"/>
          <w:sz w:val="24"/>
          <w:szCs w:val="24"/>
        </w:rPr>
        <w:t>švarcsystém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považován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nelegální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práci,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která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8A77EC" w:rsidRPr="004E69C3">
        <w:rPr>
          <w:rFonts w:ascii="Times New Roman" w:hAnsi="Times New Roman" w:cs="Times New Roman"/>
          <w:sz w:val="24"/>
          <w:szCs w:val="24"/>
        </w:rPr>
        <w:t>vede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8A77EC" w:rsidRPr="004E69C3">
        <w:rPr>
          <w:rFonts w:ascii="Times New Roman" w:hAnsi="Times New Roman" w:cs="Times New Roman"/>
          <w:sz w:val="24"/>
          <w:szCs w:val="24"/>
        </w:rPr>
        <w:t>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8A77EC" w:rsidRPr="004E69C3">
        <w:rPr>
          <w:rFonts w:ascii="Times New Roman" w:hAnsi="Times New Roman" w:cs="Times New Roman"/>
          <w:sz w:val="24"/>
          <w:szCs w:val="24"/>
        </w:rPr>
        <w:t>poruchám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8A77EC" w:rsidRPr="004E69C3">
        <w:rPr>
          <w:rFonts w:ascii="Times New Roman" w:hAnsi="Times New Roman" w:cs="Times New Roman"/>
          <w:sz w:val="24"/>
          <w:szCs w:val="24"/>
        </w:rPr>
        <w:t>trhu</w:t>
      </w:r>
      <w:r w:rsidR="000E44AD" w:rsidRPr="004E69C3">
        <w:rPr>
          <w:rFonts w:ascii="Times New Roman" w:hAnsi="Times New Roman" w:cs="Times New Roman"/>
          <w:sz w:val="24"/>
          <w:szCs w:val="24"/>
        </w:rPr>
        <w:t>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E44AD" w:rsidRPr="004E69C3">
        <w:rPr>
          <w:rFonts w:ascii="Times New Roman" w:hAnsi="Times New Roman" w:cs="Times New Roman"/>
          <w:sz w:val="24"/>
          <w:szCs w:val="24"/>
        </w:rPr>
        <w:t>daňovým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E44AD" w:rsidRPr="004E69C3">
        <w:rPr>
          <w:rFonts w:ascii="Times New Roman" w:hAnsi="Times New Roman" w:cs="Times New Roman"/>
          <w:sz w:val="24"/>
          <w:szCs w:val="24"/>
        </w:rPr>
        <w:t>únikům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D03A9" w:rsidRPr="004E69C3">
        <w:rPr>
          <w:rFonts w:ascii="Times New Roman" w:hAnsi="Times New Roman" w:cs="Times New Roman"/>
          <w:sz w:val="24"/>
          <w:szCs w:val="24"/>
        </w:rPr>
        <w:t>(či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D03A9" w:rsidRPr="004E69C3">
        <w:rPr>
          <w:rFonts w:ascii="Times New Roman" w:hAnsi="Times New Roman" w:cs="Times New Roman"/>
          <w:sz w:val="24"/>
          <w:szCs w:val="24"/>
        </w:rPr>
        <w:t>alespoň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D03A9" w:rsidRPr="004E69C3">
        <w:rPr>
          <w:rFonts w:ascii="Times New Roman" w:hAnsi="Times New Roman" w:cs="Times New Roman"/>
          <w:sz w:val="24"/>
          <w:szCs w:val="24"/>
        </w:rPr>
        <w:t>vyhýbání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D03A9" w:rsidRPr="004E69C3">
        <w:rPr>
          <w:rFonts w:ascii="Times New Roman" w:hAnsi="Times New Roman" w:cs="Times New Roman"/>
          <w:sz w:val="24"/>
          <w:szCs w:val="24"/>
        </w:rPr>
        <w:t>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D03A9" w:rsidRPr="004E69C3">
        <w:rPr>
          <w:rFonts w:ascii="Times New Roman" w:hAnsi="Times New Roman" w:cs="Times New Roman"/>
          <w:sz w:val="24"/>
          <w:szCs w:val="24"/>
        </w:rPr>
        <w:t>daňové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D03A9" w:rsidRPr="004E69C3">
        <w:rPr>
          <w:rFonts w:ascii="Times New Roman" w:hAnsi="Times New Roman" w:cs="Times New Roman"/>
          <w:sz w:val="24"/>
          <w:szCs w:val="24"/>
        </w:rPr>
        <w:t>povinnosti)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8A77EC" w:rsidRPr="004E69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E44AD" w:rsidRPr="004E69C3">
        <w:rPr>
          <w:rFonts w:ascii="Times New Roman" w:hAnsi="Times New Roman" w:cs="Times New Roman"/>
          <w:sz w:val="24"/>
          <w:szCs w:val="24"/>
        </w:rPr>
        <w:t>sociální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8A77EC" w:rsidRPr="004E69C3">
        <w:rPr>
          <w:rFonts w:ascii="Times New Roman" w:hAnsi="Times New Roman" w:cs="Times New Roman"/>
          <w:sz w:val="24"/>
          <w:szCs w:val="24"/>
        </w:rPr>
        <w:t>nejistotě.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B6A1C">
        <w:rPr>
          <w:rFonts w:ascii="Times New Roman" w:hAnsi="Times New Roman" w:cs="Times New Roman"/>
          <w:sz w:val="24"/>
          <w:szCs w:val="24"/>
        </w:rPr>
        <w:t>Švarcsystém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96F86" w:rsidRPr="004E69C3">
        <w:rPr>
          <w:rFonts w:ascii="Times New Roman" w:hAnsi="Times New Roman" w:cs="Times New Roman"/>
          <w:sz w:val="24"/>
          <w:szCs w:val="24"/>
        </w:rPr>
        <w:t>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96F86" w:rsidRPr="004E69C3">
        <w:rPr>
          <w:rFonts w:ascii="Times New Roman" w:hAnsi="Times New Roman" w:cs="Times New Roman"/>
          <w:sz w:val="24"/>
          <w:szCs w:val="24"/>
        </w:rPr>
        <w:t>tedy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42082" w:rsidRPr="004E69C3">
        <w:rPr>
          <w:rFonts w:ascii="Times New Roman" w:hAnsi="Times New Roman" w:cs="Times New Roman"/>
          <w:sz w:val="24"/>
          <w:szCs w:val="24"/>
        </w:rPr>
        <w:t>důvodně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42082" w:rsidRPr="004E69C3">
        <w:rPr>
          <w:rFonts w:ascii="Times New Roman" w:hAnsi="Times New Roman" w:cs="Times New Roman"/>
          <w:sz w:val="24"/>
          <w:szCs w:val="24"/>
        </w:rPr>
        <w:t>nežadoucí/</w:t>
      </w:r>
      <w:r w:rsidR="00A96F86" w:rsidRPr="004E69C3">
        <w:rPr>
          <w:rFonts w:ascii="Times New Roman" w:hAnsi="Times New Roman" w:cs="Times New Roman"/>
          <w:sz w:val="24"/>
          <w:szCs w:val="24"/>
        </w:rPr>
        <w:t>zakázanou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96F86" w:rsidRPr="004E69C3">
        <w:rPr>
          <w:rFonts w:ascii="Times New Roman" w:hAnsi="Times New Roman" w:cs="Times New Roman"/>
          <w:sz w:val="24"/>
          <w:szCs w:val="24"/>
        </w:rPr>
        <w:t>formou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96F86" w:rsidRPr="004E69C3">
        <w:rPr>
          <w:rFonts w:ascii="Times New Roman" w:hAnsi="Times New Roman" w:cs="Times New Roman"/>
          <w:sz w:val="24"/>
          <w:szCs w:val="24"/>
        </w:rPr>
        <w:t>výkonu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F0C5F" w:rsidRPr="004E69C3">
        <w:rPr>
          <w:rFonts w:ascii="Times New Roman" w:hAnsi="Times New Roman" w:cs="Times New Roman"/>
          <w:sz w:val="24"/>
          <w:szCs w:val="24"/>
        </w:rPr>
        <w:t>ekonomické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96F86" w:rsidRPr="004E69C3">
        <w:rPr>
          <w:rFonts w:ascii="Times New Roman" w:hAnsi="Times New Roman" w:cs="Times New Roman"/>
          <w:sz w:val="24"/>
          <w:szCs w:val="24"/>
        </w:rPr>
        <w:t>činnosti.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F33ED3" w14:textId="77777777" w:rsidR="003B34AB" w:rsidRDefault="003B34AB" w:rsidP="0021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DE0D7" w14:textId="49185145" w:rsidR="003B34AB" w:rsidRDefault="003B34AB" w:rsidP="0021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 pak </w:t>
      </w:r>
      <w:r w:rsidR="00E92B46">
        <w:rPr>
          <w:rFonts w:ascii="Times New Roman" w:hAnsi="Times New Roman" w:cs="Times New Roman"/>
          <w:sz w:val="24"/>
          <w:szCs w:val="24"/>
        </w:rPr>
        <w:t xml:space="preserve">chce upozornit i na systematiku zákona, která výslovným vylučováním příjmů ze závislé činnosti dle ustanovení § 6 zákona o daních z příjmů v každém jednotlivém druhu příjmů naznačuje, že příjmy ze závislé činnosti jsou příjmy při subsumpci posuzovanými prioritně a ostatní pak příjmy přicházejícími v úvahu až následně.   </w:t>
      </w:r>
    </w:p>
    <w:p w14:paraId="65BDF187" w14:textId="77777777" w:rsidR="003B34AB" w:rsidRPr="004E69C3" w:rsidRDefault="003B34AB" w:rsidP="009B58F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8FF60" w14:textId="77777777" w:rsidR="00A50B59" w:rsidRDefault="00A50B59" w:rsidP="009B58F7">
      <w:pPr>
        <w:pStyle w:val="Odstavecseseznamem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2EA070E" w14:textId="7FEB0905" w:rsidR="00064E49" w:rsidRPr="00A50B59" w:rsidRDefault="00A50B59" w:rsidP="00B6538F">
      <w:pPr>
        <w:pStyle w:val="Odstavecseseznamem"/>
        <w:keepNext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B59">
        <w:rPr>
          <w:rFonts w:ascii="Times New Roman" w:hAnsi="Times New Roman" w:cs="Times New Roman"/>
          <w:b/>
          <w:sz w:val="24"/>
          <w:szCs w:val="24"/>
        </w:rPr>
        <w:lastRenderedPageBreak/>
        <w:t>X.3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0897" w:rsidRPr="00A50B59">
        <w:rPr>
          <w:rFonts w:ascii="Times New Roman" w:hAnsi="Times New Roman" w:cs="Times New Roman"/>
          <w:b/>
          <w:sz w:val="24"/>
          <w:szCs w:val="24"/>
        </w:rPr>
        <w:t>Definiční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0897" w:rsidRPr="00A50B59">
        <w:rPr>
          <w:rFonts w:ascii="Times New Roman" w:hAnsi="Times New Roman" w:cs="Times New Roman"/>
          <w:b/>
          <w:sz w:val="24"/>
          <w:szCs w:val="24"/>
        </w:rPr>
        <w:t>znaky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512C" w:rsidRPr="00A50B59">
        <w:rPr>
          <w:rFonts w:ascii="Times New Roman" w:hAnsi="Times New Roman" w:cs="Times New Roman"/>
          <w:b/>
          <w:sz w:val="24"/>
          <w:szCs w:val="24"/>
        </w:rPr>
        <w:t>závislé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512C" w:rsidRPr="00A50B59">
        <w:rPr>
          <w:rFonts w:ascii="Times New Roman" w:hAnsi="Times New Roman" w:cs="Times New Roman"/>
          <w:b/>
          <w:sz w:val="24"/>
          <w:szCs w:val="24"/>
        </w:rPr>
        <w:t>činnosti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1D68CB" w14:textId="270313D2" w:rsidR="00BA525A" w:rsidRPr="004E69C3" w:rsidRDefault="00BA525A" w:rsidP="009B58F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9C3">
        <w:rPr>
          <w:rFonts w:ascii="Times New Roman" w:hAnsi="Times New Roman" w:cs="Times New Roman"/>
          <w:sz w:val="24"/>
          <w:szCs w:val="24"/>
        </w:rPr>
        <w:t>Již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dříve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uvedený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pokyn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MF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ČR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D-285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pokusil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vymezit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závislou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činnost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pomocí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esenciálních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indikativních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znaků.</w:t>
      </w:r>
      <w:r w:rsidR="00832733" w:rsidRPr="004E69C3">
        <w:rPr>
          <w:rStyle w:val="Znakapoznpodarou"/>
          <w:rFonts w:ascii="Times New Roman" w:hAnsi="Times New Roman" w:cs="Times New Roman"/>
          <w:sz w:val="24"/>
          <w:szCs w:val="24"/>
        </w:rPr>
        <w:footnoteReference w:id="32"/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Jako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podstatný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základní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(esenciální)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znak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01CEC" w:rsidRPr="004E69C3">
        <w:rPr>
          <w:rFonts w:ascii="Times New Roman" w:hAnsi="Times New Roman" w:cs="Times New Roman"/>
          <w:sz w:val="24"/>
          <w:szCs w:val="24"/>
        </w:rPr>
        <w:t>tento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01CEC" w:rsidRPr="004E69C3">
        <w:rPr>
          <w:rFonts w:ascii="Times New Roman" w:hAnsi="Times New Roman" w:cs="Times New Roman"/>
          <w:sz w:val="24"/>
          <w:szCs w:val="24"/>
        </w:rPr>
        <w:t>pokyn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uvádí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skutečnost,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že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„</w:t>
      </w:r>
      <w:r w:rsidRPr="004E69C3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závislá</w:t>
      </w:r>
      <w:r w:rsidR="006F0449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</w:t>
      </w:r>
      <w:r w:rsidRPr="004E69C3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činnost</w:t>
      </w:r>
      <w:r w:rsidR="006F0449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</w:t>
      </w:r>
      <w:r w:rsidRPr="004E69C3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není</w:t>
      </w:r>
      <w:r w:rsidR="006F0449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</w:t>
      </w:r>
      <w:r w:rsidRPr="004E69C3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vykonávána</w:t>
      </w:r>
      <w:r w:rsidR="006F0449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</w:t>
      </w:r>
      <w:r w:rsidRPr="004E69C3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zcela</w:t>
      </w:r>
      <w:r w:rsidR="006F0449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</w:t>
      </w:r>
      <w:r w:rsidRPr="004E69C3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nezávisle,</w:t>
      </w:r>
      <w:r w:rsidR="006F0449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</w:t>
      </w:r>
      <w:r w:rsidRPr="004E69C3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tzn.</w:t>
      </w:r>
      <w:r w:rsidR="006F0449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</w:t>
      </w:r>
      <w:r w:rsidRPr="004E69C3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pod</w:t>
      </w:r>
      <w:r w:rsidR="006F0449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</w:t>
      </w:r>
      <w:r w:rsidRPr="004E69C3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vlastním</w:t>
      </w:r>
      <w:r w:rsidR="006F0449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</w:t>
      </w:r>
      <w:r w:rsidRPr="004E69C3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jménem,</w:t>
      </w:r>
      <w:r w:rsidR="006F0449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</w:t>
      </w:r>
      <w:r w:rsidRPr="004E69C3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na</w:t>
      </w:r>
      <w:r w:rsidR="006F0449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</w:t>
      </w:r>
      <w:r w:rsidRPr="004E69C3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vlastní</w:t>
      </w:r>
      <w:r w:rsidR="006F0449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</w:t>
      </w:r>
      <w:r w:rsidRPr="004E69C3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účet</w:t>
      </w:r>
      <w:r w:rsidR="006F0449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</w:t>
      </w:r>
      <w:r w:rsidRPr="004E69C3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a</w:t>
      </w:r>
      <w:r w:rsidR="006F0449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</w:t>
      </w:r>
      <w:r w:rsidRPr="004E69C3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s</w:t>
      </w:r>
      <w:r w:rsidR="006F0449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</w:t>
      </w:r>
      <w:r w:rsidRPr="004E69C3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vlastní</w:t>
      </w:r>
      <w:r w:rsidR="006F0449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</w:t>
      </w:r>
      <w:r w:rsidRPr="004E69C3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odpovědností</w:t>
      </w:r>
      <w:r w:rsidR="006F0449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</w:t>
      </w:r>
      <w:r w:rsidRPr="004E69C3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poplatníka,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ale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naopak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4E69C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podle</w:t>
      </w:r>
      <w:r w:rsidR="006F044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</w:t>
      </w:r>
      <w:r w:rsidRPr="004E69C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pokynů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toho,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kdo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odměnu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za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vykonanou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práci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vyplácí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(plátce).</w:t>
      </w:r>
      <w:r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Pr="004E69C3"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33"/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konečném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důsledku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dochází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ke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zkoumání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jedné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straně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E69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rozsahu</w:t>
      </w:r>
      <w:r w:rsidR="006F04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4E69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případné</w:t>
      </w:r>
      <w:r w:rsidR="006F04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4E69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nezávislosti</w:t>
      </w:r>
      <w:r w:rsidR="006F04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4E69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poplatníka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druhé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E69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závislosti</w:t>
      </w:r>
      <w:r w:rsidR="006F04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4E69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</w:t>
      </w:r>
      <w:r w:rsidR="006F04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4E69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osobě</w:t>
      </w:r>
      <w:r w:rsidR="006F04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4E69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plátce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010B8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(vztahu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010B8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mezi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010B8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poplatníkem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010B8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010B8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plátcem)</w:t>
      </w:r>
      <w:r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E010B8" w:rsidRPr="004E69C3"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34"/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908D7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908D7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judikaturní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908D7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praxi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908D7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došlo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908D7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908D7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908D7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pokusu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908D7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908D7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striktní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908D7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vymezení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908D7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obsahu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6A73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obdobného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6A73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poměru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6A73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dle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908D7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ustanovení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908D7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§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61865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61865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zákona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61865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61865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daních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61865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61865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příjmů,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61865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kdy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61865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zde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61865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soud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61865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smísil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61865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právě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6A73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znaky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6A73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tvořené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6A73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znaky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6A73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tvořícími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6A73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(esenciální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6A73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znak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6A73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zařadil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6A73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6A73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roveň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6A73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znaků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6A73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indikativních,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6A73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6A73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jej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6A73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utvářejí/naplňují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6A73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jeho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6A73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obsah)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6A73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6A73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navíc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6A73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stanovil,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6A73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že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6A73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6A73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tyto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6A73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886A73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důležité</w:t>
      </w:r>
      <w:r w:rsidR="006F0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886A73" w:rsidRPr="004E69C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znaky</w:t>
      </w:r>
      <w:r w:rsidR="00886A73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6A73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musí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6A73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být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6A73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splněny</w:t>
      </w:r>
      <w:r w:rsidR="006F0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6A73" w:rsidRPr="004E69C3">
        <w:rPr>
          <w:rFonts w:ascii="Times New Roman" w:eastAsia="Times New Roman" w:hAnsi="Times New Roman" w:cs="Times New Roman"/>
          <w:sz w:val="24"/>
          <w:szCs w:val="24"/>
          <w:lang w:eastAsia="cs-CZ"/>
        </w:rPr>
        <w:t>současně.</w:t>
      </w:r>
      <w:r w:rsidR="00886A73" w:rsidRPr="004E69C3"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35"/>
      </w:r>
    </w:p>
    <w:p w14:paraId="6E4A233D" w14:textId="215B3D94" w:rsidR="00431658" w:rsidRPr="004E69C3" w:rsidRDefault="00BA525A" w:rsidP="009B58F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E69C3">
        <w:rPr>
          <w:rFonts w:ascii="Times New Roman" w:hAnsi="Times New Roman" w:cs="Times New Roman"/>
          <w:sz w:val="24"/>
          <w:szCs w:val="24"/>
        </w:rPr>
        <w:lastRenderedPageBreak/>
        <w:t>Judikatura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někdy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poukazuje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druhý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„esenciální“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znak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A512C" w:rsidRPr="004E69C3">
        <w:rPr>
          <w:rFonts w:ascii="Times New Roman" w:hAnsi="Times New Roman" w:cs="Times New Roman"/>
          <w:sz w:val="24"/>
          <w:szCs w:val="24"/>
        </w:rPr>
        <w:t>závislé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A512C" w:rsidRPr="004E69C3">
        <w:rPr>
          <w:rFonts w:ascii="Times New Roman" w:hAnsi="Times New Roman" w:cs="Times New Roman"/>
          <w:sz w:val="24"/>
          <w:szCs w:val="24"/>
        </w:rPr>
        <w:t>činnosti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podobě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skutečné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b/>
          <w:sz w:val="24"/>
          <w:szCs w:val="24"/>
        </w:rPr>
        <w:t>vůle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b/>
          <w:sz w:val="24"/>
          <w:szCs w:val="24"/>
        </w:rPr>
        <w:t>stran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(povětšinou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souvislosti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zkoumáním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zájmu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stran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uzavření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smlouvy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určitého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typu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či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„zastřenosti“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právního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vztahu)</w:t>
      </w:r>
      <w:r w:rsidR="009A512C" w:rsidRPr="004E69C3">
        <w:rPr>
          <w:rFonts w:ascii="Times New Roman" w:hAnsi="Times New Roman" w:cs="Times New Roman"/>
          <w:sz w:val="24"/>
          <w:szCs w:val="24"/>
        </w:rPr>
        <w:t>.</w:t>
      </w:r>
      <w:r w:rsidRPr="004E69C3">
        <w:rPr>
          <w:rStyle w:val="Znakapoznpodarou"/>
          <w:rFonts w:ascii="Times New Roman" w:hAnsi="Times New Roman" w:cs="Times New Roman"/>
          <w:sz w:val="24"/>
          <w:szCs w:val="24"/>
        </w:rPr>
        <w:footnoteReference w:id="36"/>
      </w:r>
    </w:p>
    <w:p w14:paraId="2D36D6CB" w14:textId="77777777" w:rsidR="009B58F7" w:rsidRDefault="009B58F7" w:rsidP="009B58F7">
      <w:pPr>
        <w:pStyle w:val="Odstavecseseznamem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BDAF87F" w14:textId="44560CF0" w:rsidR="00EF0897" w:rsidRPr="009B58F7" w:rsidRDefault="009B58F7" w:rsidP="00B6538F">
      <w:pPr>
        <w:pStyle w:val="Odstavecseseznamem"/>
        <w:keepNext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8F7">
        <w:rPr>
          <w:rFonts w:ascii="Times New Roman" w:hAnsi="Times New Roman" w:cs="Times New Roman"/>
          <w:b/>
          <w:sz w:val="24"/>
          <w:szCs w:val="24"/>
        </w:rPr>
        <w:t>X.3.1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28B" w:rsidRPr="009B58F7">
        <w:rPr>
          <w:rFonts w:ascii="Times New Roman" w:hAnsi="Times New Roman" w:cs="Times New Roman"/>
          <w:b/>
          <w:sz w:val="24"/>
          <w:szCs w:val="24"/>
        </w:rPr>
        <w:t>Závislost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28B" w:rsidRPr="009B58F7">
        <w:rPr>
          <w:rFonts w:ascii="Times New Roman" w:hAnsi="Times New Roman" w:cs="Times New Roman"/>
          <w:b/>
          <w:sz w:val="24"/>
          <w:szCs w:val="24"/>
        </w:rPr>
        <w:t>na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28B" w:rsidRPr="009B58F7">
        <w:rPr>
          <w:rFonts w:ascii="Times New Roman" w:hAnsi="Times New Roman" w:cs="Times New Roman"/>
          <w:b/>
          <w:sz w:val="24"/>
          <w:szCs w:val="24"/>
        </w:rPr>
        <w:t>osobě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28B" w:rsidRPr="009B58F7">
        <w:rPr>
          <w:rFonts w:ascii="Times New Roman" w:hAnsi="Times New Roman" w:cs="Times New Roman"/>
          <w:b/>
          <w:sz w:val="24"/>
          <w:szCs w:val="24"/>
        </w:rPr>
        <w:t>plátce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D3E" w:rsidRPr="009B58F7">
        <w:rPr>
          <w:rFonts w:ascii="Times New Roman" w:hAnsi="Times New Roman" w:cs="Times New Roman"/>
          <w:b/>
          <w:sz w:val="24"/>
          <w:szCs w:val="24"/>
        </w:rPr>
        <w:t>–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D3E" w:rsidRPr="009B58F7">
        <w:rPr>
          <w:rFonts w:ascii="Times New Roman" w:hAnsi="Times New Roman" w:cs="Times New Roman"/>
          <w:b/>
          <w:sz w:val="24"/>
          <w:szCs w:val="24"/>
        </w:rPr>
        <w:t>udílení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D3E" w:rsidRPr="009B58F7">
        <w:rPr>
          <w:rFonts w:ascii="Times New Roman" w:hAnsi="Times New Roman" w:cs="Times New Roman"/>
          <w:b/>
          <w:sz w:val="24"/>
          <w:szCs w:val="24"/>
        </w:rPr>
        <w:t>pokynů</w:t>
      </w:r>
    </w:p>
    <w:p w14:paraId="0A7BF64F" w14:textId="33B1261D" w:rsidR="00706DB3" w:rsidRPr="004E69C3" w:rsidRDefault="00934C5F" w:rsidP="009B58F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9C3">
        <w:rPr>
          <w:rFonts w:ascii="Times New Roman" w:hAnsi="Times New Roman" w:cs="Times New Roman"/>
          <w:sz w:val="24"/>
          <w:szCs w:val="24"/>
        </w:rPr>
        <w:t>Judikatura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vztahující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ke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slovnímu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spojení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„dbát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příkazů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plátce“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55E7E" w:rsidRPr="004E69C3">
        <w:rPr>
          <w:rFonts w:ascii="Times New Roman" w:hAnsi="Times New Roman" w:cs="Times New Roman"/>
          <w:sz w:val="24"/>
          <w:szCs w:val="24"/>
        </w:rPr>
        <w:t>spojuje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55E7E" w:rsidRPr="004E69C3">
        <w:rPr>
          <w:rFonts w:ascii="Times New Roman" w:hAnsi="Times New Roman" w:cs="Times New Roman"/>
          <w:sz w:val="24"/>
          <w:szCs w:val="24"/>
        </w:rPr>
        <w:t>tento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55E7E" w:rsidRPr="004E69C3">
        <w:rPr>
          <w:rFonts w:ascii="Times New Roman" w:hAnsi="Times New Roman" w:cs="Times New Roman"/>
          <w:sz w:val="24"/>
          <w:szCs w:val="24"/>
        </w:rPr>
        <w:t>obrat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55E7E" w:rsidRPr="004E69C3">
        <w:rPr>
          <w:rFonts w:ascii="Times New Roman" w:hAnsi="Times New Roman" w:cs="Times New Roman"/>
          <w:sz w:val="24"/>
          <w:szCs w:val="24"/>
        </w:rPr>
        <w:t>zákona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55E7E" w:rsidRPr="004E69C3">
        <w:rPr>
          <w:rFonts w:ascii="Times New Roman" w:hAnsi="Times New Roman" w:cs="Times New Roman"/>
          <w:sz w:val="24"/>
          <w:szCs w:val="24"/>
        </w:rPr>
        <w:t>s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40B32" w:rsidRPr="004E69C3">
        <w:rPr>
          <w:rFonts w:ascii="Times New Roman" w:hAnsi="Times New Roman" w:cs="Times New Roman"/>
          <w:sz w:val="24"/>
          <w:szCs w:val="24"/>
        </w:rPr>
        <w:t>výkonem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40B32" w:rsidRPr="004E69C3">
        <w:rPr>
          <w:rFonts w:ascii="Times New Roman" w:hAnsi="Times New Roman" w:cs="Times New Roman"/>
          <w:sz w:val="24"/>
          <w:szCs w:val="24"/>
        </w:rPr>
        <w:t>činnosti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40B32" w:rsidRPr="004E69C3">
        <w:rPr>
          <w:rFonts w:ascii="Times New Roman" w:hAnsi="Times New Roman" w:cs="Times New Roman"/>
          <w:sz w:val="24"/>
          <w:szCs w:val="24"/>
        </w:rPr>
        <w:t>dle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40B32" w:rsidRPr="004E69C3">
        <w:rPr>
          <w:rFonts w:ascii="Times New Roman" w:hAnsi="Times New Roman" w:cs="Times New Roman"/>
          <w:sz w:val="24"/>
          <w:szCs w:val="24"/>
        </w:rPr>
        <w:t>pokynů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40B32" w:rsidRPr="004E69C3">
        <w:rPr>
          <w:rFonts w:ascii="Times New Roman" w:hAnsi="Times New Roman" w:cs="Times New Roman"/>
          <w:sz w:val="24"/>
          <w:szCs w:val="24"/>
        </w:rPr>
        <w:t>toho,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40B32" w:rsidRPr="004E69C3">
        <w:rPr>
          <w:rFonts w:ascii="Times New Roman" w:hAnsi="Times New Roman" w:cs="Times New Roman"/>
          <w:sz w:val="24"/>
          <w:szCs w:val="24"/>
        </w:rPr>
        <w:t>kdo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40B32" w:rsidRPr="004E69C3">
        <w:rPr>
          <w:rFonts w:ascii="Times New Roman" w:hAnsi="Times New Roman" w:cs="Times New Roman"/>
          <w:sz w:val="24"/>
          <w:szCs w:val="24"/>
        </w:rPr>
        <w:t>vyplácí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40B32" w:rsidRPr="004E69C3">
        <w:rPr>
          <w:rFonts w:ascii="Times New Roman" w:hAnsi="Times New Roman" w:cs="Times New Roman"/>
          <w:sz w:val="24"/>
          <w:szCs w:val="24"/>
        </w:rPr>
        <w:t>odměnu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40B32" w:rsidRPr="004E69C3">
        <w:rPr>
          <w:rFonts w:ascii="Times New Roman" w:hAnsi="Times New Roman" w:cs="Times New Roman"/>
          <w:sz w:val="24"/>
          <w:szCs w:val="24"/>
        </w:rPr>
        <w:t>za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40B32" w:rsidRPr="004E69C3">
        <w:rPr>
          <w:rFonts w:ascii="Times New Roman" w:hAnsi="Times New Roman" w:cs="Times New Roman"/>
          <w:sz w:val="24"/>
          <w:szCs w:val="24"/>
        </w:rPr>
        <w:t>tento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40B32" w:rsidRPr="004E69C3">
        <w:rPr>
          <w:rFonts w:ascii="Times New Roman" w:hAnsi="Times New Roman" w:cs="Times New Roman"/>
          <w:sz w:val="24"/>
          <w:szCs w:val="24"/>
        </w:rPr>
        <w:t>výkon.</w:t>
      </w:r>
      <w:r w:rsidR="00AB3C1D" w:rsidRPr="004E69C3">
        <w:rPr>
          <w:rStyle w:val="Znakapoznpodarou"/>
          <w:rFonts w:ascii="Times New Roman" w:hAnsi="Times New Roman" w:cs="Times New Roman"/>
          <w:sz w:val="24"/>
          <w:szCs w:val="24"/>
        </w:rPr>
        <w:footnoteReference w:id="37"/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31658" w:rsidRPr="004E69C3">
        <w:rPr>
          <w:rFonts w:ascii="Times New Roman" w:hAnsi="Times New Roman" w:cs="Times New Roman"/>
          <w:sz w:val="24"/>
          <w:szCs w:val="24"/>
        </w:rPr>
        <w:t>Mezi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31658" w:rsidRPr="004E69C3">
        <w:rPr>
          <w:rFonts w:ascii="Times New Roman" w:hAnsi="Times New Roman" w:cs="Times New Roman"/>
          <w:sz w:val="24"/>
          <w:szCs w:val="24"/>
        </w:rPr>
        <w:t>skutečnou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31658" w:rsidRPr="004E69C3">
        <w:rPr>
          <w:rFonts w:ascii="Times New Roman" w:hAnsi="Times New Roman" w:cs="Times New Roman"/>
          <w:sz w:val="24"/>
          <w:szCs w:val="24"/>
        </w:rPr>
        <w:t>zá</w:t>
      </w:r>
      <w:r w:rsidR="00AB3C1D" w:rsidRPr="004E69C3">
        <w:rPr>
          <w:rFonts w:ascii="Times New Roman" w:hAnsi="Times New Roman" w:cs="Times New Roman"/>
          <w:sz w:val="24"/>
          <w:szCs w:val="24"/>
        </w:rPr>
        <w:t>vislostí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413D4" w:rsidRPr="004E69C3">
        <w:rPr>
          <w:rFonts w:ascii="Times New Roman" w:hAnsi="Times New Roman" w:cs="Times New Roman"/>
          <w:sz w:val="24"/>
          <w:szCs w:val="24"/>
        </w:rPr>
        <w:t>kooperanta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413D4" w:rsidRPr="004E69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413D4" w:rsidRPr="004E69C3">
        <w:rPr>
          <w:rFonts w:ascii="Times New Roman" w:hAnsi="Times New Roman" w:cs="Times New Roman"/>
          <w:sz w:val="24"/>
          <w:szCs w:val="24"/>
        </w:rPr>
        <w:t>objednatele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413D4" w:rsidRPr="004E69C3">
        <w:rPr>
          <w:rFonts w:ascii="Times New Roman" w:hAnsi="Times New Roman" w:cs="Times New Roman"/>
          <w:sz w:val="24"/>
          <w:szCs w:val="24"/>
        </w:rPr>
        <w:t>činnosti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413D4" w:rsidRPr="004E69C3">
        <w:rPr>
          <w:rFonts w:ascii="Times New Roman" w:hAnsi="Times New Roman" w:cs="Times New Roman"/>
          <w:sz w:val="24"/>
          <w:szCs w:val="24"/>
        </w:rPr>
        <w:t>pak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413D4" w:rsidRPr="004E69C3">
        <w:rPr>
          <w:rFonts w:ascii="Times New Roman" w:hAnsi="Times New Roman" w:cs="Times New Roman"/>
          <w:sz w:val="24"/>
          <w:szCs w:val="24"/>
        </w:rPr>
        <w:t>existuje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413D4" w:rsidRPr="004E69C3">
        <w:rPr>
          <w:rFonts w:ascii="Times New Roman" w:hAnsi="Times New Roman" w:cs="Times New Roman"/>
          <w:sz w:val="24"/>
          <w:szCs w:val="24"/>
        </w:rPr>
        <w:t>velmi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413D4" w:rsidRPr="004E69C3">
        <w:rPr>
          <w:rFonts w:ascii="Times New Roman" w:hAnsi="Times New Roman" w:cs="Times New Roman"/>
          <w:sz w:val="24"/>
          <w:szCs w:val="24"/>
        </w:rPr>
        <w:t>tenká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413D4" w:rsidRPr="004E69C3">
        <w:rPr>
          <w:rFonts w:ascii="Times New Roman" w:hAnsi="Times New Roman" w:cs="Times New Roman"/>
          <w:sz w:val="24"/>
          <w:szCs w:val="24"/>
        </w:rPr>
        <w:t>hranice,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413D4" w:rsidRPr="004E69C3">
        <w:rPr>
          <w:rFonts w:ascii="Times New Roman" w:hAnsi="Times New Roman" w:cs="Times New Roman"/>
          <w:sz w:val="24"/>
          <w:szCs w:val="24"/>
        </w:rPr>
        <w:t>která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55EB6" w:rsidRPr="004E69C3">
        <w:rPr>
          <w:rFonts w:ascii="Times New Roman" w:hAnsi="Times New Roman" w:cs="Times New Roman"/>
          <w:sz w:val="24"/>
          <w:szCs w:val="24"/>
        </w:rPr>
        <w:t>má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55EB6" w:rsidRPr="004E69C3">
        <w:rPr>
          <w:rFonts w:ascii="Times New Roman" w:hAnsi="Times New Roman" w:cs="Times New Roman"/>
          <w:sz w:val="24"/>
          <w:szCs w:val="24"/>
        </w:rPr>
        <w:t>však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55EB6" w:rsidRPr="004E69C3">
        <w:rPr>
          <w:rFonts w:ascii="Times New Roman" w:hAnsi="Times New Roman" w:cs="Times New Roman"/>
          <w:sz w:val="24"/>
          <w:szCs w:val="24"/>
        </w:rPr>
        <w:t>velice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55EB6" w:rsidRPr="004E69C3">
        <w:rPr>
          <w:rFonts w:ascii="Times New Roman" w:hAnsi="Times New Roman" w:cs="Times New Roman"/>
          <w:sz w:val="24"/>
          <w:szCs w:val="24"/>
        </w:rPr>
        <w:t>citelné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55EB6" w:rsidRPr="004E69C3">
        <w:rPr>
          <w:rFonts w:ascii="Times New Roman" w:hAnsi="Times New Roman" w:cs="Times New Roman"/>
          <w:sz w:val="24"/>
          <w:szCs w:val="24"/>
        </w:rPr>
        <w:t>dopady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55EB6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413D4" w:rsidRPr="004E69C3">
        <w:rPr>
          <w:rFonts w:ascii="Times New Roman" w:hAnsi="Times New Roman" w:cs="Times New Roman"/>
          <w:sz w:val="24"/>
          <w:szCs w:val="24"/>
        </w:rPr>
        <w:t>ekonomické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55EB6" w:rsidRPr="004E69C3">
        <w:rPr>
          <w:rFonts w:ascii="Times New Roman" w:hAnsi="Times New Roman" w:cs="Times New Roman"/>
          <w:sz w:val="24"/>
          <w:szCs w:val="24"/>
        </w:rPr>
        <w:t>sféře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413D4" w:rsidRPr="004E69C3">
        <w:rPr>
          <w:rFonts w:ascii="Times New Roman" w:hAnsi="Times New Roman" w:cs="Times New Roman"/>
          <w:sz w:val="24"/>
          <w:szCs w:val="24"/>
        </w:rPr>
        <w:t>obou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413D4" w:rsidRPr="004E69C3">
        <w:rPr>
          <w:rFonts w:ascii="Times New Roman" w:hAnsi="Times New Roman" w:cs="Times New Roman"/>
          <w:sz w:val="24"/>
          <w:szCs w:val="24"/>
        </w:rPr>
        <w:t>z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413D4" w:rsidRPr="004E69C3">
        <w:rPr>
          <w:rFonts w:ascii="Times New Roman" w:hAnsi="Times New Roman" w:cs="Times New Roman"/>
          <w:sz w:val="24"/>
          <w:szCs w:val="24"/>
        </w:rPr>
        <w:t>těchto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413D4" w:rsidRPr="004E69C3">
        <w:rPr>
          <w:rFonts w:ascii="Times New Roman" w:hAnsi="Times New Roman" w:cs="Times New Roman"/>
          <w:sz w:val="24"/>
          <w:szCs w:val="24"/>
        </w:rPr>
        <w:t>osob.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55EB6" w:rsidRPr="004E69C3">
        <w:rPr>
          <w:rFonts w:ascii="Times New Roman" w:hAnsi="Times New Roman" w:cs="Times New Roman"/>
          <w:sz w:val="24"/>
          <w:szCs w:val="24"/>
        </w:rPr>
        <w:t>Jde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55EB6" w:rsidRPr="004E69C3">
        <w:rPr>
          <w:rFonts w:ascii="Times New Roman" w:hAnsi="Times New Roman" w:cs="Times New Roman"/>
          <w:sz w:val="24"/>
          <w:szCs w:val="24"/>
        </w:rPr>
        <w:t>však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55EB6" w:rsidRPr="004E69C3">
        <w:rPr>
          <w:rFonts w:ascii="Times New Roman" w:hAnsi="Times New Roman" w:cs="Times New Roman"/>
          <w:sz w:val="24"/>
          <w:szCs w:val="24"/>
        </w:rPr>
        <w:t>generalizovat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55EB6" w:rsidRPr="004E69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55EB6" w:rsidRPr="004E69C3">
        <w:rPr>
          <w:rFonts w:ascii="Times New Roman" w:hAnsi="Times New Roman" w:cs="Times New Roman"/>
          <w:sz w:val="24"/>
          <w:szCs w:val="24"/>
        </w:rPr>
        <w:t>uvést,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55EB6" w:rsidRPr="004E69C3">
        <w:rPr>
          <w:rFonts w:ascii="Times New Roman" w:hAnsi="Times New Roman" w:cs="Times New Roman"/>
          <w:sz w:val="24"/>
          <w:szCs w:val="24"/>
        </w:rPr>
        <w:t>že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55EB6" w:rsidRPr="004E69C3">
        <w:rPr>
          <w:rFonts w:ascii="Times New Roman" w:hAnsi="Times New Roman" w:cs="Times New Roman"/>
          <w:sz w:val="24"/>
          <w:szCs w:val="24"/>
        </w:rPr>
        <w:t>čím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55EB6" w:rsidRPr="004E69C3">
        <w:rPr>
          <w:rFonts w:ascii="Times New Roman" w:hAnsi="Times New Roman" w:cs="Times New Roman"/>
          <w:sz w:val="24"/>
          <w:szCs w:val="24"/>
        </w:rPr>
        <w:t>více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55EB6" w:rsidRPr="004E69C3">
        <w:rPr>
          <w:rFonts w:ascii="Times New Roman" w:hAnsi="Times New Roman" w:cs="Times New Roman"/>
          <w:sz w:val="24"/>
          <w:szCs w:val="24"/>
        </w:rPr>
        <w:t>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55EB6" w:rsidRPr="004E69C3">
        <w:rPr>
          <w:rFonts w:ascii="Times New Roman" w:hAnsi="Times New Roman" w:cs="Times New Roman"/>
          <w:sz w:val="24"/>
          <w:szCs w:val="24"/>
        </w:rPr>
        <w:t>osoba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55EB6" w:rsidRPr="004E69C3">
        <w:rPr>
          <w:rFonts w:ascii="Times New Roman" w:hAnsi="Times New Roman" w:cs="Times New Roman"/>
          <w:sz w:val="24"/>
          <w:szCs w:val="24"/>
        </w:rPr>
        <w:t>kooperanta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55EB6" w:rsidRPr="004E69C3">
        <w:rPr>
          <w:rFonts w:ascii="Times New Roman" w:hAnsi="Times New Roman" w:cs="Times New Roman"/>
          <w:sz w:val="24"/>
          <w:szCs w:val="24"/>
        </w:rPr>
        <w:t>závislá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55EB6" w:rsidRPr="004E69C3">
        <w:rPr>
          <w:rFonts w:ascii="Times New Roman" w:hAnsi="Times New Roman" w:cs="Times New Roman"/>
          <w:sz w:val="24"/>
          <w:szCs w:val="24"/>
        </w:rPr>
        <w:t>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55EB6" w:rsidRPr="004E69C3">
        <w:rPr>
          <w:rFonts w:ascii="Times New Roman" w:hAnsi="Times New Roman" w:cs="Times New Roman"/>
          <w:sz w:val="24"/>
          <w:szCs w:val="24"/>
        </w:rPr>
        <w:t>pokynech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55EB6" w:rsidRPr="004E69C3">
        <w:rPr>
          <w:rFonts w:ascii="Times New Roman" w:hAnsi="Times New Roman" w:cs="Times New Roman"/>
          <w:sz w:val="24"/>
          <w:szCs w:val="24"/>
        </w:rPr>
        <w:t>osoby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55EB6" w:rsidRPr="004E69C3">
        <w:rPr>
          <w:rFonts w:ascii="Times New Roman" w:hAnsi="Times New Roman" w:cs="Times New Roman"/>
          <w:sz w:val="24"/>
          <w:szCs w:val="24"/>
        </w:rPr>
        <w:t>objednatele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55EB6" w:rsidRPr="004E69C3">
        <w:rPr>
          <w:rFonts w:ascii="Times New Roman" w:hAnsi="Times New Roman" w:cs="Times New Roman"/>
          <w:sz w:val="24"/>
          <w:szCs w:val="24"/>
        </w:rPr>
        <w:t>tím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55EB6" w:rsidRPr="004E69C3">
        <w:rPr>
          <w:rFonts w:ascii="Times New Roman" w:hAnsi="Times New Roman" w:cs="Times New Roman"/>
          <w:sz w:val="24"/>
          <w:szCs w:val="24"/>
        </w:rPr>
        <w:t>vyšší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55EB6" w:rsidRPr="004E69C3">
        <w:rPr>
          <w:rFonts w:ascii="Times New Roman" w:hAnsi="Times New Roman" w:cs="Times New Roman"/>
          <w:sz w:val="24"/>
          <w:szCs w:val="24"/>
        </w:rPr>
        <w:t>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55EB6" w:rsidRPr="004E69C3">
        <w:rPr>
          <w:rFonts w:ascii="Times New Roman" w:hAnsi="Times New Roman" w:cs="Times New Roman"/>
          <w:sz w:val="24"/>
          <w:szCs w:val="24"/>
        </w:rPr>
        <w:t>závislost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55EB6" w:rsidRPr="004E69C3">
        <w:rPr>
          <w:rFonts w:ascii="Times New Roman" w:hAnsi="Times New Roman" w:cs="Times New Roman"/>
          <w:sz w:val="24"/>
          <w:szCs w:val="24"/>
        </w:rPr>
        <w:t>tohoto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55EB6" w:rsidRPr="004E69C3">
        <w:rPr>
          <w:rFonts w:ascii="Times New Roman" w:hAnsi="Times New Roman" w:cs="Times New Roman"/>
          <w:sz w:val="24"/>
          <w:szCs w:val="24"/>
        </w:rPr>
        <w:t>kooperanta,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55EB6" w:rsidRPr="004E69C3">
        <w:rPr>
          <w:rFonts w:ascii="Times New Roman" w:hAnsi="Times New Roman" w:cs="Times New Roman"/>
          <w:sz w:val="24"/>
          <w:szCs w:val="24"/>
        </w:rPr>
        <w:t>nikoliv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55EB6" w:rsidRPr="004E69C3">
        <w:rPr>
          <w:rFonts w:ascii="Times New Roman" w:hAnsi="Times New Roman" w:cs="Times New Roman"/>
          <w:sz w:val="24"/>
          <w:szCs w:val="24"/>
        </w:rPr>
        <w:t>však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55EB6" w:rsidRPr="004E69C3">
        <w:rPr>
          <w:rFonts w:ascii="Times New Roman" w:hAnsi="Times New Roman" w:cs="Times New Roman"/>
          <w:sz w:val="24"/>
          <w:szCs w:val="24"/>
        </w:rPr>
        <w:t>pro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55EB6" w:rsidRPr="004E69C3">
        <w:rPr>
          <w:rFonts w:ascii="Times New Roman" w:hAnsi="Times New Roman" w:cs="Times New Roman"/>
          <w:sz w:val="24"/>
          <w:szCs w:val="24"/>
        </w:rPr>
        <w:t>účely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55EB6" w:rsidRPr="004E69C3">
        <w:rPr>
          <w:rFonts w:ascii="Times New Roman" w:hAnsi="Times New Roman" w:cs="Times New Roman"/>
          <w:sz w:val="24"/>
          <w:szCs w:val="24"/>
        </w:rPr>
        <w:t>§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55EB6" w:rsidRPr="004E69C3">
        <w:rPr>
          <w:rFonts w:ascii="Times New Roman" w:hAnsi="Times New Roman" w:cs="Times New Roman"/>
          <w:sz w:val="24"/>
          <w:szCs w:val="24"/>
        </w:rPr>
        <w:t>6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C50D8">
        <w:rPr>
          <w:rFonts w:ascii="Times New Roman" w:hAnsi="Times New Roman" w:cs="Times New Roman"/>
          <w:sz w:val="24"/>
          <w:szCs w:val="24"/>
        </w:rPr>
        <w:t>zákona o daních z příjmů</w:t>
      </w:r>
      <w:r w:rsidR="00455EB6" w:rsidRPr="004E69C3">
        <w:rPr>
          <w:rFonts w:ascii="Times New Roman" w:hAnsi="Times New Roman" w:cs="Times New Roman"/>
          <w:sz w:val="24"/>
          <w:szCs w:val="24"/>
        </w:rPr>
        <w:t>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50D6D" w:rsidRPr="004E69C3">
        <w:rPr>
          <w:rFonts w:ascii="Times New Roman" w:hAnsi="Times New Roman" w:cs="Times New Roman"/>
          <w:sz w:val="24"/>
          <w:szCs w:val="24"/>
        </w:rPr>
        <w:t>Pro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50D6D" w:rsidRPr="004E69C3">
        <w:rPr>
          <w:rFonts w:ascii="Times New Roman" w:hAnsi="Times New Roman" w:cs="Times New Roman"/>
          <w:sz w:val="24"/>
          <w:szCs w:val="24"/>
        </w:rPr>
        <w:t>účely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50D6D" w:rsidRPr="004E69C3">
        <w:rPr>
          <w:rFonts w:ascii="Times New Roman" w:hAnsi="Times New Roman" w:cs="Times New Roman"/>
          <w:sz w:val="24"/>
          <w:szCs w:val="24"/>
        </w:rPr>
        <w:t>daňové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50D6D" w:rsidRPr="004E69C3">
        <w:rPr>
          <w:rFonts w:ascii="Times New Roman" w:hAnsi="Times New Roman" w:cs="Times New Roman"/>
          <w:sz w:val="24"/>
          <w:szCs w:val="24"/>
        </w:rPr>
        <w:t>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50D6D" w:rsidRPr="004E69C3">
        <w:rPr>
          <w:rFonts w:ascii="Times New Roman" w:hAnsi="Times New Roman" w:cs="Times New Roman"/>
          <w:sz w:val="24"/>
          <w:szCs w:val="24"/>
        </w:rPr>
        <w:t>nutno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50D6D" w:rsidRPr="004E69C3">
        <w:rPr>
          <w:rFonts w:ascii="Times New Roman" w:hAnsi="Times New Roman" w:cs="Times New Roman"/>
          <w:sz w:val="24"/>
          <w:szCs w:val="24"/>
        </w:rPr>
        <w:t>vycházet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50D6D" w:rsidRPr="004E69C3">
        <w:rPr>
          <w:rFonts w:ascii="Times New Roman" w:hAnsi="Times New Roman" w:cs="Times New Roman"/>
          <w:sz w:val="24"/>
          <w:szCs w:val="24"/>
        </w:rPr>
        <w:t>ze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50D6D" w:rsidRPr="004E69C3">
        <w:rPr>
          <w:rFonts w:ascii="Times New Roman" w:hAnsi="Times New Roman" w:cs="Times New Roman"/>
          <w:sz w:val="24"/>
          <w:szCs w:val="24"/>
        </w:rPr>
        <w:t>spojení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50D6D" w:rsidRPr="004E69C3">
        <w:rPr>
          <w:rFonts w:ascii="Times New Roman" w:hAnsi="Times New Roman" w:cs="Times New Roman"/>
          <w:sz w:val="24"/>
          <w:szCs w:val="24"/>
        </w:rPr>
        <w:t>této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50D6D" w:rsidRPr="004E69C3">
        <w:rPr>
          <w:rFonts w:ascii="Times New Roman" w:hAnsi="Times New Roman" w:cs="Times New Roman"/>
          <w:sz w:val="24"/>
          <w:szCs w:val="24"/>
        </w:rPr>
        <w:t>generalizace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50D6D" w:rsidRPr="004E69C3">
        <w:rPr>
          <w:rFonts w:ascii="Times New Roman" w:hAnsi="Times New Roman" w:cs="Times New Roman"/>
          <w:sz w:val="24"/>
          <w:szCs w:val="24"/>
        </w:rPr>
        <w:t>s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50D6D" w:rsidRPr="004E69C3">
        <w:rPr>
          <w:rFonts w:ascii="Times New Roman" w:hAnsi="Times New Roman" w:cs="Times New Roman"/>
          <w:sz w:val="24"/>
          <w:szCs w:val="24"/>
        </w:rPr>
        <w:t>následky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50D6D" w:rsidRPr="004E69C3">
        <w:rPr>
          <w:rFonts w:ascii="Times New Roman" w:hAnsi="Times New Roman" w:cs="Times New Roman"/>
          <w:sz w:val="24"/>
          <w:szCs w:val="24"/>
        </w:rPr>
        <w:t>neuposlechnutí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50D6D" w:rsidRPr="004E69C3">
        <w:rPr>
          <w:rFonts w:ascii="Times New Roman" w:hAnsi="Times New Roman" w:cs="Times New Roman"/>
          <w:sz w:val="24"/>
          <w:szCs w:val="24"/>
        </w:rPr>
        <w:t>těchto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50D6D" w:rsidRPr="004E69C3">
        <w:rPr>
          <w:rFonts w:ascii="Times New Roman" w:hAnsi="Times New Roman" w:cs="Times New Roman"/>
          <w:sz w:val="24"/>
          <w:szCs w:val="24"/>
        </w:rPr>
        <w:t>pokynů.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50D6D" w:rsidRPr="004E69C3">
        <w:rPr>
          <w:rFonts w:ascii="Times New Roman" w:hAnsi="Times New Roman" w:cs="Times New Roman"/>
          <w:sz w:val="24"/>
          <w:szCs w:val="24"/>
        </w:rPr>
        <w:t>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50D6D" w:rsidRPr="004E69C3">
        <w:rPr>
          <w:rFonts w:ascii="Times New Roman" w:hAnsi="Times New Roman" w:cs="Times New Roman"/>
          <w:sz w:val="24"/>
          <w:szCs w:val="24"/>
        </w:rPr>
        <w:t>jednu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50D6D" w:rsidRPr="004E69C3">
        <w:rPr>
          <w:rFonts w:ascii="Times New Roman" w:hAnsi="Times New Roman" w:cs="Times New Roman"/>
          <w:sz w:val="24"/>
          <w:szCs w:val="24"/>
        </w:rPr>
        <w:t>stranu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50D6D" w:rsidRPr="004E69C3">
        <w:rPr>
          <w:rFonts w:ascii="Times New Roman" w:hAnsi="Times New Roman" w:cs="Times New Roman"/>
          <w:sz w:val="24"/>
          <w:szCs w:val="24"/>
        </w:rPr>
        <w:t>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50D6D" w:rsidRPr="004E69C3">
        <w:rPr>
          <w:rFonts w:ascii="Times New Roman" w:hAnsi="Times New Roman" w:cs="Times New Roman"/>
          <w:sz w:val="24"/>
          <w:szCs w:val="24"/>
        </w:rPr>
        <w:t>nutno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50D6D" w:rsidRPr="004E69C3">
        <w:rPr>
          <w:rFonts w:ascii="Times New Roman" w:hAnsi="Times New Roman" w:cs="Times New Roman"/>
          <w:sz w:val="24"/>
          <w:szCs w:val="24"/>
        </w:rPr>
        <w:t>posuzovat,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50D6D" w:rsidRPr="004E69C3">
        <w:rPr>
          <w:rFonts w:ascii="Times New Roman" w:hAnsi="Times New Roman" w:cs="Times New Roman"/>
          <w:sz w:val="24"/>
          <w:szCs w:val="24"/>
        </w:rPr>
        <w:t>jak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50D6D" w:rsidRPr="004E69C3">
        <w:rPr>
          <w:rFonts w:ascii="Times New Roman" w:hAnsi="Times New Roman" w:cs="Times New Roman"/>
          <w:sz w:val="24"/>
          <w:szCs w:val="24"/>
        </w:rPr>
        <w:t>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50D6D" w:rsidRPr="004E69C3">
        <w:rPr>
          <w:rFonts w:ascii="Times New Roman" w:hAnsi="Times New Roman" w:cs="Times New Roman"/>
          <w:sz w:val="24"/>
          <w:szCs w:val="24"/>
        </w:rPr>
        <w:t>neuposlechnutí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50D6D" w:rsidRPr="004E69C3">
        <w:rPr>
          <w:rFonts w:ascii="Times New Roman" w:hAnsi="Times New Roman" w:cs="Times New Roman"/>
          <w:sz w:val="24"/>
          <w:szCs w:val="24"/>
        </w:rPr>
        <w:t>pokynů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50D6D" w:rsidRPr="004E69C3">
        <w:rPr>
          <w:rFonts w:ascii="Times New Roman" w:hAnsi="Times New Roman" w:cs="Times New Roman"/>
          <w:sz w:val="24"/>
          <w:szCs w:val="24"/>
        </w:rPr>
        <w:t>projeví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50D6D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06235" w:rsidRPr="004E69C3">
        <w:rPr>
          <w:rFonts w:ascii="Times New Roman" w:hAnsi="Times New Roman" w:cs="Times New Roman"/>
          <w:sz w:val="24"/>
          <w:szCs w:val="24"/>
        </w:rPr>
        <w:t>odpovědnosti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06235" w:rsidRPr="004E69C3">
        <w:rPr>
          <w:rFonts w:ascii="Times New Roman" w:hAnsi="Times New Roman" w:cs="Times New Roman"/>
          <w:sz w:val="24"/>
          <w:szCs w:val="24"/>
        </w:rPr>
        <w:t>kooperanta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06235" w:rsidRPr="004E69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06235" w:rsidRPr="004E69C3">
        <w:rPr>
          <w:rFonts w:ascii="Times New Roman" w:hAnsi="Times New Roman" w:cs="Times New Roman"/>
          <w:sz w:val="24"/>
          <w:szCs w:val="24"/>
        </w:rPr>
        <w:t>osoby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06235" w:rsidRPr="004E69C3">
        <w:rPr>
          <w:rFonts w:ascii="Times New Roman" w:hAnsi="Times New Roman" w:cs="Times New Roman"/>
          <w:sz w:val="24"/>
          <w:szCs w:val="24"/>
        </w:rPr>
        <w:t>objednatele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06235" w:rsidRPr="004E69C3">
        <w:rPr>
          <w:rFonts w:ascii="Times New Roman" w:hAnsi="Times New Roman" w:cs="Times New Roman"/>
          <w:sz w:val="24"/>
          <w:szCs w:val="24"/>
        </w:rPr>
        <w:t>(vadnost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06235" w:rsidRPr="004E69C3">
        <w:rPr>
          <w:rFonts w:ascii="Times New Roman" w:hAnsi="Times New Roman" w:cs="Times New Roman"/>
          <w:sz w:val="24"/>
          <w:szCs w:val="24"/>
        </w:rPr>
        <w:t>vykonané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06235" w:rsidRPr="004E69C3">
        <w:rPr>
          <w:rFonts w:ascii="Times New Roman" w:hAnsi="Times New Roman" w:cs="Times New Roman"/>
          <w:sz w:val="24"/>
          <w:szCs w:val="24"/>
        </w:rPr>
        <w:t>činnosti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06235" w:rsidRPr="004E69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06235" w:rsidRPr="004E69C3">
        <w:rPr>
          <w:rFonts w:ascii="Times New Roman" w:hAnsi="Times New Roman" w:cs="Times New Roman"/>
          <w:sz w:val="24"/>
          <w:szCs w:val="24"/>
        </w:rPr>
        <w:t>přenos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06235" w:rsidRPr="004E69C3">
        <w:rPr>
          <w:rFonts w:ascii="Times New Roman" w:hAnsi="Times New Roman" w:cs="Times New Roman"/>
          <w:sz w:val="24"/>
          <w:szCs w:val="24"/>
        </w:rPr>
        <w:t>odpovědnosti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06235" w:rsidRPr="004E69C3">
        <w:rPr>
          <w:rFonts w:ascii="Times New Roman" w:hAnsi="Times New Roman" w:cs="Times New Roman"/>
          <w:sz w:val="24"/>
          <w:szCs w:val="24"/>
        </w:rPr>
        <w:t>za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06235" w:rsidRPr="004E69C3">
        <w:rPr>
          <w:rFonts w:ascii="Times New Roman" w:hAnsi="Times New Roman" w:cs="Times New Roman"/>
          <w:sz w:val="24"/>
          <w:szCs w:val="24"/>
        </w:rPr>
        <w:t>tuto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06235" w:rsidRPr="004E69C3">
        <w:rPr>
          <w:rFonts w:ascii="Times New Roman" w:hAnsi="Times New Roman" w:cs="Times New Roman"/>
          <w:sz w:val="24"/>
          <w:szCs w:val="24"/>
        </w:rPr>
        <w:t>vadnost)</w:t>
      </w:r>
      <w:r w:rsidR="006210AF" w:rsidRPr="004E69C3">
        <w:rPr>
          <w:rFonts w:ascii="Times New Roman" w:hAnsi="Times New Roman" w:cs="Times New Roman"/>
          <w:sz w:val="24"/>
          <w:szCs w:val="24"/>
        </w:rPr>
        <w:t>.</w:t>
      </w:r>
      <w:r w:rsidR="00506235" w:rsidRPr="004E69C3">
        <w:rPr>
          <w:rStyle w:val="Znakapoznpodarou"/>
          <w:rFonts w:ascii="Times New Roman" w:hAnsi="Times New Roman" w:cs="Times New Roman"/>
          <w:sz w:val="24"/>
          <w:szCs w:val="24"/>
        </w:rPr>
        <w:footnoteReference w:id="38"/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10AF" w:rsidRPr="004E69C3">
        <w:rPr>
          <w:rFonts w:ascii="Times New Roman" w:hAnsi="Times New Roman" w:cs="Times New Roman"/>
          <w:sz w:val="24"/>
          <w:szCs w:val="24"/>
        </w:rPr>
        <w:t>Dále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10AF" w:rsidRPr="004E69C3">
        <w:rPr>
          <w:rFonts w:ascii="Times New Roman" w:hAnsi="Times New Roman" w:cs="Times New Roman"/>
          <w:sz w:val="24"/>
          <w:szCs w:val="24"/>
        </w:rPr>
        <w:t>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10AF" w:rsidRPr="004E69C3">
        <w:rPr>
          <w:rFonts w:ascii="Times New Roman" w:hAnsi="Times New Roman" w:cs="Times New Roman"/>
          <w:sz w:val="24"/>
          <w:szCs w:val="24"/>
        </w:rPr>
        <w:t>povětšinou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10AF" w:rsidRPr="004E69C3">
        <w:rPr>
          <w:rFonts w:ascii="Times New Roman" w:hAnsi="Times New Roman" w:cs="Times New Roman"/>
          <w:sz w:val="24"/>
          <w:szCs w:val="24"/>
        </w:rPr>
        <w:t>nutno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10AF" w:rsidRPr="004E69C3">
        <w:rPr>
          <w:rFonts w:ascii="Times New Roman" w:hAnsi="Times New Roman" w:cs="Times New Roman"/>
          <w:sz w:val="24"/>
          <w:szCs w:val="24"/>
        </w:rPr>
        <w:t>zohlednit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10AF" w:rsidRPr="004E69C3">
        <w:rPr>
          <w:rFonts w:ascii="Times New Roman" w:hAnsi="Times New Roman" w:cs="Times New Roman"/>
          <w:sz w:val="24"/>
          <w:szCs w:val="24"/>
        </w:rPr>
        <w:t>charakter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10AF" w:rsidRPr="004E69C3">
        <w:rPr>
          <w:rFonts w:ascii="Times New Roman" w:hAnsi="Times New Roman" w:cs="Times New Roman"/>
          <w:sz w:val="24"/>
          <w:szCs w:val="24"/>
        </w:rPr>
        <w:t>pokynů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10AF" w:rsidRPr="004E69C3">
        <w:rPr>
          <w:rFonts w:ascii="Times New Roman" w:hAnsi="Times New Roman" w:cs="Times New Roman"/>
          <w:sz w:val="24"/>
          <w:szCs w:val="24"/>
        </w:rPr>
        <w:t>(četnost,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10AF" w:rsidRPr="004E69C3">
        <w:rPr>
          <w:rFonts w:ascii="Times New Roman" w:hAnsi="Times New Roman" w:cs="Times New Roman"/>
          <w:sz w:val="24"/>
          <w:szCs w:val="24"/>
        </w:rPr>
        <w:t>obsah,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10AF" w:rsidRPr="004E69C3">
        <w:rPr>
          <w:rFonts w:ascii="Times New Roman" w:hAnsi="Times New Roman" w:cs="Times New Roman"/>
          <w:sz w:val="24"/>
          <w:szCs w:val="24"/>
        </w:rPr>
        <w:t>odbornost…)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10AF" w:rsidRPr="004E69C3">
        <w:rPr>
          <w:rFonts w:ascii="Times New Roman" w:hAnsi="Times New Roman" w:cs="Times New Roman"/>
          <w:sz w:val="24"/>
          <w:szCs w:val="24"/>
        </w:rPr>
        <w:t>jedná-li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10AF" w:rsidRPr="004E69C3">
        <w:rPr>
          <w:rFonts w:ascii="Times New Roman" w:hAnsi="Times New Roman" w:cs="Times New Roman"/>
          <w:sz w:val="24"/>
          <w:szCs w:val="24"/>
        </w:rPr>
        <w:t>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10AF" w:rsidRPr="004E69C3">
        <w:rPr>
          <w:rFonts w:ascii="Times New Roman" w:hAnsi="Times New Roman" w:cs="Times New Roman"/>
          <w:sz w:val="24"/>
          <w:szCs w:val="24"/>
        </w:rPr>
        <w:t>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10AF" w:rsidRPr="004E69C3">
        <w:rPr>
          <w:rFonts w:ascii="Times New Roman" w:hAnsi="Times New Roman" w:cs="Times New Roman"/>
          <w:sz w:val="24"/>
          <w:szCs w:val="24"/>
        </w:rPr>
        <w:t>pokyny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10AF" w:rsidRPr="004E69C3">
        <w:rPr>
          <w:rFonts w:ascii="Times New Roman" w:hAnsi="Times New Roman" w:cs="Times New Roman"/>
          <w:sz w:val="24"/>
          <w:szCs w:val="24"/>
        </w:rPr>
        <w:t>směřující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10AF" w:rsidRPr="004E69C3">
        <w:rPr>
          <w:rFonts w:ascii="Times New Roman" w:hAnsi="Times New Roman" w:cs="Times New Roman"/>
          <w:sz w:val="24"/>
          <w:szCs w:val="24"/>
        </w:rPr>
        <w:t>vůči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10AF" w:rsidRPr="004E69C3">
        <w:rPr>
          <w:rFonts w:ascii="Times New Roman" w:hAnsi="Times New Roman" w:cs="Times New Roman"/>
          <w:sz w:val="24"/>
          <w:szCs w:val="24"/>
        </w:rPr>
        <w:t>procesu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10AF" w:rsidRPr="004E69C3">
        <w:rPr>
          <w:rFonts w:ascii="Times New Roman" w:hAnsi="Times New Roman" w:cs="Times New Roman"/>
          <w:sz w:val="24"/>
          <w:szCs w:val="24"/>
        </w:rPr>
        <w:t>činnosti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10AF" w:rsidRPr="004E69C3">
        <w:rPr>
          <w:rFonts w:ascii="Times New Roman" w:hAnsi="Times New Roman" w:cs="Times New Roman"/>
          <w:sz w:val="24"/>
          <w:szCs w:val="24"/>
        </w:rPr>
        <w:t>či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10AF" w:rsidRPr="004E69C3">
        <w:rPr>
          <w:rFonts w:ascii="Times New Roman" w:hAnsi="Times New Roman" w:cs="Times New Roman"/>
          <w:sz w:val="24"/>
          <w:szCs w:val="24"/>
        </w:rPr>
        <w:t>výsledku</w:t>
      </w:r>
      <w:r w:rsidR="002A4364">
        <w:rPr>
          <w:rFonts w:ascii="Times New Roman" w:hAnsi="Times New Roman" w:cs="Times New Roman"/>
          <w:sz w:val="24"/>
          <w:szCs w:val="24"/>
        </w:rPr>
        <w:t>;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10AF" w:rsidRPr="004E69C3">
        <w:rPr>
          <w:rFonts w:ascii="Times New Roman" w:hAnsi="Times New Roman" w:cs="Times New Roman"/>
          <w:sz w:val="24"/>
          <w:szCs w:val="24"/>
        </w:rPr>
        <w:t>nahrazující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10AF" w:rsidRPr="004E69C3">
        <w:rPr>
          <w:rFonts w:ascii="Times New Roman" w:hAnsi="Times New Roman" w:cs="Times New Roman"/>
          <w:sz w:val="24"/>
          <w:szCs w:val="24"/>
        </w:rPr>
        <w:t>nedostatek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10AF" w:rsidRPr="004E69C3">
        <w:rPr>
          <w:rFonts w:ascii="Times New Roman" w:hAnsi="Times New Roman" w:cs="Times New Roman"/>
          <w:sz w:val="24"/>
          <w:szCs w:val="24"/>
        </w:rPr>
        <w:t>odbornosti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10AF" w:rsidRPr="004E69C3">
        <w:rPr>
          <w:rFonts w:ascii="Times New Roman" w:hAnsi="Times New Roman" w:cs="Times New Roman"/>
          <w:sz w:val="24"/>
          <w:szCs w:val="24"/>
        </w:rPr>
        <w:t>kooperanta</w:t>
      </w:r>
      <w:r w:rsidR="002A4364">
        <w:rPr>
          <w:rFonts w:ascii="Times New Roman" w:hAnsi="Times New Roman" w:cs="Times New Roman"/>
          <w:sz w:val="24"/>
          <w:szCs w:val="24"/>
        </w:rPr>
        <w:t>;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10AF" w:rsidRPr="004E69C3">
        <w:rPr>
          <w:rFonts w:ascii="Times New Roman" w:hAnsi="Times New Roman" w:cs="Times New Roman"/>
          <w:sz w:val="24"/>
          <w:szCs w:val="24"/>
        </w:rPr>
        <w:t>vyjadřující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10AF" w:rsidRPr="004E69C3">
        <w:rPr>
          <w:rFonts w:ascii="Times New Roman" w:hAnsi="Times New Roman" w:cs="Times New Roman"/>
          <w:sz w:val="24"/>
          <w:szCs w:val="24"/>
        </w:rPr>
        <w:t>přímou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10AF" w:rsidRPr="004E69C3">
        <w:rPr>
          <w:rFonts w:ascii="Times New Roman" w:hAnsi="Times New Roman" w:cs="Times New Roman"/>
          <w:sz w:val="24"/>
          <w:szCs w:val="24"/>
        </w:rPr>
        <w:t>vůli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10AF" w:rsidRPr="004E69C3">
        <w:rPr>
          <w:rFonts w:ascii="Times New Roman" w:hAnsi="Times New Roman" w:cs="Times New Roman"/>
          <w:sz w:val="24"/>
          <w:szCs w:val="24"/>
        </w:rPr>
        <w:t>osoby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10AF" w:rsidRPr="004E69C3">
        <w:rPr>
          <w:rFonts w:ascii="Times New Roman" w:hAnsi="Times New Roman" w:cs="Times New Roman"/>
          <w:sz w:val="24"/>
          <w:szCs w:val="24"/>
        </w:rPr>
        <w:t>objednatele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10AF" w:rsidRPr="004E69C3">
        <w:rPr>
          <w:rFonts w:ascii="Times New Roman" w:hAnsi="Times New Roman" w:cs="Times New Roman"/>
          <w:sz w:val="24"/>
          <w:szCs w:val="24"/>
        </w:rPr>
        <w:t>či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10AF" w:rsidRPr="004E69C3">
        <w:rPr>
          <w:rFonts w:ascii="Times New Roman" w:hAnsi="Times New Roman" w:cs="Times New Roman"/>
          <w:sz w:val="24"/>
          <w:szCs w:val="24"/>
        </w:rPr>
        <w:t>naopak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10AF" w:rsidRPr="004E69C3">
        <w:rPr>
          <w:rFonts w:ascii="Times New Roman" w:hAnsi="Times New Roman" w:cs="Times New Roman"/>
          <w:sz w:val="24"/>
          <w:szCs w:val="24"/>
        </w:rPr>
        <w:t>jiné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244F7" w:rsidRPr="004E69C3">
        <w:rPr>
          <w:rFonts w:ascii="Times New Roman" w:hAnsi="Times New Roman" w:cs="Times New Roman"/>
          <w:sz w:val="24"/>
          <w:szCs w:val="24"/>
        </w:rPr>
        <w:t>osoby</w:t>
      </w:r>
      <w:r w:rsidR="009244F7">
        <w:rPr>
          <w:rFonts w:ascii="Times New Roman" w:hAnsi="Times New Roman" w:cs="Times New Roman"/>
          <w:sz w:val="24"/>
          <w:szCs w:val="24"/>
        </w:rPr>
        <w:t>, vůči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10AF" w:rsidRPr="004E69C3">
        <w:rPr>
          <w:rFonts w:ascii="Times New Roman" w:hAnsi="Times New Roman" w:cs="Times New Roman"/>
          <w:sz w:val="24"/>
          <w:szCs w:val="24"/>
        </w:rPr>
        <w:t>níž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10AF" w:rsidRPr="004E69C3">
        <w:rPr>
          <w:rFonts w:ascii="Times New Roman" w:hAnsi="Times New Roman" w:cs="Times New Roman"/>
          <w:sz w:val="24"/>
          <w:szCs w:val="24"/>
        </w:rPr>
        <w:t>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10AF" w:rsidRPr="004E69C3">
        <w:rPr>
          <w:rFonts w:ascii="Times New Roman" w:hAnsi="Times New Roman" w:cs="Times New Roman"/>
          <w:sz w:val="24"/>
          <w:szCs w:val="24"/>
        </w:rPr>
        <w:t>objednatel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10AF" w:rsidRPr="004E69C3">
        <w:rPr>
          <w:rFonts w:ascii="Times New Roman" w:hAnsi="Times New Roman" w:cs="Times New Roman"/>
          <w:sz w:val="24"/>
          <w:szCs w:val="24"/>
        </w:rPr>
        <w:t>zavázán</w:t>
      </w:r>
      <w:r w:rsidR="002A4364">
        <w:rPr>
          <w:rFonts w:ascii="Times New Roman" w:hAnsi="Times New Roman" w:cs="Times New Roman"/>
          <w:sz w:val="24"/>
          <w:szCs w:val="24"/>
        </w:rPr>
        <w:t>. Dále je vhodné zjistit, zda p</w:t>
      </w:r>
      <w:r w:rsidR="00DB78A0" w:rsidRPr="004E69C3">
        <w:rPr>
          <w:rFonts w:ascii="Times New Roman" w:hAnsi="Times New Roman" w:cs="Times New Roman"/>
          <w:sz w:val="24"/>
          <w:szCs w:val="24"/>
        </w:rPr>
        <w:t>robíhalo-li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B78A0" w:rsidRPr="004E69C3">
        <w:rPr>
          <w:rFonts w:ascii="Times New Roman" w:hAnsi="Times New Roman" w:cs="Times New Roman"/>
          <w:sz w:val="24"/>
          <w:szCs w:val="24"/>
        </w:rPr>
        <w:t>hodnocení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B78A0" w:rsidRPr="004E69C3">
        <w:rPr>
          <w:rFonts w:ascii="Times New Roman" w:hAnsi="Times New Roman" w:cs="Times New Roman"/>
          <w:sz w:val="24"/>
          <w:szCs w:val="24"/>
        </w:rPr>
        <w:t>výkonu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B78A0" w:rsidRPr="004E69C3">
        <w:rPr>
          <w:rFonts w:ascii="Times New Roman" w:hAnsi="Times New Roman" w:cs="Times New Roman"/>
          <w:sz w:val="24"/>
          <w:szCs w:val="24"/>
        </w:rPr>
        <w:t>činnosti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B78A0" w:rsidRPr="004E69C3">
        <w:rPr>
          <w:rFonts w:ascii="Times New Roman" w:hAnsi="Times New Roman" w:cs="Times New Roman"/>
          <w:sz w:val="24"/>
          <w:szCs w:val="24"/>
        </w:rPr>
        <w:t>či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B78A0" w:rsidRPr="004E69C3">
        <w:rPr>
          <w:rFonts w:ascii="Times New Roman" w:hAnsi="Times New Roman" w:cs="Times New Roman"/>
          <w:sz w:val="24"/>
          <w:szCs w:val="24"/>
        </w:rPr>
        <w:t>výsledku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B78A0" w:rsidRPr="004E69C3">
        <w:rPr>
          <w:rFonts w:ascii="Times New Roman" w:hAnsi="Times New Roman" w:cs="Times New Roman"/>
          <w:sz w:val="24"/>
          <w:szCs w:val="24"/>
        </w:rPr>
        <w:t>činnosti,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B78A0" w:rsidRPr="004E69C3">
        <w:rPr>
          <w:rFonts w:ascii="Times New Roman" w:hAnsi="Times New Roman" w:cs="Times New Roman"/>
          <w:sz w:val="24"/>
          <w:szCs w:val="24"/>
        </w:rPr>
        <w:t>jakou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B78A0" w:rsidRPr="004E69C3">
        <w:rPr>
          <w:rFonts w:ascii="Times New Roman" w:hAnsi="Times New Roman" w:cs="Times New Roman"/>
          <w:sz w:val="24"/>
          <w:szCs w:val="24"/>
        </w:rPr>
        <w:t>formu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B78A0" w:rsidRPr="004E69C3">
        <w:rPr>
          <w:rFonts w:ascii="Times New Roman" w:hAnsi="Times New Roman" w:cs="Times New Roman"/>
          <w:sz w:val="24"/>
          <w:szCs w:val="24"/>
        </w:rPr>
        <w:t>toto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B78A0" w:rsidRPr="004E69C3">
        <w:rPr>
          <w:rFonts w:ascii="Times New Roman" w:hAnsi="Times New Roman" w:cs="Times New Roman"/>
          <w:sz w:val="24"/>
          <w:szCs w:val="24"/>
        </w:rPr>
        <w:t>hodnocení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B78A0" w:rsidRPr="004E69C3">
        <w:rPr>
          <w:rFonts w:ascii="Times New Roman" w:hAnsi="Times New Roman" w:cs="Times New Roman"/>
          <w:sz w:val="24"/>
          <w:szCs w:val="24"/>
        </w:rPr>
        <w:t>mělo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B78A0" w:rsidRPr="004E69C3">
        <w:rPr>
          <w:rFonts w:ascii="Times New Roman" w:hAnsi="Times New Roman" w:cs="Times New Roman"/>
          <w:sz w:val="24"/>
          <w:szCs w:val="24"/>
        </w:rPr>
        <w:t>apod.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6E00" w:rsidRPr="004E69C3">
        <w:rPr>
          <w:rFonts w:ascii="Times New Roman" w:hAnsi="Times New Roman" w:cs="Times New Roman"/>
          <w:sz w:val="24"/>
          <w:szCs w:val="24"/>
        </w:rPr>
        <w:t>Závislost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6E00" w:rsidRPr="004E69C3">
        <w:rPr>
          <w:rFonts w:ascii="Times New Roman" w:hAnsi="Times New Roman" w:cs="Times New Roman"/>
          <w:sz w:val="24"/>
          <w:szCs w:val="24"/>
        </w:rPr>
        <w:t>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6E00" w:rsidRPr="004E69C3">
        <w:rPr>
          <w:rFonts w:ascii="Times New Roman" w:hAnsi="Times New Roman" w:cs="Times New Roman"/>
          <w:sz w:val="24"/>
          <w:szCs w:val="24"/>
        </w:rPr>
        <w:t>pak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6E00" w:rsidRPr="004E69C3">
        <w:rPr>
          <w:rFonts w:ascii="Times New Roman" w:hAnsi="Times New Roman" w:cs="Times New Roman"/>
          <w:sz w:val="24"/>
          <w:szCs w:val="24"/>
        </w:rPr>
        <w:t>projevuje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6E00" w:rsidRPr="004E69C3">
        <w:rPr>
          <w:rFonts w:ascii="Times New Roman" w:hAnsi="Times New Roman" w:cs="Times New Roman"/>
          <w:sz w:val="24"/>
          <w:szCs w:val="24"/>
        </w:rPr>
        <w:t>především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6E00" w:rsidRPr="004E69C3">
        <w:rPr>
          <w:rFonts w:ascii="Times New Roman" w:hAnsi="Times New Roman" w:cs="Times New Roman"/>
          <w:sz w:val="24"/>
          <w:szCs w:val="24"/>
        </w:rPr>
        <w:t>možností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6E00" w:rsidRPr="004E69C3">
        <w:rPr>
          <w:rFonts w:ascii="Times New Roman" w:hAnsi="Times New Roman" w:cs="Times New Roman"/>
          <w:sz w:val="24"/>
          <w:szCs w:val="24"/>
        </w:rPr>
        <w:t>(krajně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6E00" w:rsidRPr="004E69C3">
        <w:rPr>
          <w:rFonts w:ascii="Times New Roman" w:hAnsi="Times New Roman" w:cs="Times New Roman"/>
          <w:sz w:val="24"/>
          <w:szCs w:val="24"/>
        </w:rPr>
        <w:t>až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C7C34" w:rsidRPr="004E69C3">
        <w:rPr>
          <w:rFonts w:ascii="Times New Roman" w:hAnsi="Times New Roman" w:cs="Times New Roman"/>
          <w:sz w:val="24"/>
          <w:szCs w:val="24"/>
        </w:rPr>
        <w:t>nutností)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6E00" w:rsidRPr="004E69C3">
        <w:rPr>
          <w:rFonts w:ascii="Times New Roman" w:hAnsi="Times New Roman" w:cs="Times New Roman"/>
          <w:sz w:val="24"/>
          <w:szCs w:val="24"/>
        </w:rPr>
        <w:t>určovat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6E00" w:rsidRPr="004E69C3">
        <w:rPr>
          <w:rFonts w:ascii="Times New Roman" w:hAnsi="Times New Roman" w:cs="Times New Roman"/>
          <w:sz w:val="24"/>
          <w:szCs w:val="24"/>
        </w:rPr>
        <w:t>místo,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6E00" w:rsidRPr="004E69C3">
        <w:rPr>
          <w:rFonts w:ascii="Times New Roman" w:hAnsi="Times New Roman" w:cs="Times New Roman"/>
          <w:sz w:val="24"/>
          <w:szCs w:val="24"/>
        </w:rPr>
        <w:t>dobu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6E00" w:rsidRPr="004E69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6E00" w:rsidRPr="004E69C3">
        <w:rPr>
          <w:rFonts w:ascii="Times New Roman" w:hAnsi="Times New Roman" w:cs="Times New Roman"/>
          <w:sz w:val="24"/>
          <w:szCs w:val="24"/>
        </w:rPr>
        <w:t>obsah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6E00" w:rsidRPr="004E69C3">
        <w:rPr>
          <w:rFonts w:ascii="Times New Roman" w:hAnsi="Times New Roman" w:cs="Times New Roman"/>
          <w:sz w:val="24"/>
          <w:szCs w:val="24"/>
        </w:rPr>
        <w:t>výkonu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6E00" w:rsidRPr="004E69C3">
        <w:rPr>
          <w:rFonts w:ascii="Times New Roman" w:hAnsi="Times New Roman" w:cs="Times New Roman"/>
          <w:sz w:val="24"/>
          <w:szCs w:val="24"/>
        </w:rPr>
        <w:t>činnosti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6E00" w:rsidRPr="004E69C3">
        <w:rPr>
          <w:rFonts w:ascii="Times New Roman" w:hAnsi="Times New Roman" w:cs="Times New Roman"/>
          <w:sz w:val="24"/>
          <w:szCs w:val="24"/>
        </w:rPr>
        <w:t>kooperanta.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10AF" w:rsidRPr="004E69C3">
        <w:rPr>
          <w:rFonts w:ascii="Times New Roman" w:hAnsi="Times New Roman" w:cs="Times New Roman"/>
          <w:sz w:val="24"/>
          <w:szCs w:val="24"/>
        </w:rPr>
        <w:t>Praxe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10AF" w:rsidRPr="004E69C3">
        <w:rPr>
          <w:rFonts w:ascii="Times New Roman" w:hAnsi="Times New Roman" w:cs="Times New Roman"/>
          <w:sz w:val="24"/>
          <w:szCs w:val="24"/>
        </w:rPr>
        <w:t>posuzování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10AF" w:rsidRPr="004E69C3">
        <w:rPr>
          <w:rFonts w:ascii="Times New Roman" w:hAnsi="Times New Roman" w:cs="Times New Roman"/>
          <w:sz w:val="24"/>
          <w:szCs w:val="24"/>
        </w:rPr>
        <w:t>závislé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10AF" w:rsidRPr="004E69C3">
        <w:rPr>
          <w:rFonts w:ascii="Times New Roman" w:hAnsi="Times New Roman" w:cs="Times New Roman"/>
          <w:sz w:val="24"/>
          <w:szCs w:val="24"/>
        </w:rPr>
        <w:t>činnosti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10AF" w:rsidRPr="004E69C3">
        <w:rPr>
          <w:rFonts w:ascii="Times New Roman" w:hAnsi="Times New Roman" w:cs="Times New Roman"/>
          <w:sz w:val="24"/>
          <w:szCs w:val="24"/>
        </w:rPr>
        <w:t>dospěla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10AF" w:rsidRPr="004E69C3">
        <w:rPr>
          <w:rFonts w:ascii="Times New Roman" w:hAnsi="Times New Roman" w:cs="Times New Roman"/>
          <w:sz w:val="24"/>
          <w:szCs w:val="24"/>
        </w:rPr>
        <w:t>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10AF" w:rsidRPr="004E69C3">
        <w:rPr>
          <w:rFonts w:ascii="Times New Roman" w:hAnsi="Times New Roman" w:cs="Times New Roman"/>
          <w:sz w:val="24"/>
          <w:szCs w:val="24"/>
        </w:rPr>
        <w:t>obecné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10AF" w:rsidRPr="004E69C3">
        <w:rPr>
          <w:rFonts w:ascii="Times New Roman" w:hAnsi="Times New Roman" w:cs="Times New Roman"/>
          <w:sz w:val="24"/>
          <w:szCs w:val="24"/>
        </w:rPr>
        <w:t>pravdě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10AF" w:rsidRPr="004E69C3">
        <w:rPr>
          <w:rFonts w:ascii="Times New Roman" w:hAnsi="Times New Roman" w:cs="Times New Roman"/>
          <w:sz w:val="24"/>
          <w:szCs w:val="24"/>
        </w:rPr>
        <w:t>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10AF" w:rsidRPr="004E69C3">
        <w:rPr>
          <w:rFonts w:ascii="Times New Roman" w:hAnsi="Times New Roman" w:cs="Times New Roman"/>
          <w:sz w:val="24"/>
          <w:szCs w:val="24"/>
        </w:rPr>
        <w:t>tom,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10AF" w:rsidRPr="004E69C3">
        <w:rPr>
          <w:rFonts w:ascii="Times New Roman" w:hAnsi="Times New Roman" w:cs="Times New Roman"/>
          <w:sz w:val="24"/>
          <w:szCs w:val="24"/>
        </w:rPr>
        <w:t>že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10AF" w:rsidRPr="004E69C3">
        <w:rPr>
          <w:rFonts w:ascii="Times New Roman" w:hAnsi="Times New Roman" w:cs="Times New Roman"/>
          <w:sz w:val="24"/>
          <w:szCs w:val="24"/>
        </w:rPr>
        <w:t>nejdůležitější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10AF" w:rsidRPr="004E69C3">
        <w:rPr>
          <w:rFonts w:ascii="Times New Roman" w:hAnsi="Times New Roman" w:cs="Times New Roman"/>
          <w:sz w:val="24"/>
          <w:szCs w:val="24"/>
        </w:rPr>
        <w:t>jsou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841957" w:rsidRPr="004E69C3">
        <w:rPr>
          <w:rFonts w:ascii="Times New Roman" w:hAnsi="Times New Roman" w:cs="Times New Roman"/>
          <w:sz w:val="24"/>
          <w:szCs w:val="24"/>
        </w:rPr>
        <w:t>okolnosti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841957" w:rsidRPr="004E69C3">
        <w:rPr>
          <w:rFonts w:ascii="Times New Roman" w:hAnsi="Times New Roman" w:cs="Times New Roman"/>
          <w:sz w:val="24"/>
          <w:szCs w:val="24"/>
        </w:rPr>
        <w:t>jednotlivého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841957" w:rsidRPr="004E69C3">
        <w:rPr>
          <w:rFonts w:ascii="Times New Roman" w:hAnsi="Times New Roman" w:cs="Times New Roman"/>
          <w:sz w:val="24"/>
          <w:szCs w:val="24"/>
        </w:rPr>
        <w:t>případu</w:t>
      </w:r>
      <w:r w:rsidR="00BE392F" w:rsidRPr="004E69C3">
        <w:rPr>
          <w:rStyle w:val="Znakapoznpodarou"/>
          <w:rFonts w:ascii="Times New Roman" w:hAnsi="Times New Roman" w:cs="Times New Roman"/>
          <w:sz w:val="24"/>
          <w:szCs w:val="24"/>
        </w:rPr>
        <w:footnoteReference w:id="39"/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841957" w:rsidRPr="004E69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841957" w:rsidRPr="004E69C3">
        <w:rPr>
          <w:rFonts w:ascii="Times New Roman" w:hAnsi="Times New Roman" w:cs="Times New Roman"/>
          <w:sz w:val="24"/>
          <w:szCs w:val="24"/>
        </w:rPr>
        <w:t>jednotlivé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841957" w:rsidRPr="004E69C3">
        <w:rPr>
          <w:rFonts w:ascii="Times New Roman" w:hAnsi="Times New Roman" w:cs="Times New Roman"/>
          <w:sz w:val="24"/>
          <w:szCs w:val="24"/>
        </w:rPr>
        <w:t>kritérium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841957" w:rsidRPr="004E69C3">
        <w:rPr>
          <w:rFonts w:ascii="Times New Roman" w:hAnsi="Times New Roman" w:cs="Times New Roman"/>
          <w:sz w:val="24"/>
          <w:szCs w:val="24"/>
        </w:rPr>
        <w:t>závislosti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841957" w:rsidRPr="004E69C3">
        <w:rPr>
          <w:rFonts w:ascii="Times New Roman" w:hAnsi="Times New Roman" w:cs="Times New Roman"/>
          <w:sz w:val="24"/>
          <w:szCs w:val="24"/>
        </w:rPr>
        <w:t>nemusí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841957" w:rsidRPr="004E69C3">
        <w:rPr>
          <w:rFonts w:ascii="Times New Roman" w:hAnsi="Times New Roman" w:cs="Times New Roman"/>
          <w:sz w:val="24"/>
          <w:szCs w:val="24"/>
        </w:rPr>
        <w:t>být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841957" w:rsidRPr="004E69C3">
        <w:rPr>
          <w:rFonts w:ascii="Times New Roman" w:hAnsi="Times New Roman" w:cs="Times New Roman"/>
          <w:sz w:val="24"/>
          <w:szCs w:val="24"/>
        </w:rPr>
        <w:t>„</w:t>
      </w:r>
      <w:r w:rsidR="00841957" w:rsidRPr="004E69C3">
        <w:rPr>
          <w:rFonts w:ascii="Times New Roman" w:hAnsi="Times New Roman" w:cs="Times New Roman"/>
          <w:i/>
          <w:sz w:val="24"/>
          <w:szCs w:val="24"/>
        </w:rPr>
        <w:t>stoprocentně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1957" w:rsidRPr="004E69C3">
        <w:rPr>
          <w:rFonts w:ascii="Times New Roman" w:hAnsi="Times New Roman" w:cs="Times New Roman"/>
          <w:i/>
          <w:sz w:val="24"/>
          <w:szCs w:val="24"/>
        </w:rPr>
        <w:t>naplněno“</w:t>
      </w:r>
      <w:r w:rsidR="00A2080E">
        <w:rPr>
          <w:rFonts w:ascii="Times New Roman" w:hAnsi="Times New Roman" w:cs="Times New Roman"/>
          <w:i/>
          <w:sz w:val="24"/>
          <w:szCs w:val="24"/>
        </w:rPr>
        <w:t>.</w:t>
      </w:r>
      <w:r w:rsidR="00841957" w:rsidRPr="004E69C3">
        <w:rPr>
          <w:rStyle w:val="Znakapoznpodarou"/>
          <w:rFonts w:ascii="Times New Roman" w:hAnsi="Times New Roman" w:cs="Times New Roman"/>
          <w:i/>
          <w:sz w:val="24"/>
          <w:szCs w:val="24"/>
        </w:rPr>
        <w:footnoteReference w:id="40"/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A4E3D4" w14:textId="77777777" w:rsidR="009B58F7" w:rsidRDefault="009B58F7" w:rsidP="009B58F7">
      <w:pPr>
        <w:pStyle w:val="Odstavecseseznamem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0C51F85" w14:textId="330E6109" w:rsidR="00EF0897" w:rsidRPr="009B58F7" w:rsidRDefault="009B58F7" w:rsidP="00B6538F">
      <w:pPr>
        <w:pStyle w:val="Odstavecseseznamem"/>
        <w:keepNext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8F7">
        <w:rPr>
          <w:rFonts w:ascii="Times New Roman" w:hAnsi="Times New Roman" w:cs="Times New Roman"/>
          <w:b/>
          <w:sz w:val="24"/>
          <w:szCs w:val="24"/>
        </w:rPr>
        <w:t>X.3.1.1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6DB3" w:rsidRPr="009B58F7">
        <w:rPr>
          <w:rFonts w:ascii="Times New Roman" w:hAnsi="Times New Roman" w:cs="Times New Roman"/>
          <w:b/>
          <w:sz w:val="24"/>
          <w:szCs w:val="24"/>
        </w:rPr>
        <w:t>Nesamostatný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6DB3" w:rsidRPr="009B58F7">
        <w:rPr>
          <w:rFonts w:ascii="Times New Roman" w:hAnsi="Times New Roman" w:cs="Times New Roman"/>
          <w:b/>
          <w:sz w:val="24"/>
          <w:szCs w:val="24"/>
        </w:rPr>
        <w:t>výkon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4FF">
        <w:rPr>
          <w:rFonts w:ascii="Times New Roman" w:hAnsi="Times New Roman" w:cs="Times New Roman"/>
          <w:b/>
          <w:sz w:val="24"/>
          <w:szCs w:val="24"/>
        </w:rPr>
        <w:t>činnosti</w:t>
      </w:r>
    </w:p>
    <w:p w14:paraId="0557138D" w14:textId="77777777" w:rsidR="00B07800" w:rsidRPr="004E69C3" w:rsidRDefault="00300856" w:rsidP="009B58F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9C3">
        <w:rPr>
          <w:rFonts w:ascii="Times New Roman" w:hAnsi="Times New Roman" w:cs="Times New Roman"/>
          <w:sz w:val="24"/>
          <w:szCs w:val="24"/>
        </w:rPr>
        <w:t>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přesnějšímu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vymezení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závislosti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možno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použít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negativního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kritéria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výkonu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činnosti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nikoliv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nezávisle</w:t>
      </w:r>
      <w:r w:rsidR="00B07800" w:rsidRPr="004E69C3">
        <w:rPr>
          <w:rFonts w:ascii="Times New Roman" w:hAnsi="Times New Roman" w:cs="Times New Roman"/>
          <w:sz w:val="24"/>
          <w:szCs w:val="24"/>
        </w:rPr>
        <w:t>.</w:t>
      </w:r>
      <w:r w:rsidRPr="004E69C3">
        <w:rPr>
          <w:rStyle w:val="Znakapoznpodarou"/>
          <w:rFonts w:ascii="Times New Roman" w:hAnsi="Times New Roman" w:cs="Times New Roman"/>
          <w:sz w:val="24"/>
          <w:szCs w:val="24"/>
        </w:rPr>
        <w:footnoteReference w:id="41"/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07800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07800" w:rsidRPr="004E69C3">
        <w:rPr>
          <w:rFonts w:ascii="Times New Roman" w:hAnsi="Times New Roman" w:cs="Times New Roman"/>
          <w:sz w:val="24"/>
          <w:szCs w:val="24"/>
        </w:rPr>
        <w:t>tomto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07800" w:rsidRPr="004E69C3">
        <w:rPr>
          <w:rFonts w:ascii="Times New Roman" w:hAnsi="Times New Roman" w:cs="Times New Roman"/>
          <w:sz w:val="24"/>
          <w:szCs w:val="24"/>
        </w:rPr>
        <w:t>ohledu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07800" w:rsidRPr="004E69C3">
        <w:rPr>
          <w:rFonts w:ascii="Times New Roman" w:hAnsi="Times New Roman" w:cs="Times New Roman"/>
          <w:sz w:val="24"/>
          <w:szCs w:val="24"/>
        </w:rPr>
        <w:t>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07800" w:rsidRPr="004E69C3">
        <w:rPr>
          <w:rFonts w:ascii="Times New Roman" w:hAnsi="Times New Roman" w:cs="Times New Roman"/>
          <w:sz w:val="24"/>
          <w:szCs w:val="24"/>
        </w:rPr>
        <w:t>podstatné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07800" w:rsidRPr="004E69C3">
        <w:rPr>
          <w:rFonts w:ascii="Times New Roman" w:hAnsi="Times New Roman" w:cs="Times New Roman"/>
          <w:sz w:val="24"/>
          <w:szCs w:val="24"/>
        </w:rPr>
        <w:t>zkoumat,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07800" w:rsidRPr="004E69C3">
        <w:rPr>
          <w:rFonts w:ascii="Times New Roman" w:hAnsi="Times New Roman" w:cs="Times New Roman"/>
          <w:sz w:val="24"/>
          <w:szCs w:val="24"/>
        </w:rPr>
        <w:t>jak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07800" w:rsidRPr="004E69C3">
        <w:rPr>
          <w:rFonts w:ascii="Times New Roman" w:hAnsi="Times New Roman" w:cs="Times New Roman"/>
          <w:sz w:val="24"/>
          <w:szCs w:val="24"/>
        </w:rPr>
        <w:t>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07800" w:rsidRPr="004E69C3">
        <w:rPr>
          <w:rFonts w:ascii="Times New Roman" w:hAnsi="Times New Roman" w:cs="Times New Roman"/>
          <w:sz w:val="24"/>
          <w:szCs w:val="24"/>
        </w:rPr>
        <w:t>jevil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07800" w:rsidRPr="004E69C3">
        <w:rPr>
          <w:rFonts w:ascii="Times New Roman" w:hAnsi="Times New Roman" w:cs="Times New Roman"/>
          <w:sz w:val="24"/>
          <w:szCs w:val="24"/>
        </w:rPr>
        <w:t>kooperant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07800" w:rsidRPr="004E69C3">
        <w:rPr>
          <w:rFonts w:ascii="Times New Roman" w:hAnsi="Times New Roman" w:cs="Times New Roman"/>
          <w:sz w:val="24"/>
          <w:szCs w:val="24"/>
        </w:rPr>
        <w:t>osobě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07800" w:rsidRPr="004E69C3">
        <w:rPr>
          <w:rFonts w:ascii="Times New Roman" w:hAnsi="Times New Roman" w:cs="Times New Roman"/>
          <w:sz w:val="24"/>
          <w:szCs w:val="24"/>
        </w:rPr>
        <w:t>objednatele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07800" w:rsidRPr="004E69C3">
        <w:rPr>
          <w:rFonts w:ascii="Times New Roman" w:hAnsi="Times New Roman" w:cs="Times New Roman"/>
          <w:sz w:val="24"/>
          <w:szCs w:val="24"/>
        </w:rPr>
        <w:t>ve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07800" w:rsidRPr="004E69C3">
        <w:rPr>
          <w:rFonts w:ascii="Times New Roman" w:hAnsi="Times New Roman" w:cs="Times New Roman"/>
          <w:sz w:val="24"/>
          <w:szCs w:val="24"/>
        </w:rPr>
        <w:t>fázi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07800" w:rsidRPr="004E69C3">
        <w:rPr>
          <w:rFonts w:ascii="Times New Roman" w:hAnsi="Times New Roman" w:cs="Times New Roman"/>
          <w:sz w:val="24"/>
          <w:szCs w:val="24"/>
        </w:rPr>
        <w:t>sjednání,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07800" w:rsidRPr="004E69C3">
        <w:rPr>
          <w:rFonts w:ascii="Times New Roman" w:hAnsi="Times New Roman" w:cs="Times New Roman"/>
          <w:sz w:val="24"/>
          <w:szCs w:val="24"/>
        </w:rPr>
        <w:t>vzniku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07800" w:rsidRPr="004E69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07800" w:rsidRPr="004E69C3">
        <w:rPr>
          <w:rFonts w:ascii="Times New Roman" w:hAnsi="Times New Roman" w:cs="Times New Roman"/>
          <w:sz w:val="24"/>
          <w:szCs w:val="24"/>
        </w:rPr>
        <w:t>dalšího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07800" w:rsidRPr="004E69C3">
        <w:rPr>
          <w:rFonts w:ascii="Times New Roman" w:hAnsi="Times New Roman" w:cs="Times New Roman"/>
          <w:sz w:val="24"/>
          <w:szCs w:val="24"/>
        </w:rPr>
        <w:t>pokračování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07800" w:rsidRPr="004E69C3">
        <w:rPr>
          <w:rFonts w:ascii="Times New Roman" w:hAnsi="Times New Roman" w:cs="Times New Roman"/>
          <w:sz w:val="24"/>
          <w:szCs w:val="24"/>
        </w:rPr>
        <w:t>právního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07800" w:rsidRPr="004E69C3">
        <w:rPr>
          <w:rFonts w:ascii="Times New Roman" w:hAnsi="Times New Roman" w:cs="Times New Roman"/>
          <w:sz w:val="24"/>
          <w:szCs w:val="24"/>
        </w:rPr>
        <w:t>vztahu</w:t>
      </w:r>
      <w:r w:rsidR="001A3CDA">
        <w:rPr>
          <w:rFonts w:ascii="Times New Roman" w:hAnsi="Times New Roman" w:cs="Times New Roman"/>
          <w:sz w:val="24"/>
          <w:szCs w:val="24"/>
        </w:rPr>
        <w:t>;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A3CDA">
        <w:rPr>
          <w:rFonts w:ascii="Times New Roman" w:hAnsi="Times New Roman" w:cs="Times New Roman"/>
          <w:sz w:val="24"/>
          <w:szCs w:val="24"/>
        </w:rPr>
        <w:t>z</w:t>
      </w:r>
      <w:r w:rsidR="00B07800" w:rsidRPr="004E69C3">
        <w:rPr>
          <w:rFonts w:ascii="Times New Roman" w:hAnsi="Times New Roman" w:cs="Times New Roman"/>
          <w:sz w:val="24"/>
          <w:szCs w:val="24"/>
        </w:rPr>
        <w:t>da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07800" w:rsidRPr="004E69C3">
        <w:rPr>
          <w:rFonts w:ascii="Times New Roman" w:hAnsi="Times New Roman" w:cs="Times New Roman"/>
          <w:sz w:val="24"/>
          <w:szCs w:val="24"/>
        </w:rPr>
        <w:t>byl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07800" w:rsidRPr="004E69C3">
        <w:rPr>
          <w:rFonts w:ascii="Times New Roman" w:hAnsi="Times New Roman" w:cs="Times New Roman"/>
          <w:sz w:val="24"/>
          <w:szCs w:val="24"/>
        </w:rPr>
        <w:t>vhodný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07800" w:rsidRPr="004E69C3">
        <w:rPr>
          <w:rFonts w:ascii="Times New Roman" w:hAnsi="Times New Roman" w:cs="Times New Roman"/>
          <w:sz w:val="24"/>
          <w:szCs w:val="24"/>
        </w:rPr>
        <w:t>kooperant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07800" w:rsidRPr="004E69C3">
        <w:rPr>
          <w:rFonts w:ascii="Times New Roman" w:hAnsi="Times New Roman" w:cs="Times New Roman"/>
          <w:sz w:val="24"/>
          <w:szCs w:val="24"/>
        </w:rPr>
        <w:t>nalezen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07800" w:rsidRPr="004E69C3">
        <w:rPr>
          <w:rFonts w:ascii="Times New Roman" w:hAnsi="Times New Roman" w:cs="Times New Roman"/>
          <w:sz w:val="24"/>
          <w:szCs w:val="24"/>
        </w:rPr>
        <w:t>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07800" w:rsidRPr="004E69C3">
        <w:rPr>
          <w:rFonts w:ascii="Times New Roman" w:hAnsi="Times New Roman" w:cs="Times New Roman"/>
          <w:sz w:val="24"/>
          <w:szCs w:val="24"/>
        </w:rPr>
        <w:t>základě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07800" w:rsidRPr="004E69C3">
        <w:rPr>
          <w:rFonts w:ascii="Times New Roman" w:hAnsi="Times New Roman" w:cs="Times New Roman"/>
          <w:sz w:val="24"/>
          <w:szCs w:val="24"/>
        </w:rPr>
        <w:t>výběrového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07800" w:rsidRPr="004E69C3">
        <w:rPr>
          <w:rFonts w:ascii="Times New Roman" w:hAnsi="Times New Roman" w:cs="Times New Roman"/>
          <w:sz w:val="24"/>
          <w:szCs w:val="24"/>
        </w:rPr>
        <w:t>řízení,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07800" w:rsidRPr="004E69C3">
        <w:rPr>
          <w:rFonts w:ascii="Times New Roman" w:hAnsi="Times New Roman" w:cs="Times New Roman"/>
          <w:sz w:val="24"/>
          <w:szCs w:val="24"/>
        </w:rPr>
        <w:t>prostřednictvím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07800" w:rsidRPr="004E69C3">
        <w:rPr>
          <w:rFonts w:ascii="Times New Roman" w:hAnsi="Times New Roman" w:cs="Times New Roman"/>
          <w:sz w:val="24"/>
          <w:szCs w:val="24"/>
        </w:rPr>
        <w:t>nabídky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07800" w:rsidRPr="004E69C3">
        <w:rPr>
          <w:rFonts w:ascii="Times New Roman" w:hAnsi="Times New Roman" w:cs="Times New Roman"/>
          <w:sz w:val="24"/>
          <w:szCs w:val="24"/>
        </w:rPr>
        <w:t>(reklamy)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07800" w:rsidRPr="004E69C3">
        <w:rPr>
          <w:rFonts w:ascii="Times New Roman" w:hAnsi="Times New Roman" w:cs="Times New Roman"/>
          <w:sz w:val="24"/>
          <w:szCs w:val="24"/>
        </w:rPr>
        <w:t>kooperanta</w:t>
      </w:r>
      <w:r w:rsidR="001A3CDA">
        <w:rPr>
          <w:rFonts w:ascii="Times New Roman" w:hAnsi="Times New Roman" w:cs="Times New Roman"/>
          <w:sz w:val="24"/>
          <w:szCs w:val="24"/>
        </w:rPr>
        <w:t>;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B78A0" w:rsidRPr="004E69C3">
        <w:rPr>
          <w:rFonts w:ascii="Times New Roman" w:hAnsi="Times New Roman" w:cs="Times New Roman"/>
          <w:sz w:val="24"/>
          <w:szCs w:val="24"/>
        </w:rPr>
        <w:t>zda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B78A0" w:rsidRPr="004E69C3">
        <w:rPr>
          <w:rFonts w:ascii="Times New Roman" w:hAnsi="Times New Roman" w:cs="Times New Roman"/>
          <w:sz w:val="24"/>
          <w:szCs w:val="24"/>
        </w:rPr>
        <w:t>osoba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B78A0" w:rsidRPr="004E69C3">
        <w:rPr>
          <w:rFonts w:ascii="Times New Roman" w:hAnsi="Times New Roman" w:cs="Times New Roman"/>
          <w:sz w:val="24"/>
          <w:szCs w:val="24"/>
        </w:rPr>
        <w:t>objednatele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B78A0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B78A0" w:rsidRPr="004E69C3">
        <w:rPr>
          <w:rFonts w:ascii="Times New Roman" w:hAnsi="Times New Roman" w:cs="Times New Roman"/>
          <w:sz w:val="24"/>
          <w:szCs w:val="24"/>
        </w:rPr>
        <w:t>rámci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B78A0" w:rsidRPr="004E69C3">
        <w:rPr>
          <w:rFonts w:ascii="Times New Roman" w:hAnsi="Times New Roman" w:cs="Times New Roman"/>
          <w:sz w:val="24"/>
          <w:szCs w:val="24"/>
        </w:rPr>
        <w:t>spolupráce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B78A0" w:rsidRPr="004E69C3">
        <w:rPr>
          <w:rFonts w:ascii="Times New Roman" w:hAnsi="Times New Roman" w:cs="Times New Roman"/>
          <w:sz w:val="24"/>
          <w:szCs w:val="24"/>
        </w:rPr>
        <w:t>vyhledával</w:t>
      </w:r>
      <w:r w:rsidR="00D02A50" w:rsidRPr="004E69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B78A0" w:rsidRPr="004E69C3">
        <w:rPr>
          <w:rFonts w:ascii="Times New Roman" w:hAnsi="Times New Roman" w:cs="Times New Roman"/>
          <w:sz w:val="24"/>
          <w:szCs w:val="24"/>
        </w:rPr>
        <w:t>pro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B78A0" w:rsidRPr="004E69C3">
        <w:rPr>
          <w:rFonts w:ascii="Times New Roman" w:hAnsi="Times New Roman" w:cs="Times New Roman"/>
          <w:sz w:val="24"/>
          <w:szCs w:val="24"/>
        </w:rPr>
        <w:t>svou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B78A0" w:rsidRPr="004E69C3">
        <w:rPr>
          <w:rFonts w:ascii="Times New Roman" w:hAnsi="Times New Roman" w:cs="Times New Roman"/>
          <w:sz w:val="24"/>
          <w:szCs w:val="24"/>
        </w:rPr>
        <w:t>další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B78A0" w:rsidRPr="004E69C3">
        <w:rPr>
          <w:rFonts w:ascii="Times New Roman" w:hAnsi="Times New Roman" w:cs="Times New Roman"/>
          <w:sz w:val="24"/>
          <w:szCs w:val="24"/>
        </w:rPr>
        <w:t>činnost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B78A0" w:rsidRPr="004E69C3">
        <w:rPr>
          <w:rFonts w:ascii="Times New Roman" w:hAnsi="Times New Roman" w:cs="Times New Roman"/>
          <w:sz w:val="24"/>
          <w:szCs w:val="24"/>
        </w:rPr>
        <w:t>jiné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B78A0" w:rsidRPr="004E69C3">
        <w:rPr>
          <w:rFonts w:ascii="Times New Roman" w:hAnsi="Times New Roman" w:cs="Times New Roman"/>
          <w:sz w:val="24"/>
          <w:szCs w:val="24"/>
        </w:rPr>
        <w:t>kooperanty</w:t>
      </w:r>
      <w:r w:rsidR="001A3CDA">
        <w:rPr>
          <w:rFonts w:ascii="Times New Roman" w:hAnsi="Times New Roman" w:cs="Times New Roman"/>
          <w:sz w:val="24"/>
          <w:szCs w:val="24"/>
        </w:rPr>
        <w:t xml:space="preserve"> atd</w:t>
      </w:r>
      <w:r w:rsidR="00DB78A0" w:rsidRPr="004E69C3">
        <w:rPr>
          <w:rFonts w:ascii="Times New Roman" w:hAnsi="Times New Roman" w:cs="Times New Roman"/>
          <w:sz w:val="24"/>
          <w:szCs w:val="24"/>
        </w:rPr>
        <w:t>.</w:t>
      </w:r>
      <w:r w:rsidR="006F0449">
        <w:rPr>
          <w:rFonts w:ascii="Times New Roman" w:hAnsi="Times New Roman" w:cs="Times New Roman"/>
          <w:sz w:val="24"/>
          <w:szCs w:val="24"/>
        </w:rPr>
        <w:t xml:space="preserve">  </w:t>
      </w:r>
      <w:r w:rsidR="009A28E3" w:rsidRPr="004E69C3">
        <w:rPr>
          <w:rFonts w:ascii="Times New Roman" w:hAnsi="Times New Roman" w:cs="Times New Roman"/>
          <w:sz w:val="24"/>
          <w:szCs w:val="24"/>
        </w:rPr>
        <w:t>Nesamostatný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A28E3" w:rsidRPr="004E69C3">
        <w:rPr>
          <w:rFonts w:ascii="Times New Roman" w:hAnsi="Times New Roman" w:cs="Times New Roman"/>
          <w:sz w:val="24"/>
          <w:szCs w:val="24"/>
        </w:rPr>
        <w:t>výkon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A28E3" w:rsidRPr="004E69C3">
        <w:rPr>
          <w:rFonts w:ascii="Times New Roman" w:hAnsi="Times New Roman" w:cs="Times New Roman"/>
          <w:sz w:val="24"/>
          <w:szCs w:val="24"/>
        </w:rPr>
        <w:t>práce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A28E3" w:rsidRPr="004E69C3">
        <w:rPr>
          <w:rFonts w:ascii="Times New Roman" w:hAnsi="Times New Roman" w:cs="Times New Roman"/>
          <w:sz w:val="24"/>
          <w:szCs w:val="24"/>
        </w:rPr>
        <w:t>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A28E3" w:rsidRPr="004E69C3">
        <w:rPr>
          <w:rFonts w:ascii="Times New Roman" w:hAnsi="Times New Roman" w:cs="Times New Roman"/>
          <w:sz w:val="24"/>
          <w:szCs w:val="24"/>
        </w:rPr>
        <w:t>dále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A28E3" w:rsidRPr="004E69C3">
        <w:rPr>
          <w:rFonts w:ascii="Times New Roman" w:hAnsi="Times New Roman" w:cs="Times New Roman"/>
          <w:sz w:val="24"/>
          <w:szCs w:val="24"/>
        </w:rPr>
        <w:t>váže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A28E3" w:rsidRPr="004E69C3">
        <w:rPr>
          <w:rFonts w:ascii="Times New Roman" w:hAnsi="Times New Roman" w:cs="Times New Roman"/>
          <w:sz w:val="24"/>
          <w:szCs w:val="24"/>
        </w:rPr>
        <w:t>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A28E3" w:rsidRPr="004E69C3">
        <w:rPr>
          <w:rFonts w:ascii="Times New Roman" w:hAnsi="Times New Roman" w:cs="Times New Roman"/>
          <w:sz w:val="24"/>
          <w:szCs w:val="24"/>
        </w:rPr>
        <w:t>nemožnost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A28E3" w:rsidRPr="004E69C3">
        <w:rPr>
          <w:rFonts w:ascii="Times New Roman" w:hAnsi="Times New Roman" w:cs="Times New Roman"/>
          <w:sz w:val="24"/>
          <w:szCs w:val="24"/>
        </w:rPr>
        <w:t>určit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A28E3" w:rsidRPr="004E69C3">
        <w:rPr>
          <w:rFonts w:ascii="Times New Roman" w:hAnsi="Times New Roman" w:cs="Times New Roman"/>
          <w:sz w:val="24"/>
          <w:szCs w:val="24"/>
        </w:rPr>
        <w:t>si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A28E3" w:rsidRPr="004E69C3">
        <w:rPr>
          <w:rFonts w:ascii="Times New Roman" w:hAnsi="Times New Roman" w:cs="Times New Roman"/>
          <w:sz w:val="24"/>
          <w:szCs w:val="24"/>
        </w:rPr>
        <w:t>dobu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A28E3" w:rsidRPr="004E69C3">
        <w:rPr>
          <w:rFonts w:ascii="Times New Roman" w:hAnsi="Times New Roman" w:cs="Times New Roman"/>
          <w:sz w:val="24"/>
          <w:szCs w:val="24"/>
        </w:rPr>
        <w:t>výkonu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A28E3" w:rsidRPr="004E69C3">
        <w:rPr>
          <w:rFonts w:ascii="Times New Roman" w:hAnsi="Times New Roman" w:cs="Times New Roman"/>
          <w:sz w:val="24"/>
          <w:szCs w:val="24"/>
        </w:rPr>
        <w:t>činnosti,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A28E3" w:rsidRPr="004E69C3">
        <w:rPr>
          <w:rFonts w:ascii="Times New Roman" w:hAnsi="Times New Roman" w:cs="Times New Roman"/>
          <w:sz w:val="24"/>
          <w:szCs w:val="24"/>
        </w:rPr>
        <w:t>vybrat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A28E3" w:rsidRPr="004E69C3">
        <w:rPr>
          <w:rFonts w:ascii="Times New Roman" w:hAnsi="Times New Roman" w:cs="Times New Roman"/>
          <w:sz w:val="24"/>
          <w:szCs w:val="24"/>
        </w:rPr>
        <w:t>si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A28E3" w:rsidRPr="004E69C3">
        <w:rPr>
          <w:rFonts w:ascii="Times New Roman" w:hAnsi="Times New Roman" w:cs="Times New Roman"/>
          <w:sz w:val="24"/>
          <w:szCs w:val="24"/>
        </w:rPr>
        <w:t>místo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A28E3" w:rsidRPr="004E69C3">
        <w:rPr>
          <w:rFonts w:ascii="Times New Roman" w:hAnsi="Times New Roman" w:cs="Times New Roman"/>
          <w:sz w:val="24"/>
          <w:szCs w:val="24"/>
        </w:rPr>
        <w:t>tohoto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A28E3" w:rsidRPr="004E69C3">
        <w:rPr>
          <w:rFonts w:ascii="Times New Roman" w:hAnsi="Times New Roman" w:cs="Times New Roman"/>
          <w:sz w:val="24"/>
          <w:szCs w:val="24"/>
        </w:rPr>
        <w:t>výkonu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A28E3" w:rsidRPr="004E69C3">
        <w:rPr>
          <w:rFonts w:ascii="Times New Roman" w:hAnsi="Times New Roman" w:cs="Times New Roman"/>
          <w:sz w:val="24"/>
          <w:szCs w:val="24"/>
        </w:rPr>
        <w:t>či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A28E3" w:rsidRPr="004E69C3">
        <w:rPr>
          <w:rFonts w:ascii="Times New Roman" w:hAnsi="Times New Roman" w:cs="Times New Roman"/>
          <w:sz w:val="24"/>
          <w:szCs w:val="24"/>
        </w:rPr>
        <w:t>určit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A28E3" w:rsidRPr="004E69C3">
        <w:rPr>
          <w:rFonts w:ascii="Times New Roman" w:hAnsi="Times New Roman" w:cs="Times New Roman"/>
          <w:sz w:val="24"/>
          <w:szCs w:val="24"/>
        </w:rPr>
        <w:t>si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A28E3" w:rsidRPr="004E69C3">
        <w:rPr>
          <w:rFonts w:ascii="Times New Roman" w:hAnsi="Times New Roman" w:cs="Times New Roman"/>
          <w:sz w:val="24"/>
          <w:szCs w:val="24"/>
        </w:rPr>
        <w:t>způsob</w:t>
      </w:r>
      <w:r w:rsidR="005F6466">
        <w:rPr>
          <w:rFonts w:ascii="Times New Roman" w:hAnsi="Times New Roman" w:cs="Times New Roman"/>
          <w:sz w:val="24"/>
          <w:szCs w:val="24"/>
        </w:rPr>
        <w:t>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A28E3" w:rsidRPr="004E69C3">
        <w:rPr>
          <w:rFonts w:ascii="Times New Roman" w:hAnsi="Times New Roman" w:cs="Times New Roman"/>
          <w:sz w:val="24"/>
          <w:szCs w:val="24"/>
        </w:rPr>
        <w:t>jakým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F6466">
        <w:rPr>
          <w:rFonts w:ascii="Times New Roman" w:hAnsi="Times New Roman" w:cs="Times New Roman"/>
          <w:sz w:val="24"/>
          <w:szCs w:val="24"/>
        </w:rPr>
        <w:t xml:space="preserve">je </w:t>
      </w:r>
      <w:r w:rsidR="009A28E3" w:rsidRPr="004E69C3">
        <w:rPr>
          <w:rFonts w:ascii="Times New Roman" w:hAnsi="Times New Roman" w:cs="Times New Roman"/>
          <w:sz w:val="24"/>
          <w:szCs w:val="24"/>
        </w:rPr>
        <w:t>výkon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A28E3" w:rsidRPr="004E69C3">
        <w:rPr>
          <w:rFonts w:ascii="Times New Roman" w:hAnsi="Times New Roman" w:cs="Times New Roman"/>
          <w:sz w:val="24"/>
          <w:szCs w:val="24"/>
        </w:rPr>
        <w:t>činnosti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A28E3" w:rsidRPr="004E69C3">
        <w:rPr>
          <w:rFonts w:ascii="Times New Roman" w:hAnsi="Times New Roman" w:cs="Times New Roman"/>
          <w:sz w:val="24"/>
          <w:szCs w:val="24"/>
        </w:rPr>
        <w:t>prováděn,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A28E3" w:rsidRPr="004E69C3">
        <w:rPr>
          <w:rFonts w:ascii="Times New Roman" w:hAnsi="Times New Roman" w:cs="Times New Roman"/>
          <w:sz w:val="24"/>
          <w:szCs w:val="24"/>
        </w:rPr>
        <w:lastRenderedPageBreak/>
        <w:t>jakož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91900">
        <w:rPr>
          <w:rFonts w:ascii="Times New Roman" w:hAnsi="Times New Roman" w:cs="Times New Roman"/>
          <w:sz w:val="24"/>
          <w:szCs w:val="24"/>
        </w:rPr>
        <w:t xml:space="preserve">i </w:t>
      </w:r>
      <w:r w:rsidR="009A28E3" w:rsidRPr="004E69C3">
        <w:rPr>
          <w:rFonts w:ascii="Times New Roman" w:hAnsi="Times New Roman" w:cs="Times New Roman"/>
          <w:sz w:val="24"/>
          <w:szCs w:val="24"/>
        </w:rPr>
        <w:t>si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A28E3" w:rsidRPr="004E69C3">
        <w:rPr>
          <w:rFonts w:ascii="Times New Roman" w:hAnsi="Times New Roman" w:cs="Times New Roman"/>
          <w:sz w:val="24"/>
          <w:szCs w:val="24"/>
        </w:rPr>
        <w:t>sjednat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A28E3" w:rsidRPr="004E69C3">
        <w:rPr>
          <w:rFonts w:ascii="Times New Roman" w:hAnsi="Times New Roman" w:cs="Times New Roman"/>
          <w:sz w:val="24"/>
          <w:szCs w:val="24"/>
        </w:rPr>
        <w:t>platební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A28E3" w:rsidRPr="004E69C3">
        <w:rPr>
          <w:rFonts w:ascii="Times New Roman" w:hAnsi="Times New Roman" w:cs="Times New Roman"/>
          <w:sz w:val="24"/>
          <w:szCs w:val="24"/>
        </w:rPr>
        <w:t>podmínky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A28E3" w:rsidRPr="004E69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A28E3" w:rsidRPr="004E69C3">
        <w:rPr>
          <w:rFonts w:ascii="Times New Roman" w:hAnsi="Times New Roman" w:cs="Times New Roman"/>
          <w:sz w:val="24"/>
          <w:szCs w:val="24"/>
        </w:rPr>
        <w:t>nárokovat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A28E3" w:rsidRPr="004E69C3">
        <w:rPr>
          <w:rFonts w:ascii="Times New Roman" w:hAnsi="Times New Roman" w:cs="Times New Roman"/>
          <w:sz w:val="24"/>
          <w:szCs w:val="24"/>
        </w:rPr>
        <w:t>tyto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A6717">
        <w:rPr>
          <w:rFonts w:ascii="Times New Roman" w:hAnsi="Times New Roman" w:cs="Times New Roman"/>
          <w:sz w:val="24"/>
          <w:szCs w:val="24"/>
        </w:rPr>
        <w:t xml:space="preserve">také </w:t>
      </w:r>
      <w:r w:rsidR="009A28E3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A28E3" w:rsidRPr="004E69C3">
        <w:rPr>
          <w:rFonts w:ascii="Times New Roman" w:hAnsi="Times New Roman" w:cs="Times New Roman"/>
          <w:sz w:val="24"/>
          <w:szCs w:val="24"/>
        </w:rPr>
        <w:t>rámci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A28E3" w:rsidRPr="004E69C3">
        <w:rPr>
          <w:rFonts w:ascii="Times New Roman" w:hAnsi="Times New Roman" w:cs="Times New Roman"/>
          <w:sz w:val="24"/>
          <w:szCs w:val="24"/>
        </w:rPr>
        <w:t>soukromého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A28E3" w:rsidRPr="004E69C3">
        <w:rPr>
          <w:rFonts w:ascii="Times New Roman" w:hAnsi="Times New Roman" w:cs="Times New Roman"/>
          <w:sz w:val="24"/>
          <w:szCs w:val="24"/>
        </w:rPr>
        <w:t>práva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A28E3" w:rsidRPr="004E69C3">
        <w:rPr>
          <w:rFonts w:ascii="Times New Roman" w:hAnsi="Times New Roman" w:cs="Times New Roman"/>
          <w:sz w:val="24"/>
          <w:szCs w:val="24"/>
        </w:rPr>
        <w:t>(za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A28E3" w:rsidRPr="004E69C3">
        <w:rPr>
          <w:rFonts w:ascii="Times New Roman" w:hAnsi="Times New Roman" w:cs="Times New Roman"/>
          <w:sz w:val="24"/>
          <w:szCs w:val="24"/>
        </w:rPr>
        <w:t>samostatné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A28E3" w:rsidRPr="004E69C3">
        <w:rPr>
          <w:rFonts w:ascii="Times New Roman" w:hAnsi="Times New Roman" w:cs="Times New Roman"/>
          <w:sz w:val="24"/>
          <w:szCs w:val="24"/>
        </w:rPr>
        <w:t>užitné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A28E3" w:rsidRPr="004E69C3">
        <w:rPr>
          <w:rFonts w:ascii="Times New Roman" w:hAnsi="Times New Roman" w:cs="Times New Roman"/>
          <w:sz w:val="24"/>
          <w:szCs w:val="24"/>
        </w:rPr>
        <w:t>části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A28E3" w:rsidRPr="004E69C3">
        <w:rPr>
          <w:rFonts w:ascii="Times New Roman" w:hAnsi="Times New Roman" w:cs="Times New Roman"/>
          <w:sz w:val="24"/>
          <w:szCs w:val="24"/>
        </w:rPr>
        <w:t>díla,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A28E3" w:rsidRPr="004E69C3">
        <w:rPr>
          <w:rFonts w:ascii="Times New Roman" w:hAnsi="Times New Roman" w:cs="Times New Roman"/>
          <w:sz w:val="24"/>
          <w:szCs w:val="24"/>
        </w:rPr>
        <w:t>jednotlivé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A28E3" w:rsidRPr="004E69C3">
        <w:rPr>
          <w:rFonts w:ascii="Times New Roman" w:hAnsi="Times New Roman" w:cs="Times New Roman"/>
          <w:sz w:val="24"/>
          <w:szCs w:val="24"/>
        </w:rPr>
        <w:t>kusy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A28E3" w:rsidRPr="004E69C3">
        <w:rPr>
          <w:rFonts w:ascii="Times New Roman" w:hAnsi="Times New Roman" w:cs="Times New Roman"/>
          <w:sz w:val="24"/>
          <w:szCs w:val="24"/>
        </w:rPr>
        <w:t>apod.)</w:t>
      </w:r>
      <w:r w:rsidR="005D3BC2" w:rsidRPr="004E69C3">
        <w:rPr>
          <w:rFonts w:ascii="Times New Roman" w:hAnsi="Times New Roman" w:cs="Times New Roman"/>
          <w:sz w:val="24"/>
          <w:szCs w:val="24"/>
        </w:rPr>
        <w:t>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D3BC2" w:rsidRPr="004E69C3">
        <w:rPr>
          <w:rFonts w:ascii="Times New Roman" w:hAnsi="Times New Roman" w:cs="Times New Roman"/>
          <w:sz w:val="24"/>
          <w:szCs w:val="24"/>
        </w:rPr>
        <w:t>Kooperant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D3BC2" w:rsidRPr="004E69C3">
        <w:rPr>
          <w:rFonts w:ascii="Times New Roman" w:hAnsi="Times New Roman" w:cs="Times New Roman"/>
          <w:sz w:val="24"/>
          <w:szCs w:val="24"/>
        </w:rPr>
        <w:t>má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D3BC2" w:rsidRPr="004E69C3">
        <w:rPr>
          <w:rFonts w:ascii="Times New Roman" w:hAnsi="Times New Roman" w:cs="Times New Roman"/>
          <w:sz w:val="24"/>
          <w:szCs w:val="24"/>
        </w:rPr>
        <w:t>vymizelou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D3BC2" w:rsidRPr="004E69C3">
        <w:rPr>
          <w:rFonts w:ascii="Times New Roman" w:hAnsi="Times New Roman" w:cs="Times New Roman"/>
          <w:sz w:val="24"/>
          <w:szCs w:val="24"/>
        </w:rPr>
        <w:t>možnost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D3BC2" w:rsidRPr="004E69C3">
        <w:rPr>
          <w:rFonts w:ascii="Times New Roman" w:hAnsi="Times New Roman" w:cs="Times New Roman"/>
          <w:sz w:val="24"/>
          <w:szCs w:val="24"/>
        </w:rPr>
        <w:t>rozhodovat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D3BC2" w:rsidRPr="004E69C3">
        <w:rPr>
          <w:rFonts w:ascii="Times New Roman" w:hAnsi="Times New Roman" w:cs="Times New Roman"/>
          <w:sz w:val="24"/>
          <w:szCs w:val="24"/>
        </w:rPr>
        <w:t>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D3BC2" w:rsidRPr="004E69C3">
        <w:rPr>
          <w:rFonts w:ascii="Times New Roman" w:hAnsi="Times New Roman" w:cs="Times New Roman"/>
          <w:sz w:val="24"/>
          <w:szCs w:val="24"/>
        </w:rPr>
        <w:t>své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D3BC2" w:rsidRPr="004E69C3">
        <w:rPr>
          <w:rFonts w:ascii="Times New Roman" w:hAnsi="Times New Roman" w:cs="Times New Roman"/>
          <w:sz w:val="24"/>
          <w:szCs w:val="24"/>
        </w:rPr>
        <w:t>ekonomické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D3BC2" w:rsidRPr="004E69C3">
        <w:rPr>
          <w:rFonts w:ascii="Times New Roman" w:hAnsi="Times New Roman" w:cs="Times New Roman"/>
          <w:sz w:val="24"/>
          <w:szCs w:val="24"/>
        </w:rPr>
        <w:t>činnosti</w:t>
      </w:r>
      <w:r w:rsidR="00451447">
        <w:rPr>
          <w:rFonts w:ascii="Times New Roman" w:hAnsi="Times New Roman" w:cs="Times New Roman"/>
          <w:sz w:val="24"/>
          <w:szCs w:val="24"/>
        </w:rPr>
        <w:t>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02A50" w:rsidRPr="004E69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02A50" w:rsidRPr="004E69C3">
        <w:rPr>
          <w:rFonts w:ascii="Times New Roman" w:hAnsi="Times New Roman" w:cs="Times New Roman"/>
          <w:sz w:val="24"/>
          <w:szCs w:val="24"/>
        </w:rPr>
        <w:t>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02A50" w:rsidRPr="004E69C3">
        <w:rPr>
          <w:rFonts w:ascii="Times New Roman" w:hAnsi="Times New Roman" w:cs="Times New Roman"/>
          <w:sz w:val="24"/>
          <w:szCs w:val="24"/>
        </w:rPr>
        <w:t>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02A50" w:rsidRPr="004E69C3">
        <w:rPr>
          <w:rFonts w:ascii="Times New Roman" w:hAnsi="Times New Roman" w:cs="Times New Roman"/>
          <w:sz w:val="24"/>
          <w:szCs w:val="24"/>
        </w:rPr>
        <w:t>ve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02A50" w:rsidRPr="004E69C3">
        <w:rPr>
          <w:rFonts w:ascii="Times New Roman" w:hAnsi="Times New Roman" w:cs="Times New Roman"/>
          <w:sz w:val="24"/>
          <w:szCs w:val="24"/>
        </w:rPr>
        <w:t>vztahu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02A50" w:rsidRPr="004E69C3">
        <w:rPr>
          <w:rFonts w:ascii="Times New Roman" w:hAnsi="Times New Roman" w:cs="Times New Roman"/>
          <w:sz w:val="24"/>
          <w:szCs w:val="24"/>
        </w:rPr>
        <w:t>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02A50" w:rsidRPr="004E69C3">
        <w:rPr>
          <w:rFonts w:ascii="Times New Roman" w:hAnsi="Times New Roman" w:cs="Times New Roman"/>
          <w:sz w:val="24"/>
          <w:szCs w:val="24"/>
        </w:rPr>
        <w:t>místu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02A50" w:rsidRPr="004E69C3">
        <w:rPr>
          <w:rFonts w:ascii="Times New Roman" w:hAnsi="Times New Roman" w:cs="Times New Roman"/>
          <w:sz w:val="24"/>
          <w:szCs w:val="24"/>
        </w:rPr>
        <w:t>výkonu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02A50" w:rsidRPr="004E69C3">
        <w:rPr>
          <w:rFonts w:ascii="Times New Roman" w:hAnsi="Times New Roman" w:cs="Times New Roman"/>
          <w:sz w:val="24"/>
          <w:szCs w:val="24"/>
        </w:rPr>
        <w:t>práce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02A50" w:rsidRPr="004E69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02A50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02A50" w:rsidRPr="004E69C3">
        <w:rPr>
          <w:rFonts w:ascii="Times New Roman" w:hAnsi="Times New Roman" w:cs="Times New Roman"/>
          <w:sz w:val="24"/>
          <w:szCs w:val="24"/>
        </w:rPr>
        <w:t>rámci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02A50" w:rsidRPr="004E69C3">
        <w:rPr>
          <w:rFonts w:ascii="Times New Roman" w:hAnsi="Times New Roman" w:cs="Times New Roman"/>
          <w:sz w:val="24"/>
          <w:szCs w:val="24"/>
        </w:rPr>
        <w:t>pracovní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02A50" w:rsidRPr="004E69C3">
        <w:rPr>
          <w:rFonts w:ascii="Times New Roman" w:hAnsi="Times New Roman" w:cs="Times New Roman"/>
          <w:sz w:val="24"/>
          <w:szCs w:val="24"/>
        </w:rPr>
        <w:t>doby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02A50" w:rsidRPr="004E69C3">
        <w:rPr>
          <w:rFonts w:ascii="Times New Roman" w:hAnsi="Times New Roman" w:cs="Times New Roman"/>
          <w:sz w:val="24"/>
          <w:szCs w:val="24"/>
        </w:rPr>
        <w:t>(nemůže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02A50" w:rsidRPr="004E69C3">
        <w:rPr>
          <w:rFonts w:ascii="Times New Roman" w:hAnsi="Times New Roman" w:cs="Times New Roman"/>
          <w:sz w:val="24"/>
          <w:szCs w:val="24"/>
        </w:rPr>
        <w:t>si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02A50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02A50" w:rsidRPr="004E69C3">
        <w:rPr>
          <w:rFonts w:ascii="Times New Roman" w:hAnsi="Times New Roman" w:cs="Times New Roman"/>
          <w:sz w:val="24"/>
          <w:szCs w:val="24"/>
        </w:rPr>
        <w:t>rámci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02A50" w:rsidRPr="004E69C3">
        <w:rPr>
          <w:rFonts w:ascii="Times New Roman" w:hAnsi="Times New Roman" w:cs="Times New Roman"/>
          <w:sz w:val="24"/>
          <w:szCs w:val="24"/>
        </w:rPr>
        <w:t>činnosti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02A50" w:rsidRPr="004E69C3">
        <w:rPr>
          <w:rFonts w:ascii="Times New Roman" w:hAnsi="Times New Roman" w:cs="Times New Roman"/>
          <w:sz w:val="24"/>
          <w:szCs w:val="24"/>
        </w:rPr>
        <w:t>sjednávat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02A50" w:rsidRPr="004E69C3">
        <w:rPr>
          <w:rFonts w:ascii="Times New Roman" w:hAnsi="Times New Roman" w:cs="Times New Roman"/>
          <w:sz w:val="24"/>
          <w:szCs w:val="24"/>
        </w:rPr>
        <w:t>pro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02A50" w:rsidRPr="004E69C3">
        <w:rPr>
          <w:rFonts w:ascii="Times New Roman" w:hAnsi="Times New Roman" w:cs="Times New Roman"/>
          <w:sz w:val="24"/>
          <w:szCs w:val="24"/>
        </w:rPr>
        <w:t>sebe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02A50" w:rsidRPr="004E69C3">
        <w:rPr>
          <w:rFonts w:ascii="Times New Roman" w:hAnsi="Times New Roman" w:cs="Times New Roman"/>
          <w:sz w:val="24"/>
          <w:szCs w:val="24"/>
        </w:rPr>
        <w:t>další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02A50" w:rsidRPr="004E69C3">
        <w:rPr>
          <w:rFonts w:ascii="Times New Roman" w:hAnsi="Times New Roman" w:cs="Times New Roman"/>
          <w:sz w:val="24"/>
          <w:szCs w:val="24"/>
        </w:rPr>
        <w:t>zakázky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02A50" w:rsidRPr="004E69C3">
        <w:rPr>
          <w:rFonts w:ascii="Times New Roman" w:hAnsi="Times New Roman" w:cs="Times New Roman"/>
          <w:sz w:val="24"/>
          <w:szCs w:val="24"/>
        </w:rPr>
        <w:t>či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873A1D">
        <w:rPr>
          <w:rFonts w:ascii="Times New Roman" w:hAnsi="Times New Roman" w:cs="Times New Roman"/>
          <w:sz w:val="24"/>
          <w:szCs w:val="24"/>
        </w:rPr>
        <w:t xml:space="preserve">si </w:t>
      </w:r>
      <w:r w:rsidR="006354D2">
        <w:rPr>
          <w:rFonts w:ascii="Times New Roman" w:hAnsi="Times New Roman" w:cs="Times New Roman"/>
          <w:sz w:val="24"/>
          <w:szCs w:val="24"/>
        </w:rPr>
        <w:t xml:space="preserve">shánět </w:t>
      </w:r>
      <w:r w:rsidR="00D02A50" w:rsidRPr="004E69C3">
        <w:rPr>
          <w:rFonts w:ascii="Times New Roman" w:hAnsi="Times New Roman" w:cs="Times New Roman"/>
          <w:sz w:val="24"/>
          <w:szCs w:val="24"/>
        </w:rPr>
        <w:t>klienty)</w:t>
      </w:r>
      <w:r w:rsidR="005D3BC2" w:rsidRPr="004E69C3">
        <w:rPr>
          <w:rFonts w:ascii="Times New Roman" w:hAnsi="Times New Roman" w:cs="Times New Roman"/>
          <w:sz w:val="24"/>
          <w:szCs w:val="24"/>
        </w:rPr>
        <w:t>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04F52" w:rsidRPr="004E69C3">
        <w:rPr>
          <w:rFonts w:ascii="Times New Roman" w:hAnsi="Times New Roman" w:cs="Times New Roman"/>
          <w:sz w:val="24"/>
          <w:szCs w:val="24"/>
        </w:rPr>
        <w:t>Důležité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04F52" w:rsidRPr="004E69C3">
        <w:rPr>
          <w:rFonts w:ascii="Times New Roman" w:hAnsi="Times New Roman" w:cs="Times New Roman"/>
          <w:sz w:val="24"/>
          <w:szCs w:val="24"/>
        </w:rPr>
        <w:t>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04F52" w:rsidRPr="004E69C3">
        <w:rPr>
          <w:rFonts w:ascii="Times New Roman" w:hAnsi="Times New Roman" w:cs="Times New Roman"/>
          <w:sz w:val="24"/>
          <w:szCs w:val="24"/>
        </w:rPr>
        <w:t>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04F52" w:rsidRPr="004E69C3">
        <w:rPr>
          <w:rFonts w:ascii="Times New Roman" w:hAnsi="Times New Roman" w:cs="Times New Roman"/>
          <w:sz w:val="24"/>
          <w:szCs w:val="24"/>
        </w:rPr>
        <w:t>posuzovat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04F52" w:rsidRPr="004E69C3">
        <w:rPr>
          <w:rFonts w:ascii="Times New Roman" w:hAnsi="Times New Roman" w:cs="Times New Roman"/>
          <w:sz w:val="24"/>
          <w:szCs w:val="24"/>
        </w:rPr>
        <w:t>kdo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04F52" w:rsidRPr="004E69C3">
        <w:rPr>
          <w:rFonts w:ascii="Times New Roman" w:hAnsi="Times New Roman" w:cs="Times New Roman"/>
          <w:sz w:val="24"/>
          <w:szCs w:val="24"/>
        </w:rPr>
        <w:t>nese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4F52" w:rsidRPr="004E69C3">
        <w:rPr>
          <w:rFonts w:ascii="Times New Roman" w:hAnsi="Times New Roman" w:cs="Times New Roman"/>
          <w:b/>
          <w:sz w:val="24"/>
          <w:szCs w:val="24"/>
        </w:rPr>
        <w:t>podnikatelské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4F52" w:rsidRPr="004E69C3">
        <w:rPr>
          <w:rFonts w:ascii="Times New Roman" w:hAnsi="Times New Roman" w:cs="Times New Roman"/>
          <w:b/>
          <w:sz w:val="24"/>
          <w:szCs w:val="24"/>
        </w:rPr>
        <w:t>riziko</w:t>
      </w:r>
      <w:r w:rsidR="00A04F52" w:rsidRPr="004E69C3">
        <w:rPr>
          <w:rFonts w:ascii="Times New Roman" w:hAnsi="Times New Roman" w:cs="Times New Roman"/>
          <w:sz w:val="24"/>
          <w:szCs w:val="24"/>
        </w:rPr>
        <w:t>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95C0B7" w14:textId="77777777" w:rsidR="00172356" w:rsidRPr="004E69C3" w:rsidRDefault="00172356" w:rsidP="009B58F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9C3">
        <w:rPr>
          <w:rFonts w:ascii="Times New Roman" w:hAnsi="Times New Roman" w:cs="Times New Roman"/>
          <w:sz w:val="24"/>
          <w:szCs w:val="24"/>
        </w:rPr>
        <w:t>Fakticky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také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vhodné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zkoumat,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zda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daný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kooperant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případně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prezentuje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(kupříkladu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prostřednictvím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www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stránek)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vůči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třetím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osobám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jako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osoba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samostatně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výdělečně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činná,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tedy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zda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má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svoji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provoz</w:t>
      </w:r>
      <w:r w:rsidR="001643ED" w:rsidRPr="004E69C3">
        <w:rPr>
          <w:rFonts w:ascii="Times New Roman" w:hAnsi="Times New Roman" w:cs="Times New Roman"/>
          <w:sz w:val="24"/>
          <w:szCs w:val="24"/>
        </w:rPr>
        <w:t>o</w:t>
      </w:r>
      <w:r w:rsidRPr="004E69C3">
        <w:rPr>
          <w:rFonts w:ascii="Times New Roman" w:hAnsi="Times New Roman" w:cs="Times New Roman"/>
          <w:sz w:val="24"/>
          <w:szCs w:val="24"/>
        </w:rPr>
        <w:t>vnu,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vyznačenou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provozní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dobu,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fakt</w:t>
      </w:r>
      <w:r w:rsidR="005D3BC2" w:rsidRPr="004E69C3">
        <w:rPr>
          <w:rFonts w:ascii="Times New Roman" w:hAnsi="Times New Roman" w:cs="Times New Roman"/>
          <w:sz w:val="24"/>
          <w:szCs w:val="24"/>
        </w:rPr>
        <w:t>uruje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D3BC2" w:rsidRPr="004E69C3">
        <w:rPr>
          <w:rFonts w:ascii="Times New Roman" w:hAnsi="Times New Roman" w:cs="Times New Roman"/>
          <w:sz w:val="24"/>
          <w:szCs w:val="24"/>
        </w:rPr>
        <w:t>si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D3BC2" w:rsidRPr="004E69C3">
        <w:rPr>
          <w:rFonts w:ascii="Times New Roman" w:hAnsi="Times New Roman" w:cs="Times New Roman"/>
          <w:sz w:val="24"/>
          <w:szCs w:val="24"/>
        </w:rPr>
        <w:t>plnění,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D3BC2" w:rsidRPr="004E69C3">
        <w:rPr>
          <w:rFonts w:ascii="Times New Roman" w:hAnsi="Times New Roman" w:cs="Times New Roman"/>
          <w:sz w:val="24"/>
          <w:szCs w:val="24"/>
        </w:rPr>
        <w:t>má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D3BC2" w:rsidRPr="004E69C3">
        <w:rPr>
          <w:rFonts w:ascii="Times New Roman" w:hAnsi="Times New Roman" w:cs="Times New Roman"/>
          <w:sz w:val="24"/>
          <w:szCs w:val="24"/>
        </w:rPr>
        <w:t>vlastní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D3BC2" w:rsidRPr="004E69C3">
        <w:rPr>
          <w:rFonts w:ascii="Times New Roman" w:hAnsi="Times New Roman" w:cs="Times New Roman"/>
          <w:sz w:val="24"/>
          <w:szCs w:val="24"/>
        </w:rPr>
        <w:t>kapitál,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D3BC2" w:rsidRPr="004E69C3">
        <w:rPr>
          <w:rFonts w:ascii="Times New Roman" w:hAnsi="Times New Roman" w:cs="Times New Roman"/>
          <w:sz w:val="24"/>
          <w:szCs w:val="24"/>
        </w:rPr>
        <w:t>disponuje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D3BC2" w:rsidRPr="004E69C3">
        <w:rPr>
          <w:rFonts w:ascii="Times New Roman" w:hAnsi="Times New Roman" w:cs="Times New Roman"/>
          <w:sz w:val="24"/>
          <w:szCs w:val="24"/>
        </w:rPr>
        <w:t>technickým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D3BC2" w:rsidRPr="004E69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D3BC2" w:rsidRPr="004E69C3">
        <w:rPr>
          <w:rFonts w:ascii="Times New Roman" w:hAnsi="Times New Roman" w:cs="Times New Roman"/>
          <w:sz w:val="24"/>
          <w:szCs w:val="24"/>
        </w:rPr>
        <w:t>personálním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D3BC2" w:rsidRPr="004E69C3">
        <w:rPr>
          <w:rFonts w:ascii="Times New Roman" w:hAnsi="Times New Roman" w:cs="Times New Roman"/>
          <w:sz w:val="24"/>
          <w:szCs w:val="24"/>
        </w:rPr>
        <w:t>zázemím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D3BC2" w:rsidRPr="004E69C3">
        <w:rPr>
          <w:rFonts w:ascii="Times New Roman" w:hAnsi="Times New Roman" w:cs="Times New Roman"/>
          <w:sz w:val="24"/>
          <w:szCs w:val="24"/>
        </w:rPr>
        <w:t>atd.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D640B" w:rsidRPr="004E69C3">
        <w:rPr>
          <w:rFonts w:ascii="Times New Roman" w:hAnsi="Times New Roman" w:cs="Times New Roman"/>
          <w:sz w:val="24"/>
          <w:szCs w:val="24"/>
        </w:rPr>
        <w:t>Doporučuje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D640B" w:rsidRPr="004E69C3">
        <w:rPr>
          <w:rFonts w:ascii="Times New Roman" w:hAnsi="Times New Roman" w:cs="Times New Roman"/>
          <w:sz w:val="24"/>
          <w:szCs w:val="24"/>
        </w:rPr>
        <w:t>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D640B" w:rsidRPr="004E69C3">
        <w:rPr>
          <w:rFonts w:ascii="Times New Roman" w:hAnsi="Times New Roman" w:cs="Times New Roman"/>
          <w:sz w:val="24"/>
          <w:szCs w:val="24"/>
        </w:rPr>
        <w:t>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D640B" w:rsidRPr="004E69C3">
        <w:rPr>
          <w:rFonts w:ascii="Times New Roman" w:hAnsi="Times New Roman" w:cs="Times New Roman"/>
          <w:sz w:val="24"/>
          <w:szCs w:val="24"/>
        </w:rPr>
        <w:t>odpovědět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D640B" w:rsidRPr="004E69C3">
        <w:rPr>
          <w:rFonts w:ascii="Times New Roman" w:hAnsi="Times New Roman" w:cs="Times New Roman"/>
          <w:sz w:val="24"/>
          <w:szCs w:val="24"/>
        </w:rPr>
        <w:t>si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D640B" w:rsidRPr="004E69C3">
        <w:rPr>
          <w:rFonts w:ascii="Times New Roman" w:hAnsi="Times New Roman" w:cs="Times New Roman"/>
          <w:sz w:val="24"/>
          <w:szCs w:val="24"/>
        </w:rPr>
        <w:t>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D640B" w:rsidRPr="004E69C3">
        <w:rPr>
          <w:rFonts w:ascii="Times New Roman" w:hAnsi="Times New Roman" w:cs="Times New Roman"/>
          <w:sz w:val="24"/>
          <w:szCs w:val="24"/>
        </w:rPr>
        <w:t>otázku,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D640B" w:rsidRPr="004E69C3">
        <w:rPr>
          <w:rFonts w:ascii="Times New Roman" w:hAnsi="Times New Roman" w:cs="Times New Roman"/>
          <w:sz w:val="24"/>
          <w:szCs w:val="24"/>
        </w:rPr>
        <w:t>zda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D640B" w:rsidRPr="004E69C3">
        <w:rPr>
          <w:rFonts w:ascii="Times New Roman" w:hAnsi="Times New Roman" w:cs="Times New Roman"/>
          <w:sz w:val="24"/>
          <w:szCs w:val="24"/>
        </w:rPr>
        <w:t>si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D640B" w:rsidRPr="004E69C3">
        <w:rPr>
          <w:rFonts w:ascii="Times New Roman" w:hAnsi="Times New Roman" w:cs="Times New Roman"/>
          <w:sz w:val="24"/>
          <w:szCs w:val="24"/>
        </w:rPr>
        <w:t>osoba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D640B" w:rsidRPr="004E69C3">
        <w:rPr>
          <w:rFonts w:ascii="Times New Roman" w:hAnsi="Times New Roman" w:cs="Times New Roman"/>
          <w:sz w:val="24"/>
          <w:szCs w:val="24"/>
        </w:rPr>
        <w:t>objednatele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D640B" w:rsidRPr="004E69C3">
        <w:rPr>
          <w:rFonts w:ascii="Times New Roman" w:hAnsi="Times New Roman" w:cs="Times New Roman"/>
          <w:sz w:val="24"/>
          <w:szCs w:val="24"/>
        </w:rPr>
        <w:t>může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D640B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D640B" w:rsidRPr="004E69C3">
        <w:rPr>
          <w:rFonts w:ascii="Times New Roman" w:hAnsi="Times New Roman" w:cs="Times New Roman"/>
          <w:sz w:val="24"/>
          <w:szCs w:val="24"/>
        </w:rPr>
        <w:t>daném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D640B" w:rsidRPr="004E69C3">
        <w:rPr>
          <w:rFonts w:ascii="Times New Roman" w:hAnsi="Times New Roman" w:cs="Times New Roman"/>
          <w:sz w:val="24"/>
          <w:szCs w:val="24"/>
        </w:rPr>
        <w:t>případě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D640B" w:rsidRPr="004E69C3">
        <w:rPr>
          <w:rFonts w:ascii="Times New Roman" w:hAnsi="Times New Roman" w:cs="Times New Roman"/>
          <w:sz w:val="24"/>
          <w:szCs w:val="24"/>
        </w:rPr>
        <w:t>dovolit,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D640B" w:rsidRPr="004E69C3">
        <w:rPr>
          <w:rFonts w:ascii="Times New Roman" w:hAnsi="Times New Roman" w:cs="Times New Roman"/>
          <w:sz w:val="24"/>
          <w:szCs w:val="24"/>
        </w:rPr>
        <w:t>aby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D640B" w:rsidRPr="004E69C3">
        <w:rPr>
          <w:rFonts w:ascii="Times New Roman" w:hAnsi="Times New Roman" w:cs="Times New Roman"/>
          <w:sz w:val="24"/>
          <w:szCs w:val="24"/>
        </w:rPr>
        <w:t>kooperant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D640B" w:rsidRPr="004E69C3">
        <w:rPr>
          <w:rFonts w:ascii="Times New Roman" w:hAnsi="Times New Roman" w:cs="Times New Roman"/>
          <w:sz w:val="24"/>
          <w:szCs w:val="24"/>
        </w:rPr>
        <w:t>mohl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D640B" w:rsidRPr="004E69C3">
        <w:rPr>
          <w:rFonts w:ascii="Times New Roman" w:hAnsi="Times New Roman" w:cs="Times New Roman"/>
          <w:sz w:val="24"/>
          <w:szCs w:val="24"/>
        </w:rPr>
        <w:t>přemluvit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D640B" w:rsidRPr="004E69C3">
        <w:rPr>
          <w:rFonts w:ascii="Times New Roman" w:hAnsi="Times New Roman" w:cs="Times New Roman"/>
          <w:sz w:val="24"/>
          <w:szCs w:val="24"/>
        </w:rPr>
        <w:t>její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D640B" w:rsidRPr="004E69C3">
        <w:rPr>
          <w:rFonts w:ascii="Times New Roman" w:hAnsi="Times New Roman" w:cs="Times New Roman"/>
          <w:sz w:val="24"/>
          <w:szCs w:val="24"/>
        </w:rPr>
        <w:t>obchodní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D640B" w:rsidRPr="004E69C3">
        <w:rPr>
          <w:rFonts w:ascii="Times New Roman" w:hAnsi="Times New Roman" w:cs="Times New Roman"/>
          <w:sz w:val="24"/>
          <w:szCs w:val="24"/>
        </w:rPr>
        <w:t>partnery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D640B" w:rsidRPr="004E69C3">
        <w:rPr>
          <w:rFonts w:ascii="Times New Roman" w:hAnsi="Times New Roman" w:cs="Times New Roman"/>
          <w:sz w:val="24"/>
          <w:szCs w:val="24"/>
        </w:rPr>
        <w:t>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D640B" w:rsidRPr="004E69C3">
        <w:rPr>
          <w:rFonts w:ascii="Times New Roman" w:hAnsi="Times New Roman" w:cs="Times New Roman"/>
          <w:sz w:val="24"/>
          <w:szCs w:val="24"/>
        </w:rPr>
        <w:t>sobě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D640B" w:rsidRPr="004E69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D640B" w:rsidRPr="004E69C3">
        <w:rPr>
          <w:rFonts w:ascii="Times New Roman" w:hAnsi="Times New Roman" w:cs="Times New Roman"/>
          <w:sz w:val="24"/>
          <w:szCs w:val="24"/>
        </w:rPr>
        <w:t>případně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D640B" w:rsidRPr="004E69C3">
        <w:rPr>
          <w:rFonts w:ascii="Times New Roman" w:hAnsi="Times New Roman" w:cs="Times New Roman"/>
          <w:sz w:val="24"/>
          <w:szCs w:val="24"/>
        </w:rPr>
        <w:t>zkoumat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D640B" w:rsidRPr="004E69C3">
        <w:rPr>
          <w:rFonts w:ascii="Times New Roman" w:hAnsi="Times New Roman" w:cs="Times New Roman"/>
          <w:sz w:val="24"/>
          <w:szCs w:val="24"/>
        </w:rPr>
        <w:t>uplatnění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D640B" w:rsidRPr="004E69C3">
        <w:rPr>
          <w:rFonts w:ascii="Times New Roman" w:hAnsi="Times New Roman" w:cs="Times New Roman"/>
          <w:sz w:val="24"/>
          <w:szCs w:val="24"/>
        </w:rPr>
        <w:t>možného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D640B" w:rsidRPr="004E69C3">
        <w:rPr>
          <w:rFonts w:ascii="Times New Roman" w:hAnsi="Times New Roman" w:cs="Times New Roman"/>
          <w:sz w:val="24"/>
          <w:szCs w:val="24"/>
        </w:rPr>
        <w:t>zákazu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D640B" w:rsidRPr="004E69C3">
        <w:rPr>
          <w:rFonts w:ascii="Times New Roman" w:hAnsi="Times New Roman" w:cs="Times New Roman"/>
          <w:sz w:val="24"/>
          <w:szCs w:val="24"/>
        </w:rPr>
        <w:t>konkurence.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0F2B09" w14:textId="7F8A7E27" w:rsidR="0006690C" w:rsidRPr="004E69C3" w:rsidRDefault="00F851F4" w:rsidP="009B58F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9C3">
        <w:rPr>
          <w:rFonts w:ascii="Times New Roman" w:hAnsi="Times New Roman" w:cs="Times New Roman"/>
          <w:sz w:val="24"/>
          <w:szCs w:val="24"/>
        </w:rPr>
        <w:t>Výše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uvedené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inherent</w:t>
      </w:r>
      <w:r w:rsidR="0006690C" w:rsidRPr="004E69C3">
        <w:rPr>
          <w:rFonts w:ascii="Times New Roman" w:hAnsi="Times New Roman" w:cs="Times New Roman"/>
          <w:sz w:val="24"/>
          <w:szCs w:val="24"/>
        </w:rPr>
        <w:t>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6690C" w:rsidRPr="004E69C3">
        <w:rPr>
          <w:rFonts w:ascii="Times New Roman" w:hAnsi="Times New Roman" w:cs="Times New Roman"/>
          <w:sz w:val="24"/>
          <w:szCs w:val="24"/>
        </w:rPr>
        <w:t>dané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6690C" w:rsidRPr="004E69C3">
        <w:rPr>
          <w:rFonts w:ascii="Times New Roman" w:hAnsi="Times New Roman" w:cs="Times New Roman"/>
          <w:sz w:val="24"/>
          <w:szCs w:val="24"/>
        </w:rPr>
        <w:t>problematice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903F8" w:rsidRPr="004E69C3">
        <w:rPr>
          <w:rFonts w:ascii="Times New Roman" w:hAnsi="Times New Roman" w:cs="Times New Roman"/>
          <w:sz w:val="24"/>
          <w:szCs w:val="24"/>
        </w:rPr>
        <w:t>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6690C" w:rsidRPr="004E69C3">
        <w:rPr>
          <w:rFonts w:ascii="Times New Roman" w:hAnsi="Times New Roman" w:cs="Times New Roman"/>
          <w:sz w:val="24"/>
          <w:szCs w:val="24"/>
        </w:rPr>
        <w:t>z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pohledu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81DF6" w:rsidRPr="004E69C3">
        <w:rPr>
          <w:rFonts w:ascii="Times New Roman" w:hAnsi="Times New Roman" w:cs="Times New Roman"/>
          <w:sz w:val="24"/>
          <w:szCs w:val="24"/>
        </w:rPr>
        <w:t>historického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81DF6" w:rsidRPr="004E69C3">
        <w:rPr>
          <w:rFonts w:ascii="Times New Roman" w:hAnsi="Times New Roman" w:cs="Times New Roman"/>
          <w:sz w:val="24"/>
          <w:szCs w:val="24"/>
        </w:rPr>
        <w:t>výkladu.</w:t>
      </w:r>
      <w:r w:rsidR="001903F8" w:rsidRPr="004E69C3">
        <w:rPr>
          <w:rStyle w:val="Znakapoznpodarou"/>
          <w:rFonts w:ascii="Times New Roman" w:hAnsi="Times New Roman" w:cs="Times New Roman"/>
          <w:sz w:val="24"/>
          <w:szCs w:val="24"/>
        </w:rPr>
        <w:footnoteReference w:id="42"/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643ED" w:rsidRPr="004E69C3">
        <w:rPr>
          <w:rFonts w:ascii="Times New Roman" w:hAnsi="Times New Roman" w:cs="Times New Roman"/>
          <w:sz w:val="24"/>
          <w:szCs w:val="24"/>
        </w:rPr>
        <w:t>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643ED" w:rsidRPr="004E69C3">
        <w:rPr>
          <w:rFonts w:ascii="Times New Roman" w:hAnsi="Times New Roman" w:cs="Times New Roman"/>
          <w:sz w:val="24"/>
          <w:szCs w:val="24"/>
        </w:rPr>
        <w:t>problém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643ED" w:rsidRPr="004E69C3">
        <w:rPr>
          <w:rFonts w:ascii="Times New Roman" w:hAnsi="Times New Roman" w:cs="Times New Roman"/>
          <w:sz w:val="24"/>
          <w:szCs w:val="24"/>
        </w:rPr>
        <w:t>výkonu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643ED" w:rsidRPr="004E69C3">
        <w:rPr>
          <w:rFonts w:ascii="Times New Roman" w:hAnsi="Times New Roman" w:cs="Times New Roman"/>
          <w:sz w:val="24"/>
          <w:szCs w:val="24"/>
        </w:rPr>
        <w:t>ekonomické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643ED" w:rsidRPr="004E69C3">
        <w:rPr>
          <w:rFonts w:ascii="Times New Roman" w:hAnsi="Times New Roman" w:cs="Times New Roman"/>
          <w:sz w:val="24"/>
          <w:szCs w:val="24"/>
        </w:rPr>
        <w:t>činnosti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643ED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643ED" w:rsidRPr="004E69C3">
        <w:rPr>
          <w:rFonts w:ascii="Times New Roman" w:hAnsi="Times New Roman" w:cs="Times New Roman"/>
          <w:sz w:val="24"/>
          <w:szCs w:val="24"/>
        </w:rPr>
        <w:t>rámci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B6A1C">
        <w:rPr>
          <w:rFonts w:ascii="Times New Roman" w:hAnsi="Times New Roman" w:cs="Times New Roman"/>
          <w:sz w:val="24"/>
          <w:szCs w:val="24"/>
        </w:rPr>
        <w:t>švarcsystém</w:t>
      </w:r>
      <w:r w:rsidR="001643ED" w:rsidRPr="004E69C3">
        <w:rPr>
          <w:rFonts w:ascii="Times New Roman" w:hAnsi="Times New Roman" w:cs="Times New Roman"/>
          <w:sz w:val="24"/>
          <w:szCs w:val="24"/>
        </w:rPr>
        <w:t>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643ED" w:rsidRPr="004E69C3">
        <w:rPr>
          <w:rFonts w:ascii="Times New Roman" w:hAnsi="Times New Roman" w:cs="Times New Roman"/>
          <w:sz w:val="24"/>
          <w:szCs w:val="24"/>
        </w:rPr>
        <w:t>zareagoval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643ED" w:rsidRPr="004E69C3">
        <w:rPr>
          <w:rFonts w:ascii="Times New Roman" w:hAnsi="Times New Roman" w:cs="Times New Roman"/>
          <w:sz w:val="24"/>
          <w:szCs w:val="24"/>
        </w:rPr>
        <w:t>také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643ED" w:rsidRPr="004E69C3">
        <w:rPr>
          <w:rFonts w:ascii="Times New Roman" w:hAnsi="Times New Roman" w:cs="Times New Roman"/>
          <w:sz w:val="24"/>
          <w:szCs w:val="24"/>
        </w:rPr>
        <w:t>zákon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643ED" w:rsidRPr="004E69C3">
        <w:rPr>
          <w:rFonts w:ascii="Times New Roman" w:hAnsi="Times New Roman" w:cs="Times New Roman"/>
          <w:sz w:val="24"/>
          <w:szCs w:val="24"/>
        </w:rPr>
        <w:t>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643ED" w:rsidRPr="004E69C3">
        <w:rPr>
          <w:rFonts w:ascii="Times New Roman" w:hAnsi="Times New Roman" w:cs="Times New Roman"/>
          <w:sz w:val="24"/>
          <w:szCs w:val="24"/>
        </w:rPr>
        <w:t>dani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643ED" w:rsidRPr="004E69C3">
        <w:rPr>
          <w:rFonts w:ascii="Times New Roman" w:hAnsi="Times New Roman" w:cs="Times New Roman"/>
          <w:sz w:val="24"/>
          <w:szCs w:val="24"/>
        </w:rPr>
        <w:t>z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643ED" w:rsidRPr="004E69C3">
        <w:rPr>
          <w:rFonts w:ascii="Times New Roman" w:hAnsi="Times New Roman" w:cs="Times New Roman"/>
          <w:sz w:val="24"/>
          <w:szCs w:val="24"/>
        </w:rPr>
        <w:t>přidané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643ED" w:rsidRPr="004E69C3">
        <w:rPr>
          <w:rFonts w:ascii="Times New Roman" w:hAnsi="Times New Roman" w:cs="Times New Roman"/>
          <w:sz w:val="24"/>
          <w:szCs w:val="24"/>
        </w:rPr>
        <w:t>hodnoty,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643ED" w:rsidRPr="004E69C3">
        <w:rPr>
          <w:rFonts w:ascii="Times New Roman" w:hAnsi="Times New Roman" w:cs="Times New Roman"/>
          <w:sz w:val="24"/>
          <w:szCs w:val="24"/>
        </w:rPr>
        <w:t>který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643ED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643ED" w:rsidRPr="004E69C3">
        <w:rPr>
          <w:rFonts w:ascii="Times New Roman" w:hAnsi="Times New Roman" w:cs="Times New Roman"/>
          <w:sz w:val="24"/>
          <w:szCs w:val="24"/>
        </w:rPr>
        <w:t>ustanovení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643ED" w:rsidRPr="004E69C3">
        <w:rPr>
          <w:rFonts w:ascii="Times New Roman" w:hAnsi="Times New Roman" w:cs="Times New Roman"/>
          <w:sz w:val="24"/>
          <w:szCs w:val="24"/>
        </w:rPr>
        <w:t>§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643ED" w:rsidRPr="004E69C3">
        <w:rPr>
          <w:rFonts w:ascii="Times New Roman" w:hAnsi="Times New Roman" w:cs="Times New Roman"/>
          <w:sz w:val="24"/>
          <w:szCs w:val="24"/>
        </w:rPr>
        <w:t>5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643ED" w:rsidRPr="004E69C3">
        <w:rPr>
          <w:rFonts w:ascii="Times New Roman" w:hAnsi="Times New Roman" w:cs="Times New Roman"/>
          <w:sz w:val="24"/>
          <w:szCs w:val="24"/>
        </w:rPr>
        <w:t>odst.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643ED" w:rsidRPr="004E69C3">
        <w:rPr>
          <w:rFonts w:ascii="Times New Roman" w:hAnsi="Times New Roman" w:cs="Times New Roman"/>
          <w:sz w:val="24"/>
          <w:szCs w:val="24"/>
        </w:rPr>
        <w:t>2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643ED" w:rsidRPr="004E69C3">
        <w:rPr>
          <w:rFonts w:ascii="Times New Roman" w:hAnsi="Times New Roman" w:cs="Times New Roman"/>
          <w:sz w:val="24"/>
          <w:szCs w:val="24"/>
        </w:rPr>
        <w:t>z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643ED" w:rsidRPr="004E69C3">
        <w:rPr>
          <w:rFonts w:ascii="Times New Roman" w:hAnsi="Times New Roman" w:cs="Times New Roman"/>
          <w:sz w:val="24"/>
          <w:szCs w:val="24"/>
        </w:rPr>
        <w:t>ekonomické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643ED" w:rsidRPr="004E69C3">
        <w:rPr>
          <w:rFonts w:ascii="Times New Roman" w:hAnsi="Times New Roman" w:cs="Times New Roman"/>
          <w:sz w:val="24"/>
          <w:szCs w:val="24"/>
        </w:rPr>
        <w:t>činn</w:t>
      </w:r>
      <w:r w:rsidR="00614C51" w:rsidRPr="004E69C3">
        <w:rPr>
          <w:rFonts w:ascii="Times New Roman" w:hAnsi="Times New Roman" w:cs="Times New Roman"/>
          <w:sz w:val="24"/>
          <w:szCs w:val="24"/>
        </w:rPr>
        <w:t>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14C51" w:rsidRPr="004E69C3">
        <w:rPr>
          <w:rFonts w:ascii="Times New Roman" w:hAnsi="Times New Roman" w:cs="Times New Roman"/>
          <w:sz w:val="24"/>
          <w:szCs w:val="24"/>
        </w:rPr>
        <w:t>vylučuje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14C51" w:rsidRPr="004E69C3">
        <w:rPr>
          <w:rFonts w:ascii="Times New Roman" w:hAnsi="Times New Roman" w:cs="Times New Roman"/>
          <w:sz w:val="24"/>
          <w:szCs w:val="24"/>
        </w:rPr>
        <w:t>„</w:t>
      </w:r>
      <w:r w:rsidR="001643ED" w:rsidRPr="004E69C3">
        <w:rPr>
          <w:rFonts w:ascii="Times New Roman" w:hAnsi="Times New Roman" w:cs="Times New Roman"/>
          <w:i/>
          <w:sz w:val="24"/>
          <w:szCs w:val="24"/>
        </w:rPr>
        <w:t>činnost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4C51" w:rsidRPr="004E69C3">
        <w:rPr>
          <w:rFonts w:ascii="Times New Roman" w:hAnsi="Times New Roman" w:cs="Times New Roman"/>
          <w:i/>
          <w:sz w:val="24"/>
          <w:szCs w:val="24"/>
        </w:rPr>
        <w:t>osob,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4C51" w:rsidRPr="004E69C3">
        <w:rPr>
          <w:rFonts w:ascii="Times New Roman" w:hAnsi="Times New Roman" w:cs="Times New Roman"/>
          <w:i/>
          <w:sz w:val="24"/>
          <w:szCs w:val="24"/>
        </w:rPr>
        <w:t>které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4C51" w:rsidRPr="004E69C3">
        <w:rPr>
          <w:rFonts w:ascii="Times New Roman" w:hAnsi="Times New Roman" w:cs="Times New Roman"/>
          <w:i/>
          <w:sz w:val="24"/>
          <w:szCs w:val="24"/>
        </w:rPr>
        <w:t>jsou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4C51" w:rsidRPr="004E69C3">
        <w:rPr>
          <w:rFonts w:ascii="Times New Roman" w:hAnsi="Times New Roman" w:cs="Times New Roman"/>
          <w:i/>
          <w:sz w:val="24"/>
          <w:szCs w:val="24"/>
        </w:rPr>
        <w:t>zdaňovány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4C51" w:rsidRPr="004E69C3">
        <w:rPr>
          <w:rFonts w:ascii="Times New Roman" w:hAnsi="Times New Roman" w:cs="Times New Roman"/>
          <w:i/>
          <w:sz w:val="24"/>
          <w:szCs w:val="24"/>
        </w:rPr>
        <w:t>jako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4C51" w:rsidRPr="004E69C3">
        <w:rPr>
          <w:rFonts w:ascii="Times New Roman" w:hAnsi="Times New Roman" w:cs="Times New Roman"/>
          <w:i/>
          <w:sz w:val="24"/>
          <w:szCs w:val="24"/>
        </w:rPr>
        <w:t>příjmy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4C51" w:rsidRPr="004E69C3">
        <w:rPr>
          <w:rFonts w:ascii="Times New Roman" w:hAnsi="Times New Roman" w:cs="Times New Roman"/>
          <w:i/>
          <w:sz w:val="24"/>
          <w:szCs w:val="24"/>
        </w:rPr>
        <w:t>ze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4C51" w:rsidRPr="004E69C3">
        <w:rPr>
          <w:rFonts w:ascii="Times New Roman" w:hAnsi="Times New Roman" w:cs="Times New Roman"/>
          <w:i/>
          <w:sz w:val="24"/>
          <w:szCs w:val="24"/>
        </w:rPr>
        <w:t>závislé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4C51" w:rsidRPr="004E69C3">
        <w:rPr>
          <w:rFonts w:ascii="Times New Roman" w:hAnsi="Times New Roman" w:cs="Times New Roman"/>
          <w:i/>
          <w:sz w:val="24"/>
          <w:szCs w:val="24"/>
        </w:rPr>
        <w:t>činnosti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4C51" w:rsidRPr="004E69C3">
        <w:rPr>
          <w:rFonts w:ascii="Times New Roman" w:hAnsi="Times New Roman" w:cs="Times New Roman"/>
          <w:i/>
          <w:sz w:val="24"/>
          <w:szCs w:val="24"/>
        </w:rPr>
        <w:t>podle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4C51" w:rsidRPr="004E69C3">
        <w:rPr>
          <w:rFonts w:ascii="Times New Roman" w:hAnsi="Times New Roman" w:cs="Times New Roman"/>
          <w:i/>
          <w:sz w:val="24"/>
          <w:szCs w:val="24"/>
        </w:rPr>
        <w:t>zvláštního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4C51" w:rsidRPr="004E69C3">
        <w:rPr>
          <w:rFonts w:ascii="Times New Roman" w:hAnsi="Times New Roman" w:cs="Times New Roman"/>
          <w:i/>
          <w:sz w:val="24"/>
          <w:szCs w:val="24"/>
        </w:rPr>
        <w:t>právního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4C51" w:rsidRPr="004E69C3">
        <w:rPr>
          <w:rFonts w:ascii="Times New Roman" w:hAnsi="Times New Roman" w:cs="Times New Roman"/>
          <w:i/>
          <w:sz w:val="24"/>
          <w:szCs w:val="24"/>
        </w:rPr>
        <w:t>předpisu</w:t>
      </w:r>
      <w:r w:rsidR="00AF013C" w:rsidRPr="004E69C3">
        <w:rPr>
          <w:rFonts w:ascii="Times New Roman" w:hAnsi="Times New Roman" w:cs="Times New Roman"/>
          <w:i/>
          <w:sz w:val="24"/>
          <w:szCs w:val="24"/>
        </w:rPr>
        <w:t>.</w:t>
      </w:r>
      <w:r w:rsidR="00614C51" w:rsidRPr="004E69C3">
        <w:rPr>
          <w:rFonts w:ascii="Times New Roman" w:hAnsi="Times New Roman" w:cs="Times New Roman"/>
          <w:sz w:val="24"/>
          <w:szCs w:val="24"/>
        </w:rPr>
        <w:t>“</w:t>
      </w:r>
      <w:r w:rsidR="00E17737" w:rsidRPr="004E69C3">
        <w:rPr>
          <w:rStyle w:val="Znakapoznpodarou"/>
          <w:rFonts w:ascii="Times New Roman" w:hAnsi="Times New Roman" w:cs="Times New Roman"/>
          <w:sz w:val="24"/>
          <w:szCs w:val="24"/>
        </w:rPr>
        <w:footnoteReference w:id="43"/>
      </w:r>
    </w:p>
    <w:p w14:paraId="74F2CA2A" w14:textId="215033D6" w:rsidR="009B58F7" w:rsidRDefault="0006690C" w:rsidP="009B58F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9C3">
        <w:rPr>
          <w:rFonts w:ascii="Times New Roman" w:hAnsi="Times New Roman" w:cs="Times New Roman"/>
          <w:sz w:val="24"/>
          <w:szCs w:val="24"/>
        </w:rPr>
        <w:t>Nejvyšší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správní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soud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otázce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možnosti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výkonu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nezávislé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činnosti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b/>
          <w:sz w:val="24"/>
          <w:szCs w:val="24"/>
        </w:rPr>
        <w:t>bez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b/>
          <w:sz w:val="24"/>
          <w:szCs w:val="24"/>
        </w:rPr>
        <w:t>živnostenského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b/>
          <w:sz w:val="24"/>
          <w:szCs w:val="24"/>
        </w:rPr>
        <w:t>či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b/>
          <w:sz w:val="24"/>
          <w:szCs w:val="24"/>
        </w:rPr>
        <w:t>obdobného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b/>
          <w:sz w:val="24"/>
          <w:szCs w:val="24"/>
        </w:rPr>
        <w:t>oprávnění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zastává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názor,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že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E75DE" w:rsidRPr="004E69C3">
        <w:rPr>
          <w:rFonts w:ascii="Times New Roman" w:hAnsi="Times New Roman" w:cs="Times New Roman"/>
          <w:sz w:val="24"/>
          <w:szCs w:val="24"/>
        </w:rPr>
        <w:t>tyto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E75DE" w:rsidRPr="004E69C3">
        <w:rPr>
          <w:rFonts w:ascii="Times New Roman" w:hAnsi="Times New Roman" w:cs="Times New Roman"/>
          <w:sz w:val="24"/>
          <w:szCs w:val="24"/>
        </w:rPr>
        <w:t>příjmy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E75DE" w:rsidRPr="004E69C3">
        <w:rPr>
          <w:rFonts w:ascii="Times New Roman" w:hAnsi="Times New Roman" w:cs="Times New Roman"/>
          <w:sz w:val="24"/>
          <w:szCs w:val="24"/>
        </w:rPr>
        <w:t>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E75DE" w:rsidRPr="004E69C3">
        <w:rPr>
          <w:rFonts w:ascii="Times New Roman" w:hAnsi="Times New Roman" w:cs="Times New Roman"/>
          <w:sz w:val="24"/>
          <w:szCs w:val="24"/>
        </w:rPr>
        <w:t>možno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E75DE" w:rsidRPr="004E69C3">
        <w:rPr>
          <w:rFonts w:ascii="Times New Roman" w:hAnsi="Times New Roman" w:cs="Times New Roman"/>
          <w:sz w:val="24"/>
          <w:szCs w:val="24"/>
        </w:rPr>
        <w:t>podřadit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E75DE" w:rsidRPr="004E69C3">
        <w:rPr>
          <w:rFonts w:ascii="Times New Roman" w:hAnsi="Times New Roman" w:cs="Times New Roman"/>
          <w:b/>
          <w:sz w:val="24"/>
          <w:szCs w:val="24"/>
        </w:rPr>
        <w:t>toliko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E75DE" w:rsidRPr="004E69C3">
        <w:rPr>
          <w:rFonts w:ascii="Times New Roman" w:hAnsi="Times New Roman" w:cs="Times New Roman"/>
          <w:sz w:val="24"/>
          <w:szCs w:val="24"/>
        </w:rPr>
        <w:t>pod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E75DE" w:rsidRPr="004E69C3">
        <w:rPr>
          <w:rFonts w:ascii="Times New Roman" w:hAnsi="Times New Roman" w:cs="Times New Roman"/>
          <w:sz w:val="24"/>
          <w:szCs w:val="24"/>
        </w:rPr>
        <w:t>ustanovení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E75DE" w:rsidRPr="004E69C3">
        <w:rPr>
          <w:rFonts w:ascii="Times New Roman" w:hAnsi="Times New Roman" w:cs="Times New Roman"/>
          <w:sz w:val="24"/>
          <w:szCs w:val="24"/>
        </w:rPr>
        <w:t>§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E75DE" w:rsidRPr="004E69C3">
        <w:rPr>
          <w:rFonts w:ascii="Times New Roman" w:hAnsi="Times New Roman" w:cs="Times New Roman"/>
          <w:sz w:val="24"/>
          <w:szCs w:val="24"/>
        </w:rPr>
        <w:t>6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E75DE" w:rsidRPr="004E69C3">
        <w:rPr>
          <w:rFonts w:ascii="Times New Roman" w:hAnsi="Times New Roman" w:cs="Times New Roman"/>
          <w:sz w:val="24"/>
          <w:szCs w:val="24"/>
        </w:rPr>
        <w:t>nebo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E75DE" w:rsidRPr="004E69C3">
        <w:rPr>
          <w:rFonts w:ascii="Times New Roman" w:hAnsi="Times New Roman" w:cs="Times New Roman"/>
          <w:sz w:val="24"/>
          <w:szCs w:val="24"/>
        </w:rPr>
        <w:t>§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E75DE" w:rsidRPr="004E69C3">
        <w:rPr>
          <w:rFonts w:ascii="Times New Roman" w:hAnsi="Times New Roman" w:cs="Times New Roman"/>
          <w:sz w:val="24"/>
          <w:szCs w:val="24"/>
        </w:rPr>
        <w:t>10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E75DE" w:rsidRPr="004E69C3">
        <w:rPr>
          <w:rFonts w:ascii="Times New Roman" w:hAnsi="Times New Roman" w:cs="Times New Roman"/>
          <w:sz w:val="24"/>
          <w:szCs w:val="24"/>
        </w:rPr>
        <w:t>zákona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E75DE" w:rsidRPr="004E69C3">
        <w:rPr>
          <w:rFonts w:ascii="Times New Roman" w:hAnsi="Times New Roman" w:cs="Times New Roman"/>
          <w:sz w:val="24"/>
          <w:szCs w:val="24"/>
        </w:rPr>
        <w:t>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E75DE" w:rsidRPr="004E69C3">
        <w:rPr>
          <w:rFonts w:ascii="Times New Roman" w:hAnsi="Times New Roman" w:cs="Times New Roman"/>
          <w:sz w:val="24"/>
          <w:szCs w:val="24"/>
        </w:rPr>
        <w:t>daních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E75DE" w:rsidRPr="004E69C3">
        <w:rPr>
          <w:rFonts w:ascii="Times New Roman" w:hAnsi="Times New Roman" w:cs="Times New Roman"/>
          <w:sz w:val="24"/>
          <w:szCs w:val="24"/>
        </w:rPr>
        <w:t>z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E75DE" w:rsidRPr="004E69C3">
        <w:rPr>
          <w:rFonts w:ascii="Times New Roman" w:hAnsi="Times New Roman" w:cs="Times New Roman"/>
          <w:sz w:val="24"/>
          <w:szCs w:val="24"/>
        </w:rPr>
        <w:t>příjmů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E75DE" w:rsidRPr="004E69C3">
        <w:rPr>
          <w:rFonts w:ascii="Times New Roman" w:hAnsi="Times New Roman" w:cs="Times New Roman"/>
          <w:sz w:val="24"/>
          <w:szCs w:val="24"/>
        </w:rPr>
        <w:t>(jedná-li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E75DE" w:rsidRPr="004E69C3">
        <w:rPr>
          <w:rFonts w:ascii="Times New Roman" w:hAnsi="Times New Roman" w:cs="Times New Roman"/>
          <w:sz w:val="24"/>
          <w:szCs w:val="24"/>
        </w:rPr>
        <w:t>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E75DE" w:rsidRPr="004E69C3">
        <w:rPr>
          <w:rFonts w:ascii="Times New Roman" w:hAnsi="Times New Roman" w:cs="Times New Roman"/>
          <w:sz w:val="24"/>
          <w:szCs w:val="24"/>
        </w:rPr>
        <w:t>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E75DE" w:rsidRPr="004E69C3">
        <w:rPr>
          <w:rFonts w:ascii="Times New Roman" w:hAnsi="Times New Roman" w:cs="Times New Roman"/>
          <w:sz w:val="24"/>
          <w:szCs w:val="24"/>
        </w:rPr>
        <w:t>otázku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E75DE" w:rsidRPr="004E69C3">
        <w:rPr>
          <w:rFonts w:ascii="Times New Roman" w:hAnsi="Times New Roman" w:cs="Times New Roman"/>
          <w:sz w:val="24"/>
          <w:szCs w:val="24"/>
        </w:rPr>
        <w:t>výkonu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E75DE" w:rsidRPr="004E69C3">
        <w:rPr>
          <w:rFonts w:ascii="Times New Roman" w:hAnsi="Times New Roman" w:cs="Times New Roman"/>
          <w:sz w:val="24"/>
          <w:szCs w:val="24"/>
        </w:rPr>
        <w:t>činnosti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E75DE" w:rsidRPr="004E69C3">
        <w:rPr>
          <w:rFonts w:ascii="Times New Roman" w:hAnsi="Times New Roman" w:cs="Times New Roman"/>
          <w:sz w:val="24"/>
          <w:szCs w:val="24"/>
        </w:rPr>
        <w:t>závisle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E75DE" w:rsidRPr="004E69C3">
        <w:rPr>
          <w:rFonts w:ascii="Times New Roman" w:hAnsi="Times New Roman" w:cs="Times New Roman"/>
          <w:sz w:val="24"/>
          <w:szCs w:val="24"/>
        </w:rPr>
        <w:t>či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E75DE" w:rsidRPr="004E69C3">
        <w:rPr>
          <w:rFonts w:ascii="Times New Roman" w:hAnsi="Times New Roman" w:cs="Times New Roman"/>
          <w:sz w:val="24"/>
          <w:szCs w:val="24"/>
        </w:rPr>
        <w:t>nezávisle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E75DE" w:rsidRPr="004E69C3">
        <w:rPr>
          <w:rFonts w:ascii="Times New Roman" w:hAnsi="Times New Roman" w:cs="Times New Roman"/>
          <w:sz w:val="24"/>
          <w:szCs w:val="24"/>
        </w:rPr>
        <w:t>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E75DE" w:rsidRPr="004E69C3">
        <w:rPr>
          <w:rFonts w:ascii="Times New Roman" w:hAnsi="Times New Roman" w:cs="Times New Roman"/>
          <w:sz w:val="24"/>
          <w:szCs w:val="24"/>
        </w:rPr>
        <w:t>osobě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E75DE" w:rsidRPr="004E69C3">
        <w:rPr>
          <w:rFonts w:ascii="Times New Roman" w:hAnsi="Times New Roman" w:cs="Times New Roman"/>
          <w:sz w:val="24"/>
          <w:szCs w:val="24"/>
        </w:rPr>
        <w:t>plátce)</w:t>
      </w:r>
      <w:r w:rsidR="00D55524" w:rsidRPr="004E69C3">
        <w:rPr>
          <w:rFonts w:ascii="Times New Roman" w:hAnsi="Times New Roman" w:cs="Times New Roman"/>
          <w:sz w:val="24"/>
          <w:szCs w:val="24"/>
        </w:rPr>
        <w:t>.</w:t>
      </w:r>
      <w:r w:rsidR="00D55524" w:rsidRPr="004E69C3">
        <w:rPr>
          <w:rStyle w:val="Znakapoznpodarou"/>
          <w:rFonts w:ascii="Times New Roman" w:hAnsi="Times New Roman" w:cs="Times New Roman"/>
          <w:sz w:val="24"/>
          <w:szCs w:val="24"/>
        </w:rPr>
        <w:footnoteReference w:id="44"/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55524" w:rsidRPr="004E69C3">
        <w:rPr>
          <w:rFonts w:ascii="Times New Roman" w:hAnsi="Times New Roman" w:cs="Times New Roman"/>
          <w:sz w:val="24"/>
          <w:szCs w:val="24"/>
        </w:rPr>
        <w:t>Výše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55524" w:rsidRPr="004E69C3">
        <w:rPr>
          <w:rFonts w:ascii="Times New Roman" w:hAnsi="Times New Roman" w:cs="Times New Roman"/>
          <w:sz w:val="24"/>
          <w:szCs w:val="24"/>
        </w:rPr>
        <w:t>uvedené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55524" w:rsidRPr="004E69C3">
        <w:rPr>
          <w:rFonts w:ascii="Times New Roman" w:hAnsi="Times New Roman" w:cs="Times New Roman"/>
          <w:sz w:val="24"/>
          <w:szCs w:val="24"/>
        </w:rPr>
        <w:t>však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55524" w:rsidRPr="004E69C3">
        <w:rPr>
          <w:rFonts w:ascii="Times New Roman" w:hAnsi="Times New Roman" w:cs="Times New Roman"/>
          <w:sz w:val="24"/>
          <w:szCs w:val="24"/>
        </w:rPr>
        <w:t>nezohledňuje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55524" w:rsidRPr="004E69C3">
        <w:rPr>
          <w:rFonts w:ascii="Times New Roman" w:hAnsi="Times New Roman" w:cs="Times New Roman"/>
          <w:sz w:val="24"/>
          <w:szCs w:val="24"/>
        </w:rPr>
        <w:t>zásadu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55524" w:rsidRPr="004E69C3">
        <w:rPr>
          <w:rFonts w:ascii="Times New Roman" w:hAnsi="Times New Roman" w:cs="Times New Roman"/>
          <w:sz w:val="24"/>
          <w:szCs w:val="24"/>
        </w:rPr>
        <w:t>„substance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55524" w:rsidRPr="004E69C3">
        <w:rPr>
          <w:rFonts w:ascii="Times New Roman" w:hAnsi="Times New Roman" w:cs="Times New Roman"/>
          <w:sz w:val="24"/>
          <w:szCs w:val="24"/>
        </w:rPr>
        <w:t>over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55524" w:rsidRPr="004E69C3">
        <w:rPr>
          <w:rFonts w:ascii="Times New Roman" w:hAnsi="Times New Roman" w:cs="Times New Roman"/>
          <w:sz w:val="24"/>
          <w:szCs w:val="24"/>
        </w:rPr>
        <w:t>form“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55524" w:rsidRPr="004E69C3">
        <w:rPr>
          <w:rFonts w:ascii="Times New Roman" w:hAnsi="Times New Roman" w:cs="Times New Roman"/>
          <w:sz w:val="24"/>
          <w:szCs w:val="24"/>
        </w:rPr>
        <w:t>zakotvenou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55524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55524" w:rsidRPr="004E69C3">
        <w:rPr>
          <w:rFonts w:ascii="Times New Roman" w:hAnsi="Times New Roman" w:cs="Times New Roman"/>
          <w:sz w:val="24"/>
          <w:szCs w:val="24"/>
        </w:rPr>
        <w:t>ustanovení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55524" w:rsidRPr="004E69C3">
        <w:rPr>
          <w:rFonts w:ascii="Times New Roman" w:hAnsi="Times New Roman" w:cs="Times New Roman"/>
          <w:sz w:val="24"/>
          <w:szCs w:val="24"/>
        </w:rPr>
        <w:t>§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55524" w:rsidRPr="004E69C3">
        <w:rPr>
          <w:rFonts w:ascii="Times New Roman" w:hAnsi="Times New Roman" w:cs="Times New Roman"/>
          <w:sz w:val="24"/>
          <w:szCs w:val="24"/>
        </w:rPr>
        <w:t>8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55524" w:rsidRPr="005F79A2">
        <w:rPr>
          <w:rFonts w:ascii="Times New Roman" w:hAnsi="Times New Roman" w:cs="Times New Roman"/>
          <w:sz w:val="24"/>
          <w:szCs w:val="24"/>
        </w:rPr>
        <w:t>odst.</w:t>
      </w:r>
      <w:r w:rsidR="006F0449" w:rsidRPr="005F79A2">
        <w:rPr>
          <w:rFonts w:ascii="Times New Roman" w:hAnsi="Times New Roman" w:cs="Times New Roman"/>
          <w:sz w:val="24"/>
          <w:szCs w:val="24"/>
        </w:rPr>
        <w:t xml:space="preserve"> </w:t>
      </w:r>
      <w:r w:rsidR="00D55524" w:rsidRPr="005F79A2">
        <w:rPr>
          <w:rFonts w:ascii="Times New Roman" w:hAnsi="Times New Roman" w:cs="Times New Roman"/>
          <w:sz w:val="24"/>
          <w:szCs w:val="24"/>
        </w:rPr>
        <w:t>3</w:t>
      </w:r>
      <w:r w:rsidR="00D35018" w:rsidRPr="005F79A2">
        <w:rPr>
          <w:rFonts w:ascii="Times New Roman" w:hAnsi="Times New Roman" w:cs="Times New Roman"/>
          <w:sz w:val="24"/>
          <w:szCs w:val="24"/>
        </w:rPr>
        <w:t xml:space="preserve"> </w:t>
      </w:r>
      <w:r w:rsidR="00EE4DE8" w:rsidRPr="005F79A2">
        <w:rPr>
          <w:rFonts w:ascii="Times New Roman" w:hAnsi="Times New Roman" w:cs="Times New Roman"/>
          <w:sz w:val="24"/>
          <w:szCs w:val="24"/>
        </w:rPr>
        <w:t>daňov</w:t>
      </w:r>
      <w:r w:rsidR="00E31975">
        <w:rPr>
          <w:rFonts w:ascii="Times New Roman" w:hAnsi="Times New Roman" w:cs="Times New Roman"/>
          <w:sz w:val="24"/>
          <w:szCs w:val="24"/>
        </w:rPr>
        <w:t>ého</w:t>
      </w:r>
      <w:r w:rsidR="00EE4DE8" w:rsidRPr="005F79A2">
        <w:rPr>
          <w:rFonts w:ascii="Times New Roman" w:hAnsi="Times New Roman" w:cs="Times New Roman"/>
          <w:sz w:val="24"/>
          <w:szCs w:val="24"/>
        </w:rPr>
        <w:t xml:space="preserve"> řád</w:t>
      </w:r>
      <w:r w:rsidR="00E31975">
        <w:rPr>
          <w:rFonts w:ascii="Times New Roman" w:hAnsi="Times New Roman" w:cs="Times New Roman"/>
          <w:sz w:val="24"/>
          <w:szCs w:val="24"/>
        </w:rPr>
        <w:t>u</w:t>
      </w:r>
      <w:r w:rsidR="006F0449" w:rsidRPr="005F79A2">
        <w:rPr>
          <w:rFonts w:ascii="Times New Roman" w:hAnsi="Times New Roman" w:cs="Times New Roman"/>
          <w:sz w:val="24"/>
          <w:szCs w:val="24"/>
        </w:rPr>
        <w:t xml:space="preserve"> </w:t>
      </w:r>
      <w:r w:rsidR="00D55524" w:rsidRPr="005F79A2">
        <w:rPr>
          <w:rFonts w:ascii="Times New Roman" w:hAnsi="Times New Roman" w:cs="Times New Roman"/>
          <w:sz w:val="24"/>
          <w:szCs w:val="24"/>
        </w:rPr>
        <w:t>a</w:t>
      </w:r>
      <w:r w:rsidR="006F0449" w:rsidRPr="005F79A2">
        <w:rPr>
          <w:rFonts w:ascii="Times New Roman" w:hAnsi="Times New Roman" w:cs="Times New Roman"/>
          <w:sz w:val="24"/>
          <w:szCs w:val="24"/>
        </w:rPr>
        <w:t xml:space="preserve"> </w:t>
      </w:r>
      <w:r w:rsidR="00E31975" w:rsidRPr="005F79A2">
        <w:rPr>
          <w:rFonts w:ascii="Times New Roman" w:hAnsi="Times New Roman" w:cs="Times New Roman"/>
          <w:sz w:val="24"/>
          <w:szCs w:val="24"/>
        </w:rPr>
        <w:t>potvrzen</w:t>
      </w:r>
      <w:r w:rsidR="00E31975">
        <w:rPr>
          <w:rFonts w:ascii="Times New Roman" w:hAnsi="Times New Roman" w:cs="Times New Roman"/>
          <w:sz w:val="24"/>
          <w:szCs w:val="24"/>
        </w:rPr>
        <w:t xml:space="preserve">ou </w:t>
      </w:r>
      <w:r w:rsidR="00D55524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55524" w:rsidRPr="004E69C3">
        <w:rPr>
          <w:rFonts w:ascii="Times New Roman" w:hAnsi="Times New Roman" w:cs="Times New Roman"/>
          <w:sz w:val="24"/>
          <w:szCs w:val="24"/>
        </w:rPr>
        <w:t>četných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55524" w:rsidRPr="004E69C3">
        <w:rPr>
          <w:rFonts w:ascii="Times New Roman" w:hAnsi="Times New Roman" w:cs="Times New Roman"/>
          <w:sz w:val="24"/>
          <w:szCs w:val="24"/>
        </w:rPr>
        <w:t>rozhodnutí</w:t>
      </w:r>
      <w:r w:rsidR="00473418" w:rsidRPr="004E69C3">
        <w:rPr>
          <w:rFonts w:ascii="Times New Roman" w:hAnsi="Times New Roman" w:cs="Times New Roman"/>
          <w:sz w:val="24"/>
          <w:szCs w:val="24"/>
        </w:rPr>
        <w:t>ch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55524" w:rsidRPr="004E69C3">
        <w:rPr>
          <w:rFonts w:ascii="Times New Roman" w:hAnsi="Times New Roman" w:cs="Times New Roman"/>
          <w:sz w:val="24"/>
          <w:szCs w:val="24"/>
        </w:rPr>
        <w:t>správních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55524" w:rsidRPr="004E69C3">
        <w:rPr>
          <w:rFonts w:ascii="Times New Roman" w:hAnsi="Times New Roman" w:cs="Times New Roman"/>
          <w:sz w:val="24"/>
          <w:szCs w:val="24"/>
        </w:rPr>
        <w:t>soudů.</w:t>
      </w:r>
      <w:r w:rsidR="00D55524" w:rsidRPr="004E69C3">
        <w:rPr>
          <w:rStyle w:val="Znakapoznpodarou"/>
          <w:rFonts w:ascii="Times New Roman" w:hAnsi="Times New Roman" w:cs="Times New Roman"/>
          <w:sz w:val="24"/>
          <w:szCs w:val="24"/>
        </w:rPr>
        <w:footnoteReference w:id="45"/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429B8E" w14:textId="77777777" w:rsidR="009B58F7" w:rsidRDefault="009B58F7" w:rsidP="009B58F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65873" w14:textId="1CE168B1" w:rsidR="009B499C" w:rsidRPr="009B58F7" w:rsidRDefault="009B58F7" w:rsidP="00B6538F">
      <w:pPr>
        <w:keepNext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8F7">
        <w:rPr>
          <w:rFonts w:ascii="Times New Roman" w:hAnsi="Times New Roman" w:cs="Times New Roman"/>
          <w:b/>
          <w:sz w:val="24"/>
          <w:szCs w:val="24"/>
        </w:rPr>
        <w:t>X.3.1.2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16A" w:rsidRPr="009B58F7">
        <w:rPr>
          <w:rFonts w:ascii="Times New Roman" w:hAnsi="Times New Roman" w:cs="Times New Roman"/>
          <w:b/>
          <w:sz w:val="24"/>
          <w:szCs w:val="24"/>
        </w:rPr>
        <w:t>Vůle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16A" w:rsidRPr="009B58F7">
        <w:rPr>
          <w:rFonts w:ascii="Times New Roman" w:hAnsi="Times New Roman" w:cs="Times New Roman"/>
          <w:b/>
          <w:sz w:val="24"/>
          <w:szCs w:val="24"/>
        </w:rPr>
        <w:t>stran</w:t>
      </w:r>
    </w:p>
    <w:p w14:paraId="728C00A7" w14:textId="77777777" w:rsidR="00FC3A47" w:rsidRPr="004E69C3" w:rsidRDefault="009B499C" w:rsidP="009B58F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9C3">
        <w:rPr>
          <w:rFonts w:ascii="Times New Roman" w:hAnsi="Times New Roman" w:cs="Times New Roman"/>
          <w:sz w:val="24"/>
          <w:szCs w:val="24"/>
        </w:rPr>
        <w:t>Jeden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soudců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Nejvyššího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správního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soudu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svém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článku</w:t>
      </w:r>
      <w:r w:rsidR="001E7A5B" w:rsidRPr="004E69C3">
        <w:rPr>
          <w:rStyle w:val="Znakapoznpodarou"/>
          <w:rFonts w:ascii="Times New Roman" w:hAnsi="Times New Roman" w:cs="Times New Roman"/>
          <w:sz w:val="24"/>
          <w:szCs w:val="24"/>
        </w:rPr>
        <w:footnoteReference w:id="46"/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věnovaném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problematice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B6A1C">
        <w:rPr>
          <w:rFonts w:ascii="Times New Roman" w:hAnsi="Times New Roman" w:cs="Times New Roman"/>
          <w:sz w:val="24"/>
          <w:szCs w:val="24"/>
        </w:rPr>
        <w:t>švarcsystém</w:t>
      </w:r>
      <w:r w:rsidRPr="004E69C3">
        <w:rPr>
          <w:rFonts w:ascii="Times New Roman" w:hAnsi="Times New Roman" w:cs="Times New Roman"/>
          <w:sz w:val="24"/>
          <w:szCs w:val="24"/>
        </w:rPr>
        <w:t>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poukazuje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vybraná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rozhodnutí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Nejvyššího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správního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soudu,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kterých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zdůrazňuje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následující: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1EE73" w14:textId="77777777" w:rsidR="001E7A5B" w:rsidRPr="004E69C3" w:rsidRDefault="00FC3A47" w:rsidP="009B58F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9C3">
        <w:rPr>
          <w:rFonts w:ascii="Times New Roman" w:hAnsi="Times New Roman" w:cs="Times New Roman"/>
          <w:sz w:val="24"/>
          <w:szCs w:val="24"/>
        </w:rPr>
        <w:t>„</w:t>
      </w:r>
      <w:r w:rsidRPr="004E69C3">
        <w:rPr>
          <w:rFonts w:ascii="Times New Roman" w:hAnsi="Times New Roman" w:cs="Times New Roman"/>
          <w:i/>
          <w:sz w:val="24"/>
          <w:szCs w:val="24"/>
        </w:rPr>
        <w:t>Zvyšování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zaměstnanosti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nástroji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působení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státu,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to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daňovými,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totiž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ve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svých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důsledcích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nemůže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vést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k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tomu,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aby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byly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uzavírány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pracovní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vztahy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tehdy,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jestliže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na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jejich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uzavření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není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oboustranný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zájem.</w:t>
      </w:r>
      <w:r w:rsidRPr="004E69C3">
        <w:rPr>
          <w:rFonts w:ascii="Times New Roman" w:hAnsi="Times New Roman" w:cs="Times New Roman"/>
          <w:sz w:val="24"/>
          <w:szCs w:val="24"/>
        </w:rPr>
        <w:t>“</w:t>
      </w:r>
      <w:r w:rsidR="00966FC8" w:rsidRPr="004E69C3">
        <w:rPr>
          <w:rStyle w:val="Znakapoznpodarou"/>
          <w:rFonts w:ascii="Times New Roman" w:hAnsi="Times New Roman" w:cs="Times New Roman"/>
          <w:sz w:val="24"/>
          <w:szCs w:val="24"/>
        </w:rPr>
        <w:footnoteReference w:id="47"/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554EB" w14:textId="54A6A9B6" w:rsidR="009B499C" w:rsidRPr="004E69C3" w:rsidRDefault="001E7A5B" w:rsidP="009B58F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465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6F0449" w:rsidRPr="00216465">
        <w:rPr>
          <w:rFonts w:ascii="Times New Roman" w:hAnsi="Times New Roman" w:cs="Times New Roman"/>
          <w:sz w:val="24"/>
          <w:szCs w:val="24"/>
        </w:rPr>
        <w:t xml:space="preserve"> </w:t>
      </w:r>
      <w:r w:rsidRPr="00216465">
        <w:rPr>
          <w:rFonts w:ascii="Times New Roman" w:hAnsi="Times New Roman" w:cs="Times New Roman"/>
          <w:sz w:val="24"/>
          <w:szCs w:val="24"/>
        </w:rPr>
        <w:t>rozsudku</w:t>
      </w:r>
      <w:r w:rsidR="006F0449" w:rsidRPr="00216465">
        <w:rPr>
          <w:rFonts w:ascii="Times New Roman" w:hAnsi="Times New Roman" w:cs="Times New Roman"/>
          <w:sz w:val="24"/>
          <w:szCs w:val="24"/>
        </w:rPr>
        <w:t xml:space="preserve"> </w:t>
      </w:r>
      <w:r w:rsidRPr="00216465">
        <w:rPr>
          <w:rFonts w:ascii="Times New Roman" w:hAnsi="Times New Roman" w:cs="Times New Roman"/>
          <w:sz w:val="24"/>
          <w:szCs w:val="24"/>
        </w:rPr>
        <w:t>ze</w:t>
      </w:r>
      <w:r w:rsidR="006F0449" w:rsidRPr="00216465">
        <w:rPr>
          <w:rFonts w:ascii="Times New Roman" w:hAnsi="Times New Roman" w:cs="Times New Roman"/>
          <w:sz w:val="24"/>
          <w:szCs w:val="24"/>
        </w:rPr>
        <w:t xml:space="preserve"> </w:t>
      </w:r>
      <w:r w:rsidRPr="00216465">
        <w:rPr>
          <w:rFonts w:ascii="Times New Roman" w:hAnsi="Times New Roman" w:cs="Times New Roman"/>
          <w:sz w:val="24"/>
          <w:szCs w:val="24"/>
        </w:rPr>
        <w:t>dne</w:t>
      </w:r>
      <w:r w:rsidR="006F0449" w:rsidRPr="00216465">
        <w:rPr>
          <w:rFonts w:ascii="Times New Roman" w:hAnsi="Times New Roman" w:cs="Times New Roman"/>
          <w:sz w:val="24"/>
          <w:szCs w:val="24"/>
        </w:rPr>
        <w:t xml:space="preserve"> </w:t>
      </w:r>
      <w:r w:rsidRPr="00216465">
        <w:rPr>
          <w:rFonts w:ascii="Times New Roman" w:hAnsi="Times New Roman" w:cs="Times New Roman"/>
          <w:sz w:val="24"/>
          <w:szCs w:val="24"/>
        </w:rPr>
        <w:t>27.</w:t>
      </w:r>
      <w:r w:rsidR="006F0449" w:rsidRPr="00216465">
        <w:rPr>
          <w:rFonts w:ascii="Times New Roman" w:hAnsi="Times New Roman" w:cs="Times New Roman"/>
          <w:sz w:val="24"/>
          <w:szCs w:val="24"/>
        </w:rPr>
        <w:t xml:space="preserve"> </w:t>
      </w:r>
      <w:r w:rsidRPr="00216465">
        <w:rPr>
          <w:rFonts w:ascii="Times New Roman" w:hAnsi="Times New Roman" w:cs="Times New Roman"/>
          <w:sz w:val="24"/>
          <w:szCs w:val="24"/>
        </w:rPr>
        <w:t>7.</w:t>
      </w:r>
      <w:r w:rsidR="006F0449" w:rsidRPr="00216465">
        <w:rPr>
          <w:rFonts w:ascii="Times New Roman" w:hAnsi="Times New Roman" w:cs="Times New Roman"/>
          <w:sz w:val="24"/>
          <w:szCs w:val="24"/>
        </w:rPr>
        <w:t xml:space="preserve"> </w:t>
      </w:r>
      <w:r w:rsidRPr="00216465">
        <w:rPr>
          <w:rFonts w:ascii="Times New Roman" w:hAnsi="Times New Roman" w:cs="Times New Roman"/>
          <w:sz w:val="24"/>
          <w:szCs w:val="24"/>
        </w:rPr>
        <w:t>2006,</w:t>
      </w:r>
      <w:r w:rsidR="006F0449" w:rsidRPr="00216465">
        <w:rPr>
          <w:rFonts w:ascii="Times New Roman" w:hAnsi="Times New Roman" w:cs="Times New Roman"/>
          <w:sz w:val="24"/>
          <w:szCs w:val="24"/>
        </w:rPr>
        <w:t xml:space="preserve"> </w:t>
      </w:r>
      <w:r w:rsidRPr="00216465">
        <w:rPr>
          <w:rFonts w:ascii="Times New Roman" w:hAnsi="Times New Roman" w:cs="Times New Roman"/>
          <w:sz w:val="24"/>
          <w:szCs w:val="24"/>
        </w:rPr>
        <w:t>č.</w:t>
      </w:r>
      <w:r w:rsidR="006F0449" w:rsidRPr="00216465">
        <w:rPr>
          <w:rFonts w:ascii="Times New Roman" w:hAnsi="Times New Roman" w:cs="Times New Roman"/>
          <w:sz w:val="24"/>
          <w:szCs w:val="24"/>
        </w:rPr>
        <w:t xml:space="preserve"> </w:t>
      </w:r>
      <w:r w:rsidRPr="00216465">
        <w:rPr>
          <w:rFonts w:ascii="Times New Roman" w:hAnsi="Times New Roman" w:cs="Times New Roman"/>
          <w:sz w:val="24"/>
          <w:szCs w:val="24"/>
        </w:rPr>
        <w:t>j.</w:t>
      </w:r>
      <w:r w:rsidR="006F0449" w:rsidRPr="00216465">
        <w:rPr>
          <w:rFonts w:ascii="Times New Roman" w:hAnsi="Times New Roman" w:cs="Times New Roman"/>
          <w:sz w:val="24"/>
          <w:szCs w:val="24"/>
        </w:rPr>
        <w:t xml:space="preserve"> </w:t>
      </w:r>
      <w:r w:rsidRPr="00216465">
        <w:rPr>
          <w:rFonts w:ascii="Times New Roman" w:hAnsi="Times New Roman" w:cs="Times New Roman"/>
          <w:sz w:val="24"/>
          <w:szCs w:val="24"/>
        </w:rPr>
        <w:t>2</w:t>
      </w:r>
      <w:r w:rsidR="006F0449" w:rsidRPr="00216465">
        <w:rPr>
          <w:rFonts w:ascii="Times New Roman" w:hAnsi="Times New Roman" w:cs="Times New Roman"/>
          <w:sz w:val="24"/>
          <w:szCs w:val="24"/>
        </w:rPr>
        <w:t xml:space="preserve"> </w:t>
      </w:r>
      <w:r w:rsidRPr="00216465">
        <w:rPr>
          <w:rFonts w:ascii="Times New Roman" w:hAnsi="Times New Roman" w:cs="Times New Roman"/>
          <w:sz w:val="24"/>
          <w:szCs w:val="24"/>
        </w:rPr>
        <w:t>Afs</w:t>
      </w:r>
      <w:r w:rsidR="006F0449" w:rsidRPr="00216465">
        <w:rPr>
          <w:rFonts w:ascii="Times New Roman" w:hAnsi="Times New Roman" w:cs="Times New Roman"/>
          <w:sz w:val="24"/>
          <w:szCs w:val="24"/>
        </w:rPr>
        <w:t xml:space="preserve"> </w:t>
      </w:r>
      <w:r w:rsidRPr="00216465">
        <w:rPr>
          <w:rFonts w:ascii="Times New Roman" w:hAnsi="Times New Roman" w:cs="Times New Roman"/>
          <w:sz w:val="24"/>
          <w:szCs w:val="24"/>
        </w:rPr>
        <w:t>173/2005</w:t>
      </w:r>
      <w:r w:rsidR="006F0449" w:rsidRPr="00216465">
        <w:rPr>
          <w:rFonts w:ascii="Times New Roman" w:hAnsi="Times New Roman" w:cs="Times New Roman"/>
          <w:sz w:val="24"/>
          <w:szCs w:val="24"/>
        </w:rPr>
        <w:t xml:space="preserve"> </w:t>
      </w:r>
      <w:r w:rsidRPr="00216465">
        <w:rPr>
          <w:rFonts w:ascii="Times New Roman" w:hAnsi="Times New Roman" w:cs="Times New Roman"/>
          <w:sz w:val="24"/>
          <w:szCs w:val="24"/>
        </w:rPr>
        <w:t>-</w:t>
      </w:r>
      <w:r w:rsidR="006F0449" w:rsidRPr="00216465">
        <w:rPr>
          <w:rFonts w:ascii="Times New Roman" w:hAnsi="Times New Roman" w:cs="Times New Roman"/>
          <w:sz w:val="24"/>
          <w:szCs w:val="24"/>
        </w:rPr>
        <w:t xml:space="preserve"> </w:t>
      </w:r>
      <w:r w:rsidRPr="00216465">
        <w:rPr>
          <w:rFonts w:ascii="Times New Roman" w:hAnsi="Times New Roman" w:cs="Times New Roman"/>
          <w:sz w:val="24"/>
          <w:szCs w:val="24"/>
        </w:rPr>
        <w:t>69,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75EF">
        <w:rPr>
          <w:rFonts w:ascii="Times New Roman" w:hAnsi="Times New Roman" w:cs="Times New Roman"/>
          <w:sz w:val="24"/>
          <w:szCs w:val="24"/>
        </w:rPr>
        <w:t xml:space="preserve">vyslovil Nejvyšší správní soud </w:t>
      </w:r>
      <w:r w:rsidRPr="00216465">
        <w:rPr>
          <w:rFonts w:ascii="Times New Roman" w:hAnsi="Times New Roman" w:cs="Times New Roman"/>
          <w:sz w:val="24"/>
          <w:szCs w:val="24"/>
        </w:rPr>
        <w:t>s</w:t>
      </w:r>
      <w:r w:rsidR="006F0449" w:rsidRPr="00216465">
        <w:rPr>
          <w:rFonts w:ascii="Times New Roman" w:hAnsi="Times New Roman" w:cs="Times New Roman"/>
          <w:sz w:val="24"/>
          <w:szCs w:val="24"/>
        </w:rPr>
        <w:t xml:space="preserve"> </w:t>
      </w:r>
      <w:r w:rsidRPr="00216465">
        <w:rPr>
          <w:rFonts w:ascii="Times New Roman" w:hAnsi="Times New Roman" w:cs="Times New Roman"/>
          <w:sz w:val="24"/>
          <w:szCs w:val="24"/>
        </w:rPr>
        <w:t>odkazy</w:t>
      </w:r>
      <w:r w:rsidR="006F0449" w:rsidRPr="00216465">
        <w:rPr>
          <w:rFonts w:ascii="Times New Roman" w:hAnsi="Times New Roman" w:cs="Times New Roman"/>
          <w:sz w:val="24"/>
          <w:szCs w:val="24"/>
        </w:rPr>
        <w:t xml:space="preserve"> </w:t>
      </w:r>
      <w:r w:rsidRPr="00216465">
        <w:rPr>
          <w:rFonts w:ascii="Times New Roman" w:hAnsi="Times New Roman" w:cs="Times New Roman"/>
          <w:sz w:val="24"/>
          <w:szCs w:val="24"/>
        </w:rPr>
        <w:t>na</w:t>
      </w:r>
      <w:r w:rsidR="006F0449" w:rsidRPr="00216465">
        <w:rPr>
          <w:rFonts w:ascii="Times New Roman" w:hAnsi="Times New Roman" w:cs="Times New Roman"/>
          <w:sz w:val="24"/>
          <w:szCs w:val="24"/>
        </w:rPr>
        <w:t xml:space="preserve"> </w:t>
      </w:r>
      <w:r w:rsidRPr="00216465">
        <w:rPr>
          <w:rFonts w:ascii="Times New Roman" w:hAnsi="Times New Roman" w:cs="Times New Roman"/>
          <w:sz w:val="24"/>
          <w:szCs w:val="24"/>
        </w:rPr>
        <w:t>prejudikaturu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6465">
        <w:rPr>
          <w:rFonts w:ascii="Times New Roman" w:hAnsi="Times New Roman" w:cs="Times New Roman"/>
          <w:sz w:val="24"/>
          <w:szCs w:val="24"/>
        </w:rPr>
        <w:t>názor,</w:t>
      </w:r>
      <w:r w:rsidR="006F0449" w:rsidRPr="00216465">
        <w:rPr>
          <w:rFonts w:ascii="Times New Roman" w:hAnsi="Times New Roman" w:cs="Times New Roman"/>
          <w:sz w:val="24"/>
          <w:szCs w:val="24"/>
        </w:rPr>
        <w:t xml:space="preserve"> </w:t>
      </w:r>
      <w:r w:rsidRPr="00216465">
        <w:rPr>
          <w:rFonts w:ascii="Times New Roman" w:hAnsi="Times New Roman" w:cs="Times New Roman"/>
          <w:sz w:val="24"/>
          <w:szCs w:val="24"/>
        </w:rPr>
        <w:t>že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„[p]okud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se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smluvní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strany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rozhodnou,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v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souladu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s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obecnými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principy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smluvního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práva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(smluvní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svoboda,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dobrá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víra,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nezneužívání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ekonomicky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silnějšího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postavení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apod.),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do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(…)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smluvního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vztahu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vstoupit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dojde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k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jeho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skutečné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realizaci,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nejedná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se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právní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úkon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zastřený.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Jinak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by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tomu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ovšem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bylo,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pokud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by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žalobce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přiměl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k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uzavření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(…)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[smlouvy]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smluvní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partnery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za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pomoci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ekonomického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nátlaku,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zneužívaje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jejich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faktické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ekonomické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závislosti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na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nich,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přiměl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je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tak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uzavřít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takovou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smlouvu,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kterou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ve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skutečnosti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neměli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zájem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uzavřít</w:t>
      </w:r>
      <w:r w:rsidR="00064A56" w:rsidRPr="004E69C3">
        <w:rPr>
          <w:rFonts w:ascii="Times New Roman" w:hAnsi="Times New Roman" w:cs="Times New Roman"/>
          <w:i/>
          <w:sz w:val="24"/>
          <w:szCs w:val="24"/>
        </w:rPr>
        <w:t>.</w:t>
      </w:r>
      <w:r w:rsidRPr="004E69C3">
        <w:rPr>
          <w:rFonts w:ascii="Times New Roman" w:hAnsi="Times New Roman" w:cs="Times New Roman"/>
          <w:sz w:val="24"/>
          <w:szCs w:val="24"/>
        </w:rPr>
        <w:t>“</w:t>
      </w:r>
      <w:r w:rsidR="00064A56" w:rsidRPr="004E69C3">
        <w:rPr>
          <w:rStyle w:val="Znakapoznpodarou"/>
          <w:rFonts w:ascii="Times New Roman" w:hAnsi="Times New Roman" w:cs="Times New Roman"/>
          <w:sz w:val="24"/>
          <w:szCs w:val="24"/>
        </w:rPr>
        <w:footnoteReference w:id="48"/>
      </w:r>
      <w:r w:rsidR="006F044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4379C7A" w14:textId="77777777" w:rsidR="00005F9D" w:rsidRPr="004E69C3" w:rsidRDefault="001B29DA" w:rsidP="009B58F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9C3">
        <w:rPr>
          <w:rFonts w:ascii="Times New Roman" w:hAnsi="Times New Roman" w:cs="Times New Roman"/>
          <w:sz w:val="24"/>
          <w:szCs w:val="24"/>
        </w:rPr>
        <w:t>Lze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uzavřít,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že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výše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citovaný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autor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snaží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naznačit,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že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právo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veřejné,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včetně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05F9D" w:rsidRPr="004E69C3">
        <w:rPr>
          <w:rFonts w:ascii="Times New Roman" w:hAnsi="Times New Roman" w:cs="Times New Roman"/>
          <w:sz w:val="24"/>
          <w:szCs w:val="24"/>
        </w:rPr>
        <w:t>práva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finanční</w:t>
      </w:r>
      <w:r w:rsidR="00005F9D" w:rsidRPr="004E69C3">
        <w:rPr>
          <w:rFonts w:ascii="Times New Roman" w:hAnsi="Times New Roman" w:cs="Times New Roman"/>
          <w:sz w:val="24"/>
          <w:szCs w:val="24"/>
        </w:rPr>
        <w:t>ho</w:t>
      </w:r>
      <w:r w:rsidRPr="004E69C3">
        <w:rPr>
          <w:rFonts w:ascii="Times New Roman" w:hAnsi="Times New Roman" w:cs="Times New Roman"/>
          <w:sz w:val="24"/>
          <w:szCs w:val="24"/>
        </w:rPr>
        <w:t>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má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respektovat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soukromoprávní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vůli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kooperanta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osoby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objednatele,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ale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pouze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</w:t>
      </w:r>
      <w:r w:rsidR="00D5754A">
        <w:rPr>
          <w:rFonts w:ascii="Times New Roman" w:hAnsi="Times New Roman" w:cs="Times New Roman"/>
          <w:sz w:val="24"/>
          <w:szCs w:val="24"/>
        </w:rPr>
        <w:t> </w:t>
      </w:r>
      <w:r w:rsidRPr="004E69C3">
        <w:rPr>
          <w:rFonts w:ascii="Times New Roman" w:hAnsi="Times New Roman" w:cs="Times New Roman"/>
          <w:sz w:val="24"/>
          <w:szCs w:val="24"/>
        </w:rPr>
        <w:t>případě</w:t>
      </w:r>
      <w:r w:rsidR="00D5754A">
        <w:rPr>
          <w:rFonts w:ascii="Times New Roman" w:hAnsi="Times New Roman" w:cs="Times New Roman"/>
          <w:sz w:val="24"/>
          <w:szCs w:val="24"/>
        </w:rPr>
        <w:t>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kdy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tato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nezastírá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závislou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činnost,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nezneužívá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práva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nebo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předstírá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97605">
        <w:rPr>
          <w:rFonts w:ascii="Times New Roman" w:hAnsi="Times New Roman" w:cs="Times New Roman"/>
          <w:sz w:val="24"/>
          <w:szCs w:val="24"/>
        </w:rPr>
        <w:t>samostatnost</w:t>
      </w:r>
      <w:r w:rsidRPr="004E69C3">
        <w:rPr>
          <w:rFonts w:ascii="Times New Roman" w:hAnsi="Times New Roman" w:cs="Times New Roman"/>
          <w:sz w:val="24"/>
          <w:szCs w:val="24"/>
        </w:rPr>
        <w:t>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tudíž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situaci,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kdy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jde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00B53" w:rsidRPr="004E69C3">
        <w:rPr>
          <w:rFonts w:ascii="Times New Roman" w:hAnsi="Times New Roman" w:cs="Times New Roman"/>
          <w:sz w:val="24"/>
          <w:szCs w:val="24"/>
        </w:rPr>
        <w:t>fakticky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00B53" w:rsidRPr="004E69C3">
        <w:rPr>
          <w:rFonts w:ascii="Times New Roman" w:hAnsi="Times New Roman" w:cs="Times New Roman"/>
          <w:sz w:val="24"/>
          <w:szCs w:val="24"/>
        </w:rPr>
        <w:t>téměř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00B53" w:rsidRPr="004E69C3">
        <w:rPr>
          <w:rFonts w:ascii="Times New Roman" w:hAnsi="Times New Roman" w:cs="Times New Roman"/>
          <w:sz w:val="24"/>
          <w:szCs w:val="24"/>
        </w:rPr>
        <w:t>vždy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00B53" w:rsidRPr="004E69C3">
        <w:rPr>
          <w:rFonts w:ascii="Times New Roman" w:hAnsi="Times New Roman" w:cs="Times New Roman"/>
          <w:sz w:val="24"/>
          <w:szCs w:val="24"/>
        </w:rPr>
        <w:t>již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činnost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prováděnou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samostatně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nezávisle</w:t>
      </w:r>
      <w:r w:rsidR="00005F9D" w:rsidRPr="004E69C3">
        <w:rPr>
          <w:rFonts w:ascii="Times New Roman" w:hAnsi="Times New Roman" w:cs="Times New Roman"/>
          <w:sz w:val="24"/>
          <w:szCs w:val="24"/>
        </w:rPr>
        <w:t>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tedy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činnost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nepodřaditelnou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pod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závislou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již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podstaty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60FE6" w:rsidRPr="004E69C3">
        <w:rPr>
          <w:rFonts w:ascii="Times New Roman" w:hAnsi="Times New Roman" w:cs="Times New Roman"/>
          <w:sz w:val="24"/>
          <w:szCs w:val="24"/>
        </w:rPr>
        <w:t>fakticity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60FE6" w:rsidRPr="004E69C3">
        <w:rPr>
          <w:rFonts w:ascii="Times New Roman" w:hAnsi="Times New Roman" w:cs="Times New Roman"/>
          <w:sz w:val="24"/>
          <w:szCs w:val="24"/>
        </w:rPr>
        <w:t>povahy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60FE6" w:rsidRPr="004E69C3">
        <w:rPr>
          <w:rFonts w:ascii="Times New Roman" w:hAnsi="Times New Roman" w:cs="Times New Roman"/>
          <w:sz w:val="24"/>
          <w:szCs w:val="24"/>
        </w:rPr>
        <w:t>vztahu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E6B86" w:rsidRPr="004E69C3">
        <w:rPr>
          <w:rFonts w:ascii="Times New Roman" w:hAnsi="Times New Roman" w:cs="Times New Roman"/>
          <w:sz w:val="24"/>
          <w:szCs w:val="24"/>
        </w:rPr>
        <w:t>(je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E6B86" w:rsidRPr="004E69C3">
        <w:rPr>
          <w:rFonts w:ascii="Times New Roman" w:hAnsi="Times New Roman" w:cs="Times New Roman"/>
          <w:sz w:val="24"/>
          <w:szCs w:val="24"/>
        </w:rPr>
        <w:t>těžko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E6B86" w:rsidRPr="004E69C3">
        <w:rPr>
          <w:rFonts w:ascii="Times New Roman" w:hAnsi="Times New Roman" w:cs="Times New Roman"/>
          <w:sz w:val="24"/>
          <w:szCs w:val="24"/>
        </w:rPr>
        <w:t>představitelné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E6B86" w:rsidRPr="004E69C3">
        <w:rPr>
          <w:rFonts w:ascii="Times New Roman" w:hAnsi="Times New Roman" w:cs="Times New Roman"/>
          <w:sz w:val="24"/>
          <w:szCs w:val="24"/>
        </w:rPr>
        <w:t>zkoumání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85687" w:rsidRPr="004E69C3">
        <w:rPr>
          <w:rFonts w:ascii="Times New Roman" w:hAnsi="Times New Roman" w:cs="Times New Roman"/>
          <w:sz w:val="24"/>
          <w:szCs w:val="24"/>
        </w:rPr>
        <w:t>rozhodnosti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E6B86" w:rsidRPr="004E69C3">
        <w:rPr>
          <w:rFonts w:ascii="Times New Roman" w:hAnsi="Times New Roman" w:cs="Times New Roman"/>
          <w:sz w:val="24"/>
          <w:szCs w:val="24"/>
        </w:rPr>
        <w:t>vůle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E6B86" w:rsidRPr="004E69C3">
        <w:rPr>
          <w:rFonts w:ascii="Times New Roman" w:hAnsi="Times New Roman" w:cs="Times New Roman"/>
          <w:sz w:val="24"/>
          <w:szCs w:val="24"/>
        </w:rPr>
        <w:t>pokladní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E6B86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E6B86" w:rsidRPr="004E69C3">
        <w:rPr>
          <w:rFonts w:ascii="Times New Roman" w:hAnsi="Times New Roman" w:cs="Times New Roman"/>
          <w:sz w:val="24"/>
          <w:szCs w:val="24"/>
        </w:rPr>
        <w:t>supermarketu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E6B86" w:rsidRPr="004E69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E6B86" w:rsidRPr="004E69C3">
        <w:rPr>
          <w:rFonts w:ascii="Times New Roman" w:hAnsi="Times New Roman" w:cs="Times New Roman"/>
          <w:sz w:val="24"/>
          <w:szCs w:val="24"/>
        </w:rPr>
        <w:t>obchodního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E6B86" w:rsidRPr="004E69C3">
        <w:rPr>
          <w:rFonts w:ascii="Times New Roman" w:hAnsi="Times New Roman" w:cs="Times New Roman"/>
          <w:sz w:val="24"/>
          <w:szCs w:val="24"/>
        </w:rPr>
        <w:t>řetězce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85687" w:rsidRPr="004E69C3">
        <w:rPr>
          <w:rFonts w:ascii="Times New Roman" w:hAnsi="Times New Roman" w:cs="Times New Roman"/>
          <w:sz w:val="24"/>
          <w:szCs w:val="24"/>
        </w:rPr>
        <w:t>pro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F7BDC" w:rsidRPr="004E69C3">
        <w:rPr>
          <w:rFonts w:ascii="Times New Roman" w:hAnsi="Times New Roman" w:cs="Times New Roman"/>
          <w:sz w:val="24"/>
          <w:szCs w:val="24"/>
        </w:rPr>
        <w:t>otázku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85687" w:rsidRPr="004E69C3">
        <w:rPr>
          <w:rFonts w:ascii="Times New Roman" w:hAnsi="Times New Roman" w:cs="Times New Roman"/>
          <w:sz w:val="24"/>
          <w:szCs w:val="24"/>
        </w:rPr>
        <w:t>vyslovení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85687" w:rsidRPr="004E69C3">
        <w:rPr>
          <w:rFonts w:ascii="Times New Roman" w:hAnsi="Times New Roman" w:cs="Times New Roman"/>
          <w:sz w:val="24"/>
          <w:szCs w:val="24"/>
        </w:rPr>
        <w:t>závislosti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85687" w:rsidRPr="004E69C3">
        <w:rPr>
          <w:rFonts w:ascii="Times New Roman" w:hAnsi="Times New Roman" w:cs="Times New Roman"/>
          <w:sz w:val="24"/>
          <w:szCs w:val="24"/>
        </w:rPr>
        <w:t>vztahu</w:t>
      </w:r>
      <w:r w:rsidR="005E6B86" w:rsidRPr="004E69C3">
        <w:rPr>
          <w:rFonts w:ascii="Times New Roman" w:hAnsi="Times New Roman" w:cs="Times New Roman"/>
          <w:sz w:val="24"/>
          <w:szCs w:val="24"/>
        </w:rPr>
        <w:t>)</w:t>
      </w:r>
      <w:r w:rsidR="00760FE6" w:rsidRPr="004E69C3">
        <w:rPr>
          <w:rFonts w:ascii="Times New Roman" w:hAnsi="Times New Roman" w:cs="Times New Roman"/>
          <w:sz w:val="24"/>
          <w:szCs w:val="24"/>
        </w:rPr>
        <w:t>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7AEB9B" w14:textId="77777777" w:rsidR="00736B6F" w:rsidRPr="004E69C3" w:rsidRDefault="005E38B6" w:rsidP="009B58F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9C3">
        <w:rPr>
          <w:rFonts w:ascii="Times New Roman" w:hAnsi="Times New Roman" w:cs="Times New Roman"/>
          <w:sz w:val="24"/>
          <w:szCs w:val="24"/>
        </w:rPr>
        <w:t>Výše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uvedené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zpravidla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zkoumá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procesní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části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směřující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ke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zjištění</w:t>
      </w:r>
      <w:r w:rsidR="00D958F2" w:rsidRPr="004E69C3">
        <w:rPr>
          <w:rFonts w:ascii="Times New Roman" w:hAnsi="Times New Roman" w:cs="Times New Roman"/>
          <w:sz w:val="24"/>
          <w:szCs w:val="24"/>
        </w:rPr>
        <w:t>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zda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daný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příjem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podléhá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zdanění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dle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§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6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zákona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daních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příjmů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části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týkající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pochyb</w:t>
      </w:r>
      <w:r w:rsidR="00E8686A" w:rsidRPr="004E69C3">
        <w:rPr>
          <w:rFonts w:ascii="Times New Roman" w:hAnsi="Times New Roman" w:cs="Times New Roman"/>
          <w:sz w:val="24"/>
          <w:szCs w:val="24"/>
        </w:rPr>
        <w:t>ností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správce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daně</w:t>
      </w:r>
      <w:r w:rsidR="003B0447" w:rsidRPr="004E69C3">
        <w:rPr>
          <w:rFonts w:ascii="Times New Roman" w:hAnsi="Times New Roman" w:cs="Times New Roman"/>
          <w:sz w:val="24"/>
          <w:szCs w:val="24"/>
        </w:rPr>
        <w:t>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Finanční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správa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musí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vyslovit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pochybnosti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především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směřující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vůči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podkladům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zaslaných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ji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osobou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objednatele,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tedy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většinou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soukromoprávním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smlouvám.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Výše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uvedené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pak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fakticky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zkoumání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zneužití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práva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či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zastření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právního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úkonu.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Přenesení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důkazního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břemene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ve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smyslu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požadavku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posuzování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skutečné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vůle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subjektů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(subjektivního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958F2" w:rsidRPr="004E69C3">
        <w:rPr>
          <w:rFonts w:ascii="Times New Roman" w:hAnsi="Times New Roman" w:cs="Times New Roman"/>
          <w:sz w:val="24"/>
          <w:szCs w:val="24"/>
        </w:rPr>
        <w:t>kritéria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závislé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činnosti)</w:t>
      </w:r>
      <w:r w:rsidR="00D958F2" w:rsidRPr="004E69C3">
        <w:rPr>
          <w:rStyle w:val="Znakapoznpodarou"/>
          <w:rFonts w:ascii="Times New Roman" w:hAnsi="Times New Roman" w:cs="Times New Roman"/>
          <w:sz w:val="24"/>
          <w:szCs w:val="24"/>
        </w:rPr>
        <w:footnoteReference w:id="49"/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případě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absence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důkazních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podkladů,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jen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s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ohledem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nutnost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zkoumání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vůle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stran</w:t>
      </w:r>
      <w:r w:rsidR="00197605">
        <w:rPr>
          <w:rFonts w:ascii="Times New Roman" w:hAnsi="Times New Roman" w:cs="Times New Roman"/>
          <w:sz w:val="24"/>
          <w:szCs w:val="24"/>
        </w:rPr>
        <w:t>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zda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býti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neodůvodněný.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konečném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důsledku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by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totiž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mohlo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dojít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vyslovení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neunesení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této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povinnosti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ze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strany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finanční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správy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podobě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nepřenesení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břemene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důkazního,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čímž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by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došlo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ke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stavu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216465">
        <w:rPr>
          <w:rFonts w:ascii="Times New Roman" w:hAnsi="Times New Roman" w:cs="Times New Roman"/>
          <w:i/>
          <w:sz w:val="24"/>
          <w:szCs w:val="24"/>
        </w:rPr>
        <w:t>non</w:t>
      </w:r>
      <w:r w:rsidR="006F0449" w:rsidRPr="002164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0447" w:rsidRPr="00216465">
        <w:rPr>
          <w:rFonts w:ascii="Times New Roman" w:hAnsi="Times New Roman" w:cs="Times New Roman"/>
          <w:i/>
          <w:sz w:val="24"/>
          <w:szCs w:val="24"/>
        </w:rPr>
        <w:t>liquet</w:t>
      </w:r>
      <w:r w:rsidR="003B0447" w:rsidRPr="004E69C3">
        <w:rPr>
          <w:rFonts w:ascii="Times New Roman" w:hAnsi="Times New Roman" w:cs="Times New Roman"/>
          <w:sz w:val="24"/>
          <w:szCs w:val="24"/>
        </w:rPr>
        <w:t>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z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něhož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by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„těžila“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osoba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objednatele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s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ohledem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ústavní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B0447" w:rsidRPr="004E69C3">
        <w:rPr>
          <w:rFonts w:ascii="Times New Roman" w:hAnsi="Times New Roman" w:cs="Times New Roman"/>
          <w:sz w:val="24"/>
          <w:szCs w:val="24"/>
        </w:rPr>
        <w:t>princip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0225D" w:rsidRPr="00216465">
        <w:rPr>
          <w:rFonts w:ascii="Times New Roman" w:hAnsi="Times New Roman" w:cs="Times New Roman"/>
          <w:i/>
          <w:sz w:val="24"/>
          <w:szCs w:val="24"/>
        </w:rPr>
        <w:t>in</w:t>
      </w:r>
      <w:r w:rsidR="006F0449" w:rsidRPr="002164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225D" w:rsidRPr="00216465">
        <w:rPr>
          <w:rFonts w:ascii="Times New Roman" w:hAnsi="Times New Roman" w:cs="Times New Roman"/>
          <w:i/>
          <w:sz w:val="24"/>
          <w:szCs w:val="24"/>
        </w:rPr>
        <w:t>dubio</w:t>
      </w:r>
      <w:r w:rsidR="006F0449" w:rsidRPr="002164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225D" w:rsidRPr="00216465">
        <w:rPr>
          <w:rFonts w:ascii="Times New Roman" w:hAnsi="Times New Roman" w:cs="Times New Roman"/>
          <w:i/>
          <w:sz w:val="24"/>
          <w:szCs w:val="24"/>
        </w:rPr>
        <w:t>pro</w:t>
      </w:r>
      <w:r w:rsidR="006F0449" w:rsidRPr="002164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5F50" w:rsidRPr="00216465">
        <w:rPr>
          <w:rFonts w:ascii="Times New Roman" w:hAnsi="Times New Roman" w:cs="Times New Roman"/>
          <w:i/>
          <w:sz w:val="24"/>
          <w:szCs w:val="24"/>
        </w:rPr>
        <w:t>libretate</w:t>
      </w:r>
      <w:r w:rsidR="006F0449" w:rsidRPr="002164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5F50" w:rsidRPr="00A2080E">
        <w:rPr>
          <w:rFonts w:ascii="Times New Roman" w:hAnsi="Times New Roman" w:cs="Times New Roman"/>
          <w:sz w:val="24"/>
          <w:szCs w:val="24"/>
        </w:rPr>
        <w:t>(</w:t>
      </w:r>
      <w:r w:rsidR="00AF5F50" w:rsidRPr="00216465">
        <w:rPr>
          <w:rFonts w:ascii="Times New Roman" w:hAnsi="Times New Roman" w:cs="Times New Roman"/>
          <w:i/>
          <w:sz w:val="24"/>
          <w:szCs w:val="24"/>
        </w:rPr>
        <w:t>in</w:t>
      </w:r>
      <w:r w:rsidR="006F0449" w:rsidRPr="002164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5F50" w:rsidRPr="00216465">
        <w:rPr>
          <w:rFonts w:ascii="Times New Roman" w:hAnsi="Times New Roman" w:cs="Times New Roman"/>
          <w:i/>
          <w:sz w:val="24"/>
          <w:szCs w:val="24"/>
        </w:rPr>
        <w:t>dubio</w:t>
      </w:r>
      <w:r w:rsidR="006F0449" w:rsidRPr="002164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5F50" w:rsidRPr="00216465">
        <w:rPr>
          <w:rFonts w:ascii="Times New Roman" w:hAnsi="Times New Roman" w:cs="Times New Roman"/>
          <w:i/>
          <w:sz w:val="24"/>
          <w:szCs w:val="24"/>
        </w:rPr>
        <w:t>pro</w:t>
      </w:r>
      <w:r w:rsidR="006F0449" w:rsidRPr="002164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5F50" w:rsidRPr="00216465">
        <w:rPr>
          <w:rFonts w:ascii="Times New Roman" w:hAnsi="Times New Roman" w:cs="Times New Roman"/>
          <w:i/>
          <w:sz w:val="24"/>
          <w:szCs w:val="24"/>
        </w:rPr>
        <w:t>mitius</w:t>
      </w:r>
      <w:r w:rsidR="00AF5F50" w:rsidRPr="004E69C3">
        <w:rPr>
          <w:rFonts w:ascii="Times New Roman" w:hAnsi="Times New Roman" w:cs="Times New Roman"/>
          <w:sz w:val="24"/>
          <w:szCs w:val="24"/>
        </w:rPr>
        <w:t>),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F5F50" w:rsidRPr="004E69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F5F50" w:rsidRPr="004E69C3">
        <w:rPr>
          <w:rFonts w:ascii="Times New Roman" w:hAnsi="Times New Roman" w:cs="Times New Roman"/>
          <w:sz w:val="24"/>
          <w:szCs w:val="24"/>
        </w:rPr>
        <w:t>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F5F50" w:rsidRPr="004E69C3">
        <w:rPr>
          <w:rFonts w:ascii="Times New Roman" w:hAnsi="Times New Roman" w:cs="Times New Roman"/>
          <w:sz w:val="24"/>
          <w:szCs w:val="24"/>
        </w:rPr>
        <w:t>za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F5F50" w:rsidRPr="004E69C3">
        <w:rPr>
          <w:rFonts w:ascii="Times New Roman" w:hAnsi="Times New Roman" w:cs="Times New Roman"/>
          <w:sz w:val="24"/>
          <w:szCs w:val="24"/>
        </w:rPr>
        <w:t>stavu,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F5F50" w:rsidRPr="004E69C3">
        <w:rPr>
          <w:rFonts w:ascii="Times New Roman" w:hAnsi="Times New Roman" w:cs="Times New Roman"/>
          <w:sz w:val="24"/>
          <w:szCs w:val="24"/>
        </w:rPr>
        <w:t>kdy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C42C2">
        <w:rPr>
          <w:rFonts w:ascii="Times New Roman" w:hAnsi="Times New Roman" w:cs="Times New Roman"/>
          <w:sz w:val="24"/>
          <w:szCs w:val="24"/>
        </w:rPr>
        <w:t>postačí (k neunesení důkazního břemene správce daně) neúplné zjištění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1144F" w:rsidRPr="004E69C3">
        <w:rPr>
          <w:rFonts w:ascii="Times New Roman" w:hAnsi="Times New Roman" w:cs="Times New Roman"/>
          <w:sz w:val="24"/>
          <w:szCs w:val="24"/>
        </w:rPr>
        <w:t>vůle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1144F" w:rsidRPr="004E69C3">
        <w:rPr>
          <w:rFonts w:ascii="Times New Roman" w:hAnsi="Times New Roman" w:cs="Times New Roman"/>
          <w:sz w:val="24"/>
          <w:szCs w:val="24"/>
        </w:rPr>
        <w:t>jedné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1144F" w:rsidRPr="004E69C3">
        <w:rPr>
          <w:rFonts w:ascii="Times New Roman" w:hAnsi="Times New Roman" w:cs="Times New Roman"/>
          <w:sz w:val="24"/>
          <w:szCs w:val="24"/>
        </w:rPr>
        <w:t>ze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1144F" w:rsidRPr="004E69C3">
        <w:rPr>
          <w:rFonts w:ascii="Times New Roman" w:hAnsi="Times New Roman" w:cs="Times New Roman"/>
          <w:sz w:val="24"/>
          <w:szCs w:val="24"/>
        </w:rPr>
        <w:t>strany</w:t>
      </w:r>
      <w:r w:rsidR="006C42C2">
        <w:rPr>
          <w:rFonts w:ascii="Times New Roman" w:hAnsi="Times New Roman" w:cs="Times New Roman"/>
          <w:sz w:val="24"/>
          <w:szCs w:val="24"/>
        </w:rPr>
        <w:t xml:space="preserve"> (nikoliv neúplné zjištění faktického </w:t>
      </w:r>
      <w:r w:rsidR="006C42C2" w:rsidRPr="004E69C3">
        <w:rPr>
          <w:rFonts w:ascii="Times New Roman" w:hAnsi="Times New Roman" w:cs="Times New Roman"/>
          <w:sz w:val="24"/>
          <w:szCs w:val="24"/>
        </w:rPr>
        <w:t>stav</w:t>
      </w:r>
      <w:r w:rsidR="006C42C2">
        <w:rPr>
          <w:rFonts w:ascii="Times New Roman" w:hAnsi="Times New Roman" w:cs="Times New Roman"/>
          <w:sz w:val="24"/>
          <w:szCs w:val="24"/>
        </w:rPr>
        <w:t xml:space="preserve">u </w:t>
      </w:r>
      <w:r w:rsidR="006C42C2" w:rsidRPr="004E69C3">
        <w:rPr>
          <w:rFonts w:ascii="Times New Roman" w:hAnsi="Times New Roman" w:cs="Times New Roman"/>
          <w:sz w:val="24"/>
          <w:szCs w:val="24"/>
        </w:rPr>
        <w:t>věci</w:t>
      </w:r>
      <w:r w:rsidR="006C42C2">
        <w:rPr>
          <w:rFonts w:ascii="Times New Roman" w:hAnsi="Times New Roman" w:cs="Times New Roman"/>
          <w:sz w:val="24"/>
          <w:szCs w:val="24"/>
        </w:rPr>
        <w:t>)</w:t>
      </w:r>
      <w:r w:rsidR="0051144F" w:rsidRPr="004E69C3">
        <w:rPr>
          <w:rFonts w:ascii="Times New Roman" w:hAnsi="Times New Roman" w:cs="Times New Roman"/>
          <w:sz w:val="24"/>
          <w:szCs w:val="24"/>
        </w:rPr>
        <w:t>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AD79BE" w14:textId="77777777" w:rsidR="001B29DA" w:rsidRPr="004E69C3" w:rsidRDefault="00736B6F" w:rsidP="009B58F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9C3">
        <w:rPr>
          <w:rFonts w:ascii="Times New Roman" w:hAnsi="Times New Roman" w:cs="Times New Roman"/>
          <w:sz w:val="24"/>
          <w:szCs w:val="24"/>
        </w:rPr>
        <w:t>Navíc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nutno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upozornit,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že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dosti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odvážné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tvrdit,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že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oboustranný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zájem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stran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může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formovat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práva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povinnosti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stanovené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kogentními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normami.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druhou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stranu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přínosné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zkoumat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vůli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stran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situaci,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kdy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činnost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prováděná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rámci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E0160" w:rsidRPr="004E69C3">
        <w:rPr>
          <w:rFonts w:ascii="Times New Roman" w:hAnsi="Times New Roman" w:cs="Times New Roman"/>
          <w:sz w:val="24"/>
          <w:szCs w:val="24"/>
        </w:rPr>
        <w:t>činnosti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E0160" w:rsidRPr="004E69C3">
        <w:rPr>
          <w:rFonts w:ascii="Times New Roman" w:hAnsi="Times New Roman" w:cs="Times New Roman"/>
          <w:sz w:val="24"/>
          <w:szCs w:val="24"/>
        </w:rPr>
        <w:t>tzv.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E0160" w:rsidRPr="004E69C3">
        <w:rPr>
          <w:rFonts w:ascii="Times New Roman" w:hAnsi="Times New Roman" w:cs="Times New Roman"/>
          <w:sz w:val="24"/>
          <w:szCs w:val="24"/>
        </w:rPr>
        <w:t>obojetné</w:t>
      </w:r>
      <w:r w:rsidR="005E0160" w:rsidRPr="004E69C3">
        <w:rPr>
          <w:rStyle w:val="Znakapoznpodarou"/>
          <w:rFonts w:ascii="Times New Roman" w:hAnsi="Times New Roman" w:cs="Times New Roman"/>
          <w:sz w:val="24"/>
          <w:szCs w:val="24"/>
        </w:rPr>
        <w:footnoteReference w:id="50"/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05F9D" w:rsidRPr="004E69C3">
        <w:rPr>
          <w:rFonts w:ascii="Times New Roman" w:hAnsi="Times New Roman" w:cs="Times New Roman"/>
          <w:sz w:val="24"/>
          <w:szCs w:val="24"/>
        </w:rPr>
        <w:t>povahy,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05F9D" w:rsidRPr="004E69C3">
        <w:rPr>
          <w:rFonts w:ascii="Times New Roman" w:hAnsi="Times New Roman" w:cs="Times New Roman"/>
          <w:sz w:val="24"/>
          <w:szCs w:val="24"/>
        </w:rPr>
        <w:t>kdy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05F9D" w:rsidRPr="004E69C3">
        <w:rPr>
          <w:rFonts w:ascii="Times New Roman" w:hAnsi="Times New Roman" w:cs="Times New Roman"/>
          <w:sz w:val="24"/>
          <w:szCs w:val="24"/>
        </w:rPr>
        <w:t>zde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05F9D" w:rsidRPr="004E69C3">
        <w:rPr>
          <w:rFonts w:ascii="Times New Roman" w:hAnsi="Times New Roman" w:cs="Times New Roman"/>
          <w:sz w:val="24"/>
          <w:szCs w:val="24"/>
        </w:rPr>
        <w:t>kritérium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05F9D" w:rsidRPr="004E69C3">
        <w:rPr>
          <w:rFonts w:ascii="Times New Roman" w:hAnsi="Times New Roman" w:cs="Times New Roman"/>
          <w:sz w:val="24"/>
          <w:szCs w:val="24"/>
        </w:rPr>
        <w:t>vůle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05F9D" w:rsidRPr="004E69C3">
        <w:rPr>
          <w:rFonts w:ascii="Times New Roman" w:hAnsi="Times New Roman" w:cs="Times New Roman"/>
          <w:sz w:val="24"/>
          <w:szCs w:val="24"/>
        </w:rPr>
        <w:t>stran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05F9D" w:rsidRPr="004E69C3">
        <w:rPr>
          <w:rFonts w:ascii="Times New Roman" w:hAnsi="Times New Roman" w:cs="Times New Roman"/>
          <w:sz w:val="24"/>
          <w:szCs w:val="24"/>
        </w:rPr>
        <w:t>může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05F9D" w:rsidRPr="004E69C3">
        <w:rPr>
          <w:rFonts w:ascii="Times New Roman" w:hAnsi="Times New Roman" w:cs="Times New Roman"/>
          <w:sz w:val="24"/>
          <w:szCs w:val="24"/>
        </w:rPr>
        <w:t>stanovit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05F9D" w:rsidRPr="004E69C3">
        <w:rPr>
          <w:rFonts w:ascii="Times New Roman" w:hAnsi="Times New Roman" w:cs="Times New Roman"/>
          <w:sz w:val="24"/>
          <w:szCs w:val="24"/>
        </w:rPr>
        <w:t>kritérium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05F9D" w:rsidRPr="004E69C3">
        <w:rPr>
          <w:rFonts w:ascii="Times New Roman" w:hAnsi="Times New Roman" w:cs="Times New Roman"/>
          <w:sz w:val="24"/>
          <w:szCs w:val="24"/>
        </w:rPr>
        <w:t>rozhodné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05F9D" w:rsidRPr="004E69C3">
        <w:rPr>
          <w:rFonts w:ascii="Times New Roman" w:hAnsi="Times New Roman" w:cs="Times New Roman"/>
          <w:sz w:val="24"/>
          <w:szCs w:val="24"/>
        </w:rPr>
        <w:t>pro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05F9D" w:rsidRPr="004E69C3">
        <w:rPr>
          <w:rFonts w:ascii="Times New Roman" w:hAnsi="Times New Roman" w:cs="Times New Roman"/>
          <w:sz w:val="24"/>
          <w:szCs w:val="24"/>
        </w:rPr>
        <w:t>vyslovení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05F9D" w:rsidRPr="004E69C3">
        <w:rPr>
          <w:rFonts w:ascii="Times New Roman" w:hAnsi="Times New Roman" w:cs="Times New Roman"/>
          <w:sz w:val="24"/>
          <w:szCs w:val="24"/>
        </w:rPr>
        <w:t>závislosti,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05F9D" w:rsidRPr="004E69C3">
        <w:rPr>
          <w:rFonts w:ascii="Times New Roman" w:hAnsi="Times New Roman" w:cs="Times New Roman"/>
          <w:sz w:val="24"/>
          <w:szCs w:val="24"/>
        </w:rPr>
        <w:t>nikoliv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05F9D" w:rsidRPr="004E69C3">
        <w:rPr>
          <w:rFonts w:ascii="Times New Roman" w:hAnsi="Times New Roman" w:cs="Times New Roman"/>
          <w:sz w:val="24"/>
          <w:szCs w:val="24"/>
        </w:rPr>
        <w:t>však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05F9D" w:rsidRPr="004E69C3">
        <w:rPr>
          <w:rFonts w:ascii="Times New Roman" w:hAnsi="Times New Roman" w:cs="Times New Roman"/>
          <w:sz w:val="24"/>
          <w:szCs w:val="24"/>
        </w:rPr>
        <w:t>naopak.</w:t>
      </w:r>
      <w:r w:rsidR="00476A46" w:rsidRPr="004E69C3">
        <w:rPr>
          <w:rStyle w:val="Znakapoznpodarou"/>
          <w:rFonts w:ascii="Times New Roman" w:hAnsi="Times New Roman" w:cs="Times New Roman"/>
          <w:sz w:val="24"/>
          <w:szCs w:val="24"/>
        </w:rPr>
        <w:footnoteReference w:id="51"/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96C29" w:rsidRPr="004E69C3">
        <w:rPr>
          <w:rFonts w:ascii="Times New Roman" w:hAnsi="Times New Roman" w:cs="Times New Roman"/>
          <w:sz w:val="24"/>
          <w:szCs w:val="24"/>
        </w:rPr>
        <w:t>Je-li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96C29" w:rsidRPr="004E69C3">
        <w:rPr>
          <w:rFonts w:ascii="Times New Roman" w:hAnsi="Times New Roman" w:cs="Times New Roman"/>
          <w:sz w:val="24"/>
          <w:szCs w:val="24"/>
        </w:rPr>
        <w:t>určitá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96C29" w:rsidRPr="004E69C3">
        <w:rPr>
          <w:rFonts w:ascii="Times New Roman" w:hAnsi="Times New Roman" w:cs="Times New Roman"/>
          <w:sz w:val="24"/>
          <w:szCs w:val="24"/>
        </w:rPr>
        <w:t>činnost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96C29" w:rsidRPr="004E69C3">
        <w:rPr>
          <w:rFonts w:ascii="Times New Roman" w:hAnsi="Times New Roman" w:cs="Times New Roman"/>
          <w:sz w:val="24"/>
          <w:szCs w:val="24"/>
        </w:rPr>
        <w:t>vykonávaná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96C29" w:rsidRPr="004E69C3">
        <w:rPr>
          <w:rFonts w:ascii="Times New Roman" w:hAnsi="Times New Roman" w:cs="Times New Roman"/>
          <w:sz w:val="24"/>
          <w:szCs w:val="24"/>
        </w:rPr>
        <w:t>závisle,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61DA9">
        <w:rPr>
          <w:rFonts w:ascii="Times New Roman" w:hAnsi="Times New Roman" w:cs="Times New Roman"/>
          <w:sz w:val="24"/>
          <w:szCs w:val="24"/>
        </w:rPr>
        <w:t xml:space="preserve">nemůže </w:t>
      </w:r>
      <w:r w:rsidR="00096C29" w:rsidRPr="004E69C3">
        <w:rPr>
          <w:rFonts w:ascii="Times New Roman" w:hAnsi="Times New Roman" w:cs="Times New Roman"/>
          <w:sz w:val="24"/>
          <w:szCs w:val="24"/>
        </w:rPr>
        <w:t>tato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96C29" w:rsidRPr="004E69C3">
        <w:rPr>
          <w:rFonts w:ascii="Times New Roman" w:hAnsi="Times New Roman" w:cs="Times New Roman"/>
          <w:sz w:val="24"/>
          <w:szCs w:val="24"/>
        </w:rPr>
        <w:t>fakticita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96C29" w:rsidRPr="004E69C3">
        <w:rPr>
          <w:rFonts w:ascii="Times New Roman" w:hAnsi="Times New Roman" w:cs="Times New Roman"/>
          <w:sz w:val="24"/>
          <w:szCs w:val="24"/>
        </w:rPr>
        <w:t>ovlivnit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96C29" w:rsidRPr="004E69C3">
        <w:rPr>
          <w:rFonts w:ascii="Times New Roman" w:hAnsi="Times New Roman" w:cs="Times New Roman"/>
          <w:sz w:val="24"/>
          <w:szCs w:val="24"/>
        </w:rPr>
        <w:t>vůli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96C29" w:rsidRPr="004E69C3">
        <w:rPr>
          <w:rFonts w:ascii="Times New Roman" w:hAnsi="Times New Roman" w:cs="Times New Roman"/>
          <w:sz w:val="24"/>
          <w:szCs w:val="24"/>
        </w:rPr>
        <w:t>stran.</w:t>
      </w:r>
      <w:r w:rsidR="00234EEC" w:rsidRPr="004E69C3">
        <w:rPr>
          <w:rStyle w:val="Znakapoznpodarou"/>
          <w:rFonts w:ascii="Times New Roman" w:hAnsi="Times New Roman" w:cs="Times New Roman"/>
          <w:sz w:val="24"/>
          <w:szCs w:val="24"/>
        </w:rPr>
        <w:footnoteReference w:id="52"/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71A07" w:rsidRPr="004E69C3">
        <w:rPr>
          <w:rFonts w:ascii="Times New Roman" w:hAnsi="Times New Roman" w:cs="Times New Roman"/>
          <w:sz w:val="24"/>
          <w:szCs w:val="24"/>
        </w:rPr>
        <w:t>Závislost,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71A07" w:rsidRPr="004E69C3">
        <w:rPr>
          <w:rFonts w:ascii="Times New Roman" w:hAnsi="Times New Roman" w:cs="Times New Roman"/>
          <w:sz w:val="24"/>
          <w:szCs w:val="24"/>
        </w:rPr>
        <w:t>resp.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71A07" w:rsidRPr="004E69C3">
        <w:rPr>
          <w:rFonts w:ascii="Times New Roman" w:hAnsi="Times New Roman" w:cs="Times New Roman"/>
          <w:sz w:val="24"/>
          <w:szCs w:val="24"/>
        </w:rPr>
        <w:t>dbání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71A07" w:rsidRPr="004E69C3">
        <w:rPr>
          <w:rFonts w:ascii="Times New Roman" w:hAnsi="Times New Roman" w:cs="Times New Roman"/>
          <w:sz w:val="24"/>
          <w:szCs w:val="24"/>
        </w:rPr>
        <w:t>pokynů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71A07" w:rsidRPr="004E69C3">
        <w:rPr>
          <w:rFonts w:ascii="Times New Roman" w:hAnsi="Times New Roman" w:cs="Times New Roman"/>
          <w:sz w:val="24"/>
          <w:szCs w:val="24"/>
        </w:rPr>
        <w:t>plátce</w:t>
      </w:r>
      <w:r w:rsidR="008D755B">
        <w:rPr>
          <w:rFonts w:ascii="Times New Roman" w:hAnsi="Times New Roman" w:cs="Times New Roman"/>
          <w:sz w:val="24"/>
          <w:szCs w:val="24"/>
        </w:rPr>
        <w:t>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71A07" w:rsidRPr="004E69C3">
        <w:rPr>
          <w:rFonts w:ascii="Times New Roman" w:hAnsi="Times New Roman" w:cs="Times New Roman"/>
          <w:sz w:val="24"/>
          <w:szCs w:val="24"/>
        </w:rPr>
        <w:t>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71A07" w:rsidRPr="004E69C3">
        <w:rPr>
          <w:rFonts w:ascii="Times New Roman" w:hAnsi="Times New Roman" w:cs="Times New Roman"/>
          <w:sz w:val="24"/>
          <w:szCs w:val="24"/>
        </w:rPr>
        <w:t>totiž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71A07" w:rsidRPr="004E69C3">
        <w:rPr>
          <w:rFonts w:ascii="Times New Roman" w:hAnsi="Times New Roman" w:cs="Times New Roman"/>
          <w:sz w:val="24"/>
          <w:szCs w:val="24"/>
        </w:rPr>
        <w:t>kritériem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71A07" w:rsidRPr="004E69C3">
        <w:rPr>
          <w:rFonts w:ascii="Times New Roman" w:hAnsi="Times New Roman" w:cs="Times New Roman"/>
          <w:sz w:val="24"/>
          <w:szCs w:val="24"/>
        </w:rPr>
        <w:t>objektivním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71A07" w:rsidRPr="004E69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71A07" w:rsidRPr="004E69C3">
        <w:rPr>
          <w:rFonts w:ascii="Times New Roman" w:hAnsi="Times New Roman" w:cs="Times New Roman"/>
          <w:sz w:val="24"/>
          <w:szCs w:val="24"/>
        </w:rPr>
        <w:t>autonomním.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61DA9" w:rsidRPr="00AE1C22">
        <w:rPr>
          <w:rFonts w:ascii="Times New Roman" w:hAnsi="Times New Roman" w:cs="Times New Roman"/>
          <w:b/>
          <w:sz w:val="24"/>
          <w:szCs w:val="24"/>
        </w:rPr>
        <w:t>Zachází-li pak s tímto správní soudy ve smyslu možnosti vůle stran ovlivnit povahu závislosti fakticky závislé práce, suplují tímto již činnost zákonodárce.</w:t>
      </w:r>
      <w:r w:rsidR="00E02B74" w:rsidRPr="004E69C3">
        <w:rPr>
          <w:rStyle w:val="Znakapoznpodarou"/>
          <w:rFonts w:ascii="Times New Roman" w:hAnsi="Times New Roman" w:cs="Times New Roman"/>
          <w:sz w:val="24"/>
          <w:szCs w:val="24"/>
        </w:rPr>
        <w:footnoteReference w:id="53"/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93E14" w:rsidRPr="004E69C3">
        <w:rPr>
          <w:rFonts w:ascii="Times New Roman" w:hAnsi="Times New Roman" w:cs="Times New Roman"/>
          <w:sz w:val="24"/>
          <w:szCs w:val="24"/>
        </w:rPr>
        <w:lastRenderedPageBreak/>
        <w:t>Vzorovým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93E14" w:rsidRPr="004E69C3">
        <w:rPr>
          <w:rFonts w:ascii="Times New Roman" w:hAnsi="Times New Roman" w:cs="Times New Roman"/>
          <w:sz w:val="24"/>
          <w:szCs w:val="24"/>
        </w:rPr>
        <w:t>příkladem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93E14" w:rsidRPr="004E69C3">
        <w:rPr>
          <w:rFonts w:ascii="Times New Roman" w:hAnsi="Times New Roman" w:cs="Times New Roman"/>
          <w:sz w:val="24"/>
          <w:szCs w:val="24"/>
        </w:rPr>
        <w:t>nadbytečnosti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93E14" w:rsidRPr="004E69C3">
        <w:rPr>
          <w:rFonts w:ascii="Times New Roman" w:hAnsi="Times New Roman" w:cs="Times New Roman"/>
          <w:sz w:val="24"/>
          <w:szCs w:val="24"/>
        </w:rPr>
        <w:t>tohoto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93E14" w:rsidRPr="004E69C3">
        <w:rPr>
          <w:rFonts w:ascii="Times New Roman" w:hAnsi="Times New Roman" w:cs="Times New Roman"/>
          <w:sz w:val="24"/>
          <w:szCs w:val="24"/>
        </w:rPr>
        <w:t>kritéria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93E14" w:rsidRPr="004E69C3">
        <w:rPr>
          <w:rFonts w:ascii="Times New Roman" w:hAnsi="Times New Roman" w:cs="Times New Roman"/>
          <w:sz w:val="24"/>
          <w:szCs w:val="24"/>
        </w:rPr>
        <w:t>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93E14" w:rsidRPr="004E69C3">
        <w:rPr>
          <w:rFonts w:ascii="Times New Roman" w:hAnsi="Times New Roman" w:cs="Times New Roman"/>
          <w:sz w:val="24"/>
          <w:szCs w:val="24"/>
        </w:rPr>
        <w:t>recentní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93E14" w:rsidRPr="004E69C3">
        <w:rPr>
          <w:rFonts w:ascii="Times New Roman" w:hAnsi="Times New Roman" w:cs="Times New Roman"/>
          <w:sz w:val="24"/>
          <w:szCs w:val="24"/>
        </w:rPr>
        <w:t>rozhodnutí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93E14" w:rsidRPr="004E69C3">
        <w:rPr>
          <w:rFonts w:ascii="Times New Roman" w:hAnsi="Times New Roman" w:cs="Times New Roman"/>
          <w:sz w:val="24"/>
          <w:szCs w:val="24"/>
        </w:rPr>
        <w:t>Nejvyššího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93E14" w:rsidRPr="004E69C3">
        <w:rPr>
          <w:rFonts w:ascii="Times New Roman" w:hAnsi="Times New Roman" w:cs="Times New Roman"/>
          <w:sz w:val="24"/>
          <w:szCs w:val="24"/>
        </w:rPr>
        <w:t>správního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93E14" w:rsidRPr="004E69C3">
        <w:rPr>
          <w:rFonts w:ascii="Times New Roman" w:hAnsi="Times New Roman" w:cs="Times New Roman"/>
          <w:sz w:val="24"/>
          <w:szCs w:val="24"/>
        </w:rPr>
        <w:t>soudu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93E14" w:rsidRPr="004E69C3">
        <w:rPr>
          <w:rFonts w:ascii="Times New Roman" w:hAnsi="Times New Roman" w:cs="Times New Roman"/>
          <w:sz w:val="24"/>
          <w:szCs w:val="24"/>
        </w:rPr>
        <w:t>ze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93E14" w:rsidRPr="004E69C3">
        <w:rPr>
          <w:rFonts w:ascii="Times New Roman" w:hAnsi="Times New Roman" w:cs="Times New Roman"/>
          <w:sz w:val="24"/>
          <w:szCs w:val="24"/>
        </w:rPr>
        <w:t>dne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93E14" w:rsidRPr="004E69C3">
        <w:rPr>
          <w:rFonts w:ascii="Times New Roman" w:hAnsi="Times New Roman" w:cs="Times New Roman"/>
          <w:sz w:val="24"/>
          <w:szCs w:val="24"/>
        </w:rPr>
        <w:t>26.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93E14" w:rsidRPr="004E69C3">
        <w:rPr>
          <w:rFonts w:ascii="Times New Roman" w:hAnsi="Times New Roman" w:cs="Times New Roman"/>
          <w:sz w:val="24"/>
          <w:szCs w:val="24"/>
        </w:rPr>
        <w:t>5.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93E14" w:rsidRPr="004E69C3">
        <w:rPr>
          <w:rFonts w:ascii="Times New Roman" w:hAnsi="Times New Roman" w:cs="Times New Roman"/>
          <w:sz w:val="24"/>
          <w:szCs w:val="24"/>
        </w:rPr>
        <w:t>2016,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93E14" w:rsidRPr="004E69C3">
        <w:rPr>
          <w:rFonts w:ascii="Times New Roman" w:hAnsi="Times New Roman" w:cs="Times New Roman"/>
          <w:sz w:val="24"/>
          <w:szCs w:val="24"/>
        </w:rPr>
        <w:t>č.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93E14" w:rsidRPr="004E69C3">
        <w:rPr>
          <w:rFonts w:ascii="Times New Roman" w:hAnsi="Times New Roman" w:cs="Times New Roman"/>
          <w:sz w:val="24"/>
          <w:szCs w:val="24"/>
        </w:rPr>
        <w:t>j.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93E14" w:rsidRPr="004E69C3">
        <w:rPr>
          <w:rFonts w:ascii="Times New Roman" w:hAnsi="Times New Roman" w:cs="Times New Roman"/>
          <w:sz w:val="24"/>
          <w:szCs w:val="24"/>
        </w:rPr>
        <w:t>6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93E14" w:rsidRPr="004E69C3">
        <w:rPr>
          <w:rFonts w:ascii="Times New Roman" w:hAnsi="Times New Roman" w:cs="Times New Roman"/>
          <w:sz w:val="24"/>
          <w:szCs w:val="24"/>
        </w:rPr>
        <w:t>Afs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93E14" w:rsidRPr="004E69C3">
        <w:rPr>
          <w:rFonts w:ascii="Times New Roman" w:hAnsi="Times New Roman" w:cs="Times New Roman"/>
          <w:sz w:val="24"/>
          <w:szCs w:val="24"/>
        </w:rPr>
        <w:t>208/2015-42.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93E14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93E14" w:rsidRPr="004E69C3">
        <w:rPr>
          <w:rFonts w:ascii="Times New Roman" w:hAnsi="Times New Roman" w:cs="Times New Roman"/>
          <w:sz w:val="24"/>
          <w:szCs w:val="24"/>
        </w:rPr>
        <w:t>předmětném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93E14" w:rsidRPr="004E69C3">
        <w:rPr>
          <w:rFonts w:ascii="Times New Roman" w:hAnsi="Times New Roman" w:cs="Times New Roman"/>
          <w:sz w:val="24"/>
          <w:szCs w:val="24"/>
        </w:rPr>
        <w:t>rozhodnutí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93E14" w:rsidRPr="004E69C3">
        <w:rPr>
          <w:rFonts w:ascii="Times New Roman" w:hAnsi="Times New Roman" w:cs="Times New Roman"/>
          <w:sz w:val="24"/>
          <w:szCs w:val="24"/>
        </w:rPr>
        <w:t>soud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93E14" w:rsidRPr="004E69C3">
        <w:rPr>
          <w:rFonts w:ascii="Times New Roman" w:hAnsi="Times New Roman" w:cs="Times New Roman"/>
          <w:sz w:val="24"/>
          <w:szCs w:val="24"/>
        </w:rPr>
        <w:t>s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93E14" w:rsidRPr="004E69C3">
        <w:rPr>
          <w:rFonts w:ascii="Times New Roman" w:hAnsi="Times New Roman" w:cs="Times New Roman"/>
          <w:sz w:val="24"/>
          <w:szCs w:val="24"/>
        </w:rPr>
        <w:t>ohledem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93E14" w:rsidRPr="004E69C3">
        <w:rPr>
          <w:rFonts w:ascii="Times New Roman" w:hAnsi="Times New Roman" w:cs="Times New Roman"/>
          <w:sz w:val="24"/>
          <w:szCs w:val="24"/>
        </w:rPr>
        <w:t>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93E14" w:rsidRPr="004E69C3">
        <w:rPr>
          <w:rFonts w:ascii="Times New Roman" w:hAnsi="Times New Roman" w:cs="Times New Roman"/>
          <w:sz w:val="24"/>
          <w:szCs w:val="24"/>
        </w:rPr>
        <w:t>podpůrná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93E14" w:rsidRPr="004E69C3">
        <w:rPr>
          <w:rFonts w:ascii="Times New Roman" w:hAnsi="Times New Roman" w:cs="Times New Roman"/>
          <w:sz w:val="24"/>
          <w:szCs w:val="24"/>
        </w:rPr>
        <w:t>kritéria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93E14" w:rsidRPr="004E69C3">
        <w:rPr>
          <w:rFonts w:ascii="Times New Roman" w:hAnsi="Times New Roman" w:cs="Times New Roman"/>
          <w:sz w:val="24"/>
          <w:szCs w:val="24"/>
        </w:rPr>
        <w:t>(indikativní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93E14" w:rsidRPr="004E69C3">
        <w:rPr>
          <w:rFonts w:ascii="Times New Roman" w:hAnsi="Times New Roman" w:cs="Times New Roman"/>
          <w:sz w:val="24"/>
          <w:szCs w:val="24"/>
        </w:rPr>
        <w:t>znaky</w:t>
      </w:r>
      <w:r w:rsidR="00810EEA">
        <w:rPr>
          <w:rFonts w:ascii="Times New Roman" w:hAnsi="Times New Roman" w:cs="Times New Roman"/>
          <w:sz w:val="24"/>
          <w:szCs w:val="24"/>
        </w:rPr>
        <w:t>)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93E14" w:rsidRPr="004E69C3">
        <w:rPr>
          <w:rFonts w:ascii="Times New Roman" w:hAnsi="Times New Roman" w:cs="Times New Roman"/>
          <w:sz w:val="24"/>
          <w:szCs w:val="24"/>
        </w:rPr>
        <w:t>dospěl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93E14" w:rsidRPr="004E69C3">
        <w:rPr>
          <w:rFonts w:ascii="Times New Roman" w:hAnsi="Times New Roman" w:cs="Times New Roman"/>
          <w:sz w:val="24"/>
          <w:szCs w:val="24"/>
        </w:rPr>
        <w:t>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93E14" w:rsidRPr="004E69C3">
        <w:rPr>
          <w:rFonts w:ascii="Times New Roman" w:hAnsi="Times New Roman" w:cs="Times New Roman"/>
          <w:sz w:val="24"/>
          <w:szCs w:val="24"/>
        </w:rPr>
        <w:t>faktické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93E14" w:rsidRPr="004E69C3">
        <w:rPr>
          <w:rFonts w:ascii="Times New Roman" w:hAnsi="Times New Roman" w:cs="Times New Roman"/>
          <w:sz w:val="24"/>
          <w:szCs w:val="24"/>
        </w:rPr>
        <w:t>závislosti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93E14" w:rsidRPr="004E69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93E14" w:rsidRPr="004E69C3">
        <w:rPr>
          <w:rFonts w:ascii="Times New Roman" w:hAnsi="Times New Roman" w:cs="Times New Roman"/>
          <w:sz w:val="24"/>
          <w:szCs w:val="24"/>
        </w:rPr>
        <w:t>účelovosti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93E14" w:rsidRPr="004E69C3">
        <w:rPr>
          <w:rFonts w:ascii="Times New Roman" w:hAnsi="Times New Roman" w:cs="Times New Roman"/>
          <w:sz w:val="24"/>
          <w:szCs w:val="24"/>
        </w:rPr>
        <w:t>projevu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93E14" w:rsidRPr="004E69C3">
        <w:rPr>
          <w:rFonts w:ascii="Times New Roman" w:hAnsi="Times New Roman" w:cs="Times New Roman"/>
          <w:sz w:val="24"/>
          <w:szCs w:val="24"/>
        </w:rPr>
        <w:t>vůle.</w:t>
      </w:r>
      <w:r w:rsidR="00993E14" w:rsidRPr="004E69C3">
        <w:rPr>
          <w:rStyle w:val="Znakapoznpodarou"/>
          <w:rFonts w:ascii="Times New Roman" w:hAnsi="Times New Roman" w:cs="Times New Roman"/>
          <w:sz w:val="24"/>
          <w:szCs w:val="24"/>
        </w:rPr>
        <w:footnoteReference w:id="54"/>
      </w:r>
    </w:p>
    <w:p w14:paraId="2C243F19" w14:textId="77777777" w:rsidR="004811AD" w:rsidRPr="004E69C3" w:rsidRDefault="004811AD" w:rsidP="009B58F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9C3">
        <w:rPr>
          <w:rFonts w:ascii="Times New Roman" w:hAnsi="Times New Roman" w:cs="Times New Roman"/>
          <w:sz w:val="24"/>
          <w:szCs w:val="24"/>
        </w:rPr>
        <w:t>Kritérium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vůle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stran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jako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obecné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esenciální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kritérium</w:t>
      </w:r>
      <w:r w:rsidR="00234EEC" w:rsidRPr="004E69C3">
        <w:rPr>
          <w:rStyle w:val="Znakapoznpodarou"/>
          <w:rFonts w:ascii="Times New Roman" w:hAnsi="Times New Roman" w:cs="Times New Roman"/>
          <w:sz w:val="24"/>
          <w:szCs w:val="24"/>
        </w:rPr>
        <w:footnoteReference w:id="55"/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34EEC" w:rsidRPr="004E69C3">
        <w:rPr>
          <w:rFonts w:ascii="Times New Roman" w:hAnsi="Times New Roman" w:cs="Times New Roman"/>
          <w:sz w:val="24"/>
          <w:szCs w:val="24"/>
        </w:rPr>
        <w:t>s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34EEC" w:rsidRPr="004E69C3">
        <w:rPr>
          <w:rFonts w:ascii="Times New Roman" w:hAnsi="Times New Roman" w:cs="Times New Roman"/>
          <w:sz w:val="24"/>
          <w:szCs w:val="24"/>
        </w:rPr>
        <w:t>ohledem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34EEC" w:rsidRPr="004E69C3">
        <w:rPr>
          <w:rFonts w:ascii="Times New Roman" w:hAnsi="Times New Roman" w:cs="Times New Roman"/>
          <w:sz w:val="24"/>
          <w:szCs w:val="24"/>
        </w:rPr>
        <w:t>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34EEC" w:rsidRPr="004E69C3">
        <w:rPr>
          <w:rFonts w:ascii="Times New Roman" w:hAnsi="Times New Roman" w:cs="Times New Roman"/>
          <w:sz w:val="24"/>
          <w:szCs w:val="24"/>
        </w:rPr>
        <w:t>výše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34EEC" w:rsidRPr="004E69C3">
        <w:rPr>
          <w:rFonts w:ascii="Times New Roman" w:hAnsi="Times New Roman" w:cs="Times New Roman"/>
          <w:sz w:val="24"/>
          <w:szCs w:val="24"/>
        </w:rPr>
        <w:t>uvedené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34EEC" w:rsidRPr="004E69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34EEC" w:rsidRPr="004E69C3">
        <w:rPr>
          <w:rFonts w:ascii="Times New Roman" w:hAnsi="Times New Roman" w:cs="Times New Roman"/>
          <w:sz w:val="24"/>
          <w:szCs w:val="24"/>
        </w:rPr>
        <w:t>s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34EEC" w:rsidRPr="004E69C3">
        <w:rPr>
          <w:rFonts w:ascii="Times New Roman" w:hAnsi="Times New Roman" w:cs="Times New Roman"/>
          <w:sz w:val="24"/>
          <w:szCs w:val="24"/>
        </w:rPr>
        <w:t>důrazem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34EEC" w:rsidRPr="004E69C3">
        <w:rPr>
          <w:rFonts w:ascii="Times New Roman" w:hAnsi="Times New Roman" w:cs="Times New Roman"/>
          <w:sz w:val="24"/>
          <w:szCs w:val="24"/>
        </w:rPr>
        <w:t>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34EEC" w:rsidRPr="004E69C3">
        <w:rPr>
          <w:rFonts w:ascii="Times New Roman" w:hAnsi="Times New Roman" w:cs="Times New Roman"/>
          <w:sz w:val="24"/>
          <w:szCs w:val="24"/>
        </w:rPr>
        <w:t>to,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34EEC" w:rsidRPr="004E69C3">
        <w:rPr>
          <w:rFonts w:ascii="Times New Roman" w:hAnsi="Times New Roman" w:cs="Times New Roman"/>
          <w:sz w:val="24"/>
          <w:szCs w:val="24"/>
        </w:rPr>
        <w:t>že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34EEC" w:rsidRPr="004E69C3">
        <w:rPr>
          <w:rFonts w:ascii="Times New Roman" w:hAnsi="Times New Roman" w:cs="Times New Roman"/>
          <w:sz w:val="24"/>
          <w:szCs w:val="24"/>
        </w:rPr>
        <w:t>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34EEC" w:rsidRPr="004E69C3">
        <w:rPr>
          <w:rFonts w:ascii="Times New Roman" w:hAnsi="Times New Roman" w:cs="Times New Roman"/>
          <w:sz w:val="24"/>
          <w:szCs w:val="24"/>
        </w:rPr>
        <w:t>zkoumána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34EEC" w:rsidRPr="004E69C3">
        <w:rPr>
          <w:rFonts w:ascii="Times New Roman" w:hAnsi="Times New Roman" w:cs="Times New Roman"/>
          <w:sz w:val="24"/>
          <w:szCs w:val="24"/>
        </w:rPr>
        <w:t>samotná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34EEC" w:rsidRPr="004E69C3">
        <w:rPr>
          <w:rFonts w:ascii="Times New Roman" w:hAnsi="Times New Roman" w:cs="Times New Roman"/>
          <w:sz w:val="24"/>
          <w:szCs w:val="24"/>
        </w:rPr>
        <w:t>podstata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34EEC" w:rsidRPr="004E69C3">
        <w:rPr>
          <w:rFonts w:ascii="Times New Roman" w:hAnsi="Times New Roman" w:cs="Times New Roman"/>
          <w:sz w:val="24"/>
          <w:szCs w:val="24"/>
        </w:rPr>
        <w:t>závislosti,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34EEC" w:rsidRPr="004E69C3">
        <w:rPr>
          <w:rFonts w:ascii="Times New Roman" w:hAnsi="Times New Roman" w:cs="Times New Roman"/>
          <w:sz w:val="24"/>
          <w:szCs w:val="24"/>
        </w:rPr>
        <w:t>tedy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34EEC" w:rsidRPr="004E69C3">
        <w:rPr>
          <w:rFonts w:ascii="Times New Roman" w:hAnsi="Times New Roman" w:cs="Times New Roman"/>
          <w:sz w:val="24"/>
          <w:szCs w:val="24"/>
        </w:rPr>
        <w:t>faktická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34EEC" w:rsidRPr="004E69C3">
        <w:rPr>
          <w:rFonts w:ascii="Times New Roman" w:hAnsi="Times New Roman" w:cs="Times New Roman"/>
          <w:sz w:val="24"/>
          <w:szCs w:val="24"/>
        </w:rPr>
        <w:t>povaha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34EEC" w:rsidRPr="004E69C3">
        <w:rPr>
          <w:rFonts w:ascii="Times New Roman" w:hAnsi="Times New Roman" w:cs="Times New Roman"/>
          <w:sz w:val="24"/>
          <w:szCs w:val="24"/>
        </w:rPr>
        <w:t>vztahu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34EEC" w:rsidRPr="004E69C3">
        <w:rPr>
          <w:rFonts w:ascii="Times New Roman" w:hAnsi="Times New Roman" w:cs="Times New Roman"/>
          <w:sz w:val="24"/>
          <w:szCs w:val="24"/>
        </w:rPr>
        <w:t>kooperanta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34EEC" w:rsidRPr="004E69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34EEC" w:rsidRPr="004E69C3">
        <w:rPr>
          <w:rFonts w:ascii="Times New Roman" w:hAnsi="Times New Roman" w:cs="Times New Roman"/>
          <w:sz w:val="24"/>
          <w:szCs w:val="24"/>
        </w:rPr>
        <w:t>osoby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34EEC" w:rsidRPr="004E69C3">
        <w:rPr>
          <w:rFonts w:ascii="Times New Roman" w:hAnsi="Times New Roman" w:cs="Times New Roman"/>
          <w:sz w:val="24"/>
          <w:szCs w:val="24"/>
        </w:rPr>
        <w:t>plátce,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nutno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odmítnout.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76A46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76A46" w:rsidRPr="004E69C3">
        <w:rPr>
          <w:rFonts w:ascii="Times New Roman" w:hAnsi="Times New Roman" w:cs="Times New Roman"/>
          <w:sz w:val="24"/>
          <w:szCs w:val="24"/>
        </w:rPr>
        <w:t>rámci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76A46" w:rsidRPr="004E69C3">
        <w:rPr>
          <w:rFonts w:ascii="Times New Roman" w:hAnsi="Times New Roman" w:cs="Times New Roman"/>
          <w:sz w:val="24"/>
          <w:szCs w:val="24"/>
        </w:rPr>
        <w:t>posuzování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76A46" w:rsidRPr="004E69C3">
        <w:rPr>
          <w:rFonts w:ascii="Times New Roman" w:hAnsi="Times New Roman" w:cs="Times New Roman"/>
          <w:sz w:val="24"/>
          <w:szCs w:val="24"/>
        </w:rPr>
        <w:t>závislosti,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76A46" w:rsidRPr="004E69C3">
        <w:rPr>
          <w:rFonts w:ascii="Times New Roman" w:hAnsi="Times New Roman" w:cs="Times New Roman"/>
          <w:sz w:val="24"/>
          <w:szCs w:val="24"/>
        </w:rPr>
        <w:t>jakožto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76A46" w:rsidRPr="004E69C3">
        <w:rPr>
          <w:rFonts w:ascii="Times New Roman" w:hAnsi="Times New Roman" w:cs="Times New Roman"/>
          <w:sz w:val="24"/>
          <w:szCs w:val="24"/>
        </w:rPr>
        <w:t>jediného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76A46" w:rsidRPr="004E69C3">
        <w:rPr>
          <w:rFonts w:ascii="Times New Roman" w:hAnsi="Times New Roman" w:cs="Times New Roman"/>
          <w:sz w:val="24"/>
          <w:szCs w:val="24"/>
        </w:rPr>
        <w:t>zákonného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76A46" w:rsidRPr="004E69C3">
        <w:rPr>
          <w:rFonts w:ascii="Times New Roman" w:hAnsi="Times New Roman" w:cs="Times New Roman"/>
          <w:sz w:val="24"/>
          <w:szCs w:val="24"/>
        </w:rPr>
        <w:t>kritéria,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76A46" w:rsidRPr="004E69C3">
        <w:rPr>
          <w:rFonts w:ascii="Times New Roman" w:hAnsi="Times New Roman" w:cs="Times New Roman"/>
          <w:sz w:val="24"/>
          <w:szCs w:val="24"/>
        </w:rPr>
        <w:t>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76A46" w:rsidRPr="004E69C3">
        <w:rPr>
          <w:rFonts w:ascii="Times New Roman" w:hAnsi="Times New Roman" w:cs="Times New Roman"/>
          <w:sz w:val="24"/>
          <w:szCs w:val="24"/>
        </w:rPr>
        <w:t>tedy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76A46" w:rsidRPr="004E69C3">
        <w:rPr>
          <w:rFonts w:ascii="Times New Roman" w:hAnsi="Times New Roman" w:cs="Times New Roman"/>
          <w:sz w:val="24"/>
          <w:szCs w:val="24"/>
        </w:rPr>
        <w:t>nutno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C7395E" w:rsidRPr="004E69C3">
        <w:rPr>
          <w:rFonts w:ascii="Times New Roman" w:hAnsi="Times New Roman" w:cs="Times New Roman"/>
          <w:sz w:val="24"/>
          <w:szCs w:val="24"/>
        </w:rPr>
        <w:t>posoudit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C7395E" w:rsidRPr="004E69C3">
        <w:rPr>
          <w:rFonts w:ascii="Times New Roman" w:hAnsi="Times New Roman" w:cs="Times New Roman"/>
          <w:sz w:val="24"/>
          <w:szCs w:val="24"/>
        </w:rPr>
        <w:t>faktický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C7395E" w:rsidRPr="004E69C3">
        <w:rPr>
          <w:rFonts w:ascii="Times New Roman" w:hAnsi="Times New Roman" w:cs="Times New Roman"/>
          <w:sz w:val="24"/>
          <w:szCs w:val="24"/>
        </w:rPr>
        <w:t>obsah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C7395E" w:rsidRPr="004E69C3">
        <w:rPr>
          <w:rFonts w:ascii="Times New Roman" w:hAnsi="Times New Roman" w:cs="Times New Roman"/>
          <w:sz w:val="24"/>
          <w:szCs w:val="24"/>
        </w:rPr>
        <w:t>vztahu,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C7395E" w:rsidRPr="004E69C3">
        <w:rPr>
          <w:rFonts w:ascii="Times New Roman" w:hAnsi="Times New Roman" w:cs="Times New Roman"/>
          <w:sz w:val="24"/>
          <w:szCs w:val="24"/>
        </w:rPr>
        <w:t>resp.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C7395E" w:rsidRPr="004E69C3">
        <w:rPr>
          <w:rFonts w:ascii="Times New Roman" w:hAnsi="Times New Roman" w:cs="Times New Roman"/>
          <w:sz w:val="24"/>
          <w:szCs w:val="24"/>
        </w:rPr>
        <w:t>objektivní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C7395E" w:rsidRPr="004E69C3">
        <w:rPr>
          <w:rFonts w:ascii="Times New Roman" w:hAnsi="Times New Roman" w:cs="Times New Roman"/>
          <w:sz w:val="24"/>
          <w:szCs w:val="24"/>
        </w:rPr>
        <w:t>závislost</w:t>
      </w:r>
      <w:r w:rsidR="00AB0A3B">
        <w:rPr>
          <w:rFonts w:ascii="Times New Roman" w:hAnsi="Times New Roman" w:cs="Times New Roman"/>
          <w:sz w:val="24"/>
          <w:szCs w:val="24"/>
        </w:rPr>
        <w:t>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C7395E" w:rsidRPr="004E69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C7395E" w:rsidRPr="004E69C3">
        <w:rPr>
          <w:rFonts w:ascii="Times New Roman" w:hAnsi="Times New Roman" w:cs="Times New Roman"/>
          <w:sz w:val="24"/>
          <w:szCs w:val="24"/>
        </w:rPr>
        <w:t>nikoliv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C7395E" w:rsidRPr="004E69C3">
        <w:rPr>
          <w:rFonts w:ascii="Times New Roman" w:hAnsi="Times New Roman" w:cs="Times New Roman"/>
          <w:sz w:val="24"/>
          <w:szCs w:val="24"/>
        </w:rPr>
        <w:t>oboustrannou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C7395E" w:rsidRPr="004E69C3">
        <w:rPr>
          <w:rFonts w:ascii="Times New Roman" w:hAnsi="Times New Roman" w:cs="Times New Roman"/>
          <w:sz w:val="24"/>
          <w:szCs w:val="24"/>
        </w:rPr>
        <w:t>vůli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C7395E" w:rsidRPr="004E69C3">
        <w:rPr>
          <w:rFonts w:ascii="Times New Roman" w:hAnsi="Times New Roman" w:cs="Times New Roman"/>
          <w:sz w:val="24"/>
          <w:szCs w:val="24"/>
        </w:rPr>
        <w:t>stran,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C7395E" w:rsidRPr="004E69C3">
        <w:rPr>
          <w:rFonts w:ascii="Times New Roman" w:hAnsi="Times New Roman" w:cs="Times New Roman"/>
          <w:sz w:val="24"/>
          <w:szCs w:val="24"/>
        </w:rPr>
        <w:t>která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C7395E" w:rsidRPr="004E69C3">
        <w:rPr>
          <w:rFonts w:ascii="Times New Roman" w:hAnsi="Times New Roman" w:cs="Times New Roman"/>
          <w:sz w:val="24"/>
          <w:szCs w:val="24"/>
        </w:rPr>
        <w:t>vůbec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C7395E" w:rsidRPr="004E69C3">
        <w:rPr>
          <w:rFonts w:ascii="Times New Roman" w:hAnsi="Times New Roman" w:cs="Times New Roman"/>
          <w:sz w:val="24"/>
          <w:szCs w:val="24"/>
        </w:rPr>
        <w:t>nemusela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C7395E" w:rsidRPr="004E69C3">
        <w:rPr>
          <w:rFonts w:ascii="Times New Roman" w:hAnsi="Times New Roman" w:cs="Times New Roman"/>
          <w:sz w:val="24"/>
          <w:szCs w:val="24"/>
        </w:rPr>
        <w:t>najít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C7395E" w:rsidRPr="004E69C3">
        <w:rPr>
          <w:rFonts w:ascii="Times New Roman" w:hAnsi="Times New Roman" w:cs="Times New Roman"/>
          <w:sz w:val="24"/>
          <w:szCs w:val="24"/>
        </w:rPr>
        <w:t>svůj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C7395E" w:rsidRPr="004E69C3">
        <w:rPr>
          <w:rFonts w:ascii="Times New Roman" w:hAnsi="Times New Roman" w:cs="Times New Roman"/>
          <w:sz w:val="24"/>
          <w:szCs w:val="24"/>
        </w:rPr>
        <w:t>odraz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C7395E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C7395E" w:rsidRPr="004E69C3">
        <w:rPr>
          <w:rFonts w:ascii="Times New Roman" w:hAnsi="Times New Roman" w:cs="Times New Roman"/>
          <w:sz w:val="24"/>
          <w:szCs w:val="24"/>
        </w:rPr>
        <w:t>realitě.</w:t>
      </w:r>
      <w:r w:rsidR="006F737B" w:rsidRPr="004E69C3">
        <w:rPr>
          <w:rStyle w:val="Znakapoznpodarou"/>
          <w:rFonts w:ascii="Times New Roman" w:hAnsi="Times New Roman" w:cs="Times New Roman"/>
          <w:sz w:val="24"/>
          <w:szCs w:val="24"/>
        </w:rPr>
        <w:footnoteReference w:id="56"/>
      </w:r>
    </w:p>
    <w:p w14:paraId="05956A18" w14:textId="77777777" w:rsidR="00E61FC3" w:rsidRDefault="00E61FC3" w:rsidP="00E61FC3">
      <w:pPr>
        <w:pStyle w:val="Odstavecseseznamem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013BD2F" w14:textId="18C97D04" w:rsidR="00EF0897" w:rsidRPr="00E61FC3" w:rsidRDefault="00E61FC3" w:rsidP="00B6538F">
      <w:pPr>
        <w:pStyle w:val="Odstavecseseznamem"/>
        <w:keepNext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FC3">
        <w:rPr>
          <w:rFonts w:ascii="Times New Roman" w:hAnsi="Times New Roman" w:cs="Times New Roman"/>
          <w:b/>
          <w:sz w:val="24"/>
          <w:szCs w:val="24"/>
        </w:rPr>
        <w:t>X.3.2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0897" w:rsidRPr="00E61FC3">
        <w:rPr>
          <w:rFonts w:ascii="Times New Roman" w:hAnsi="Times New Roman" w:cs="Times New Roman"/>
          <w:b/>
          <w:sz w:val="24"/>
          <w:szCs w:val="24"/>
        </w:rPr>
        <w:t>Indikativní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0897" w:rsidRPr="00E61FC3">
        <w:rPr>
          <w:rFonts w:ascii="Times New Roman" w:hAnsi="Times New Roman" w:cs="Times New Roman"/>
          <w:b/>
          <w:sz w:val="24"/>
          <w:szCs w:val="24"/>
        </w:rPr>
        <w:t>znaky</w:t>
      </w:r>
    </w:p>
    <w:p w14:paraId="204DA332" w14:textId="77777777" w:rsidR="00EB083D" w:rsidRPr="004E69C3" w:rsidRDefault="001C46C7" w:rsidP="009B58F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9C3">
        <w:rPr>
          <w:rFonts w:ascii="Times New Roman" w:hAnsi="Times New Roman" w:cs="Times New Roman"/>
          <w:sz w:val="24"/>
          <w:szCs w:val="24"/>
        </w:rPr>
        <w:t>Samotná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závislost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činnosti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70BDE" w:rsidRPr="004E69C3">
        <w:rPr>
          <w:rFonts w:ascii="Times New Roman" w:hAnsi="Times New Roman" w:cs="Times New Roman"/>
          <w:sz w:val="24"/>
          <w:szCs w:val="24"/>
        </w:rPr>
        <w:t>zjišťuje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pomocí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tzv.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indikativních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(podružných)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znaků/kritérií</w:t>
      </w:r>
      <w:r w:rsidR="00D107A4" w:rsidRPr="004E69C3">
        <w:rPr>
          <w:rFonts w:ascii="Times New Roman" w:hAnsi="Times New Roman" w:cs="Times New Roman"/>
          <w:sz w:val="24"/>
          <w:szCs w:val="24"/>
        </w:rPr>
        <w:t>.</w:t>
      </w:r>
      <w:r w:rsidR="003207EE" w:rsidRPr="004E69C3">
        <w:rPr>
          <w:rStyle w:val="Znakapoznpodarou"/>
          <w:rFonts w:ascii="Times New Roman" w:hAnsi="Times New Roman" w:cs="Times New Roman"/>
          <w:sz w:val="24"/>
          <w:szCs w:val="24"/>
        </w:rPr>
        <w:footnoteReference w:id="57"/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107A4" w:rsidRPr="004E69C3">
        <w:rPr>
          <w:rFonts w:ascii="Times New Roman" w:hAnsi="Times New Roman" w:cs="Times New Roman"/>
          <w:sz w:val="24"/>
          <w:szCs w:val="24"/>
        </w:rPr>
        <w:t>Tyto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17DDC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17DDC" w:rsidRPr="004E69C3">
        <w:rPr>
          <w:rFonts w:ascii="Times New Roman" w:hAnsi="Times New Roman" w:cs="Times New Roman"/>
          <w:sz w:val="24"/>
          <w:szCs w:val="24"/>
        </w:rPr>
        <w:t>ideálním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17DDC" w:rsidRPr="004E69C3">
        <w:rPr>
          <w:rFonts w:ascii="Times New Roman" w:hAnsi="Times New Roman" w:cs="Times New Roman"/>
          <w:sz w:val="24"/>
          <w:szCs w:val="24"/>
        </w:rPr>
        <w:t>případě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vytvářejí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17DDC" w:rsidRPr="004E69C3">
        <w:rPr>
          <w:rFonts w:ascii="Times New Roman" w:hAnsi="Times New Roman" w:cs="Times New Roman"/>
          <w:sz w:val="24"/>
          <w:szCs w:val="24"/>
        </w:rPr>
        <w:t>ucelený,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17DDC" w:rsidRPr="004E69C3">
        <w:rPr>
          <w:rFonts w:ascii="Times New Roman" w:hAnsi="Times New Roman" w:cs="Times New Roman"/>
          <w:sz w:val="24"/>
          <w:szCs w:val="24"/>
        </w:rPr>
        <w:t>spojitý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17DDC" w:rsidRPr="004E69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17DDC" w:rsidRPr="004E69C3">
        <w:rPr>
          <w:rFonts w:ascii="Times New Roman" w:hAnsi="Times New Roman" w:cs="Times New Roman"/>
          <w:sz w:val="24"/>
          <w:szCs w:val="24"/>
        </w:rPr>
        <w:t>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17DDC" w:rsidRPr="004E69C3">
        <w:rPr>
          <w:rFonts w:ascii="Times New Roman" w:hAnsi="Times New Roman" w:cs="Times New Roman"/>
          <w:sz w:val="24"/>
          <w:szCs w:val="24"/>
        </w:rPr>
        <w:t>sebe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17DDC" w:rsidRPr="004E69C3">
        <w:rPr>
          <w:rFonts w:ascii="Times New Roman" w:hAnsi="Times New Roman" w:cs="Times New Roman"/>
          <w:sz w:val="24"/>
          <w:szCs w:val="24"/>
        </w:rPr>
        <w:t>navzájem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17DDC" w:rsidRPr="004E69C3">
        <w:rPr>
          <w:rFonts w:ascii="Times New Roman" w:hAnsi="Times New Roman" w:cs="Times New Roman"/>
          <w:sz w:val="24"/>
          <w:szCs w:val="24"/>
        </w:rPr>
        <w:t>navazující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17DDC" w:rsidRPr="004E69C3">
        <w:rPr>
          <w:rFonts w:ascii="Times New Roman" w:hAnsi="Times New Roman" w:cs="Times New Roman"/>
          <w:sz w:val="24"/>
          <w:szCs w:val="24"/>
        </w:rPr>
        <w:t>řetěz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17DDC" w:rsidRPr="004E69C3">
        <w:rPr>
          <w:rFonts w:ascii="Times New Roman" w:hAnsi="Times New Roman" w:cs="Times New Roman"/>
          <w:sz w:val="24"/>
          <w:szCs w:val="24"/>
        </w:rPr>
        <w:t>(</w:t>
      </w:r>
      <w:r w:rsidRPr="004E69C3">
        <w:rPr>
          <w:rFonts w:ascii="Times New Roman" w:hAnsi="Times New Roman" w:cs="Times New Roman"/>
          <w:sz w:val="24"/>
          <w:szCs w:val="24"/>
        </w:rPr>
        <w:t>ne</w:t>
      </w:r>
      <w:r w:rsidR="00217DDC" w:rsidRPr="004E69C3">
        <w:rPr>
          <w:rFonts w:ascii="Times New Roman" w:hAnsi="Times New Roman" w:cs="Times New Roman"/>
          <w:sz w:val="24"/>
          <w:szCs w:val="24"/>
        </w:rPr>
        <w:t>)</w:t>
      </w:r>
      <w:r w:rsidRPr="004E69C3">
        <w:rPr>
          <w:rFonts w:ascii="Times New Roman" w:hAnsi="Times New Roman" w:cs="Times New Roman"/>
          <w:sz w:val="24"/>
          <w:szCs w:val="24"/>
        </w:rPr>
        <w:t>přímých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důkazů</w:t>
      </w:r>
      <w:r w:rsidR="00217DDC" w:rsidRPr="004E69C3">
        <w:rPr>
          <w:rFonts w:ascii="Times New Roman" w:hAnsi="Times New Roman" w:cs="Times New Roman"/>
          <w:sz w:val="24"/>
          <w:szCs w:val="24"/>
        </w:rPr>
        <w:t>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17DDC" w:rsidRPr="004E69C3">
        <w:rPr>
          <w:rFonts w:ascii="Times New Roman" w:hAnsi="Times New Roman" w:cs="Times New Roman"/>
          <w:sz w:val="24"/>
          <w:szCs w:val="24"/>
        </w:rPr>
        <w:t>který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107A4" w:rsidRPr="004E69C3">
        <w:rPr>
          <w:rFonts w:ascii="Times New Roman" w:hAnsi="Times New Roman" w:cs="Times New Roman"/>
          <w:sz w:val="24"/>
          <w:szCs w:val="24"/>
        </w:rPr>
        <w:t>pak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107A4" w:rsidRPr="004E69C3">
        <w:rPr>
          <w:rFonts w:ascii="Times New Roman" w:hAnsi="Times New Roman" w:cs="Times New Roman"/>
          <w:sz w:val="24"/>
          <w:szCs w:val="24"/>
        </w:rPr>
        <w:t>vylučuje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70BDE" w:rsidRPr="004E69C3">
        <w:rPr>
          <w:rFonts w:ascii="Times New Roman" w:hAnsi="Times New Roman" w:cs="Times New Roman"/>
          <w:sz w:val="24"/>
          <w:szCs w:val="24"/>
        </w:rPr>
        <w:t>jiný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70BDE" w:rsidRPr="004E69C3">
        <w:rPr>
          <w:rFonts w:ascii="Times New Roman" w:hAnsi="Times New Roman" w:cs="Times New Roman"/>
          <w:sz w:val="24"/>
          <w:szCs w:val="24"/>
        </w:rPr>
        <w:t>skutkový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70BDE" w:rsidRPr="004E69C3">
        <w:rPr>
          <w:rFonts w:ascii="Times New Roman" w:hAnsi="Times New Roman" w:cs="Times New Roman"/>
          <w:sz w:val="24"/>
          <w:szCs w:val="24"/>
        </w:rPr>
        <w:t>stav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6E00" w:rsidRPr="004E69C3">
        <w:rPr>
          <w:rFonts w:ascii="Times New Roman" w:hAnsi="Times New Roman" w:cs="Times New Roman"/>
          <w:sz w:val="24"/>
          <w:szCs w:val="24"/>
        </w:rPr>
        <w:t>(fakticitu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26E00" w:rsidRPr="004E69C3">
        <w:rPr>
          <w:rFonts w:ascii="Times New Roman" w:hAnsi="Times New Roman" w:cs="Times New Roman"/>
          <w:sz w:val="24"/>
          <w:szCs w:val="24"/>
        </w:rPr>
        <w:t>věci)</w:t>
      </w:r>
      <w:r w:rsidR="00070BDE" w:rsidRPr="004E69C3">
        <w:rPr>
          <w:rFonts w:ascii="Times New Roman" w:hAnsi="Times New Roman" w:cs="Times New Roman"/>
          <w:sz w:val="24"/>
          <w:szCs w:val="24"/>
        </w:rPr>
        <w:t>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70BDE" w:rsidRPr="004E69C3">
        <w:rPr>
          <w:rFonts w:ascii="Times New Roman" w:hAnsi="Times New Roman" w:cs="Times New Roman"/>
          <w:sz w:val="24"/>
          <w:szCs w:val="24"/>
        </w:rPr>
        <w:t>resp.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70BDE" w:rsidRPr="004E69C3">
        <w:rPr>
          <w:rFonts w:ascii="Times New Roman" w:hAnsi="Times New Roman" w:cs="Times New Roman"/>
          <w:sz w:val="24"/>
          <w:szCs w:val="24"/>
        </w:rPr>
        <w:t>nezávislý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70BDE" w:rsidRPr="004E69C3">
        <w:rPr>
          <w:rFonts w:ascii="Times New Roman" w:hAnsi="Times New Roman" w:cs="Times New Roman"/>
          <w:sz w:val="24"/>
          <w:szCs w:val="24"/>
        </w:rPr>
        <w:t>výkon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70BDE" w:rsidRPr="004E69C3">
        <w:rPr>
          <w:rFonts w:ascii="Times New Roman" w:hAnsi="Times New Roman" w:cs="Times New Roman"/>
          <w:sz w:val="24"/>
          <w:szCs w:val="24"/>
        </w:rPr>
        <w:t>činnosti.</w:t>
      </w:r>
      <w:r w:rsidR="00EE4312" w:rsidRPr="004E69C3">
        <w:rPr>
          <w:rStyle w:val="Znakapoznpodarou"/>
          <w:rFonts w:ascii="Times New Roman" w:hAnsi="Times New Roman" w:cs="Times New Roman"/>
          <w:sz w:val="24"/>
          <w:szCs w:val="24"/>
        </w:rPr>
        <w:footnoteReference w:id="58"/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7A76F3" w14:textId="77777777" w:rsidR="001C46C7" w:rsidRPr="004E69C3" w:rsidRDefault="00EB083D" w:rsidP="009B58F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9C3">
        <w:rPr>
          <w:rFonts w:ascii="Times New Roman" w:hAnsi="Times New Roman" w:cs="Times New Roman"/>
          <w:sz w:val="24"/>
          <w:szCs w:val="24"/>
        </w:rPr>
        <w:t>Mezi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tyto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znaky,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resp.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objektivní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okolnosti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osvědčující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závislou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činnost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B44E1" w:rsidRPr="004E69C3">
        <w:rPr>
          <w:rFonts w:ascii="Times New Roman" w:hAnsi="Times New Roman" w:cs="Times New Roman"/>
          <w:sz w:val="24"/>
          <w:szCs w:val="24"/>
        </w:rPr>
        <w:t>(či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B44E1" w:rsidRPr="004E69C3">
        <w:rPr>
          <w:rFonts w:ascii="Times New Roman" w:hAnsi="Times New Roman" w:cs="Times New Roman"/>
          <w:sz w:val="24"/>
          <w:szCs w:val="24"/>
        </w:rPr>
        <w:t>rozbíjející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B44E1" w:rsidRPr="004E69C3">
        <w:rPr>
          <w:rFonts w:ascii="Times New Roman" w:hAnsi="Times New Roman" w:cs="Times New Roman"/>
          <w:sz w:val="24"/>
          <w:szCs w:val="24"/>
        </w:rPr>
        <w:t>koherenci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B44E1" w:rsidRPr="004E69C3">
        <w:rPr>
          <w:rFonts w:ascii="Times New Roman" w:hAnsi="Times New Roman" w:cs="Times New Roman"/>
          <w:sz w:val="24"/>
          <w:szCs w:val="24"/>
        </w:rPr>
        <w:t>řetězce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B44E1" w:rsidRPr="004E69C3">
        <w:rPr>
          <w:rFonts w:ascii="Times New Roman" w:hAnsi="Times New Roman" w:cs="Times New Roman"/>
          <w:sz w:val="24"/>
          <w:szCs w:val="24"/>
        </w:rPr>
        <w:t>důkazů)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patří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22717" w:rsidRPr="004E69C3">
        <w:rPr>
          <w:rFonts w:ascii="Times New Roman" w:hAnsi="Times New Roman" w:cs="Times New Roman"/>
          <w:sz w:val="24"/>
          <w:szCs w:val="24"/>
        </w:rPr>
        <w:t>zejména</w:t>
      </w:r>
      <w:r w:rsidR="00922717" w:rsidRPr="004E69C3">
        <w:rPr>
          <w:rStyle w:val="Znakapoznpodarou"/>
          <w:rFonts w:ascii="Times New Roman" w:hAnsi="Times New Roman" w:cs="Times New Roman"/>
          <w:sz w:val="24"/>
          <w:szCs w:val="24"/>
        </w:rPr>
        <w:footnoteReference w:id="59"/>
      </w:r>
      <w:r w:rsidRPr="004E69C3">
        <w:rPr>
          <w:rFonts w:ascii="Times New Roman" w:hAnsi="Times New Roman" w:cs="Times New Roman"/>
          <w:sz w:val="24"/>
          <w:szCs w:val="24"/>
        </w:rPr>
        <w:t>:</w:t>
      </w:r>
    </w:p>
    <w:p w14:paraId="3E32348D" w14:textId="77777777" w:rsidR="00EB083D" w:rsidRPr="00E61FC3" w:rsidRDefault="00EB083D" w:rsidP="00E61FC3">
      <w:pPr>
        <w:pStyle w:val="Odstavecseseznamem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390A">
        <w:rPr>
          <w:rFonts w:ascii="Times New Roman" w:hAnsi="Times New Roman" w:cs="Times New Roman"/>
          <w:b/>
          <w:sz w:val="24"/>
          <w:szCs w:val="24"/>
        </w:rPr>
        <w:t>Osobní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390A">
        <w:rPr>
          <w:rFonts w:ascii="Times New Roman" w:hAnsi="Times New Roman" w:cs="Times New Roman"/>
          <w:b/>
          <w:sz w:val="24"/>
          <w:szCs w:val="24"/>
        </w:rPr>
        <w:t>výkon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390A">
        <w:rPr>
          <w:rFonts w:ascii="Times New Roman" w:hAnsi="Times New Roman" w:cs="Times New Roman"/>
          <w:b/>
          <w:sz w:val="24"/>
          <w:szCs w:val="24"/>
        </w:rPr>
        <w:t>činnosti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–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146C0" w:rsidRPr="00E61FC3">
        <w:rPr>
          <w:rFonts w:ascii="Times New Roman" w:hAnsi="Times New Roman" w:cs="Times New Roman"/>
          <w:sz w:val="24"/>
          <w:szCs w:val="24"/>
        </w:rPr>
        <w:t>kooperant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146C0" w:rsidRPr="00E61FC3">
        <w:rPr>
          <w:rFonts w:ascii="Times New Roman" w:hAnsi="Times New Roman" w:cs="Times New Roman"/>
          <w:sz w:val="24"/>
          <w:szCs w:val="24"/>
        </w:rPr>
        <w:t>zpravidla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146C0" w:rsidRPr="00E61FC3">
        <w:rPr>
          <w:rFonts w:ascii="Times New Roman" w:hAnsi="Times New Roman" w:cs="Times New Roman"/>
          <w:sz w:val="24"/>
          <w:szCs w:val="24"/>
        </w:rPr>
        <w:t>nemůže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146C0" w:rsidRPr="00E61FC3">
        <w:rPr>
          <w:rFonts w:ascii="Times New Roman" w:hAnsi="Times New Roman" w:cs="Times New Roman"/>
          <w:sz w:val="24"/>
          <w:szCs w:val="24"/>
        </w:rPr>
        <w:t>přenášet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146C0" w:rsidRPr="00E61FC3">
        <w:rPr>
          <w:rFonts w:ascii="Times New Roman" w:hAnsi="Times New Roman" w:cs="Times New Roman"/>
          <w:sz w:val="24"/>
          <w:szCs w:val="24"/>
        </w:rPr>
        <w:t>výkon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146C0" w:rsidRPr="00E61FC3">
        <w:rPr>
          <w:rFonts w:ascii="Times New Roman" w:hAnsi="Times New Roman" w:cs="Times New Roman"/>
          <w:sz w:val="24"/>
          <w:szCs w:val="24"/>
        </w:rPr>
        <w:t>své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146C0" w:rsidRPr="00E61FC3">
        <w:rPr>
          <w:rFonts w:ascii="Times New Roman" w:hAnsi="Times New Roman" w:cs="Times New Roman"/>
          <w:sz w:val="24"/>
          <w:szCs w:val="24"/>
        </w:rPr>
        <w:t>činnosti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146C0" w:rsidRPr="00E61FC3">
        <w:rPr>
          <w:rFonts w:ascii="Times New Roman" w:hAnsi="Times New Roman" w:cs="Times New Roman"/>
          <w:sz w:val="24"/>
          <w:szCs w:val="24"/>
        </w:rPr>
        <w:t>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146C0" w:rsidRPr="00E61FC3">
        <w:rPr>
          <w:rFonts w:ascii="Times New Roman" w:hAnsi="Times New Roman" w:cs="Times New Roman"/>
          <w:sz w:val="24"/>
          <w:szCs w:val="24"/>
        </w:rPr>
        <w:t>další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146C0" w:rsidRPr="00E61FC3">
        <w:rPr>
          <w:rFonts w:ascii="Times New Roman" w:hAnsi="Times New Roman" w:cs="Times New Roman"/>
          <w:sz w:val="24"/>
          <w:szCs w:val="24"/>
        </w:rPr>
        <w:t>osoby,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146C0" w:rsidRPr="00E61FC3">
        <w:rPr>
          <w:rFonts w:ascii="Times New Roman" w:hAnsi="Times New Roman" w:cs="Times New Roman"/>
          <w:sz w:val="24"/>
          <w:szCs w:val="24"/>
        </w:rPr>
        <w:t>resp.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146C0" w:rsidRPr="00E61FC3">
        <w:rPr>
          <w:rFonts w:ascii="Times New Roman" w:hAnsi="Times New Roman" w:cs="Times New Roman"/>
          <w:sz w:val="24"/>
          <w:szCs w:val="24"/>
        </w:rPr>
        <w:t>tento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146C0" w:rsidRPr="00E61FC3">
        <w:rPr>
          <w:rFonts w:ascii="Times New Roman" w:hAnsi="Times New Roman" w:cs="Times New Roman"/>
          <w:sz w:val="24"/>
          <w:szCs w:val="24"/>
        </w:rPr>
        <w:t>přenos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146C0" w:rsidRPr="00E61FC3">
        <w:rPr>
          <w:rFonts w:ascii="Times New Roman" w:hAnsi="Times New Roman" w:cs="Times New Roman"/>
          <w:sz w:val="24"/>
          <w:szCs w:val="24"/>
        </w:rPr>
        <w:t>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146C0" w:rsidRPr="00E61FC3">
        <w:rPr>
          <w:rFonts w:ascii="Times New Roman" w:hAnsi="Times New Roman" w:cs="Times New Roman"/>
          <w:sz w:val="24"/>
          <w:szCs w:val="24"/>
        </w:rPr>
        <w:t>projeví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146C0" w:rsidRPr="00E61FC3">
        <w:rPr>
          <w:rFonts w:ascii="Times New Roman" w:hAnsi="Times New Roman" w:cs="Times New Roman"/>
          <w:sz w:val="24"/>
          <w:szCs w:val="24"/>
        </w:rPr>
        <w:t>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146C0" w:rsidRPr="00E61FC3">
        <w:rPr>
          <w:rFonts w:ascii="Times New Roman" w:hAnsi="Times New Roman" w:cs="Times New Roman"/>
          <w:sz w:val="24"/>
          <w:szCs w:val="24"/>
        </w:rPr>
        <w:t>odměně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146C0" w:rsidRPr="00E61FC3">
        <w:rPr>
          <w:rFonts w:ascii="Times New Roman" w:hAnsi="Times New Roman" w:cs="Times New Roman"/>
          <w:sz w:val="24"/>
          <w:szCs w:val="24"/>
        </w:rPr>
        <w:t>mu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146C0" w:rsidRPr="00E61FC3">
        <w:rPr>
          <w:rFonts w:ascii="Times New Roman" w:hAnsi="Times New Roman" w:cs="Times New Roman"/>
          <w:sz w:val="24"/>
          <w:szCs w:val="24"/>
        </w:rPr>
        <w:t>vyplácené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146C0" w:rsidRPr="00E61FC3">
        <w:rPr>
          <w:rFonts w:ascii="Times New Roman" w:hAnsi="Times New Roman" w:cs="Times New Roman"/>
          <w:sz w:val="24"/>
          <w:szCs w:val="24"/>
        </w:rPr>
        <w:t>(v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146C0" w:rsidRPr="00E61FC3">
        <w:rPr>
          <w:rFonts w:ascii="Times New Roman" w:hAnsi="Times New Roman" w:cs="Times New Roman"/>
          <w:sz w:val="24"/>
          <w:szCs w:val="24"/>
        </w:rPr>
        <w:t>rámci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146C0" w:rsidRPr="00E61FC3">
        <w:rPr>
          <w:rFonts w:ascii="Times New Roman" w:hAnsi="Times New Roman" w:cs="Times New Roman"/>
          <w:sz w:val="24"/>
          <w:szCs w:val="24"/>
        </w:rPr>
        <w:t>samostatné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146C0" w:rsidRPr="00E61FC3">
        <w:rPr>
          <w:rFonts w:ascii="Times New Roman" w:hAnsi="Times New Roman" w:cs="Times New Roman"/>
          <w:sz w:val="24"/>
          <w:szCs w:val="24"/>
        </w:rPr>
        <w:t>ekonomické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146C0" w:rsidRPr="00E61FC3">
        <w:rPr>
          <w:rFonts w:ascii="Times New Roman" w:hAnsi="Times New Roman" w:cs="Times New Roman"/>
          <w:sz w:val="24"/>
          <w:szCs w:val="24"/>
        </w:rPr>
        <w:t>činnosti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146C0" w:rsidRPr="00E61FC3">
        <w:rPr>
          <w:rFonts w:ascii="Times New Roman" w:hAnsi="Times New Roman" w:cs="Times New Roman"/>
          <w:sz w:val="24"/>
          <w:szCs w:val="24"/>
        </w:rPr>
        <w:t>by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146C0" w:rsidRPr="00E61FC3">
        <w:rPr>
          <w:rFonts w:ascii="Times New Roman" w:hAnsi="Times New Roman" w:cs="Times New Roman"/>
          <w:sz w:val="24"/>
          <w:szCs w:val="24"/>
        </w:rPr>
        <w:t>byl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146C0" w:rsidRPr="00E61FC3">
        <w:rPr>
          <w:rFonts w:ascii="Times New Roman" w:hAnsi="Times New Roman" w:cs="Times New Roman"/>
          <w:sz w:val="24"/>
          <w:szCs w:val="24"/>
        </w:rPr>
        <w:t>zhotovitelem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146C0" w:rsidRPr="00E61FC3">
        <w:rPr>
          <w:rFonts w:ascii="Times New Roman" w:hAnsi="Times New Roman" w:cs="Times New Roman"/>
          <w:sz w:val="24"/>
          <w:szCs w:val="24"/>
        </w:rPr>
        <w:t>on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146C0" w:rsidRPr="00E61F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146C0" w:rsidRPr="00E61FC3">
        <w:rPr>
          <w:rFonts w:ascii="Times New Roman" w:hAnsi="Times New Roman" w:cs="Times New Roman"/>
          <w:sz w:val="24"/>
          <w:szCs w:val="24"/>
        </w:rPr>
        <w:t>objednatel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146C0" w:rsidRPr="00E61FC3">
        <w:rPr>
          <w:rFonts w:ascii="Times New Roman" w:hAnsi="Times New Roman" w:cs="Times New Roman"/>
          <w:sz w:val="24"/>
          <w:szCs w:val="24"/>
        </w:rPr>
        <w:t>by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146C0" w:rsidRPr="00E61FC3">
        <w:rPr>
          <w:rFonts w:ascii="Times New Roman" w:hAnsi="Times New Roman" w:cs="Times New Roman"/>
          <w:sz w:val="24"/>
          <w:szCs w:val="24"/>
        </w:rPr>
        <w:t>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146C0" w:rsidRPr="00E61FC3">
        <w:rPr>
          <w:rFonts w:ascii="Times New Roman" w:hAnsi="Times New Roman" w:cs="Times New Roman"/>
          <w:sz w:val="24"/>
          <w:szCs w:val="24"/>
        </w:rPr>
        <w:t>nedostal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146C0" w:rsidRPr="00E61FC3">
        <w:rPr>
          <w:rFonts w:ascii="Times New Roman" w:hAnsi="Times New Roman" w:cs="Times New Roman"/>
          <w:sz w:val="24"/>
          <w:szCs w:val="24"/>
        </w:rPr>
        <w:t>do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146C0" w:rsidRPr="00E61FC3">
        <w:rPr>
          <w:rFonts w:ascii="Times New Roman" w:hAnsi="Times New Roman" w:cs="Times New Roman"/>
          <w:sz w:val="24"/>
          <w:szCs w:val="24"/>
        </w:rPr>
        <w:t>přímého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146C0" w:rsidRPr="00E61FC3">
        <w:rPr>
          <w:rFonts w:ascii="Times New Roman" w:hAnsi="Times New Roman" w:cs="Times New Roman"/>
          <w:sz w:val="24"/>
          <w:szCs w:val="24"/>
        </w:rPr>
        <w:t>vztahu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146C0" w:rsidRPr="00E61FC3">
        <w:rPr>
          <w:rFonts w:ascii="Times New Roman" w:hAnsi="Times New Roman" w:cs="Times New Roman"/>
          <w:sz w:val="24"/>
          <w:szCs w:val="24"/>
        </w:rPr>
        <w:t>s</w:t>
      </w:r>
      <w:r w:rsidR="00E57753" w:rsidRPr="00E61FC3">
        <w:rPr>
          <w:rFonts w:ascii="Times New Roman" w:hAnsi="Times New Roman" w:cs="Times New Roman"/>
          <w:sz w:val="24"/>
          <w:szCs w:val="24"/>
        </w:rPr>
        <w:t>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57753" w:rsidRPr="00E61FC3">
        <w:rPr>
          <w:rFonts w:ascii="Times New Roman" w:hAnsi="Times New Roman" w:cs="Times New Roman"/>
          <w:sz w:val="24"/>
          <w:szCs w:val="24"/>
        </w:rPr>
        <w:t>subdodavateli</w:t>
      </w:r>
      <w:r w:rsidR="00F146C0" w:rsidRPr="00E61FC3">
        <w:rPr>
          <w:rFonts w:ascii="Times New Roman" w:hAnsi="Times New Roman" w:cs="Times New Roman"/>
          <w:sz w:val="24"/>
          <w:szCs w:val="24"/>
        </w:rPr>
        <w:t>)</w:t>
      </w:r>
      <w:r w:rsidR="00E57753" w:rsidRPr="00E61FC3">
        <w:rPr>
          <w:rFonts w:ascii="Times New Roman" w:hAnsi="Times New Roman" w:cs="Times New Roman"/>
          <w:sz w:val="24"/>
          <w:szCs w:val="24"/>
        </w:rPr>
        <w:t>.</w:t>
      </w:r>
      <w:r w:rsidR="006F044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716CAC2" w14:textId="77777777" w:rsidR="00EE4312" w:rsidRPr="00E61FC3" w:rsidRDefault="00EB083D" w:rsidP="00E61FC3">
      <w:pPr>
        <w:pStyle w:val="Odstavecseseznamem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390A">
        <w:rPr>
          <w:rFonts w:ascii="Times New Roman" w:hAnsi="Times New Roman" w:cs="Times New Roman"/>
          <w:b/>
          <w:sz w:val="24"/>
          <w:szCs w:val="24"/>
        </w:rPr>
        <w:t>Podřízenost</w:t>
      </w:r>
      <w:r w:rsidR="005F0FD3" w:rsidRPr="004E69C3">
        <w:rPr>
          <w:rStyle w:val="Znakapoznpodarou"/>
          <w:rFonts w:ascii="Times New Roman" w:hAnsi="Times New Roman" w:cs="Times New Roman"/>
          <w:sz w:val="24"/>
          <w:szCs w:val="24"/>
        </w:rPr>
        <w:footnoteReference w:id="60"/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1B390A">
        <w:rPr>
          <w:rFonts w:ascii="Times New Roman" w:hAnsi="Times New Roman" w:cs="Times New Roman"/>
          <w:b/>
          <w:sz w:val="24"/>
          <w:szCs w:val="24"/>
        </w:rPr>
        <w:t>a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390A">
        <w:rPr>
          <w:rFonts w:ascii="Times New Roman" w:hAnsi="Times New Roman" w:cs="Times New Roman"/>
          <w:b/>
          <w:sz w:val="24"/>
          <w:szCs w:val="24"/>
        </w:rPr>
        <w:t>začlenění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390A">
        <w:rPr>
          <w:rFonts w:ascii="Times New Roman" w:hAnsi="Times New Roman" w:cs="Times New Roman"/>
          <w:b/>
          <w:sz w:val="24"/>
          <w:szCs w:val="24"/>
        </w:rPr>
        <w:t>do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390A">
        <w:rPr>
          <w:rFonts w:ascii="Times New Roman" w:hAnsi="Times New Roman" w:cs="Times New Roman"/>
          <w:b/>
          <w:sz w:val="24"/>
          <w:szCs w:val="24"/>
        </w:rPr>
        <w:t>organizační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390A">
        <w:rPr>
          <w:rFonts w:ascii="Times New Roman" w:hAnsi="Times New Roman" w:cs="Times New Roman"/>
          <w:b/>
          <w:sz w:val="24"/>
          <w:szCs w:val="24"/>
        </w:rPr>
        <w:t>struktury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–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57753" w:rsidRPr="00E61FC3">
        <w:rPr>
          <w:rFonts w:ascii="Times New Roman" w:hAnsi="Times New Roman" w:cs="Times New Roman"/>
          <w:sz w:val="24"/>
          <w:szCs w:val="24"/>
        </w:rPr>
        <w:t>kooperant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57753" w:rsidRPr="00E61FC3">
        <w:rPr>
          <w:rFonts w:ascii="Times New Roman" w:hAnsi="Times New Roman" w:cs="Times New Roman"/>
          <w:sz w:val="24"/>
          <w:szCs w:val="24"/>
        </w:rPr>
        <w:t>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57753" w:rsidRPr="00E61FC3">
        <w:rPr>
          <w:rFonts w:ascii="Times New Roman" w:hAnsi="Times New Roman" w:cs="Times New Roman"/>
          <w:sz w:val="24"/>
          <w:szCs w:val="24"/>
        </w:rPr>
        <w:t>fakticky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57753" w:rsidRPr="00E61FC3">
        <w:rPr>
          <w:rFonts w:ascii="Times New Roman" w:hAnsi="Times New Roman" w:cs="Times New Roman"/>
          <w:sz w:val="24"/>
          <w:szCs w:val="24"/>
        </w:rPr>
        <w:t>začleněn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57753" w:rsidRPr="00E61FC3">
        <w:rPr>
          <w:rFonts w:ascii="Times New Roman" w:hAnsi="Times New Roman" w:cs="Times New Roman"/>
          <w:sz w:val="24"/>
          <w:szCs w:val="24"/>
        </w:rPr>
        <w:t>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57753" w:rsidRPr="00E61FC3">
        <w:rPr>
          <w:rFonts w:ascii="Times New Roman" w:hAnsi="Times New Roman" w:cs="Times New Roman"/>
          <w:sz w:val="24"/>
          <w:szCs w:val="24"/>
        </w:rPr>
        <w:t>určitý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57753" w:rsidRPr="00E61FC3">
        <w:rPr>
          <w:rFonts w:ascii="Times New Roman" w:hAnsi="Times New Roman" w:cs="Times New Roman"/>
          <w:sz w:val="24"/>
          <w:szCs w:val="24"/>
        </w:rPr>
        <w:t>hierarchický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57753" w:rsidRPr="00E61FC3">
        <w:rPr>
          <w:rFonts w:ascii="Times New Roman" w:hAnsi="Times New Roman" w:cs="Times New Roman"/>
          <w:sz w:val="24"/>
          <w:szCs w:val="24"/>
        </w:rPr>
        <w:t>stupeň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57753" w:rsidRPr="00E61FC3">
        <w:rPr>
          <w:rFonts w:ascii="Times New Roman" w:hAnsi="Times New Roman" w:cs="Times New Roman"/>
          <w:sz w:val="24"/>
          <w:szCs w:val="24"/>
        </w:rPr>
        <w:t>pracovního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57753" w:rsidRPr="00E61FC3">
        <w:rPr>
          <w:rFonts w:ascii="Times New Roman" w:hAnsi="Times New Roman" w:cs="Times New Roman"/>
          <w:sz w:val="24"/>
          <w:szCs w:val="24"/>
        </w:rPr>
        <w:t>procesu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57753" w:rsidRPr="00E61FC3">
        <w:rPr>
          <w:rFonts w:ascii="Times New Roman" w:hAnsi="Times New Roman" w:cs="Times New Roman"/>
          <w:sz w:val="24"/>
          <w:szCs w:val="24"/>
        </w:rPr>
        <w:t>(ekonomické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57753" w:rsidRPr="00E61FC3">
        <w:rPr>
          <w:rFonts w:ascii="Times New Roman" w:hAnsi="Times New Roman" w:cs="Times New Roman"/>
          <w:sz w:val="24"/>
          <w:szCs w:val="24"/>
        </w:rPr>
        <w:t>činnosti),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57753" w:rsidRPr="00E61FC3">
        <w:rPr>
          <w:rFonts w:ascii="Times New Roman" w:hAnsi="Times New Roman" w:cs="Times New Roman"/>
          <w:sz w:val="24"/>
          <w:szCs w:val="24"/>
        </w:rPr>
        <w:t>má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57753" w:rsidRPr="00E61FC3">
        <w:rPr>
          <w:rFonts w:ascii="Times New Roman" w:hAnsi="Times New Roman" w:cs="Times New Roman"/>
          <w:sz w:val="24"/>
          <w:szCs w:val="24"/>
        </w:rPr>
        <w:t>stanovené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57753" w:rsidRPr="00E61FC3">
        <w:rPr>
          <w:rFonts w:ascii="Times New Roman" w:hAnsi="Times New Roman" w:cs="Times New Roman"/>
          <w:sz w:val="24"/>
          <w:szCs w:val="24"/>
        </w:rPr>
        <w:t>pravomoci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57753" w:rsidRPr="00E61F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57753" w:rsidRPr="00E61FC3">
        <w:rPr>
          <w:rFonts w:ascii="Times New Roman" w:hAnsi="Times New Roman" w:cs="Times New Roman"/>
          <w:sz w:val="24"/>
          <w:szCs w:val="24"/>
        </w:rPr>
        <w:t>povinnosti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57753" w:rsidRPr="00E61FC3">
        <w:rPr>
          <w:rFonts w:ascii="Times New Roman" w:hAnsi="Times New Roman" w:cs="Times New Roman"/>
          <w:sz w:val="24"/>
          <w:szCs w:val="24"/>
        </w:rPr>
        <w:t>ve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57753" w:rsidRPr="00E61FC3">
        <w:rPr>
          <w:rFonts w:ascii="Times New Roman" w:hAnsi="Times New Roman" w:cs="Times New Roman"/>
          <w:sz w:val="24"/>
          <w:szCs w:val="24"/>
        </w:rPr>
        <w:t>vztahu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57753" w:rsidRPr="00E61FC3">
        <w:rPr>
          <w:rFonts w:ascii="Times New Roman" w:hAnsi="Times New Roman" w:cs="Times New Roman"/>
          <w:sz w:val="24"/>
          <w:szCs w:val="24"/>
        </w:rPr>
        <w:t>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57753" w:rsidRPr="00E61FC3">
        <w:rPr>
          <w:rFonts w:ascii="Times New Roman" w:hAnsi="Times New Roman" w:cs="Times New Roman"/>
          <w:sz w:val="24"/>
          <w:szCs w:val="24"/>
        </w:rPr>
        <w:t>osobě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57753" w:rsidRPr="00E61FC3">
        <w:rPr>
          <w:rFonts w:ascii="Times New Roman" w:hAnsi="Times New Roman" w:cs="Times New Roman"/>
          <w:sz w:val="24"/>
          <w:szCs w:val="24"/>
        </w:rPr>
        <w:t>objednatele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57753" w:rsidRPr="00E61F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57753" w:rsidRPr="00E61FC3">
        <w:rPr>
          <w:rFonts w:ascii="Times New Roman" w:hAnsi="Times New Roman" w:cs="Times New Roman"/>
          <w:sz w:val="24"/>
          <w:szCs w:val="24"/>
        </w:rPr>
        <w:t>jeho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57753" w:rsidRPr="00E61FC3">
        <w:rPr>
          <w:rFonts w:ascii="Times New Roman" w:hAnsi="Times New Roman" w:cs="Times New Roman"/>
          <w:sz w:val="24"/>
          <w:szCs w:val="24"/>
        </w:rPr>
        <w:t>zaměstnancům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57753" w:rsidRPr="00E61FC3">
        <w:rPr>
          <w:rFonts w:ascii="Times New Roman" w:hAnsi="Times New Roman" w:cs="Times New Roman"/>
          <w:sz w:val="24"/>
          <w:szCs w:val="24"/>
        </w:rPr>
        <w:t>či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57753" w:rsidRPr="00E61FC3">
        <w:rPr>
          <w:rFonts w:ascii="Times New Roman" w:hAnsi="Times New Roman" w:cs="Times New Roman"/>
          <w:sz w:val="24"/>
          <w:szCs w:val="24"/>
        </w:rPr>
        <w:t>dalším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57753" w:rsidRPr="00E61FC3">
        <w:rPr>
          <w:rFonts w:ascii="Times New Roman" w:hAnsi="Times New Roman" w:cs="Times New Roman"/>
          <w:sz w:val="24"/>
          <w:szCs w:val="24"/>
        </w:rPr>
        <w:t>kooperantům,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F3453" w:rsidRPr="00E61F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F3453" w:rsidRPr="00E61FC3">
        <w:rPr>
          <w:rFonts w:ascii="Times New Roman" w:hAnsi="Times New Roman" w:cs="Times New Roman"/>
          <w:sz w:val="24"/>
          <w:szCs w:val="24"/>
        </w:rPr>
        <w:t>podobě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F3453" w:rsidRPr="00E61FC3">
        <w:rPr>
          <w:rFonts w:ascii="Times New Roman" w:hAnsi="Times New Roman" w:cs="Times New Roman"/>
          <w:sz w:val="24"/>
          <w:szCs w:val="24"/>
        </w:rPr>
        <w:t>určitých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57753" w:rsidRPr="00E61FC3">
        <w:rPr>
          <w:rFonts w:ascii="Times New Roman" w:hAnsi="Times New Roman" w:cs="Times New Roman"/>
          <w:sz w:val="24"/>
          <w:szCs w:val="24"/>
        </w:rPr>
        <w:t>trvalých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82452F" w:rsidRPr="00E61FC3">
        <w:rPr>
          <w:rFonts w:ascii="Times New Roman" w:hAnsi="Times New Roman" w:cs="Times New Roman"/>
          <w:sz w:val="24"/>
          <w:szCs w:val="24"/>
        </w:rPr>
        <w:t>„</w:t>
      </w:r>
      <w:r w:rsidR="00E57753" w:rsidRPr="00E61FC3">
        <w:rPr>
          <w:rFonts w:ascii="Times New Roman" w:hAnsi="Times New Roman" w:cs="Times New Roman"/>
          <w:sz w:val="24"/>
          <w:szCs w:val="24"/>
        </w:rPr>
        <w:t>oprávnění</w:t>
      </w:r>
      <w:r w:rsidR="0082452F" w:rsidRPr="00E61FC3">
        <w:rPr>
          <w:rFonts w:ascii="Times New Roman" w:hAnsi="Times New Roman" w:cs="Times New Roman"/>
          <w:sz w:val="24"/>
          <w:szCs w:val="24"/>
        </w:rPr>
        <w:t>“</w:t>
      </w:r>
      <w:r w:rsidR="00E57753" w:rsidRPr="00E61FC3">
        <w:rPr>
          <w:rFonts w:ascii="Times New Roman" w:hAnsi="Times New Roman" w:cs="Times New Roman"/>
          <w:sz w:val="24"/>
          <w:szCs w:val="24"/>
        </w:rPr>
        <w:t>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A0C83" w:rsidRPr="00E61FC3">
        <w:rPr>
          <w:rFonts w:ascii="Times New Roman" w:hAnsi="Times New Roman" w:cs="Times New Roman"/>
          <w:sz w:val="24"/>
          <w:szCs w:val="24"/>
        </w:rPr>
        <w:t>Dále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A0C83" w:rsidRPr="00E61FC3">
        <w:rPr>
          <w:rFonts w:ascii="Times New Roman" w:hAnsi="Times New Roman" w:cs="Times New Roman"/>
          <w:sz w:val="24"/>
          <w:szCs w:val="24"/>
        </w:rPr>
        <w:lastRenderedPageBreak/>
        <w:t>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A0C83" w:rsidRPr="00E61FC3">
        <w:rPr>
          <w:rFonts w:ascii="Times New Roman" w:hAnsi="Times New Roman" w:cs="Times New Roman"/>
          <w:sz w:val="24"/>
          <w:szCs w:val="24"/>
        </w:rPr>
        <w:t>kooperantovi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A0C83" w:rsidRPr="00E61FC3">
        <w:rPr>
          <w:rFonts w:ascii="Times New Roman" w:hAnsi="Times New Roman" w:cs="Times New Roman"/>
          <w:sz w:val="24"/>
          <w:szCs w:val="24"/>
        </w:rPr>
        <w:t>většinou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A0C83" w:rsidRPr="00E61FC3">
        <w:rPr>
          <w:rFonts w:ascii="Times New Roman" w:hAnsi="Times New Roman" w:cs="Times New Roman"/>
          <w:sz w:val="24"/>
          <w:szCs w:val="24"/>
        </w:rPr>
        <w:t>vymezeno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A0C83" w:rsidRPr="00E61FC3">
        <w:rPr>
          <w:rFonts w:ascii="Times New Roman" w:hAnsi="Times New Roman" w:cs="Times New Roman"/>
          <w:sz w:val="24"/>
          <w:szCs w:val="24"/>
        </w:rPr>
        <w:t>místo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A0C83" w:rsidRPr="00E61FC3">
        <w:rPr>
          <w:rFonts w:ascii="Times New Roman" w:hAnsi="Times New Roman" w:cs="Times New Roman"/>
          <w:sz w:val="24"/>
          <w:szCs w:val="24"/>
        </w:rPr>
        <w:t>výkonu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A0C83" w:rsidRPr="00E61FC3">
        <w:rPr>
          <w:rFonts w:ascii="Times New Roman" w:hAnsi="Times New Roman" w:cs="Times New Roman"/>
          <w:sz w:val="24"/>
          <w:szCs w:val="24"/>
        </w:rPr>
        <w:t>činnosti,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A0C83" w:rsidRPr="00E61FC3">
        <w:rPr>
          <w:rFonts w:ascii="Times New Roman" w:hAnsi="Times New Roman" w:cs="Times New Roman"/>
          <w:sz w:val="24"/>
          <w:szCs w:val="24"/>
        </w:rPr>
        <w:t>případně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A0C83" w:rsidRPr="00E61FC3">
        <w:rPr>
          <w:rFonts w:ascii="Times New Roman" w:hAnsi="Times New Roman" w:cs="Times New Roman"/>
          <w:sz w:val="24"/>
          <w:szCs w:val="24"/>
        </w:rPr>
        <w:t>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A0C83" w:rsidRPr="00E61FC3">
        <w:rPr>
          <w:rFonts w:ascii="Times New Roman" w:hAnsi="Times New Roman" w:cs="Times New Roman"/>
          <w:sz w:val="24"/>
          <w:szCs w:val="24"/>
        </w:rPr>
        <w:t>mu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A0C83" w:rsidRPr="00E61FC3">
        <w:rPr>
          <w:rFonts w:ascii="Times New Roman" w:hAnsi="Times New Roman" w:cs="Times New Roman"/>
          <w:sz w:val="24"/>
          <w:szCs w:val="24"/>
        </w:rPr>
        <w:t>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A0C83" w:rsidRPr="00E61FC3">
        <w:rPr>
          <w:rFonts w:ascii="Times New Roman" w:hAnsi="Times New Roman" w:cs="Times New Roman"/>
          <w:sz w:val="24"/>
          <w:szCs w:val="24"/>
        </w:rPr>
        <w:t>výkon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A0C83" w:rsidRPr="00E61FC3">
        <w:rPr>
          <w:rFonts w:ascii="Times New Roman" w:hAnsi="Times New Roman" w:cs="Times New Roman"/>
          <w:sz w:val="24"/>
          <w:szCs w:val="24"/>
        </w:rPr>
        <w:t>činnosti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A0C83" w:rsidRPr="00E61FC3">
        <w:rPr>
          <w:rFonts w:ascii="Times New Roman" w:hAnsi="Times New Roman" w:cs="Times New Roman"/>
          <w:sz w:val="24"/>
          <w:szCs w:val="24"/>
        </w:rPr>
        <w:t>vůči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A0C83" w:rsidRPr="00E61FC3">
        <w:rPr>
          <w:rFonts w:ascii="Times New Roman" w:hAnsi="Times New Roman" w:cs="Times New Roman"/>
          <w:sz w:val="24"/>
          <w:szCs w:val="24"/>
        </w:rPr>
        <w:t>určitým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A0C83" w:rsidRPr="00E61FC3">
        <w:rPr>
          <w:rFonts w:ascii="Times New Roman" w:hAnsi="Times New Roman" w:cs="Times New Roman"/>
          <w:sz w:val="24"/>
          <w:szCs w:val="24"/>
        </w:rPr>
        <w:t>subjektům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A0C83" w:rsidRPr="00E61FC3">
        <w:rPr>
          <w:rFonts w:ascii="Times New Roman" w:hAnsi="Times New Roman" w:cs="Times New Roman"/>
          <w:sz w:val="24"/>
          <w:szCs w:val="24"/>
        </w:rPr>
        <w:t>či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A0C83" w:rsidRPr="00E61FC3">
        <w:rPr>
          <w:rFonts w:ascii="Times New Roman" w:hAnsi="Times New Roman" w:cs="Times New Roman"/>
          <w:sz w:val="24"/>
          <w:szCs w:val="24"/>
        </w:rPr>
        <w:t>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A0C83" w:rsidRPr="00E61FC3">
        <w:rPr>
          <w:rFonts w:ascii="Times New Roman" w:hAnsi="Times New Roman" w:cs="Times New Roman"/>
          <w:sz w:val="24"/>
          <w:szCs w:val="24"/>
        </w:rPr>
        <w:t>určitém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A0C83" w:rsidRPr="00E61FC3">
        <w:rPr>
          <w:rFonts w:ascii="Times New Roman" w:hAnsi="Times New Roman" w:cs="Times New Roman"/>
          <w:sz w:val="24"/>
          <w:szCs w:val="24"/>
        </w:rPr>
        <w:t>území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A0C83" w:rsidRPr="00E61FC3">
        <w:rPr>
          <w:rFonts w:ascii="Times New Roman" w:hAnsi="Times New Roman" w:cs="Times New Roman"/>
          <w:sz w:val="24"/>
          <w:szCs w:val="24"/>
        </w:rPr>
        <w:t>zakázán.</w:t>
      </w:r>
      <w:r w:rsidR="006F044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06D3D88" w14:textId="77777777" w:rsidR="00EB083D" w:rsidRPr="00E61FC3" w:rsidRDefault="00EB083D" w:rsidP="00E61FC3">
      <w:pPr>
        <w:pStyle w:val="Odstavecseseznamem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390A">
        <w:rPr>
          <w:rFonts w:ascii="Times New Roman" w:hAnsi="Times New Roman" w:cs="Times New Roman"/>
          <w:b/>
          <w:sz w:val="24"/>
          <w:szCs w:val="24"/>
        </w:rPr>
        <w:t>Pravidelná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390A">
        <w:rPr>
          <w:rFonts w:ascii="Times New Roman" w:hAnsi="Times New Roman" w:cs="Times New Roman"/>
          <w:b/>
          <w:sz w:val="24"/>
          <w:szCs w:val="24"/>
        </w:rPr>
        <w:t>odměna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390A">
        <w:rPr>
          <w:rFonts w:ascii="Times New Roman" w:hAnsi="Times New Roman" w:cs="Times New Roman"/>
          <w:b/>
          <w:sz w:val="24"/>
          <w:szCs w:val="24"/>
        </w:rPr>
        <w:t>za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390A">
        <w:rPr>
          <w:rFonts w:ascii="Times New Roman" w:hAnsi="Times New Roman" w:cs="Times New Roman"/>
          <w:b/>
          <w:sz w:val="24"/>
          <w:szCs w:val="24"/>
        </w:rPr>
        <w:t>prác</w:t>
      </w:r>
      <w:r w:rsidRPr="00E61FC3">
        <w:rPr>
          <w:rFonts w:ascii="Times New Roman" w:hAnsi="Times New Roman" w:cs="Times New Roman"/>
          <w:sz w:val="24"/>
          <w:szCs w:val="24"/>
        </w:rPr>
        <w:t>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C008F" w:rsidRPr="00E61FC3">
        <w:rPr>
          <w:rFonts w:ascii="Times New Roman" w:hAnsi="Times New Roman" w:cs="Times New Roman"/>
          <w:sz w:val="24"/>
          <w:szCs w:val="24"/>
        </w:rPr>
        <w:t>–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C008F" w:rsidRPr="00E61FC3">
        <w:rPr>
          <w:rFonts w:ascii="Times New Roman" w:hAnsi="Times New Roman" w:cs="Times New Roman"/>
          <w:sz w:val="24"/>
          <w:szCs w:val="24"/>
        </w:rPr>
        <w:t>odměna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C008F" w:rsidRPr="00E61FC3">
        <w:rPr>
          <w:rFonts w:ascii="Times New Roman" w:hAnsi="Times New Roman" w:cs="Times New Roman"/>
          <w:sz w:val="24"/>
          <w:szCs w:val="24"/>
        </w:rPr>
        <w:t>za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C008F" w:rsidRPr="00E61FC3">
        <w:rPr>
          <w:rFonts w:ascii="Times New Roman" w:hAnsi="Times New Roman" w:cs="Times New Roman"/>
          <w:sz w:val="24"/>
          <w:szCs w:val="24"/>
        </w:rPr>
        <w:t>práci,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C008F" w:rsidRPr="00E61FC3">
        <w:rPr>
          <w:rFonts w:ascii="Times New Roman" w:hAnsi="Times New Roman" w:cs="Times New Roman"/>
          <w:sz w:val="24"/>
          <w:szCs w:val="24"/>
        </w:rPr>
        <w:t>již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C008F" w:rsidRPr="00E61FC3">
        <w:rPr>
          <w:rFonts w:ascii="Times New Roman" w:hAnsi="Times New Roman" w:cs="Times New Roman"/>
          <w:sz w:val="24"/>
          <w:szCs w:val="24"/>
        </w:rPr>
        <w:t>není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C008F" w:rsidRPr="00E61FC3">
        <w:rPr>
          <w:rFonts w:ascii="Times New Roman" w:hAnsi="Times New Roman" w:cs="Times New Roman"/>
          <w:sz w:val="24"/>
          <w:szCs w:val="24"/>
        </w:rPr>
        <w:t>považována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F3453" w:rsidRPr="00E61F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F3453" w:rsidRPr="00E61FC3">
        <w:rPr>
          <w:rFonts w:ascii="Times New Roman" w:hAnsi="Times New Roman" w:cs="Times New Roman"/>
          <w:sz w:val="24"/>
          <w:szCs w:val="24"/>
        </w:rPr>
        <w:t>rámci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F3453" w:rsidRPr="00E61FC3">
        <w:rPr>
          <w:rFonts w:ascii="Times New Roman" w:hAnsi="Times New Roman" w:cs="Times New Roman"/>
          <w:sz w:val="24"/>
          <w:szCs w:val="24"/>
        </w:rPr>
        <w:t>„Ads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F3453" w:rsidRPr="00E61FC3">
        <w:rPr>
          <w:rFonts w:ascii="Times New Roman" w:hAnsi="Times New Roman" w:cs="Times New Roman"/>
          <w:sz w:val="24"/>
          <w:szCs w:val="24"/>
        </w:rPr>
        <w:t>judikatury“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F3453" w:rsidRPr="00E61FC3">
        <w:rPr>
          <w:rFonts w:ascii="Times New Roman" w:hAnsi="Times New Roman" w:cs="Times New Roman"/>
          <w:sz w:val="24"/>
          <w:szCs w:val="24"/>
        </w:rPr>
        <w:t>Nejvyššího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F3453" w:rsidRPr="00E61FC3">
        <w:rPr>
          <w:rFonts w:ascii="Times New Roman" w:hAnsi="Times New Roman" w:cs="Times New Roman"/>
          <w:sz w:val="24"/>
          <w:szCs w:val="24"/>
        </w:rPr>
        <w:t>správního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F3453" w:rsidRPr="00E61FC3">
        <w:rPr>
          <w:rFonts w:ascii="Times New Roman" w:hAnsi="Times New Roman" w:cs="Times New Roman"/>
          <w:sz w:val="24"/>
          <w:szCs w:val="24"/>
        </w:rPr>
        <w:t>soud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F3453" w:rsidRPr="00E61FC3">
        <w:rPr>
          <w:rFonts w:ascii="Times New Roman" w:hAnsi="Times New Roman" w:cs="Times New Roman"/>
          <w:sz w:val="24"/>
          <w:szCs w:val="24"/>
        </w:rPr>
        <w:t>za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C008F" w:rsidRPr="00E61FC3">
        <w:rPr>
          <w:rFonts w:ascii="Times New Roman" w:hAnsi="Times New Roman" w:cs="Times New Roman"/>
          <w:sz w:val="24"/>
          <w:szCs w:val="24"/>
        </w:rPr>
        <w:t>základní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C008F" w:rsidRPr="00E61FC3">
        <w:rPr>
          <w:rFonts w:ascii="Times New Roman" w:hAnsi="Times New Roman" w:cs="Times New Roman"/>
          <w:sz w:val="24"/>
          <w:szCs w:val="24"/>
        </w:rPr>
        <w:t>znak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C008F" w:rsidRPr="00E61FC3">
        <w:rPr>
          <w:rFonts w:ascii="Times New Roman" w:hAnsi="Times New Roman" w:cs="Times New Roman"/>
          <w:sz w:val="24"/>
          <w:szCs w:val="24"/>
        </w:rPr>
        <w:t>pro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F3453" w:rsidRPr="00E61FC3">
        <w:rPr>
          <w:rFonts w:ascii="Times New Roman" w:hAnsi="Times New Roman" w:cs="Times New Roman"/>
          <w:sz w:val="24"/>
          <w:szCs w:val="24"/>
        </w:rPr>
        <w:t>posouzení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C008F" w:rsidRPr="00E61FC3">
        <w:rPr>
          <w:rFonts w:ascii="Times New Roman" w:hAnsi="Times New Roman" w:cs="Times New Roman"/>
          <w:sz w:val="24"/>
          <w:szCs w:val="24"/>
        </w:rPr>
        <w:t>výkon</w:t>
      </w:r>
      <w:r w:rsidR="001F3453" w:rsidRPr="00E61FC3">
        <w:rPr>
          <w:rFonts w:ascii="Times New Roman" w:hAnsi="Times New Roman" w:cs="Times New Roman"/>
          <w:sz w:val="24"/>
          <w:szCs w:val="24"/>
        </w:rPr>
        <w:t>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525D1" w:rsidRPr="00E61FC3">
        <w:rPr>
          <w:rFonts w:ascii="Times New Roman" w:hAnsi="Times New Roman" w:cs="Times New Roman"/>
          <w:sz w:val="24"/>
          <w:szCs w:val="24"/>
        </w:rPr>
        <w:t>závislé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525D1" w:rsidRPr="00E61FC3">
        <w:rPr>
          <w:rFonts w:ascii="Times New Roman" w:hAnsi="Times New Roman" w:cs="Times New Roman"/>
          <w:sz w:val="24"/>
          <w:szCs w:val="24"/>
        </w:rPr>
        <w:t>činnosti</w:t>
      </w:r>
      <w:r w:rsidR="005C008F" w:rsidRPr="00E61FC3">
        <w:rPr>
          <w:rFonts w:ascii="Times New Roman" w:hAnsi="Times New Roman" w:cs="Times New Roman"/>
          <w:sz w:val="24"/>
          <w:szCs w:val="24"/>
        </w:rPr>
        <w:t>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sz w:val="24"/>
          <w:szCs w:val="24"/>
        </w:rPr>
        <w:t>Nejvyšší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sz w:val="24"/>
          <w:szCs w:val="24"/>
        </w:rPr>
        <w:t>správní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sz w:val="24"/>
          <w:szCs w:val="24"/>
        </w:rPr>
        <w:t>soud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sz w:val="24"/>
          <w:szCs w:val="24"/>
        </w:rPr>
        <w:t>pak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sz w:val="24"/>
          <w:szCs w:val="24"/>
        </w:rPr>
        <w:t>rozhodnutí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sz w:val="24"/>
          <w:szCs w:val="24"/>
        </w:rPr>
        <w:t>ze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sz w:val="24"/>
          <w:szCs w:val="24"/>
        </w:rPr>
        <w:t>dne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sz w:val="24"/>
          <w:szCs w:val="24"/>
        </w:rPr>
        <w:t>7.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sz w:val="24"/>
          <w:szCs w:val="24"/>
        </w:rPr>
        <w:t>4.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sz w:val="24"/>
          <w:szCs w:val="24"/>
        </w:rPr>
        <w:t>2016,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sz w:val="24"/>
          <w:szCs w:val="24"/>
        </w:rPr>
        <w:t>sp.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sz w:val="24"/>
          <w:szCs w:val="24"/>
        </w:rPr>
        <w:t>zn.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sz w:val="24"/>
          <w:szCs w:val="24"/>
        </w:rPr>
        <w:t>4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sz w:val="24"/>
          <w:szCs w:val="24"/>
        </w:rPr>
        <w:t>Ads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sz w:val="24"/>
          <w:szCs w:val="24"/>
        </w:rPr>
        <w:t>27/2016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80029" w:rsidRPr="00E61FC3">
        <w:rPr>
          <w:rFonts w:ascii="Times New Roman" w:hAnsi="Times New Roman" w:cs="Times New Roman"/>
          <w:sz w:val="24"/>
          <w:szCs w:val="24"/>
        </w:rPr>
        <w:t>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80029" w:rsidRPr="00E61FC3">
        <w:rPr>
          <w:rFonts w:ascii="Times New Roman" w:hAnsi="Times New Roman" w:cs="Times New Roman"/>
          <w:sz w:val="24"/>
          <w:szCs w:val="24"/>
        </w:rPr>
        <w:t>odměně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80029" w:rsidRPr="00E61FC3">
        <w:rPr>
          <w:rFonts w:ascii="Times New Roman" w:hAnsi="Times New Roman" w:cs="Times New Roman"/>
          <w:sz w:val="24"/>
          <w:szCs w:val="24"/>
        </w:rPr>
        <w:t>uzavírá,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80029" w:rsidRPr="00E61FC3">
        <w:rPr>
          <w:rFonts w:ascii="Times New Roman" w:hAnsi="Times New Roman" w:cs="Times New Roman"/>
          <w:sz w:val="24"/>
          <w:szCs w:val="24"/>
        </w:rPr>
        <w:t>že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80029" w:rsidRPr="00E61FC3">
        <w:rPr>
          <w:rFonts w:ascii="Times New Roman" w:hAnsi="Times New Roman" w:cs="Times New Roman"/>
          <w:sz w:val="24"/>
          <w:szCs w:val="24"/>
        </w:rPr>
        <w:t>„[a]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čkoliv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odměna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přísně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vzato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nepředstavuje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samostatný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definiční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znak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závislé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práce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(jde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povinnost,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která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zaměstnavateli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na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základě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výkonu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práce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vzniká):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„pokud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jedna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osoba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poskytne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nebo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přislíbí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druhé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za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její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činnost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odměnu,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jde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významnou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skutečnost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pro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posouzení,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zda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mezi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nimi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existuje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vztah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nadřízenosti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podřízenosti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vyplývající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z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hospodářské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závislosti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zaměstnance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na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zaměstnavateli.“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Odměna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přitom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může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spočívat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také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v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příslibu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budoucího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zaměstnání: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„Samozřejmě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zaměstnanec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může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být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ke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vstupu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do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podřízeného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vztahu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vůči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zaměstnavateli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motivován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jinak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-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typicky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příslibem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uzavření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pracovněprávního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vztahu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v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budoucnu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(tzv.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,práce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na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zkoušku‘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je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jedním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z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klasických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způsobů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zastírání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nelegální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práce).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to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může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založit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určitou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formu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osobní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závislosti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na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zaměstnavateli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z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toho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vyplývající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snahu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vyhovět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jeho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8BF" w:rsidRPr="00E61FC3">
        <w:rPr>
          <w:rFonts w:ascii="Times New Roman" w:hAnsi="Times New Roman" w:cs="Times New Roman"/>
          <w:i/>
          <w:sz w:val="24"/>
          <w:szCs w:val="24"/>
        </w:rPr>
        <w:t>pokynům</w:t>
      </w:r>
      <w:r w:rsidR="00582C1B" w:rsidRPr="00E61FC3">
        <w:rPr>
          <w:rFonts w:ascii="Times New Roman" w:hAnsi="Times New Roman" w:cs="Times New Roman"/>
          <w:i/>
          <w:sz w:val="24"/>
          <w:szCs w:val="24"/>
        </w:rPr>
        <w:t>.</w:t>
      </w:r>
      <w:r w:rsidR="00B668BF" w:rsidRPr="00E61FC3">
        <w:rPr>
          <w:rFonts w:ascii="Times New Roman" w:hAnsi="Times New Roman" w:cs="Times New Roman"/>
          <w:sz w:val="24"/>
          <w:szCs w:val="24"/>
        </w:rPr>
        <w:t>“</w:t>
      </w:r>
      <w:r w:rsidR="004555C6" w:rsidRPr="004E69C3">
        <w:rPr>
          <w:rStyle w:val="Znakapoznpodarou"/>
          <w:rFonts w:ascii="Times New Roman" w:hAnsi="Times New Roman" w:cs="Times New Roman"/>
          <w:sz w:val="24"/>
          <w:szCs w:val="24"/>
        </w:rPr>
        <w:footnoteReference w:id="61"/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4D99" w:rsidRPr="00E61FC3">
        <w:rPr>
          <w:rFonts w:ascii="Times New Roman" w:hAnsi="Times New Roman" w:cs="Times New Roman"/>
          <w:sz w:val="24"/>
          <w:szCs w:val="24"/>
        </w:rPr>
        <w:t>Výše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4D99" w:rsidRPr="00E61FC3">
        <w:rPr>
          <w:rFonts w:ascii="Times New Roman" w:hAnsi="Times New Roman" w:cs="Times New Roman"/>
          <w:sz w:val="24"/>
          <w:szCs w:val="24"/>
        </w:rPr>
        <w:t>uvedené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4D99" w:rsidRPr="00E61FC3">
        <w:rPr>
          <w:rFonts w:ascii="Times New Roman" w:hAnsi="Times New Roman" w:cs="Times New Roman"/>
          <w:sz w:val="24"/>
          <w:szCs w:val="24"/>
        </w:rPr>
        <w:t>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4D99" w:rsidRPr="00E61FC3">
        <w:rPr>
          <w:rFonts w:ascii="Times New Roman" w:hAnsi="Times New Roman" w:cs="Times New Roman"/>
          <w:sz w:val="24"/>
          <w:szCs w:val="24"/>
        </w:rPr>
        <w:t>však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4D99" w:rsidRPr="00E61FC3">
        <w:rPr>
          <w:rFonts w:ascii="Times New Roman" w:hAnsi="Times New Roman" w:cs="Times New Roman"/>
          <w:sz w:val="24"/>
          <w:szCs w:val="24"/>
        </w:rPr>
        <w:t>nevztahuje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4D99" w:rsidRPr="00E61FC3">
        <w:rPr>
          <w:rFonts w:ascii="Times New Roman" w:hAnsi="Times New Roman" w:cs="Times New Roman"/>
          <w:sz w:val="24"/>
          <w:szCs w:val="24"/>
        </w:rPr>
        <w:t>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4D99" w:rsidRPr="00E61FC3">
        <w:rPr>
          <w:rFonts w:ascii="Times New Roman" w:hAnsi="Times New Roman" w:cs="Times New Roman"/>
          <w:sz w:val="24"/>
          <w:szCs w:val="24"/>
        </w:rPr>
        <w:t>oblast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4D99" w:rsidRPr="00E61FC3">
        <w:rPr>
          <w:rFonts w:ascii="Times New Roman" w:hAnsi="Times New Roman" w:cs="Times New Roman"/>
          <w:sz w:val="24"/>
          <w:szCs w:val="24"/>
        </w:rPr>
        <w:t>daňovou,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4D99" w:rsidRPr="00E61FC3">
        <w:rPr>
          <w:rFonts w:ascii="Times New Roman" w:hAnsi="Times New Roman" w:cs="Times New Roman"/>
          <w:sz w:val="24"/>
          <w:szCs w:val="24"/>
        </w:rPr>
        <w:t>kdy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4D99" w:rsidRPr="00E61FC3">
        <w:rPr>
          <w:rFonts w:ascii="Times New Roman" w:hAnsi="Times New Roman" w:cs="Times New Roman"/>
          <w:sz w:val="24"/>
          <w:szCs w:val="24"/>
        </w:rPr>
        <w:t>zde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4D99" w:rsidRPr="00E61FC3">
        <w:rPr>
          <w:rFonts w:ascii="Times New Roman" w:hAnsi="Times New Roman" w:cs="Times New Roman"/>
          <w:sz w:val="24"/>
          <w:szCs w:val="24"/>
        </w:rPr>
        <w:t>fakticky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4D99" w:rsidRPr="00E61FC3">
        <w:rPr>
          <w:rFonts w:ascii="Times New Roman" w:hAnsi="Times New Roman" w:cs="Times New Roman"/>
          <w:sz w:val="24"/>
          <w:szCs w:val="24"/>
        </w:rPr>
        <w:t>neexistuje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4D99" w:rsidRPr="00E61FC3">
        <w:rPr>
          <w:rFonts w:ascii="Times New Roman" w:hAnsi="Times New Roman" w:cs="Times New Roman"/>
          <w:sz w:val="24"/>
          <w:szCs w:val="24"/>
        </w:rPr>
        <w:t>zdanitelný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4D99" w:rsidRPr="00E61FC3">
        <w:rPr>
          <w:rFonts w:ascii="Times New Roman" w:hAnsi="Times New Roman" w:cs="Times New Roman"/>
          <w:sz w:val="24"/>
          <w:szCs w:val="24"/>
        </w:rPr>
        <w:t>příjem,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4D99" w:rsidRPr="00E61FC3">
        <w:rPr>
          <w:rFonts w:ascii="Times New Roman" w:hAnsi="Times New Roman" w:cs="Times New Roman"/>
          <w:sz w:val="24"/>
          <w:szCs w:val="24"/>
        </w:rPr>
        <w:t>tudíž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4D99" w:rsidRPr="00E61FC3">
        <w:rPr>
          <w:rFonts w:ascii="Times New Roman" w:hAnsi="Times New Roman" w:cs="Times New Roman"/>
          <w:sz w:val="24"/>
          <w:szCs w:val="24"/>
        </w:rPr>
        <w:t>není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4D99" w:rsidRPr="00E61FC3">
        <w:rPr>
          <w:rFonts w:ascii="Times New Roman" w:hAnsi="Times New Roman" w:cs="Times New Roman"/>
          <w:sz w:val="24"/>
          <w:szCs w:val="24"/>
        </w:rPr>
        <w:t>významné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4D99" w:rsidRPr="00E61FC3">
        <w:rPr>
          <w:rFonts w:ascii="Times New Roman" w:hAnsi="Times New Roman" w:cs="Times New Roman"/>
          <w:sz w:val="24"/>
          <w:szCs w:val="24"/>
        </w:rPr>
        <w:t>posouzení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4D99" w:rsidRPr="00E61FC3">
        <w:rPr>
          <w:rFonts w:ascii="Times New Roman" w:hAnsi="Times New Roman" w:cs="Times New Roman"/>
          <w:sz w:val="24"/>
          <w:szCs w:val="24"/>
        </w:rPr>
        <w:t>vztahu,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4D99" w:rsidRPr="00E61FC3">
        <w:rPr>
          <w:rFonts w:ascii="Times New Roman" w:hAnsi="Times New Roman" w:cs="Times New Roman"/>
          <w:sz w:val="24"/>
          <w:szCs w:val="24"/>
        </w:rPr>
        <w:t>z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4D99" w:rsidRPr="00E61FC3">
        <w:rPr>
          <w:rFonts w:ascii="Times New Roman" w:hAnsi="Times New Roman" w:cs="Times New Roman"/>
          <w:sz w:val="24"/>
          <w:szCs w:val="24"/>
        </w:rPr>
        <w:t>něhož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44D99" w:rsidRPr="00E61FC3">
        <w:rPr>
          <w:rFonts w:ascii="Times New Roman" w:hAnsi="Times New Roman" w:cs="Times New Roman"/>
          <w:sz w:val="24"/>
          <w:szCs w:val="24"/>
        </w:rPr>
        <w:t>neplyne.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452ED" w:rsidRPr="00E61FC3">
        <w:rPr>
          <w:rFonts w:ascii="Times New Roman" w:hAnsi="Times New Roman" w:cs="Times New Roman"/>
          <w:sz w:val="24"/>
          <w:szCs w:val="24"/>
        </w:rPr>
        <w:t>Je-li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452ED" w:rsidRPr="00E61FC3">
        <w:rPr>
          <w:rFonts w:ascii="Times New Roman" w:hAnsi="Times New Roman" w:cs="Times New Roman"/>
          <w:sz w:val="24"/>
          <w:szCs w:val="24"/>
        </w:rPr>
        <w:t>odměna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452ED" w:rsidRPr="00E61FC3">
        <w:rPr>
          <w:rFonts w:ascii="Times New Roman" w:hAnsi="Times New Roman" w:cs="Times New Roman"/>
          <w:sz w:val="24"/>
          <w:szCs w:val="24"/>
        </w:rPr>
        <w:t>pravidelná,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452ED" w:rsidRPr="00E61FC3">
        <w:rPr>
          <w:rFonts w:ascii="Times New Roman" w:hAnsi="Times New Roman" w:cs="Times New Roman"/>
          <w:sz w:val="24"/>
          <w:szCs w:val="24"/>
        </w:rPr>
        <w:t>vyplácená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452ED" w:rsidRPr="00E61FC3">
        <w:rPr>
          <w:rFonts w:ascii="Times New Roman" w:hAnsi="Times New Roman" w:cs="Times New Roman"/>
          <w:sz w:val="24"/>
          <w:szCs w:val="24"/>
        </w:rPr>
        <w:t>s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452ED" w:rsidRPr="00E61FC3">
        <w:rPr>
          <w:rFonts w:ascii="Times New Roman" w:hAnsi="Times New Roman" w:cs="Times New Roman"/>
          <w:sz w:val="24"/>
          <w:szCs w:val="24"/>
        </w:rPr>
        <w:t>ohledem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452ED" w:rsidRPr="00E61FC3">
        <w:rPr>
          <w:rFonts w:ascii="Times New Roman" w:hAnsi="Times New Roman" w:cs="Times New Roman"/>
          <w:sz w:val="24"/>
          <w:szCs w:val="24"/>
        </w:rPr>
        <w:t>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452ED" w:rsidRPr="00E61FC3">
        <w:rPr>
          <w:rFonts w:ascii="Times New Roman" w:hAnsi="Times New Roman" w:cs="Times New Roman"/>
          <w:sz w:val="24"/>
          <w:szCs w:val="24"/>
        </w:rPr>
        <w:t>určitý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452ED" w:rsidRPr="00E61FC3">
        <w:rPr>
          <w:rFonts w:ascii="Times New Roman" w:hAnsi="Times New Roman" w:cs="Times New Roman"/>
          <w:sz w:val="24"/>
          <w:szCs w:val="24"/>
        </w:rPr>
        <w:t>časový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452ED" w:rsidRPr="00E61FC3">
        <w:rPr>
          <w:rFonts w:ascii="Times New Roman" w:hAnsi="Times New Roman" w:cs="Times New Roman"/>
          <w:sz w:val="24"/>
          <w:szCs w:val="24"/>
        </w:rPr>
        <w:t>úsek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452ED" w:rsidRPr="00E61F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452ED" w:rsidRPr="00E61FC3">
        <w:rPr>
          <w:rFonts w:ascii="Times New Roman" w:hAnsi="Times New Roman" w:cs="Times New Roman"/>
          <w:sz w:val="24"/>
          <w:szCs w:val="24"/>
        </w:rPr>
        <w:t>nezávisle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452ED" w:rsidRPr="00E61FC3">
        <w:rPr>
          <w:rFonts w:ascii="Times New Roman" w:hAnsi="Times New Roman" w:cs="Times New Roman"/>
          <w:sz w:val="24"/>
          <w:szCs w:val="24"/>
        </w:rPr>
        <w:t>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452ED" w:rsidRPr="00E61FC3">
        <w:rPr>
          <w:rFonts w:ascii="Times New Roman" w:hAnsi="Times New Roman" w:cs="Times New Roman"/>
          <w:sz w:val="24"/>
          <w:szCs w:val="24"/>
        </w:rPr>
        <w:t>dokončení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452ED" w:rsidRPr="00E61FC3">
        <w:rPr>
          <w:rFonts w:ascii="Times New Roman" w:hAnsi="Times New Roman" w:cs="Times New Roman"/>
          <w:sz w:val="24"/>
          <w:szCs w:val="24"/>
        </w:rPr>
        <w:t>činnosti,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452ED" w:rsidRPr="00E61FC3">
        <w:rPr>
          <w:rFonts w:ascii="Times New Roman" w:hAnsi="Times New Roman" w:cs="Times New Roman"/>
          <w:sz w:val="24"/>
          <w:szCs w:val="24"/>
        </w:rPr>
        <w:t>prakticky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452ED" w:rsidRPr="00E61FC3">
        <w:rPr>
          <w:rFonts w:ascii="Times New Roman" w:hAnsi="Times New Roman" w:cs="Times New Roman"/>
          <w:sz w:val="24"/>
          <w:szCs w:val="24"/>
        </w:rPr>
        <w:t>ve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452ED" w:rsidRPr="00E61FC3">
        <w:rPr>
          <w:rFonts w:ascii="Times New Roman" w:hAnsi="Times New Roman" w:cs="Times New Roman"/>
          <w:sz w:val="24"/>
          <w:szCs w:val="24"/>
        </w:rPr>
        <w:t>stále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452ED" w:rsidRPr="00E61FC3">
        <w:rPr>
          <w:rFonts w:ascii="Times New Roman" w:hAnsi="Times New Roman" w:cs="Times New Roman"/>
          <w:sz w:val="24"/>
          <w:szCs w:val="24"/>
        </w:rPr>
        <w:t>výši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452ED" w:rsidRPr="00E61FC3">
        <w:rPr>
          <w:rFonts w:ascii="Times New Roman" w:hAnsi="Times New Roman" w:cs="Times New Roman"/>
          <w:sz w:val="24"/>
          <w:szCs w:val="24"/>
        </w:rPr>
        <w:t>(podstatně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452ED" w:rsidRPr="00E61FC3">
        <w:rPr>
          <w:rFonts w:ascii="Times New Roman" w:hAnsi="Times New Roman" w:cs="Times New Roman"/>
          <w:sz w:val="24"/>
          <w:szCs w:val="24"/>
        </w:rPr>
        <w:t>neovlivnitelná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452ED" w:rsidRPr="00E61FC3">
        <w:rPr>
          <w:rFonts w:ascii="Times New Roman" w:hAnsi="Times New Roman" w:cs="Times New Roman"/>
          <w:sz w:val="24"/>
          <w:szCs w:val="24"/>
        </w:rPr>
        <w:t>vůli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452ED" w:rsidRPr="00E61FC3">
        <w:rPr>
          <w:rFonts w:ascii="Times New Roman" w:hAnsi="Times New Roman" w:cs="Times New Roman"/>
          <w:sz w:val="24"/>
          <w:szCs w:val="24"/>
        </w:rPr>
        <w:t>kooperanta)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452ED" w:rsidRPr="00E61F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452ED" w:rsidRPr="00E61FC3">
        <w:rPr>
          <w:rFonts w:ascii="Times New Roman" w:hAnsi="Times New Roman" w:cs="Times New Roman"/>
          <w:sz w:val="24"/>
          <w:szCs w:val="24"/>
        </w:rPr>
        <w:t>vytváří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452ED" w:rsidRPr="00E61FC3">
        <w:rPr>
          <w:rFonts w:ascii="Times New Roman" w:hAnsi="Times New Roman" w:cs="Times New Roman"/>
          <w:sz w:val="24"/>
          <w:szCs w:val="24"/>
        </w:rPr>
        <w:t>ekonomickou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452ED" w:rsidRPr="00E61FC3">
        <w:rPr>
          <w:rFonts w:ascii="Times New Roman" w:hAnsi="Times New Roman" w:cs="Times New Roman"/>
          <w:sz w:val="24"/>
          <w:szCs w:val="24"/>
        </w:rPr>
        <w:t>závislost</w:t>
      </w:r>
      <w:r w:rsidR="00C236F9" w:rsidRPr="004E69C3">
        <w:rPr>
          <w:rStyle w:val="Znakapoznpodarou"/>
          <w:rFonts w:ascii="Times New Roman" w:hAnsi="Times New Roman" w:cs="Times New Roman"/>
          <w:sz w:val="24"/>
          <w:szCs w:val="24"/>
        </w:rPr>
        <w:footnoteReference w:id="62"/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452ED" w:rsidRPr="00E61FC3">
        <w:rPr>
          <w:rFonts w:ascii="Times New Roman" w:hAnsi="Times New Roman" w:cs="Times New Roman"/>
          <w:sz w:val="24"/>
          <w:szCs w:val="24"/>
        </w:rPr>
        <w:t>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452ED" w:rsidRPr="00E61FC3">
        <w:rPr>
          <w:rFonts w:ascii="Times New Roman" w:hAnsi="Times New Roman" w:cs="Times New Roman"/>
          <w:sz w:val="24"/>
          <w:szCs w:val="24"/>
        </w:rPr>
        <w:t>osobě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452ED" w:rsidRPr="00E61FC3">
        <w:rPr>
          <w:rFonts w:ascii="Times New Roman" w:hAnsi="Times New Roman" w:cs="Times New Roman"/>
          <w:sz w:val="24"/>
          <w:szCs w:val="24"/>
        </w:rPr>
        <w:t>objednatele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149A" w:rsidRPr="00E61FC3">
        <w:rPr>
          <w:rFonts w:ascii="Times New Roman" w:hAnsi="Times New Roman" w:cs="Times New Roman"/>
          <w:sz w:val="24"/>
          <w:szCs w:val="24"/>
        </w:rPr>
        <w:t>(ostatní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149A" w:rsidRPr="00E61FC3">
        <w:rPr>
          <w:rFonts w:ascii="Times New Roman" w:hAnsi="Times New Roman" w:cs="Times New Roman"/>
          <w:sz w:val="24"/>
          <w:szCs w:val="24"/>
        </w:rPr>
        <w:t>příjmy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149A" w:rsidRPr="00E61FC3">
        <w:rPr>
          <w:rFonts w:ascii="Times New Roman" w:hAnsi="Times New Roman" w:cs="Times New Roman"/>
          <w:sz w:val="24"/>
          <w:szCs w:val="24"/>
        </w:rPr>
        <w:t>jsou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149A" w:rsidRPr="00E61FC3">
        <w:rPr>
          <w:rFonts w:ascii="Times New Roman" w:hAnsi="Times New Roman" w:cs="Times New Roman"/>
          <w:sz w:val="24"/>
          <w:szCs w:val="24"/>
        </w:rPr>
        <w:t>zanedbatel</w:t>
      </w:r>
      <w:r w:rsidR="007E5C04" w:rsidRPr="00E61FC3">
        <w:rPr>
          <w:rFonts w:ascii="Times New Roman" w:hAnsi="Times New Roman" w:cs="Times New Roman"/>
          <w:sz w:val="24"/>
          <w:szCs w:val="24"/>
        </w:rPr>
        <w:t>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E5C04" w:rsidRPr="00E61FC3">
        <w:rPr>
          <w:rFonts w:ascii="Times New Roman" w:hAnsi="Times New Roman" w:cs="Times New Roman"/>
          <w:sz w:val="24"/>
          <w:szCs w:val="24"/>
        </w:rPr>
        <w:t>či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E5C04" w:rsidRPr="00E61FC3">
        <w:rPr>
          <w:rFonts w:ascii="Times New Roman" w:hAnsi="Times New Roman" w:cs="Times New Roman"/>
          <w:sz w:val="24"/>
          <w:szCs w:val="24"/>
        </w:rPr>
        <w:t>dosahované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E5C04" w:rsidRPr="00E61FC3">
        <w:rPr>
          <w:rFonts w:ascii="Times New Roman" w:hAnsi="Times New Roman" w:cs="Times New Roman"/>
          <w:sz w:val="24"/>
          <w:szCs w:val="24"/>
        </w:rPr>
        <w:t>příležitostně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CF23EB" w:rsidRPr="00E61FC3">
        <w:rPr>
          <w:rFonts w:ascii="Times New Roman" w:hAnsi="Times New Roman" w:cs="Times New Roman"/>
          <w:sz w:val="24"/>
          <w:szCs w:val="24"/>
        </w:rPr>
        <w:t>nebo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149A" w:rsidRPr="00E61F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149A" w:rsidRPr="00E61FC3">
        <w:rPr>
          <w:rFonts w:ascii="Times New Roman" w:hAnsi="Times New Roman" w:cs="Times New Roman"/>
          <w:sz w:val="24"/>
          <w:szCs w:val="24"/>
        </w:rPr>
        <w:t>době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E5C04" w:rsidRPr="00E61FC3">
        <w:rPr>
          <w:rFonts w:ascii="Times New Roman" w:hAnsi="Times New Roman" w:cs="Times New Roman"/>
          <w:sz w:val="24"/>
          <w:szCs w:val="24"/>
        </w:rPr>
        <w:t>neovlivnitelné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E5C04" w:rsidRPr="00E61FC3">
        <w:rPr>
          <w:rFonts w:ascii="Times New Roman" w:hAnsi="Times New Roman" w:cs="Times New Roman"/>
          <w:sz w:val="24"/>
          <w:szCs w:val="24"/>
        </w:rPr>
        <w:t>primárně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E5C04" w:rsidRPr="00E61FC3">
        <w:rPr>
          <w:rFonts w:ascii="Times New Roman" w:hAnsi="Times New Roman" w:cs="Times New Roman"/>
          <w:sz w:val="24"/>
          <w:szCs w:val="24"/>
        </w:rPr>
        <w:t>kooperantem</w:t>
      </w:r>
      <w:r w:rsidR="0097149A" w:rsidRPr="00E61FC3">
        <w:rPr>
          <w:rFonts w:ascii="Times New Roman" w:hAnsi="Times New Roman" w:cs="Times New Roman"/>
          <w:sz w:val="24"/>
          <w:szCs w:val="24"/>
        </w:rPr>
        <w:t>)</w:t>
      </w:r>
      <w:r w:rsidR="009452ED" w:rsidRPr="00E61FC3">
        <w:rPr>
          <w:rFonts w:ascii="Times New Roman" w:hAnsi="Times New Roman" w:cs="Times New Roman"/>
          <w:sz w:val="24"/>
          <w:szCs w:val="24"/>
        </w:rPr>
        <w:t>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452ED" w:rsidRPr="00E61FC3">
        <w:rPr>
          <w:rFonts w:ascii="Times New Roman" w:hAnsi="Times New Roman" w:cs="Times New Roman"/>
          <w:sz w:val="24"/>
          <w:szCs w:val="24"/>
        </w:rPr>
        <w:t>jedná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452ED" w:rsidRPr="00E61FC3">
        <w:rPr>
          <w:rFonts w:ascii="Times New Roman" w:hAnsi="Times New Roman" w:cs="Times New Roman"/>
          <w:sz w:val="24"/>
          <w:szCs w:val="24"/>
        </w:rPr>
        <w:t>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452ED" w:rsidRPr="00E61FC3">
        <w:rPr>
          <w:rFonts w:ascii="Times New Roman" w:hAnsi="Times New Roman" w:cs="Times New Roman"/>
          <w:sz w:val="24"/>
          <w:szCs w:val="24"/>
        </w:rPr>
        <w:t>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452ED" w:rsidRPr="00E61FC3">
        <w:rPr>
          <w:rFonts w:ascii="Times New Roman" w:hAnsi="Times New Roman" w:cs="Times New Roman"/>
          <w:sz w:val="24"/>
          <w:szCs w:val="24"/>
        </w:rPr>
        <w:t>okolnosti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452ED" w:rsidRPr="00E61FC3">
        <w:rPr>
          <w:rFonts w:ascii="Times New Roman" w:hAnsi="Times New Roman" w:cs="Times New Roman"/>
          <w:sz w:val="24"/>
          <w:szCs w:val="24"/>
        </w:rPr>
        <w:t>svědčící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452ED" w:rsidRPr="00E61FC3">
        <w:rPr>
          <w:rFonts w:ascii="Times New Roman" w:hAnsi="Times New Roman" w:cs="Times New Roman"/>
          <w:sz w:val="24"/>
          <w:szCs w:val="24"/>
        </w:rPr>
        <w:t>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452ED" w:rsidRPr="00E61FC3">
        <w:rPr>
          <w:rFonts w:ascii="Times New Roman" w:hAnsi="Times New Roman" w:cs="Times New Roman"/>
          <w:sz w:val="24"/>
          <w:szCs w:val="24"/>
        </w:rPr>
        <w:t>existenci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452ED" w:rsidRPr="00E61FC3">
        <w:rPr>
          <w:rFonts w:ascii="Times New Roman" w:hAnsi="Times New Roman" w:cs="Times New Roman"/>
          <w:sz w:val="24"/>
          <w:szCs w:val="24"/>
        </w:rPr>
        <w:t>příjmů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452ED" w:rsidRPr="00E61FC3">
        <w:rPr>
          <w:rFonts w:ascii="Times New Roman" w:hAnsi="Times New Roman" w:cs="Times New Roman"/>
          <w:sz w:val="24"/>
          <w:szCs w:val="24"/>
        </w:rPr>
        <w:t>dle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452ED" w:rsidRPr="00E61FC3">
        <w:rPr>
          <w:rFonts w:ascii="Times New Roman" w:hAnsi="Times New Roman" w:cs="Times New Roman"/>
          <w:sz w:val="24"/>
          <w:szCs w:val="24"/>
        </w:rPr>
        <w:t>ustanovení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452ED" w:rsidRPr="00E61FC3">
        <w:rPr>
          <w:rFonts w:ascii="Times New Roman" w:hAnsi="Times New Roman" w:cs="Times New Roman"/>
          <w:sz w:val="24"/>
          <w:szCs w:val="24"/>
        </w:rPr>
        <w:t>§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452ED" w:rsidRPr="00E61FC3">
        <w:rPr>
          <w:rFonts w:ascii="Times New Roman" w:hAnsi="Times New Roman" w:cs="Times New Roman"/>
          <w:sz w:val="24"/>
          <w:szCs w:val="24"/>
        </w:rPr>
        <w:t>6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452ED" w:rsidRPr="00E61FC3">
        <w:rPr>
          <w:rFonts w:ascii="Times New Roman" w:hAnsi="Times New Roman" w:cs="Times New Roman"/>
          <w:sz w:val="24"/>
          <w:szCs w:val="24"/>
        </w:rPr>
        <w:t>zákona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452ED" w:rsidRPr="00E61FC3">
        <w:rPr>
          <w:rFonts w:ascii="Times New Roman" w:hAnsi="Times New Roman" w:cs="Times New Roman"/>
          <w:sz w:val="24"/>
          <w:szCs w:val="24"/>
        </w:rPr>
        <w:t>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452ED" w:rsidRPr="00E61FC3">
        <w:rPr>
          <w:rFonts w:ascii="Times New Roman" w:hAnsi="Times New Roman" w:cs="Times New Roman"/>
          <w:sz w:val="24"/>
          <w:szCs w:val="24"/>
        </w:rPr>
        <w:t>daních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452ED" w:rsidRPr="00E61FC3">
        <w:rPr>
          <w:rFonts w:ascii="Times New Roman" w:hAnsi="Times New Roman" w:cs="Times New Roman"/>
          <w:sz w:val="24"/>
          <w:szCs w:val="24"/>
        </w:rPr>
        <w:t>z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452ED" w:rsidRPr="00E61FC3">
        <w:rPr>
          <w:rFonts w:ascii="Times New Roman" w:hAnsi="Times New Roman" w:cs="Times New Roman"/>
          <w:sz w:val="24"/>
          <w:szCs w:val="24"/>
        </w:rPr>
        <w:t>příjmů.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DE6810" w14:textId="2E21F4B5" w:rsidR="00EB083D" w:rsidRPr="00E61FC3" w:rsidRDefault="00EB083D" w:rsidP="00E61FC3">
      <w:pPr>
        <w:pStyle w:val="Odstavecseseznamem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390A">
        <w:rPr>
          <w:rFonts w:ascii="Times New Roman" w:hAnsi="Times New Roman" w:cs="Times New Roman"/>
          <w:b/>
          <w:sz w:val="24"/>
          <w:szCs w:val="24"/>
        </w:rPr>
        <w:t>Soustavnost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390A">
        <w:rPr>
          <w:rFonts w:ascii="Times New Roman" w:hAnsi="Times New Roman" w:cs="Times New Roman"/>
          <w:b/>
          <w:sz w:val="24"/>
          <w:szCs w:val="24"/>
        </w:rPr>
        <w:t>výkonu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390A">
        <w:rPr>
          <w:rFonts w:ascii="Times New Roman" w:hAnsi="Times New Roman" w:cs="Times New Roman"/>
          <w:b/>
          <w:sz w:val="24"/>
          <w:szCs w:val="24"/>
        </w:rPr>
        <w:t>činnosti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390A">
        <w:rPr>
          <w:rFonts w:ascii="Times New Roman" w:hAnsi="Times New Roman" w:cs="Times New Roman"/>
          <w:b/>
          <w:sz w:val="24"/>
          <w:szCs w:val="24"/>
        </w:rPr>
        <w:t>(pravidelnost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390A">
        <w:rPr>
          <w:rFonts w:ascii="Times New Roman" w:hAnsi="Times New Roman" w:cs="Times New Roman"/>
          <w:b/>
          <w:sz w:val="24"/>
          <w:szCs w:val="24"/>
        </w:rPr>
        <w:t>pracovní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390A">
        <w:rPr>
          <w:rFonts w:ascii="Times New Roman" w:hAnsi="Times New Roman" w:cs="Times New Roman"/>
          <w:b/>
          <w:sz w:val="24"/>
          <w:szCs w:val="24"/>
        </w:rPr>
        <w:t>doby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390A">
        <w:rPr>
          <w:rFonts w:ascii="Times New Roman" w:hAnsi="Times New Roman" w:cs="Times New Roman"/>
          <w:b/>
          <w:sz w:val="24"/>
          <w:szCs w:val="24"/>
        </w:rPr>
        <w:t>a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390A">
        <w:rPr>
          <w:rFonts w:ascii="Times New Roman" w:hAnsi="Times New Roman" w:cs="Times New Roman"/>
          <w:b/>
          <w:sz w:val="24"/>
          <w:szCs w:val="24"/>
        </w:rPr>
        <w:t>délka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390A">
        <w:rPr>
          <w:rFonts w:ascii="Times New Roman" w:hAnsi="Times New Roman" w:cs="Times New Roman"/>
          <w:b/>
          <w:sz w:val="24"/>
          <w:szCs w:val="24"/>
        </w:rPr>
        <w:t>pracovního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390A">
        <w:rPr>
          <w:rFonts w:ascii="Times New Roman" w:hAnsi="Times New Roman" w:cs="Times New Roman"/>
          <w:b/>
          <w:sz w:val="24"/>
          <w:szCs w:val="24"/>
        </w:rPr>
        <w:t>vztahu)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80B19" w:rsidRPr="00E61FC3">
        <w:rPr>
          <w:rFonts w:ascii="Times New Roman" w:hAnsi="Times New Roman" w:cs="Times New Roman"/>
          <w:sz w:val="24"/>
          <w:szCs w:val="24"/>
        </w:rPr>
        <w:t>–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80B19" w:rsidRPr="00E61FC3">
        <w:rPr>
          <w:rFonts w:ascii="Times New Roman" w:hAnsi="Times New Roman" w:cs="Times New Roman"/>
          <w:sz w:val="24"/>
          <w:szCs w:val="24"/>
        </w:rPr>
        <w:t>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80B19" w:rsidRPr="00E61FC3">
        <w:rPr>
          <w:rFonts w:ascii="Times New Roman" w:hAnsi="Times New Roman" w:cs="Times New Roman"/>
          <w:sz w:val="24"/>
          <w:szCs w:val="24"/>
        </w:rPr>
        <w:t>soustavnosti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80B19" w:rsidRPr="00E61FC3">
        <w:rPr>
          <w:rFonts w:ascii="Times New Roman" w:hAnsi="Times New Roman" w:cs="Times New Roman"/>
          <w:sz w:val="24"/>
          <w:szCs w:val="24"/>
        </w:rPr>
        <w:t>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80B19" w:rsidRPr="00E61FC3">
        <w:rPr>
          <w:rFonts w:ascii="Times New Roman" w:hAnsi="Times New Roman" w:cs="Times New Roman"/>
          <w:sz w:val="24"/>
          <w:szCs w:val="24"/>
        </w:rPr>
        <w:t>nutné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80B19" w:rsidRPr="00E61FC3">
        <w:rPr>
          <w:rFonts w:ascii="Times New Roman" w:hAnsi="Times New Roman" w:cs="Times New Roman"/>
          <w:sz w:val="24"/>
          <w:szCs w:val="24"/>
        </w:rPr>
        <w:t>vycházet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80B19" w:rsidRPr="00E61FC3">
        <w:rPr>
          <w:rFonts w:ascii="Times New Roman" w:hAnsi="Times New Roman" w:cs="Times New Roman"/>
          <w:sz w:val="24"/>
          <w:szCs w:val="24"/>
        </w:rPr>
        <w:t>z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80B19" w:rsidRPr="00E61FC3">
        <w:rPr>
          <w:rFonts w:ascii="Times New Roman" w:hAnsi="Times New Roman" w:cs="Times New Roman"/>
          <w:sz w:val="24"/>
          <w:szCs w:val="24"/>
        </w:rPr>
        <w:t>toho,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80B19" w:rsidRPr="00E61FC3">
        <w:rPr>
          <w:rFonts w:ascii="Times New Roman" w:hAnsi="Times New Roman" w:cs="Times New Roman"/>
          <w:sz w:val="24"/>
          <w:szCs w:val="24"/>
        </w:rPr>
        <w:t>že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80B19" w:rsidRPr="00E61FC3">
        <w:rPr>
          <w:rFonts w:ascii="Times New Roman" w:hAnsi="Times New Roman" w:cs="Times New Roman"/>
          <w:sz w:val="24"/>
          <w:szCs w:val="24"/>
        </w:rPr>
        <w:t>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80B19" w:rsidRPr="00E61FC3">
        <w:rPr>
          <w:rFonts w:ascii="Times New Roman" w:hAnsi="Times New Roman" w:cs="Times New Roman"/>
          <w:sz w:val="24"/>
          <w:szCs w:val="24"/>
        </w:rPr>
        <w:t>jedná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80B19" w:rsidRPr="00E61FC3">
        <w:rPr>
          <w:rFonts w:ascii="Times New Roman" w:hAnsi="Times New Roman" w:cs="Times New Roman"/>
          <w:sz w:val="24"/>
          <w:szCs w:val="24"/>
        </w:rPr>
        <w:t>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80B19" w:rsidRPr="00E61FC3">
        <w:rPr>
          <w:rFonts w:ascii="Times New Roman" w:hAnsi="Times New Roman" w:cs="Times New Roman"/>
          <w:sz w:val="24"/>
          <w:szCs w:val="24"/>
        </w:rPr>
        <w:t>činnost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80B19" w:rsidRPr="00E61FC3">
        <w:rPr>
          <w:rFonts w:ascii="Times New Roman" w:hAnsi="Times New Roman" w:cs="Times New Roman"/>
          <w:sz w:val="24"/>
          <w:szCs w:val="24"/>
        </w:rPr>
        <w:t>prováděnou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80B19" w:rsidRPr="00E61FC3">
        <w:rPr>
          <w:rFonts w:ascii="Times New Roman" w:hAnsi="Times New Roman" w:cs="Times New Roman"/>
          <w:sz w:val="24"/>
          <w:szCs w:val="24"/>
        </w:rPr>
        <w:t>opakovaně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80B19" w:rsidRPr="00E61FC3">
        <w:rPr>
          <w:rFonts w:ascii="Times New Roman" w:hAnsi="Times New Roman" w:cs="Times New Roman"/>
          <w:sz w:val="24"/>
          <w:szCs w:val="24"/>
        </w:rPr>
        <w:t>nikoliv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80B19" w:rsidRPr="00E61FC3">
        <w:rPr>
          <w:rFonts w:ascii="Times New Roman" w:hAnsi="Times New Roman" w:cs="Times New Roman"/>
          <w:sz w:val="24"/>
          <w:szCs w:val="24"/>
        </w:rPr>
        <w:t>příležitostně,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80B19" w:rsidRPr="00E61FC3">
        <w:rPr>
          <w:rFonts w:ascii="Times New Roman" w:hAnsi="Times New Roman" w:cs="Times New Roman"/>
          <w:sz w:val="24"/>
          <w:szCs w:val="24"/>
        </w:rPr>
        <w:t>jednorázově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80B19" w:rsidRPr="00E61FC3">
        <w:rPr>
          <w:rFonts w:ascii="Times New Roman" w:hAnsi="Times New Roman" w:cs="Times New Roman"/>
          <w:sz w:val="24"/>
          <w:szCs w:val="24"/>
        </w:rPr>
        <w:t>nebo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80B19" w:rsidRPr="00E61FC3">
        <w:rPr>
          <w:rFonts w:ascii="Times New Roman" w:hAnsi="Times New Roman" w:cs="Times New Roman"/>
          <w:sz w:val="24"/>
          <w:szCs w:val="24"/>
        </w:rPr>
        <w:t>nahodile.</w:t>
      </w:r>
      <w:r w:rsidR="0062026D">
        <w:rPr>
          <w:rStyle w:val="Znakapoznpodarou"/>
          <w:rFonts w:ascii="Times New Roman" w:hAnsi="Times New Roman" w:cs="Times New Roman"/>
          <w:sz w:val="24"/>
          <w:szCs w:val="24"/>
        </w:rPr>
        <w:footnoteReference w:id="63"/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20896" w:rsidRPr="00E61FC3">
        <w:rPr>
          <w:rFonts w:ascii="Times New Roman" w:hAnsi="Times New Roman" w:cs="Times New Roman"/>
          <w:sz w:val="24"/>
          <w:szCs w:val="24"/>
        </w:rPr>
        <w:t>„</w:t>
      </w:r>
      <w:r w:rsidR="00D20896" w:rsidRPr="00E61FC3">
        <w:rPr>
          <w:rFonts w:ascii="Times New Roman" w:hAnsi="Times New Roman" w:cs="Times New Roman"/>
          <w:i/>
          <w:sz w:val="24"/>
          <w:szCs w:val="24"/>
        </w:rPr>
        <w:t>Přitom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0896" w:rsidRPr="00E61FC3">
        <w:rPr>
          <w:rFonts w:ascii="Times New Roman" w:hAnsi="Times New Roman" w:cs="Times New Roman"/>
          <w:i/>
          <w:sz w:val="24"/>
          <w:szCs w:val="24"/>
        </w:rPr>
        <w:t>soustavnost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0896" w:rsidRPr="00E61FC3">
        <w:rPr>
          <w:rFonts w:ascii="Times New Roman" w:hAnsi="Times New Roman" w:cs="Times New Roman"/>
          <w:i/>
          <w:sz w:val="24"/>
          <w:szCs w:val="24"/>
        </w:rPr>
        <w:t>podnikání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0896" w:rsidRPr="00E61FC3">
        <w:rPr>
          <w:rFonts w:ascii="Times New Roman" w:hAnsi="Times New Roman" w:cs="Times New Roman"/>
          <w:i/>
          <w:sz w:val="24"/>
          <w:szCs w:val="24"/>
        </w:rPr>
        <w:t>neznamená,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0896" w:rsidRPr="00E61FC3">
        <w:rPr>
          <w:rFonts w:ascii="Times New Roman" w:hAnsi="Times New Roman" w:cs="Times New Roman"/>
          <w:i/>
          <w:sz w:val="24"/>
          <w:szCs w:val="24"/>
        </w:rPr>
        <w:t>že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0896" w:rsidRPr="00E61FC3">
        <w:rPr>
          <w:rFonts w:ascii="Times New Roman" w:hAnsi="Times New Roman" w:cs="Times New Roman"/>
          <w:i/>
          <w:sz w:val="24"/>
          <w:szCs w:val="24"/>
        </w:rPr>
        <w:t>by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0896" w:rsidRPr="00E61FC3">
        <w:rPr>
          <w:rFonts w:ascii="Times New Roman" w:hAnsi="Times New Roman" w:cs="Times New Roman"/>
          <w:i/>
          <w:sz w:val="24"/>
          <w:szCs w:val="24"/>
        </w:rPr>
        <w:t>muselo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0896" w:rsidRPr="00E61FC3">
        <w:rPr>
          <w:rFonts w:ascii="Times New Roman" w:hAnsi="Times New Roman" w:cs="Times New Roman"/>
          <w:i/>
          <w:sz w:val="24"/>
          <w:szCs w:val="24"/>
        </w:rPr>
        <w:t>jít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0896" w:rsidRPr="00E61FC3">
        <w:rPr>
          <w:rFonts w:ascii="Times New Roman" w:hAnsi="Times New Roman" w:cs="Times New Roman"/>
          <w:i/>
          <w:sz w:val="24"/>
          <w:szCs w:val="24"/>
        </w:rPr>
        <w:t>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0896" w:rsidRPr="00E61FC3">
        <w:rPr>
          <w:rFonts w:ascii="Times New Roman" w:hAnsi="Times New Roman" w:cs="Times New Roman"/>
          <w:i/>
          <w:sz w:val="24"/>
          <w:szCs w:val="24"/>
        </w:rPr>
        <w:t>činnost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0896" w:rsidRPr="00E61FC3">
        <w:rPr>
          <w:rFonts w:ascii="Times New Roman" w:hAnsi="Times New Roman" w:cs="Times New Roman"/>
          <w:i/>
          <w:sz w:val="24"/>
          <w:szCs w:val="24"/>
        </w:rPr>
        <w:t>nepřetržitou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0896" w:rsidRPr="00E61FC3">
        <w:rPr>
          <w:rFonts w:ascii="Times New Roman" w:hAnsi="Times New Roman" w:cs="Times New Roman"/>
          <w:i/>
          <w:sz w:val="24"/>
          <w:szCs w:val="24"/>
        </w:rPr>
        <w:t>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0896" w:rsidRPr="00E61FC3">
        <w:rPr>
          <w:rFonts w:ascii="Times New Roman" w:hAnsi="Times New Roman" w:cs="Times New Roman"/>
          <w:i/>
          <w:sz w:val="24"/>
          <w:szCs w:val="24"/>
        </w:rPr>
        <w:t>trvalou.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0896" w:rsidRPr="00E61FC3">
        <w:rPr>
          <w:rFonts w:ascii="Times New Roman" w:hAnsi="Times New Roman" w:cs="Times New Roman"/>
          <w:i/>
          <w:sz w:val="24"/>
          <w:szCs w:val="24"/>
        </w:rPr>
        <w:t>Může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0896" w:rsidRPr="00E61FC3">
        <w:rPr>
          <w:rFonts w:ascii="Times New Roman" w:hAnsi="Times New Roman" w:cs="Times New Roman"/>
          <w:i/>
          <w:sz w:val="24"/>
          <w:szCs w:val="24"/>
        </w:rPr>
        <w:t>se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0896" w:rsidRPr="00E61FC3">
        <w:rPr>
          <w:rFonts w:ascii="Times New Roman" w:hAnsi="Times New Roman" w:cs="Times New Roman"/>
          <w:i/>
          <w:sz w:val="24"/>
          <w:szCs w:val="24"/>
        </w:rPr>
        <w:t>např.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0896" w:rsidRPr="00E61FC3">
        <w:rPr>
          <w:rFonts w:ascii="Times New Roman" w:hAnsi="Times New Roman" w:cs="Times New Roman"/>
          <w:i/>
          <w:sz w:val="24"/>
          <w:szCs w:val="24"/>
        </w:rPr>
        <w:t>jednat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0896" w:rsidRPr="00E61FC3">
        <w:rPr>
          <w:rFonts w:ascii="Times New Roman" w:hAnsi="Times New Roman" w:cs="Times New Roman"/>
          <w:i/>
          <w:sz w:val="24"/>
          <w:szCs w:val="24"/>
        </w:rPr>
        <w:t>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0896" w:rsidRPr="00E61FC3">
        <w:rPr>
          <w:rFonts w:ascii="Times New Roman" w:hAnsi="Times New Roman" w:cs="Times New Roman"/>
          <w:i/>
          <w:sz w:val="24"/>
          <w:szCs w:val="24"/>
        </w:rPr>
        <w:t>činnost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0896" w:rsidRPr="00E61FC3">
        <w:rPr>
          <w:rFonts w:ascii="Times New Roman" w:hAnsi="Times New Roman" w:cs="Times New Roman"/>
          <w:i/>
          <w:sz w:val="24"/>
          <w:szCs w:val="24"/>
        </w:rPr>
        <w:t>sezónní,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0896" w:rsidRPr="00E61FC3">
        <w:rPr>
          <w:rFonts w:ascii="Times New Roman" w:hAnsi="Times New Roman" w:cs="Times New Roman"/>
          <w:i/>
          <w:sz w:val="24"/>
          <w:szCs w:val="24"/>
        </w:rPr>
        <w:t>činnost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0896" w:rsidRPr="00E61FC3">
        <w:rPr>
          <w:rFonts w:ascii="Times New Roman" w:hAnsi="Times New Roman" w:cs="Times New Roman"/>
          <w:i/>
          <w:sz w:val="24"/>
          <w:szCs w:val="24"/>
        </w:rPr>
        <w:t>s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0896" w:rsidRPr="00E61FC3">
        <w:rPr>
          <w:rFonts w:ascii="Times New Roman" w:hAnsi="Times New Roman" w:cs="Times New Roman"/>
          <w:i/>
          <w:sz w:val="24"/>
          <w:szCs w:val="24"/>
        </w:rPr>
        <w:t>určitými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0896" w:rsidRPr="00E61FC3">
        <w:rPr>
          <w:rFonts w:ascii="Times New Roman" w:hAnsi="Times New Roman" w:cs="Times New Roman"/>
          <w:i/>
          <w:sz w:val="24"/>
          <w:szCs w:val="24"/>
        </w:rPr>
        <w:t>přestávkami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0896" w:rsidRPr="00E61FC3">
        <w:rPr>
          <w:rFonts w:ascii="Times New Roman" w:hAnsi="Times New Roman" w:cs="Times New Roman"/>
          <w:i/>
          <w:sz w:val="24"/>
          <w:szCs w:val="24"/>
        </w:rPr>
        <w:t>apod.</w:t>
      </w:r>
      <w:r w:rsidR="00D20896" w:rsidRPr="00E61FC3">
        <w:rPr>
          <w:rFonts w:ascii="Times New Roman" w:hAnsi="Times New Roman" w:cs="Times New Roman"/>
          <w:sz w:val="24"/>
          <w:szCs w:val="24"/>
        </w:rPr>
        <w:t>“</w:t>
      </w:r>
      <w:r w:rsidR="00D20896" w:rsidRPr="004E69C3">
        <w:rPr>
          <w:rStyle w:val="Znakapoznpodarou"/>
          <w:rFonts w:ascii="Times New Roman" w:hAnsi="Times New Roman" w:cs="Times New Roman"/>
          <w:sz w:val="24"/>
          <w:szCs w:val="24"/>
        </w:rPr>
        <w:footnoteReference w:id="64"/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54750" w:rsidRPr="00E61F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54750" w:rsidRPr="00E61FC3">
        <w:rPr>
          <w:rFonts w:ascii="Times New Roman" w:hAnsi="Times New Roman" w:cs="Times New Roman"/>
          <w:sz w:val="24"/>
          <w:szCs w:val="24"/>
        </w:rPr>
        <w:t>rámci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54750" w:rsidRPr="00E61FC3">
        <w:rPr>
          <w:rFonts w:ascii="Times New Roman" w:hAnsi="Times New Roman" w:cs="Times New Roman"/>
          <w:sz w:val="24"/>
          <w:szCs w:val="24"/>
        </w:rPr>
        <w:t>této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54750" w:rsidRPr="00E61FC3">
        <w:rPr>
          <w:rFonts w:ascii="Times New Roman" w:hAnsi="Times New Roman" w:cs="Times New Roman"/>
          <w:sz w:val="24"/>
          <w:szCs w:val="24"/>
        </w:rPr>
        <w:t>činnosti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54750" w:rsidRPr="00E61FC3">
        <w:rPr>
          <w:rFonts w:ascii="Times New Roman" w:hAnsi="Times New Roman" w:cs="Times New Roman"/>
          <w:sz w:val="24"/>
          <w:szCs w:val="24"/>
        </w:rPr>
        <w:t>může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54750" w:rsidRPr="00E61FC3">
        <w:rPr>
          <w:rFonts w:ascii="Times New Roman" w:hAnsi="Times New Roman" w:cs="Times New Roman"/>
          <w:sz w:val="24"/>
          <w:szCs w:val="24"/>
        </w:rPr>
        <w:t>vznikat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54750" w:rsidRPr="00E61FC3">
        <w:rPr>
          <w:rFonts w:ascii="Times New Roman" w:hAnsi="Times New Roman" w:cs="Times New Roman"/>
          <w:sz w:val="24"/>
          <w:szCs w:val="24"/>
        </w:rPr>
        <w:t>závislost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54750" w:rsidRPr="00E61FC3">
        <w:rPr>
          <w:rFonts w:ascii="Times New Roman" w:hAnsi="Times New Roman" w:cs="Times New Roman"/>
          <w:sz w:val="24"/>
          <w:szCs w:val="24"/>
        </w:rPr>
        <w:t>mezi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54750" w:rsidRPr="00E61FC3">
        <w:rPr>
          <w:rFonts w:ascii="Times New Roman" w:hAnsi="Times New Roman" w:cs="Times New Roman"/>
          <w:sz w:val="24"/>
          <w:szCs w:val="24"/>
        </w:rPr>
        <w:t>kooperantem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54750" w:rsidRPr="00E61F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54750" w:rsidRPr="00E61FC3">
        <w:rPr>
          <w:rFonts w:ascii="Times New Roman" w:hAnsi="Times New Roman" w:cs="Times New Roman"/>
          <w:sz w:val="24"/>
          <w:szCs w:val="24"/>
        </w:rPr>
        <w:t>osobou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54750" w:rsidRPr="00E61FC3">
        <w:rPr>
          <w:rFonts w:ascii="Times New Roman" w:hAnsi="Times New Roman" w:cs="Times New Roman"/>
          <w:sz w:val="24"/>
          <w:szCs w:val="24"/>
        </w:rPr>
        <w:t>objednatele.</w:t>
      </w:r>
      <w:r w:rsidR="00085B04" w:rsidRPr="004E69C3">
        <w:rPr>
          <w:rStyle w:val="Znakapoznpodarou"/>
          <w:rFonts w:ascii="Times New Roman" w:hAnsi="Times New Roman" w:cs="Times New Roman"/>
          <w:sz w:val="24"/>
          <w:szCs w:val="24"/>
        </w:rPr>
        <w:footnoteReference w:id="65"/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F19F8" w:rsidRPr="00E61FC3">
        <w:rPr>
          <w:rFonts w:ascii="Times New Roman" w:hAnsi="Times New Roman" w:cs="Times New Roman"/>
          <w:sz w:val="24"/>
          <w:szCs w:val="24"/>
        </w:rPr>
        <w:t>Obecně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F19F8" w:rsidRPr="00E61FC3">
        <w:rPr>
          <w:rFonts w:ascii="Times New Roman" w:hAnsi="Times New Roman" w:cs="Times New Roman"/>
          <w:sz w:val="24"/>
          <w:szCs w:val="24"/>
        </w:rPr>
        <w:t>platí,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F19F8" w:rsidRPr="00E61FC3">
        <w:rPr>
          <w:rFonts w:ascii="Times New Roman" w:hAnsi="Times New Roman" w:cs="Times New Roman"/>
          <w:sz w:val="24"/>
          <w:szCs w:val="24"/>
        </w:rPr>
        <w:t>že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F19F8" w:rsidRPr="00E61FC3">
        <w:rPr>
          <w:rFonts w:ascii="Times New Roman" w:hAnsi="Times New Roman" w:cs="Times New Roman"/>
          <w:sz w:val="24"/>
          <w:szCs w:val="24"/>
        </w:rPr>
        <w:t>čím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F19F8" w:rsidRPr="00E61FC3">
        <w:rPr>
          <w:rFonts w:ascii="Times New Roman" w:hAnsi="Times New Roman" w:cs="Times New Roman"/>
          <w:sz w:val="24"/>
          <w:szCs w:val="24"/>
        </w:rPr>
        <w:t>delší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F19F8" w:rsidRPr="00E61F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F19F8" w:rsidRPr="00E61FC3">
        <w:rPr>
          <w:rFonts w:ascii="Times New Roman" w:hAnsi="Times New Roman" w:cs="Times New Roman"/>
          <w:sz w:val="24"/>
          <w:szCs w:val="24"/>
        </w:rPr>
        <w:t>pravidelnější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F19F8" w:rsidRPr="00E61FC3">
        <w:rPr>
          <w:rFonts w:ascii="Times New Roman" w:hAnsi="Times New Roman" w:cs="Times New Roman"/>
          <w:sz w:val="24"/>
          <w:szCs w:val="24"/>
        </w:rPr>
        <w:t>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F19F8" w:rsidRPr="00E61FC3">
        <w:rPr>
          <w:rFonts w:ascii="Times New Roman" w:hAnsi="Times New Roman" w:cs="Times New Roman"/>
          <w:sz w:val="24"/>
          <w:szCs w:val="24"/>
        </w:rPr>
        <w:t>výkon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F19F8" w:rsidRPr="00E61FC3">
        <w:rPr>
          <w:rFonts w:ascii="Times New Roman" w:hAnsi="Times New Roman" w:cs="Times New Roman"/>
          <w:sz w:val="24"/>
          <w:szCs w:val="24"/>
        </w:rPr>
        <w:t>ekonomické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F19F8" w:rsidRPr="00E61FC3">
        <w:rPr>
          <w:rFonts w:ascii="Times New Roman" w:hAnsi="Times New Roman" w:cs="Times New Roman"/>
          <w:sz w:val="24"/>
          <w:szCs w:val="24"/>
        </w:rPr>
        <w:t>činnosti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F19F8" w:rsidRPr="00E61FC3">
        <w:rPr>
          <w:rFonts w:ascii="Times New Roman" w:hAnsi="Times New Roman" w:cs="Times New Roman"/>
          <w:sz w:val="24"/>
          <w:szCs w:val="24"/>
        </w:rPr>
        <w:t>kooperanta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F19F8" w:rsidRPr="00E61FC3">
        <w:rPr>
          <w:rFonts w:ascii="Times New Roman" w:hAnsi="Times New Roman" w:cs="Times New Roman"/>
          <w:sz w:val="24"/>
          <w:szCs w:val="24"/>
        </w:rPr>
        <w:t>pro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F19F8" w:rsidRPr="00E61FC3">
        <w:rPr>
          <w:rFonts w:ascii="Times New Roman" w:hAnsi="Times New Roman" w:cs="Times New Roman"/>
          <w:sz w:val="24"/>
          <w:szCs w:val="24"/>
        </w:rPr>
        <w:t>objednatele,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F19F8" w:rsidRPr="00E61FC3">
        <w:rPr>
          <w:rFonts w:ascii="Times New Roman" w:hAnsi="Times New Roman" w:cs="Times New Roman"/>
          <w:sz w:val="24"/>
          <w:szCs w:val="24"/>
        </w:rPr>
        <w:t>tím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F19F8" w:rsidRPr="00E61FC3">
        <w:rPr>
          <w:rFonts w:ascii="Times New Roman" w:hAnsi="Times New Roman" w:cs="Times New Roman"/>
          <w:sz w:val="24"/>
          <w:szCs w:val="24"/>
        </w:rPr>
        <w:t>spíše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F19F8" w:rsidRPr="00E61FC3">
        <w:rPr>
          <w:rFonts w:ascii="Times New Roman" w:hAnsi="Times New Roman" w:cs="Times New Roman"/>
          <w:sz w:val="24"/>
          <w:szCs w:val="24"/>
        </w:rPr>
        <w:t>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F19F8" w:rsidRPr="00E61FC3">
        <w:rPr>
          <w:rFonts w:ascii="Times New Roman" w:hAnsi="Times New Roman" w:cs="Times New Roman"/>
          <w:sz w:val="24"/>
          <w:szCs w:val="24"/>
        </w:rPr>
        <w:t>bude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44503" w:rsidRPr="00E61FC3">
        <w:rPr>
          <w:rFonts w:ascii="Times New Roman" w:hAnsi="Times New Roman" w:cs="Times New Roman"/>
          <w:sz w:val="24"/>
          <w:szCs w:val="24"/>
        </w:rPr>
        <w:t>jednat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44503" w:rsidRPr="00E61FC3">
        <w:rPr>
          <w:rFonts w:ascii="Times New Roman" w:hAnsi="Times New Roman" w:cs="Times New Roman"/>
          <w:sz w:val="24"/>
          <w:szCs w:val="24"/>
        </w:rPr>
        <w:t>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44503" w:rsidRPr="00E61FC3">
        <w:rPr>
          <w:rFonts w:ascii="Times New Roman" w:hAnsi="Times New Roman" w:cs="Times New Roman"/>
          <w:sz w:val="24"/>
          <w:szCs w:val="24"/>
        </w:rPr>
        <w:t>závislý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44503" w:rsidRPr="00E61FC3">
        <w:rPr>
          <w:rFonts w:ascii="Times New Roman" w:hAnsi="Times New Roman" w:cs="Times New Roman"/>
          <w:sz w:val="24"/>
          <w:szCs w:val="24"/>
        </w:rPr>
        <w:t>výkon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44503" w:rsidRPr="00E61FC3">
        <w:rPr>
          <w:rFonts w:ascii="Times New Roman" w:hAnsi="Times New Roman" w:cs="Times New Roman"/>
          <w:sz w:val="24"/>
          <w:szCs w:val="24"/>
        </w:rPr>
        <w:t>činnosti.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048D4" w:rsidRPr="00E61FC3">
        <w:rPr>
          <w:rFonts w:ascii="Times New Roman" w:hAnsi="Times New Roman" w:cs="Times New Roman"/>
          <w:sz w:val="24"/>
          <w:szCs w:val="24"/>
        </w:rPr>
        <w:t>Jedná-li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048D4" w:rsidRPr="00E61FC3">
        <w:rPr>
          <w:rFonts w:ascii="Times New Roman" w:hAnsi="Times New Roman" w:cs="Times New Roman"/>
          <w:sz w:val="24"/>
          <w:szCs w:val="24"/>
        </w:rPr>
        <w:t>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048D4" w:rsidRPr="00E61FC3">
        <w:rPr>
          <w:rFonts w:ascii="Times New Roman" w:hAnsi="Times New Roman" w:cs="Times New Roman"/>
          <w:sz w:val="24"/>
          <w:szCs w:val="24"/>
        </w:rPr>
        <w:t>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048D4" w:rsidRPr="00E61FC3">
        <w:rPr>
          <w:rFonts w:ascii="Times New Roman" w:hAnsi="Times New Roman" w:cs="Times New Roman"/>
          <w:sz w:val="24"/>
          <w:szCs w:val="24"/>
        </w:rPr>
        <w:t>délku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048D4" w:rsidRPr="00E61FC3">
        <w:rPr>
          <w:rFonts w:ascii="Times New Roman" w:hAnsi="Times New Roman" w:cs="Times New Roman"/>
          <w:sz w:val="24"/>
          <w:szCs w:val="24"/>
        </w:rPr>
        <w:t>výkonu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048D4" w:rsidRPr="00E61FC3">
        <w:rPr>
          <w:rFonts w:ascii="Times New Roman" w:hAnsi="Times New Roman" w:cs="Times New Roman"/>
          <w:sz w:val="24"/>
          <w:szCs w:val="24"/>
        </w:rPr>
        <w:t>určité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048D4" w:rsidRPr="00E61FC3">
        <w:rPr>
          <w:rFonts w:ascii="Times New Roman" w:hAnsi="Times New Roman" w:cs="Times New Roman"/>
          <w:sz w:val="24"/>
          <w:szCs w:val="24"/>
        </w:rPr>
        <w:t>činnost</w:t>
      </w:r>
      <w:r w:rsidR="00EB44F2">
        <w:rPr>
          <w:rFonts w:ascii="Times New Roman" w:hAnsi="Times New Roman" w:cs="Times New Roman"/>
          <w:sz w:val="24"/>
          <w:szCs w:val="24"/>
        </w:rPr>
        <w:t>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048D4" w:rsidRPr="00E61FC3">
        <w:rPr>
          <w:rFonts w:ascii="Times New Roman" w:hAnsi="Times New Roman" w:cs="Times New Roman"/>
          <w:sz w:val="24"/>
          <w:szCs w:val="24"/>
        </w:rPr>
        <w:t>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048D4" w:rsidRPr="00E61FC3">
        <w:rPr>
          <w:rFonts w:ascii="Times New Roman" w:hAnsi="Times New Roman" w:cs="Times New Roman"/>
          <w:sz w:val="24"/>
          <w:szCs w:val="24"/>
        </w:rPr>
        <w:t>tato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048D4" w:rsidRPr="00E61FC3">
        <w:rPr>
          <w:rFonts w:ascii="Times New Roman" w:hAnsi="Times New Roman" w:cs="Times New Roman"/>
          <w:sz w:val="24"/>
          <w:szCs w:val="24"/>
        </w:rPr>
        <w:t>relevantním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048D4" w:rsidRPr="00E61FC3">
        <w:rPr>
          <w:rFonts w:ascii="Times New Roman" w:hAnsi="Times New Roman" w:cs="Times New Roman"/>
          <w:sz w:val="24"/>
          <w:szCs w:val="24"/>
        </w:rPr>
        <w:t>kritériem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048D4" w:rsidRPr="00E61FC3">
        <w:rPr>
          <w:rFonts w:ascii="Times New Roman" w:hAnsi="Times New Roman" w:cs="Times New Roman"/>
          <w:sz w:val="24"/>
          <w:szCs w:val="24"/>
        </w:rPr>
        <w:t>spíše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048D4" w:rsidRPr="00E61FC3">
        <w:rPr>
          <w:rFonts w:ascii="Times New Roman" w:hAnsi="Times New Roman" w:cs="Times New Roman"/>
          <w:sz w:val="24"/>
          <w:szCs w:val="24"/>
        </w:rPr>
        <w:t>ve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048D4" w:rsidRPr="00E61FC3">
        <w:rPr>
          <w:rFonts w:ascii="Times New Roman" w:hAnsi="Times New Roman" w:cs="Times New Roman"/>
          <w:sz w:val="24"/>
          <w:szCs w:val="24"/>
        </w:rPr>
        <w:t>spojení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048D4" w:rsidRPr="00E61FC3">
        <w:rPr>
          <w:rFonts w:ascii="Times New Roman" w:hAnsi="Times New Roman" w:cs="Times New Roman"/>
          <w:sz w:val="24"/>
          <w:szCs w:val="24"/>
        </w:rPr>
        <w:t>s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048D4" w:rsidRPr="00E61FC3">
        <w:rPr>
          <w:rFonts w:ascii="Times New Roman" w:hAnsi="Times New Roman" w:cs="Times New Roman"/>
          <w:sz w:val="24"/>
          <w:szCs w:val="24"/>
        </w:rPr>
        <w:t>ostatními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048D4" w:rsidRPr="00E61FC3">
        <w:rPr>
          <w:rFonts w:ascii="Times New Roman" w:hAnsi="Times New Roman" w:cs="Times New Roman"/>
          <w:sz w:val="24"/>
          <w:szCs w:val="24"/>
        </w:rPr>
        <w:t>okolnostmi,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048D4" w:rsidRPr="00E61FC3">
        <w:rPr>
          <w:rFonts w:ascii="Times New Roman" w:hAnsi="Times New Roman" w:cs="Times New Roman"/>
          <w:sz w:val="24"/>
          <w:szCs w:val="24"/>
        </w:rPr>
        <w:t>přesto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048D4" w:rsidRPr="00E61FC3">
        <w:rPr>
          <w:rFonts w:ascii="Times New Roman" w:hAnsi="Times New Roman" w:cs="Times New Roman"/>
          <w:sz w:val="24"/>
          <w:szCs w:val="24"/>
        </w:rPr>
        <w:t>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048D4" w:rsidRPr="00E61FC3">
        <w:rPr>
          <w:rFonts w:ascii="Times New Roman" w:hAnsi="Times New Roman" w:cs="Times New Roman"/>
          <w:sz w:val="24"/>
          <w:szCs w:val="24"/>
        </w:rPr>
        <w:t>jedná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048D4" w:rsidRPr="00E61FC3">
        <w:rPr>
          <w:rFonts w:ascii="Times New Roman" w:hAnsi="Times New Roman" w:cs="Times New Roman"/>
          <w:sz w:val="24"/>
          <w:szCs w:val="24"/>
        </w:rPr>
        <w:t>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048D4" w:rsidRPr="00E61FC3">
        <w:rPr>
          <w:rFonts w:ascii="Times New Roman" w:hAnsi="Times New Roman" w:cs="Times New Roman"/>
          <w:sz w:val="24"/>
          <w:szCs w:val="24"/>
        </w:rPr>
        <w:t>kritérium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048D4" w:rsidRPr="00E61FC3">
        <w:rPr>
          <w:rFonts w:ascii="Times New Roman" w:hAnsi="Times New Roman" w:cs="Times New Roman"/>
          <w:sz w:val="24"/>
          <w:szCs w:val="24"/>
        </w:rPr>
        <w:t>rozhodné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048D4" w:rsidRPr="00E61FC3">
        <w:rPr>
          <w:rFonts w:ascii="Times New Roman" w:hAnsi="Times New Roman" w:cs="Times New Roman"/>
          <w:sz w:val="24"/>
          <w:szCs w:val="24"/>
        </w:rPr>
        <w:t>pro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048D4" w:rsidRPr="00E61FC3">
        <w:rPr>
          <w:rFonts w:ascii="Times New Roman" w:hAnsi="Times New Roman" w:cs="Times New Roman"/>
          <w:sz w:val="24"/>
          <w:szCs w:val="24"/>
        </w:rPr>
        <w:t>odlišení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048D4" w:rsidRPr="00E61FC3">
        <w:rPr>
          <w:rFonts w:ascii="Times New Roman" w:hAnsi="Times New Roman" w:cs="Times New Roman"/>
          <w:sz w:val="24"/>
          <w:szCs w:val="24"/>
        </w:rPr>
        <w:t>soustavné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048D4" w:rsidRPr="00E61FC3">
        <w:rPr>
          <w:rFonts w:ascii="Times New Roman" w:hAnsi="Times New Roman" w:cs="Times New Roman"/>
          <w:sz w:val="24"/>
          <w:szCs w:val="24"/>
        </w:rPr>
        <w:t>činnosti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048D4" w:rsidRPr="00E61F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048D4" w:rsidRPr="00E61FC3">
        <w:rPr>
          <w:rFonts w:ascii="Times New Roman" w:hAnsi="Times New Roman" w:cs="Times New Roman"/>
          <w:sz w:val="24"/>
          <w:szCs w:val="24"/>
        </w:rPr>
        <w:t>činnosti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048D4" w:rsidRPr="00E61FC3">
        <w:rPr>
          <w:rFonts w:ascii="Times New Roman" w:hAnsi="Times New Roman" w:cs="Times New Roman"/>
          <w:sz w:val="24"/>
          <w:szCs w:val="24"/>
        </w:rPr>
        <w:t>svou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048D4" w:rsidRPr="00E61FC3">
        <w:rPr>
          <w:rFonts w:ascii="Times New Roman" w:hAnsi="Times New Roman" w:cs="Times New Roman"/>
          <w:sz w:val="24"/>
          <w:szCs w:val="24"/>
        </w:rPr>
        <w:t>povahou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0211F" w:rsidRPr="00E61FC3">
        <w:rPr>
          <w:rFonts w:ascii="Times New Roman" w:hAnsi="Times New Roman" w:cs="Times New Roman"/>
          <w:sz w:val="24"/>
          <w:szCs w:val="24"/>
        </w:rPr>
        <w:t>nahodilé</w:t>
      </w:r>
      <w:r w:rsidR="004048D4" w:rsidRPr="00E61FC3">
        <w:rPr>
          <w:rFonts w:ascii="Times New Roman" w:hAnsi="Times New Roman" w:cs="Times New Roman"/>
          <w:sz w:val="24"/>
          <w:szCs w:val="24"/>
        </w:rPr>
        <w:t>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4B2FF7" w14:textId="77777777" w:rsidR="001C59C4" w:rsidRPr="00E61FC3" w:rsidRDefault="001C59C4" w:rsidP="00E61FC3">
      <w:pPr>
        <w:pStyle w:val="Odstavecseseznamem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390A">
        <w:rPr>
          <w:rFonts w:ascii="Times New Roman" w:hAnsi="Times New Roman" w:cs="Times New Roman"/>
          <w:b/>
          <w:sz w:val="24"/>
          <w:szCs w:val="24"/>
        </w:rPr>
        <w:t>Povaha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390A">
        <w:rPr>
          <w:rFonts w:ascii="Times New Roman" w:hAnsi="Times New Roman" w:cs="Times New Roman"/>
          <w:b/>
          <w:sz w:val="24"/>
          <w:szCs w:val="24"/>
        </w:rPr>
        <w:t>vykonávané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083D" w:rsidRPr="001B390A">
        <w:rPr>
          <w:rFonts w:ascii="Times New Roman" w:hAnsi="Times New Roman" w:cs="Times New Roman"/>
          <w:b/>
          <w:sz w:val="24"/>
          <w:szCs w:val="24"/>
        </w:rPr>
        <w:t>činnost</w:t>
      </w:r>
      <w:r w:rsidR="001B390A" w:rsidRPr="001B390A">
        <w:rPr>
          <w:rFonts w:ascii="Times New Roman" w:hAnsi="Times New Roman" w:cs="Times New Roman"/>
          <w:b/>
          <w:sz w:val="24"/>
          <w:szCs w:val="24"/>
        </w:rPr>
        <w:t>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B083D" w:rsidRPr="00E61FC3">
        <w:rPr>
          <w:rFonts w:ascii="Times New Roman" w:hAnsi="Times New Roman" w:cs="Times New Roman"/>
          <w:sz w:val="24"/>
          <w:szCs w:val="24"/>
        </w:rPr>
        <w:t>–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tomto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místě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lze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zopakovat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pravidlo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vyřčené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ve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spoluautorství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Šubrta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Trezziové,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že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„</w:t>
      </w:r>
      <w:r w:rsidRPr="00E61FC3">
        <w:rPr>
          <w:rFonts w:ascii="Times New Roman" w:hAnsi="Times New Roman" w:cs="Times New Roman"/>
          <w:i/>
          <w:sz w:val="24"/>
          <w:szCs w:val="24"/>
        </w:rPr>
        <w:t>čím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i/>
          <w:sz w:val="24"/>
          <w:szCs w:val="24"/>
        </w:rPr>
        <w:t>méně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i/>
          <w:sz w:val="24"/>
          <w:szCs w:val="24"/>
        </w:rPr>
        <w:t>je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i/>
          <w:sz w:val="24"/>
          <w:szCs w:val="24"/>
        </w:rPr>
        <w:t>dodávaná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i/>
          <w:sz w:val="24"/>
          <w:szCs w:val="24"/>
        </w:rPr>
        <w:t>práce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i/>
          <w:sz w:val="24"/>
          <w:szCs w:val="24"/>
        </w:rPr>
        <w:t>specializovaná,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i/>
          <w:sz w:val="24"/>
          <w:szCs w:val="24"/>
        </w:rPr>
        <w:t>tím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i/>
          <w:sz w:val="24"/>
          <w:szCs w:val="24"/>
        </w:rPr>
        <w:t>pravděpodobnější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i/>
          <w:sz w:val="24"/>
          <w:szCs w:val="24"/>
        </w:rPr>
        <w:t>je,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i/>
          <w:sz w:val="24"/>
          <w:szCs w:val="24"/>
        </w:rPr>
        <w:t>že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i/>
          <w:sz w:val="24"/>
          <w:szCs w:val="24"/>
        </w:rPr>
        <w:t>jde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i/>
          <w:sz w:val="24"/>
          <w:szCs w:val="24"/>
        </w:rPr>
        <w:t>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i/>
          <w:sz w:val="24"/>
          <w:szCs w:val="24"/>
        </w:rPr>
        <w:t>práci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i/>
          <w:sz w:val="24"/>
          <w:szCs w:val="24"/>
        </w:rPr>
        <w:t>závislou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i/>
          <w:sz w:val="24"/>
          <w:szCs w:val="24"/>
        </w:rPr>
        <w:t>(např.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i/>
          <w:sz w:val="24"/>
          <w:szCs w:val="24"/>
        </w:rPr>
        <w:t>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i/>
          <w:sz w:val="24"/>
          <w:szCs w:val="24"/>
        </w:rPr>
        <w:t>nekvalifikovaných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i/>
          <w:sz w:val="24"/>
          <w:szCs w:val="24"/>
        </w:rPr>
        <w:t>manuálních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i/>
          <w:sz w:val="24"/>
          <w:szCs w:val="24"/>
        </w:rPr>
        <w:t>prací).</w:t>
      </w:r>
      <w:r w:rsidRPr="00E61FC3">
        <w:rPr>
          <w:rFonts w:ascii="Times New Roman" w:hAnsi="Times New Roman" w:cs="Times New Roman"/>
          <w:sz w:val="24"/>
          <w:szCs w:val="24"/>
        </w:rPr>
        <w:t>“</w:t>
      </w:r>
      <w:r w:rsidRPr="004E69C3">
        <w:rPr>
          <w:rStyle w:val="Znakapoznpodarou"/>
          <w:rFonts w:ascii="Times New Roman" w:hAnsi="Times New Roman" w:cs="Times New Roman"/>
          <w:sz w:val="24"/>
          <w:szCs w:val="24"/>
        </w:rPr>
        <w:footnoteReference w:id="66"/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F3900" w:rsidRPr="00E61FC3">
        <w:rPr>
          <w:rFonts w:ascii="Times New Roman" w:hAnsi="Times New Roman" w:cs="Times New Roman"/>
          <w:sz w:val="24"/>
          <w:szCs w:val="24"/>
        </w:rPr>
        <w:t>Indicií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pak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bude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vymezení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obsahu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činnosti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ve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smlouvě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(a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lastRenderedPageBreak/>
        <w:t>případné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porovnání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smlouvami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osoby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objednatele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s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jinými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kooperantami)</w:t>
      </w:r>
      <w:r w:rsidR="00AF3900" w:rsidRPr="00E61FC3">
        <w:rPr>
          <w:rFonts w:ascii="Times New Roman" w:hAnsi="Times New Roman" w:cs="Times New Roman"/>
          <w:sz w:val="24"/>
          <w:szCs w:val="24"/>
        </w:rPr>
        <w:t>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F3900" w:rsidRPr="00E61FC3">
        <w:rPr>
          <w:rFonts w:ascii="Times New Roman" w:hAnsi="Times New Roman" w:cs="Times New Roman"/>
          <w:sz w:val="24"/>
          <w:szCs w:val="24"/>
        </w:rPr>
        <w:t>kdy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F3900" w:rsidRPr="00E61FC3">
        <w:rPr>
          <w:rFonts w:ascii="Times New Roman" w:hAnsi="Times New Roman" w:cs="Times New Roman"/>
          <w:sz w:val="24"/>
          <w:szCs w:val="24"/>
        </w:rPr>
        <w:t>čím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F3900" w:rsidRPr="00E61FC3">
        <w:rPr>
          <w:rFonts w:ascii="Times New Roman" w:hAnsi="Times New Roman" w:cs="Times New Roman"/>
          <w:sz w:val="24"/>
          <w:szCs w:val="24"/>
        </w:rPr>
        <w:t>generálněji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F3900" w:rsidRPr="00E61FC3">
        <w:rPr>
          <w:rFonts w:ascii="Times New Roman" w:hAnsi="Times New Roman" w:cs="Times New Roman"/>
          <w:sz w:val="24"/>
          <w:szCs w:val="24"/>
        </w:rPr>
        <w:t>vymezená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F3900" w:rsidRPr="00E61FC3">
        <w:rPr>
          <w:rFonts w:ascii="Times New Roman" w:hAnsi="Times New Roman" w:cs="Times New Roman"/>
          <w:sz w:val="24"/>
          <w:szCs w:val="24"/>
        </w:rPr>
        <w:t>činnost,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F3900" w:rsidRPr="00E61FC3">
        <w:rPr>
          <w:rFonts w:ascii="Times New Roman" w:hAnsi="Times New Roman" w:cs="Times New Roman"/>
          <w:sz w:val="24"/>
          <w:szCs w:val="24"/>
        </w:rPr>
        <w:t>tím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C4B9C" w:rsidRPr="00E61FC3">
        <w:rPr>
          <w:rFonts w:ascii="Times New Roman" w:hAnsi="Times New Roman" w:cs="Times New Roman"/>
          <w:sz w:val="24"/>
          <w:szCs w:val="24"/>
        </w:rPr>
        <w:t>vyšší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F3900" w:rsidRPr="00E61FC3">
        <w:rPr>
          <w:rFonts w:ascii="Times New Roman" w:hAnsi="Times New Roman" w:cs="Times New Roman"/>
          <w:sz w:val="24"/>
          <w:szCs w:val="24"/>
        </w:rPr>
        <w:t>bude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F3900" w:rsidRPr="00E61FC3">
        <w:rPr>
          <w:rFonts w:ascii="Times New Roman" w:hAnsi="Times New Roman" w:cs="Times New Roman"/>
          <w:sz w:val="24"/>
          <w:szCs w:val="24"/>
        </w:rPr>
        <w:t>pravděpodobnost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F3900" w:rsidRPr="00E61FC3">
        <w:rPr>
          <w:rFonts w:ascii="Times New Roman" w:hAnsi="Times New Roman" w:cs="Times New Roman"/>
          <w:sz w:val="24"/>
          <w:szCs w:val="24"/>
        </w:rPr>
        <w:t>existence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F3900" w:rsidRPr="00E61FC3">
        <w:rPr>
          <w:rFonts w:ascii="Times New Roman" w:hAnsi="Times New Roman" w:cs="Times New Roman"/>
          <w:sz w:val="24"/>
          <w:szCs w:val="24"/>
        </w:rPr>
        <w:t>závislé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F3900" w:rsidRPr="00E61FC3">
        <w:rPr>
          <w:rFonts w:ascii="Times New Roman" w:hAnsi="Times New Roman" w:cs="Times New Roman"/>
          <w:sz w:val="24"/>
          <w:szCs w:val="24"/>
        </w:rPr>
        <w:t>činnosti.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A33F3" w:rsidRPr="00E61F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A33F3" w:rsidRPr="00E61FC3">
        <w:rPr>
          <w:rFonts w:ascii="Times New Roman" w:hAnsi="Times New Roman" w:cs="Times New Roman"/>
          <w:sz w:val="24"/>
          <w:szCs w:val="24"/>
        </w:rPr>
        <w:t>judikatuře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A33F3" w:rsidRPr="00E61FC3">
        <w:rPr>
          <w:rFonts w:ascii="Times New Roman" w:hAnsi="Times New Roman" w:cs="Times New Roman"/>
          <w:sz w:val="24"/>
          <w:szCs w:val="24"/>
        </w:rPr>
        <w:t>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A33F3" w:rsidRPr="00E61FC3">
        <w:rPr>
          <w:rFonts w:ascii="Times New Roman" w:hAnsi="Times New Roman" w:cs="Times New Roman"/>
          <w:sz w:val="24"/>
          <w:szCs w:val="24"/>
        </w:rPr>
        <w:t>také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A33F3" w:rsidRPr="00E61FC3">
        <w:rPr>
          <w:rFonts w:ascii="Times New Roman" w:hAnsi="Times New Roman" w:cs="Times New Roman"/>
          <w:sz w:val="24"/>
          <w:szCs w:val="24"/>
        </w:rPr>
        <w:t>postupem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F379A" w:rsidRPr="00E61FC3">
        <w:rPr>
          <w:rFonts w:ascii="Times New Roman" w:hAnsi="Times New Roman" w:cs="Times New Roman"/>
          <w:sz w:val="24"/>
          <w:szCs w:val="24"/>
        </w:rPr>
        <w:t>času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F379A" w:rsidRPr="00E61FC3">
        <w:rPr>
          <w:rFonts w:ascii="Times New Roman" w:hAnsi="Times New Roman" w:cs="Times New Roman"/>
          <w:sz w:val="24"/>
          <w:szCs w:val="24"/>
        </w:rPr>
        <w:t>vytvořil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F379A" w:rsidRPr="00E61FC3">
        <w:rPr>
          <w:rFonts w:ascii="Times New Roman" w:hAnsi="Times New Roman" w:cs="Times New Roman"/>
          <w:sz w:val="24"/>
          <w:szCs w:val="24"/>
        </w:rPr>
        <w:t>názor,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F379A" w:rsidRPr="00E61FC3">
        <w:rPr>
          <w:rFonts w:ascii="Times New Roman" w:hAnsi="Times New Roman" w:cs="Times New Roman"/>
          <w:sz w:val="24"/>
          <w:szCs w:val="24"/>
        </w:rPr>
        <w:t>že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F379A" w:rsidRPr="00E61FC3">
        <w:rPr>
          <w:rFonts w:ascii="Times New Roman" w:hAnsi="Times New Roman" w:cs="Times New Roman"/>
          <w:sz w:val="24"/>
          <w:szCs w:val="24"/>
        </w:rPr>
        <w:t>činnost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F379A" w:rsidRPr="00E61FC3">
        <w:rPr>
          <w:rFonts w:ascii="Times New Roman" w:hAnsi="Times New Roman" w:cs="Times New Roman"/>
          <w:sz w:val="24"/>
          <w:szCs w:val="24"/>
        </w:rPr>
        <w:t>„</w:t>
      </w:r>
      <w:r w:rsidR="00AF379A" w:rsidRPr="00E61FC3">
        <w:rPr>
          <w:rFonts w:ascii="Times New Roman" w:hAnsi="Times New Roman" w:cs="Times New Roman"/>
          <w:i/>
          <w:sz w:val="24"/>
          <w:szCs w:val="24"/>
        </w:rPr>
        <w:t>neujasněná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379A" w:rsidRPr="00E61FC3">
        <w:rPr>
          <w:rFonts w:ascii="Times New Roman" w:hAnsi="Times New Roman" w:cs="Times New Roman"/>
          <w:i/>
          <w:sz w:val="24"/>
          <w:szCs w:val="24"/>
        </w:rPr>
        <w:t>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379A" w:rsidRPr="00E61FC3">
        <w:rPr>
          <w:rFonts w:ascii="Times New Roman" w:hAnsi="Times New Roman" w:cs="Times New Roman"/>
          <w:i/>
          <w:sz w:val="24"/>
          <w:szCs w:val="24"/>
        </w:rPr>
        <w:t>právně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379A" w:rsidRPr="00E61FC3">
        <w:rPr>
          <w:rFonts w:ascii="Times New Roman" w:hAnsi="Times New Roman" w:cs="Times New Roman"/>
          <w:i/>
          <w:sz w:val="24"/>
          <w:szCs w:val="24"/>
        </w:rPr>
        <w:t>v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379A" w:rsidRPr="00E61FC3">
        <w:rPr>
          <w:rFonts w:ascii="Times New Roman" w:hAnsi="Times New Roman" w:cs="Times New Roman"/>
          <w:i/>
          <w:sz w:val="24"/>
          <w:szCs w:val="24"/>
        </w:rPr>
        <w:t>podstatě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379A" w:rsidRPr="00E61FC3">
        <w:rPr>
          <w:rFonts w:ascii="Times New Roman" w:hAnsi="Times New Roman" w:cs="Times New Roman"/>
          <w:i/>
          <w:sz w:val="24"/>
          <w:szCs w:val="24"/>
        </w:rPr>
        <w:t>neupravená,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379A" w:rsidRPr="00E61FC3">
        <w:rPr>
          <w:rFonts w:ascii="Times New Roman" w:hAnsi="Times New Roman" w:cs="Times New Roman"/>
          <w:i/>
          <w:sz w:val="24"/>
          <w:szCs w:val="24"/>
        </w:rPr>
        <w:t>nemůže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379A" w:rsidRPr="00E61FC3">
        <w:rPr>
          <w:rFonts w:ascii="Times New Roman" w:hAnsi="Times New Roman" w:cs="Times New Roman"/>
          <w:i/>
          <w:sz w:val="24"/>
          <w:szCs w:val="24"/>
        </w:rPr>
        <w:t>správní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379A" w:rsidRPr="00E61FC3">
        <w:rPr>
          <w:rFonts w:ascii="Times New Roman" w:hAnsi="Times New Roman" w:cs="Times New Roman"/>
          <w:i/>
          <w:sz w:val="24"/>
          <w:szCs w:val="24"/>
        </w:rPr>
        <w:t>soud,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379A" w:rsidRPr="00E61FC3">
        <w:rPr>
          <w:rFonts w:ascii="Times New Roman" w:hAnsi="Times New Roman" w:cs="Times New Roman"/>
          <w:i/>
          <w:sz w:val="24"/>
          <w:szCs w:val="24"/>
        </w:rPr>
        <w:t>na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379A" w:rsidRPr="00E61FC3">
        <w:rPr>
          <w:rFonts w:ascii="Times New Roman" w:hAnsi="Times New Roman" w:cs="Times New Roman"/>
          <w:i/>
          <w:sz w:val="24"/>
          <w:szCs w:val="24"/>
        </w:rPr>
        <w:t>jehož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379A" w:rsidRPr="00E61FC3">
        <w:rPr>
          <w:rFonts w:ascii="Times New Roman" w:hAnsi="Times New Roman" w:cs="Times New Roman"/>
          <w:i/>
          <w:sz w:val="24"/>
          <w:szCs w:val="24"/>
        </w:rPr>
        <w:t>rozhodovací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379A" w:rsidRPr="00E61FC3">
        <w:rPr>
          <w:rFonts w:ascii="Times New Roman" w:hAnsi="Times New Roman" w:cs="Times New Roman"/>
          <w:i/>
          <w:sz w:val="24"/>
          <w:szCs w:val="24"/>
        </w:rPr>
        <w:t>činnost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379A" w:rsidRPr="00E61FC3">
        <w:rPr>
          <w:rFonts w:ascii="Times New Roman" w:hAnsi="Times New Roman" w:cs="Times New Roman"/>
          <w:i/>
          <w:sz w:val="24"/>
          <w:szCs w:val="24"/>
        </w:rPr>
        <w:t>se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379A" w:rsidRPr="00E61FC3">
        <w:rPr>
          <w:rFonts w:ascii="Times New Roman" w:hAnsi="Times New Roman" w:cs="Times New Roman"/>
          <w:i/>
          <w:sz w:val="24"/>
          <w:szCs w:val="24"/>
        </w:rPr>
        <w:t>také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379A" w:rsidRPr="00E61FC3">
        <w:rPr>
          <w:rFonts w:ascii="Times New Roman" w:hAnsi="Times New Roman" w:cs="Times New Roman"/>
          <w:i/>
          <w:sz w:val="24"/>
          <w:szCs w:val="24"/>
        </w:rPr>
        <w:t>vztahuje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379A" w:rsidRPr="00E61FC3">
        <w:rPr>
          <w:rFonts w:ascii="Times New Roman" w:hAnsi="Times New Roman" w:cs="Times New Roman"/>
          <w:i/>
          <w:sz w:val="24"/>
          <w:szCs w:val="24"/>
        </w:rPr>
        <w:t>článek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379A" w:rsidRPr="00E61FC3">
        <w:rPr>
          <w:rFonts w:ascii="Times New Roman" w:hAnsi="Times New Roman" w:cs="Times New Roman"/>
          <w:i/>
          <w:sz w:val="24"/>
          <w:szCs w:val="24"/>
        </w:rPr>
        <w:t>4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379A" w:rsidRPr="00E61FC3">
        <w:rPr>
          <w:rFonts w:ascii="Times New Roman" w:hAnsi="Times New Roman" w:cs="Times New Roman"/>
          <w:i/>
          <w:sz w:val="24"/>
          <w:szCs w:val="24"/>
        </w:rPr>
        <w:t>Ústavy,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379A" w:rsidRPr="00E61FC3">
        <w:rPr>
          <w:rFonts w:ascii="Times New Roman" w:hAnsi="Times New Roman" w:cs="Times New Roman"/>
          <w:i/>
          <w:sz w:val="24"/>
          <w:szCs w:val="24"/>
        </w:rPr>
        <w:t>podle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379A" w:rsidRPr="00E61FC3">
        <w:rPr>
          <w:rFonts w:ascii="Times New Roman" w:hAnsi="Times New Roman" w:cs="Times New Roman"/>
          <w:i/>
          <w:sz w:val="24"/>
          <w:szCs w:val="24"/>
        </w:rPr>
        <w:t>něhož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379A" w:rsidRPr="00E61FC3">
        <w:rPr>
          <w:rFonts w:ascii="Times New Roman" w:hAnsi="Times New Roman" w:cs="Times New Roman"/>
          <w:i/>
          <w:sz w:val="24"/>
          <w:szCs w:val="24"/>
        </w:rPr>
        <w:t>jsou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379A" w:rsidRPr="00E61FC3">
        <w:rPr>
          <w:rFonts w:ascii="Times New Roman" w:hAnsi="Times New Roman" w:cs="Times New Roman"/>
          <w:i/>
          <w:sz w:val="24"/>
          <w:szCs w:val="24"/>
        </w:rPr>
        <w:t>základní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379A" w:rsidRPr="00E61FC3">
        <w:rPr>
          <w:rFonts w:ascii="Times New Roman" w:hAnsi="Times New Roman" w:cs="Times New Roman"/>
          <w:i/>
          <w:sz w:val="24"/>
          <w:szCs w:val="24"/>
        </w:rPr>
        <w:t>práva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379A" w:rsidRPr="00E61FC3">
        <w:rPr>
          <w:rFonts w:ascii="Times New Roman" w:hAnsi="Times New Roman" w:cs="Times New Roman"/>
          <w:i/>
          <w:sz w:val="24"/>
          <w:szCs w:val="24"/>
        </w:rPr>
        <w:t>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379A" w:rsidRPr="00E61FC3">
        <w:rPr>
          <w:rFonts w:ascii="Times New Roman" w:hAnsi="Times New Roman" w:cs="Times New Roman"/>
          <w:i/>
          <w:sz w:val="24"/>
          <w:szCs w:val="24"/>
        </w:rPr>
        <w:t>svobody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379A" w:rsidRPr="00E61FC3">
        <w:rPr>
          <w:rFonts w:ascii="Times New Roman" w:hAnsi="Times New Roman" w:cs="Times New Roman"/>
          <w:i/>
          <w:sz w:val="24"/>
          <w:szCs w:val="24"/>
        </w:rPr>
        <w:t>pod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379A" w:rsidRPr="00E61FC3">
        <w:rPr>
          <w:rFonts w:ascii="Times New Roman" w:hAnsi="Times New Roman" w:cs="Times New Roman"/>
          <w:i/>
          <w:sz w:val="24"/>
          <w:szCs w:val="24"/>
        </w:rPr>
        <w:t>ochranou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379A" w:rsidRPr="00E61FC3">
        <w:rPr>
          <w:rFonts w:ascii="Times New Roman" w:hAnsi="Times New Roman" w:cs="Times New Roman"/>
          <w:i/>
          <w:sz w:val="24"/>
          <w:szCs w:val="24"/>
        </w:rPr>
        <w:t>soudní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379A" w:rsidRPr="00E61FC3">
        <w:rPr>
          <w:rFonts w:ascii="Times New Roman" w:hAnsi="Times New Roman" w:cs="Times New Roman"/>
          <w:i/>
          <w:sz w:val="24"/>
          <w:szCs w:val="24"/>
        </w:rPr>
        <w:t>moci,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379A" w:rsidRPr="00E61FC3">
        <w:rPr>
          <w:rFonts w:ascii="Times New Roman" w:hAnsi="Times New Roman" w:cs="Times New Roman"/>
          <w:i/>
          <w:sz w:val="24"/>
          <w:szCs w:val="24"/>
        </w:rPr>
        <w:t>použít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379A" w:rsidRPr="00E61FC3">
        <w:rPr>
          <w:rFonts w:ascii="Times New Roman" w:hAnsi="Times New Roman" w:cs="Times New Roman"/>
          <w:i/>
          <w:sz w:val="24"/>
          <w:szCs w:val="24"/>
        </w:rPr>
        <w:t>bez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379A" w:rsidRPr="00E61FC3">
        <w:rPr>
          <w:rFonts w:ascii="Times New Roman" w:hAnsi="Times New Roman" w:cs="Times New Roman"/>
          <w:i/>
          <w:sz w:val="24"/>
          <w:szCs w:val="24"/>
        </w:rPr>
        <w:t>dalšího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379A" w:rsidRPr="00E61FC3">
        <w:rPr>
          <w:rFonts w:ascii="Times New Roman" w:hAnsi="Times New Roman" w:cs="Times New Roman"/>
          <w:i/>
          <w:sz w:val="24"/>
          <w:szCs w:val="24"/>
        </w:rPr>
        <w:t>ten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379A" w:rsidRPr="00E61FC3">
        <w:rPr>
          <w:rFonts w:ascii="Times New Roman" w:hAnsi="Times New Roman" w:cs="Times New Roman"/>
          <w:i/>
          <w:sz w:val="24"/>
          <w:szCs w:val="24"/>
        </w:rPr>
        <w:t>výklad,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379A" w:rsidRPr="00E61FC3">
        <w:rPr>
          <w:rFonts w:ascii="Times New Roman" w:hAnsi="Times New Roman" w:cs="Times New Roman"/>
          <w:i/>
          <w:sz w:val="24"/>
          <w:szCs w:val="24"/>
        </w:rPr>
        <w:t>který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379A" w:rsidRPr="00E61FC3">
        <w:rPr>
          <w:rFonts w:ascii="Times New Roman" w:hAnsi="Times New Roman" w:cs="Times New Roman"/>
          <w:i/>
          <w:sz w:val="24"/>
          <w:szCs w:val="24"/>
        </w:rPr>
        <w:t>je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379A" w:rsidRPr="00E61FC3">
        <w:rPr>
          <w:rFonts w:ascii="Times New Roman" w:hAnsi="Times New Roman" w:cs="Times New Roman"/>
          <w:i/>
          <w:sz w:val="24"/>
          <w:szCs w:val="24"/>
        </w:rPr>
        <w:t>zjevně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379A" w:rsidRPr="00E61FC3">
        <w:rPr>
          <w:rFonts w:ascii="Times New Roman" w:hAnsi="Times New Roman" w:cs="Times New Roman"/>
          <w:i/>
          <w:sz w:val="24"/>
          <w:szCs w:val="24"/>
        </w:rPr>
        <w:t>nevýhodný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379A" w:rsidRPr="00E61FC3">
        <w:rPr>
          <w:rFonts w:ascii="Times New Roman" w:hAnsi="Times New Roman" w:cs="Times New Roman"/>
          <w:i/>
          <w:sz w:val="24"/>
          <w:szCs w:val="24"/>
        </w:rPr>
        <w:t>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379A" w:rsidRPr="00E61FC3">
        <w:rPr>
          <w:rFonts w:ascii="Times New Roman" w:hAnsi="Times New Roman" w:cs="Times New Roman"/>
          <w:i/>
          <w:sz w:val="24"/>
          <w:szCs w:val="24"/>
        </w:rPr>
        <w:t>nechtěný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379A" w:rsidRPr="00E61FC3">
        <w:rPr>
          <w:rFonts w:ascii="Times New Roman" w:hAnsi="Times New Roman" w:cs="Times New Roman"/>
          <w:i/>
          <w:sz w:val="24"/>
          <w:szCs w:val="24"/>
        </w:rPr>
        <w:t>pro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379A" w:rsidRPr="00E61FC3">
        <w:rPr>
          <w:rFonts w:ascii="Times New Roman" w:hAnsi="Times New Roman" w:cs="Times New Roman"/>
          <w:i/>
          <w:sz w:val="24"/>
          <w:szCs w:val="24"/>
        </w:rPr>
        <w:t>obě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379A" w:rsidRPr="00E61FC3">
        <w:rPr>
          <w:rFonts w:ascii="Times New Roman" w:hAnsi="Times New Roman" w:cs="Times New Roman"/>
          <w:i/>
          <w:sz w:val="24"/>
          <w:szCs w:val="24"/>
        </w:rPr>
        <w:t>strany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379A" w:rsidRPr="00E61FC3">
        <w:rPr>
          <w:rFonts w:ascii="Times New Roman" w:hAnsi="Times New Roman" w:cs="Times New Roman"/>
          <w:i/>
          <w:sz w:val="24"/>
          <w:szCs w:val="24"/>
        </w:rPr>
        <w:t>daného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379A" w:rsidRPr="00E61FC3">
        <w:rPr>
          <w:rFonts w:ascii="Times New Roman" w:hAnsi="Times New Roman" w:cs="Times New Roman"/>
          <w:i/>
          <w:sz w:val="24"/>
          <w:szCs w:val="24"/>
        </w:rPr>
        <w:t>smluvního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379A" w:rsidRPr="00E61FC3">
        <w:rPr>
          <w:rFonts w:ascii="Times New Roman" w:hAnsi="Times New Roman" w:cs="Times New Roman"/>
          <w:i/>
          <w:sz w:val="24"/>
          <w:szCs w:val="24"/>
        </w:rPr>
        <w:t>vztahu</w:t>
      </w:r>
      <w:r w:rsidR="00AF379A" w:rsidRPr="00E61FC3">
        <w:rPr>
          <w:rFonts w:ascii="Times New Roman" w:hAnsi="Times New Roman" w:cs="Times New Roman"/>
          <w:sz w:val="24"/>
          <w:szCs w:val="24"/>
        </w:rPr>
        <w:t>.“</w:t>
      </w:r>
      <w:r w:rsidR="00AF379A" w:rsidRPr="004E69C3">
        <w:rPr>
          <w:rStyle w:val="Znakapoznpodarou"/>
          <w:rFonts w:ascii="Times New Roman" w:hAnsi="Times New Roman" w:cs="Times New Roman"/>
          <w:sz w:val="24"/>
          <w:szCs w:val="24"/>
        </w:rPr>
        <w:footnoteReference w:id="67"/>
      </w:r>
      <w:r w:rsidR="006F044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7BDDC4" w14:textId="77777777" w:rsidR="00A816E4" w:rsidRPr="00E61FC3" w:rsidRDefault="00EB083D" w:rsidP="00E61FC3">
      <w:pPr>
        <w:pStyle w:val="Odstavecseseznamem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72F6">
        <w:rPr>
          <w:rFonts w:ascii="Times New Roman" w:hAnsi="Times New Roman" w:cs="Times New Roman"/>
          <w:b/>
          <w:sz w:val="24"/>
          <w:szCs w:val="24"/>
        </w:rPr>
        <w:t>Místo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2F6">
        <w:rPr>
          <w:rFonts w:ascii="Times New Roman" w:hAnsi="Times New Roman" w:cs="Times New Roman"/>
          <w:b/>
          <w:sz w:val="24"/>
          <w:szCs w:val="24"/>
        </w:rPr>
        <w:t>výkonu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DF4" w:rsidRPr="00EE72F6">
        <w:rPr>
          <w:rFonts w:ascii="Times New Roman" w:hAnsi="Times New Roman" w:cs="Times New Roman"/>
          <w:b/>
          <w:sz w:val="24"/>
          <w:szCs w:val="24"/>
        </w:rPr>
        <w:t>činnosti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81DE1" w:rsidRPr="00E61FC3">
        <w:rPr>
          <w:rFonts w:ascii="Times New Roman" w:hAnsi="Times New Roman" w:cs="Times New Roman"/>
          <w:sz w:val="24"/>
          <w:szCs w:val="24"/>
        </w:rPr>
        <w:t>–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81DE1" w:rsidRPr="00E61FC3">
        <w:rPr>
          <w:rFonts w:ascii="Times New Roman" w:hAnsi="Times New Roman" w:cs="Times New Roman"/>
          <w:sz w:val="24"/>
          <w:szCs w:val="24"/>
        </w:rPr>
        <w:t>dosti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81DE1" w:rsidRPr="00E61FC3">
        <w:rPr>
          <w:rFonts w:ascii="Times New Roman" w:hAnsi="Times New Roman" w:cs="Times New Roman"/>
          <w:sz w:val="24"/>
          <w:szCs w:val="24"/>
        </w:rPr>
        <w:t>důležitá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81DE1" w:rsidRPr="00E61FC3">
        <w:rPr>
          <w:rFonts w:ascii="Times New Roman" w:hAnsi="Times New Roman" w:cs="Times New Roman"/>
          <w:sz w:val="24"/>
          <w:szCs w:val="24"/>
        </w:rPr>
        <w:t>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81DE1" w:rsidRPr="00E61FC3">
        <w:rPr>
          <w:rFonts w:ascii="Times New Roman" w:hAnsi="Times New Roman" w:cs="Times New Roman"/>
          <w:sz w:val="24"/>
          <w:szCs w:val="24"/>
        </w:rPr>
        <w:t>nejenom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81DE1" w:rsidRPr="00E61FC3">
        <w:rPr>
          <w:rFonts w:ascii="Times New Roman" w:hAnsi="Times New Roman" w:cs="Times New Roman"/>
          <w:sz w:val="24"/>
          <w:szCs w:val="24"/>
        </w:rPr>
        <w:t>volnost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81DE1" w:rsidRPr="00E61FC3">
        <w:rPr>
          <w:rFonts w:ascii="Times New Roman" w:hAnsi="Times New Roman" w:cs="Times New Roman"/>
          <w:sz w:val="24"/>
          <w:szCs w:val="24"/>
        </w:rPr>
        <w:t>volby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81DE1" w:rsidRPr="00E61FC3">
        <w:rPr>
          <w:rFonts w:ascii="Times New Roman" w:hAnsi="Times New Roman" w:cs="Times New Roman"/>
          <w:sz w:val="24"/>
          <w:szCs w:val="24"/>
        </w:rPr>
        <w:t>tohoto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81DE1" w:rsidRPr="00E61FC3">
        <w:rPr>
          <w:rFonts w:ascii="Times New Roman" w:hAnsi="Times New Roman" w:cs="Times New Roman"/>
          <w:sz w:val="24"/>
          <w:szCs w:val="24"/>
        </w:rPr>
        <w:t>místa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81DE1" w:rsidRPr="00E61FC3">
        <w:rPr>
          <w:rFonts w:ascii="Times New Roman" w:hAnsi="Times New Roman" w:cs="Times New Roman"/>
          <w:sz w:val="24"/>
          <w:szCs w:val="24"/>
        </w:rPr>
        <w:t>kooperantem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81DE1" w:rsidRPr="00E61FC3">
        <w:rPr>
          <w:rFonts w:ascii="Times New Roman" w:hAnsi="Times New Roman" w:cs="Times New Roman"/>
          <w:sz w:val="24"/>
          <w:szCs w:val="24"/>
        </w:rPr>
        <w:t>(svědčí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81DE1" w:rsidRPr="00E61FC3">
        <w:rPr>
          <w:rFonts w:ascii="Times New Roman" w:hAnsi="Times New Roman" w:cs="Times New Roman"/>
          <w:sz w:val="24"/>
          <w:szCs w:val="24"/>
        </w:rPr>
        <w:t>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81DE1" w:rsidRPr="00E61FC3">
        <w:rPr>
          <w:rFonts w:ascii="Times New Roman" w:hAnsi="Times New Roman" w:cs="Times New Roman"/>
          <w:sz w:val="24"/>
          <w:szCs w:val="24"/>
        </w:rPr>
        <w:t>nezávislosti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81DE1" w:rsidRPr="00E61FC3">
        <w:rPr>
          <w:rFonts w:ascii="Times New Roman" w:hAnsi="Times New Roman" w:cs="Times New Roman"/>
          <w:sz w:val="24"/>
          <w:szCs w:val="24"/>
        </w:rPr>
        <w:t>kooperanta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816E4" w:rsidRPr="00E61FC3">
        <w:rPr>
          <w:rFonts w:ascii="Times New Roman" w:hAnsi="Times New Roman" w:cs="Times New Roman"/>
          <w:sz w:val="24"/>
          <w:szCs w:val="24"/>
        </w:rPr>
        <w:t>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816E4" w:rsidRPr="00E61FC3">
        <w:rPr>
          <w:rFonts w:ascii="Times New Roman" w:hAnsi="Times New Roman" w:cs="Times New Roman"/>
          <w:sz w:val="24"/>
          <w:szCs w:val="24"/>
        </w:rPr>
        <w:t>osobě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81DE1" w:rsidRPr="00E61FC3">
        <w:rPr>
          <w:rFonts w:ascii="Times New Roman" w:hAnsi="Times New Roman" w:cs="Times New Roman"/>
          <w:sz w:val="24"/>
          <w:szCs w:val="24"/>
        </w:rPr>
        <w:t>objednatele),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81DE1" w:rsidRPr="00E61FC3">
        <w:rPr>
          <w:rFonts w:ascii="Times New Roman" w:hAnsi="Times New Roman" w:cs="Times New Roman"/>
          <w:sz w:val="24"/>
          <w:szCs w:val="24"/>
        </w:rPr>
        <w:t>ale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81DE1" w:rsidRPr="00E61FC3">
        <w:rPr>
          <w:rFonts w:ascii="Times New Roman" w:hAnsi="Times New Roman" w:cs="Times New Roman"/>
          <w:sz w:val="24"/>
          <w:szCs w:val="24"/>
        </w:rPr>
        <w:t>také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81DE1" w:rsidRPr="00E61FC3">
        <w:rPr>
          <w:rFonts w:ascii="Times New Roman" w:hAnsi="Times New Roman" w:cs="Times New Roman"/>
          <w:sz w:val="24"/>
          <w:szCs w:val="24"/>
        </w:rPr>
        <w:t>to,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81DE1" w:rsidRPr="00E61FC3">
        <w:rPr>
          <w:rFonts w:ascii="Times New Roman" w:hAnsi="Times New Roman" w:cs="Times New Roman"/>
          <w:sz w:val="24"/>
          <w:szCs w:val="24"/>
        </w:rPr>
        <w:t>zda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81DE1" w:rsidRPr="00E61FC3">
        <w:rPr>
          <w:rFonts w:ascii="Times New Roman" w:hAnsi="Times New Roman" w:cs="Times New Roman"/>
          <w:sz w:val="24"/>
          <w:szCs w:val="24"/>
        </w:rPr>
        <w:t>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81DE1" w:rsidRPr="00E61FC3">
        <w:rPr>
          <w:rFonts w:ascii="Times New Roman" w:hAnsi="Times New Roman" w:cs="Times New Roman"/>
          <w:sz w:val="24"/>
          <w:szCs w:val="24"/>
        </w:rPr>
        <w:t>činnost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81DE1" w:rsidRPr="00E61FC3">
        <w:rPr>
          <w:rFonts w:ascii="Times New Roman" w:hAnsi="Times New Roman" w:cs="Times New Roman"/>
          <w:sz w:val="24"/>
          <w:szCs w:val="24"/>
        </w:rPr>
        <w:t>vykonávána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81DE1" w:rsidRPr="00E61F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81DE1" w:rsidRPr="00E61FC3">
        <w:rPr>
          <w:rFonts w:ascii="Times New Roman" w:hAnsi="Times New Roman" w:cs="Times New Roman"/>
          <w:sz w:val="24"/>
          <w:szCs w:val="24"/>
        </w:rPr>
        <w:t>místě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81DE1" w:rsidRPr="00E61FC3">
        <w:rPr>
          <w:rFonts w:ascii="Times New Roman" w:hAnsi="Times New Roman" w:cs="Times New Roman"/>
          <w:sz w:val="24"/>
          <w:szCs w:val="24"/>
        </w:rPr>
        <w:t>striktně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81DE1" w:rsidRPr="00E61FC3">
        <w:rPr>
          <w:rFonts w:ascii="Times New Roman" w:hAnsi="Times New Roman" w:cs="Times New Roman"/>
          <w:sz w:val="24"/>
          <w:szCs w:val="24"/>
        </w:rPr>
        <w:t>určeném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81DE1" w:rsidRPr="00E61FC3">
        <w:rPr>
          <w:rFonts w:ascii="Times New Roman" w:hAnsi="Times New Roman" w:cs="Times New Roman"/>
          <w:sz w:val="24"/>
          <w:szCs w:val="24"/>
        </w:rPr>
        <w:t>osobou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81DE1" w:rsidRPr="00E61FC3">
        <w:rPr>
          <w:rFonts w:ascii="Times New Roman" w:hAnsi="Times New Roman" w:cs="Times New Roman"/>
          <w:sz w:val="24"/>
          <w:szCs w:val="24"/>
        </w:rPr>
        <w:t>objednatele,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81DE1" w:rsidRPr="00E61FC3">
        <w:rPr>
          <w:rFonts w:ascii="Times New Roman" w:hAnsi="Times New Roman" w:cs="Times New Roman"/>
          <w:sz w:val="24"/>
          <w:szCs w:val="24"/>
        </w:rPr>
        <w:t>zda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81DE1" w:rsidRPr="00E61FC3">
        <w:rPr>
          <w:rFonts w:ascii="Times New Roman" w:hAnsi="Times New Roman" w:cs="Times New Roman"/>
          <w:sz w:val="24"/>
          <w:szCs w:val="24"/>
        </w:rPr>
        <w:t>má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81DE1" w:rsidRPr="00E61FC3">
        <w:rPr>
          <w:rFonts w:ascii="Times New Roman" w:hAnsi="Times New Roman" w:cs="Times New Roman"/>
          <w:sz w:val="24"/>
          <w:szCs w:val="24"/>
        </w:rPr>
        <w:t>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81DE1" w:rsidRPr="00E61FC3">
        <w:rPr>
          <w:rFonts w:ascii="Times New Roman" w:hAnsi="Times New Roman" w:cs="Times New Roman"/>
          <w:sz w:val="24"/>
          <w:szCs w:val="24"/>
        </w:rPr>
        <w:t>tomuto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81DE1" w:rsidRPr="00E61FC3">
        <w:rPr>
          <w:rFonts w:ascii="Times New Roman" w:hAnsi="Times New Roman" w:cs="Times New Roman"/>
          <w:sz w:val="24"/>
          <w:szCs w:val="24"/>
        </w:rPr>
        <w:t>místu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81DE1" w:rsidRPr="00E61FC3">
        <w:rPr>
          <w:rFonts w:ascii="Times New Roman" w:hAnsi="Times New Roman" w:cs="Times New Roman"/>
          <w:sz w:val="24"/>
          <w:szCs w:val="24"/>
        </w:rPr>
        <w:t>přístup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81DE1" w:rsidRPr="00E61FC3">
        <w:rPr>
          <w:rFonts w:ascii="Times New Roman" w:hAnsi="Times New Roman" w:cs="Times New Roman"/>
          <w:sz w:val="24"/>
          <w:szCs w:val="24"/>
        </w:rPr>
        <w:t>kooperant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81DE1" w:rsidRPr="00E61FC3">
        <w:rPr>
          <w:rFonts w:ascii="Times New Roman" w:hAnsi="Times New Roman" w:cs="Times New Roman"/>
          <w:sz w:val="24"/>
          <w:szCs w:val="24"/>
        </w:rPr>
        <w:t>kdykoliv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81DE1" w:rsidRPr="00E61FC3">
        <w:rPr>
          <w:rFonts w:ascii="Times New Roman" w:hAnsi="Times New Roman" w:cs="Times New Roman"/>
          <w:sz w:val="24"/>
          <w:szCs w:val="24"/>
        </w:rPr>
        <w:t>apod.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465A8" w:rsidRPr="00E61FC3">
        <w:rPr>
          <w:rFonts w:ascii="Times New Roman" w:hAnsi="Times New Roman" w:cs="Times New Roman"/>
          <w:sz w:val="24"/>
          <w:szCs w:val="24"/>
        </w:rPr>
        <w:t>Místo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465A8" w:rsidRPr="00E61FC3">
        <w:rPr>
          <w:rFonts w:ascii="Times New Roman" w:hAnsi="Times New Roman" w:cs="Times New Roman"/>
          <w:sz w:val="24"/>
          <w:szCs w:val="24"/>
        </w:rPr>
        <w:t>výkonu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465A8" w:rsidRPr="00E61FC3">
        <w:rPr>
          <w:rFonts w:ascii="Times New Roman" w:hAnsi="Times New Roman" w:cs="Times New Roman"/>
          <w:sz w:val="24"/>
          <w:szCs w:val="24"/>
        </w:rPr>
        <w:t>činnosti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465A8" w:rsidRPr="00E61FC3">
        <w:rPr>
          <w:rFonts w:ascii="Times New Roman" w:hAnsi="Times New Roman" w:cs="Times New Roman"/>
          <w:sz w:val="24"/>
          <w:szCs w:val="24"/>
        </w:rPr>
        <w:t>napovídá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465A8" w:rsidRPr="00E61FC3">
        <w:rPr>
          <w:rFonts w:ascii="Times New Roman" w:hAnsi="Times New Roman" w:cs="Times New Roman"/>
          <w:sz w:val="24"/>
          <w:szCs w:val="24"/>
        </w:rPr>
        <w:t>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113E4" w:rsidRPr="00E61FC3">
        <w:rPr>
          <w:rFonts w:ascii="Times New Roman" w:hAnsi="Times New Roman" w:cs="Times New Roman"/>
          <w:sz w:val="24"/>
          <w:szCs w:val="24"/>
        </w:rPr>
        <w:t>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465A8" w:rsidRPr="00E61FC3">
        <w:rPr>
          <w:rFonts w:ascii="Times New Roman" w:hAnsi="Times New Roman" w:cs="Times New Roman"/>
          <w:sz w:val="24"/>
          <w:szCs w:val="24"/>
        </w:rPr>
        <w:t>možné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465A8" w:rsidRPr="00E61FC3">
        <w:rPr>
          <w:rFonts w:ascii="Times New Roman" w:hAnsi="Times New Roman" w:cs="Times New Roman"/>
          <w:sz w:val="24"/>
          <w:szCs w:val="24"/>
        </w:rPr>
        <w:t>závislosti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465A8" w:rsidRPr="00E61FC3">
        <w:rPr>
          <w:rFonts w:ascii="Times New Roman" w:hAnsi="Times New Roman" w:cs="Times New Roman"/>
          <w:sz w:val="24"/>
          <w:szCs w:val="24"/>
        </w:rPr>
        <w:t>s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465A8" w:rsidRPr="00E61FC3">
        <w:rPr>
          <w:rFonts w:ascii="Times New Roman" w:hAnsi="Times New Roman" w:cs="Times New Roman"/>
          <w:sz w:val="24"/>
          <w:szCs w:val="24"/>
        </w:rPr>
        <w:t>ohledem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465A8" w:rsidRPr="00E61FC3">
        <w:rPr>
          <w:rFonts w:ascii="Times New Roman" w:hAnsi="Times New Roman" w:cs="Times New Roman"/>
          <w:sz w:val="24"/>
          <w:szCs w:val="24"/>
        </w:rPr>
        <w:t>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465A8" w:rsidRPr="00E61FC3">
        <w:rPr>
          <w:rFonts w:ascii="Times New Roman" w:hAnsi="Times New Roman" w:cs="Times New Roman"/>
          <w:sz w:val="24"/>
          <w:szCs w:val="24"/>
        </w:rPr>
        <w:t>druh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465A8" w:rsidRPr="00E61FC3">
        <w:rPr>
          <w:rFonts w:ascii="Times New Roman" w:hAnsi="Times New Roman" w:cs="Times New Roman"/>
          <w:sz w:val="24"/>
          <w:szCs w:val="24"/>
        </w:rPr>
        <w:t>činnosti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465A8" w:rsidRPr="00E61FC3">
        <w:rPr>
          <w:rFonts w:ascii="Times New Roman" w:hAnsi="Times New Roman" w:cs="Times New Roman"/>
          <w:sz w:val="24"/>
          <w:szCs w:val="24"/>
        </w:rPr>
        <w:t>(prodavačka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465A8" w:rsidRPr="00E61FC3">
        <w:rPr>
          <w:rFonts w:ascii="Times New Roman" w:hAnsi="Times New Roman" w:cs="Times New Roman"/>
          <w:sz w:val="24"/>
          <w:szCs w:val="24"/>
        </w:rPr>
        <w:t>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465A8" w:rsidRPr="00E61FC3">
        <w:rPr>
          <w:rFonts w:ascii="Times New Roman" w:hAnsi="Times New Roman" w:cs="Times New Roman"/>
          <w:sz w:val="24"/>
          <w:szCs w:val="24"/>
        </w:rPr>
        <w:t>kase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465A8" w:rsidRPr="00E61F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465A8" w:rsidRPr="00E61FC3">
        <w:rPr>
          <w:rFonts w:ascii="Times New Roman" w:hAnsi="Times New Roman" w:cs="Times New Roman"/>
          <w:sz w:val="24"/>
          <w:szCs w:val="24"/>
        </w:rPr>
        <w:t>supermarketu,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465A8" w:rsidRPr="00E61FC3">
        <w:rPr>
          <w:rFonts w:ascii="Times New Roman" w:hAnsi="Times New Roman" w:cs="Times New Roman"/>
          <w:sz w:val="24"/>
          <w:szCs w:val="24"/>
        </w:rPr>
        <w:t>drážní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465A8" w:rsidRPr="00E61FC3">
        <w:rPr>
          <w:rFonts w:ascii="Times New Roman" w:hAnsi="Times New Roman" w:cs="Times New Roman"/>
          <w:sz w:val="24"/>
          <w:szCs w:val="24"/>
        </w:rPr>
        <w:t>inspektor).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465A8" w:rsidRPr="00E61FC3">
        <w:rPr>
          <w:rFonts w:ascii="Times New Roman" w:hAnsi="Times New Roman" w:cs="Times New Roman"/>
          <w:sz w:val="24"/>
          <w:szCs w:val="24"/>
        </w:rPr>
        <w:t>Obecně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465A8" w:rsidRPr="00E61FC3">
        <w:rPr>
          <w:rFonts w:ascii="Times New Roman" w:hAnsi="Times New Roman" w:cs="Times New Roman"/>
          <w:sz w:val="24"/>
          <w:szCs w:val="24"/>
        </w:rPr>
        <w:t>lze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465A8" w:rsidRPr="00E61FC3">
        <w:rPr>
          <w:rFonts w:ascii="Times New Roman" w:hAnsi="Times New Roman" w:cs="Times New Roman"/>
          <w:sz w:val="24"/>
          <w:szCs w:val="24"/>
        </w:rPr>
        <w:t>stanovit,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465A8" w:rsidRPr="00E61FC3">
        <w:rPr>
          <w:rFonts w:ascii="Times New Roman" w:hAnsi="Times New Roman" w:cs="Times New Roman"/>
          <w:sz w:val="24"/>
          <w:szCs w:val="24"/>
        </w:rPr>
        <w:t>že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465A8" w:rsidRPr="00E61FC3">
        <w:rPr>
          <w:rFonts w:ascii="Times New Roman" w:hAnsi="Times New Roman" w:cs="Times New Roman"/>
          <w:sz w:val="24"/>
          <w:szCs w:val="24"/>
        </w:rPr>
        <w:t>čím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465A8" w:rsidRPr="00E61FC3">
        <w:rPr>
          <w:rFonts w:ascii="Times New Roman" w:hAnsi="Times New Roman" w:cs="Times New Roman"/>
          <w:sz w:val="24"/>
          <w:szCs w:val="24"/>
        </w:rPr>
        <w:t>větší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465A8" w:rsidRPr="00E61FC3">
        <w:rPr>
          <w:rFonts w:ascii="Times New Roman" w:hAnsi="Times New Roman" w:cs="Times New Roman"/>
          <w:sz w:val="24"/>
          <w:szCs w:val="24"/>
        </w:rPr>
        <w:t>výrobní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465A8" w:rsidRPr="00E61FC3">
        <w:rPr>
          <w:rFonts w:ascii="Times New Roman" w:hAnsi="Times New Roman" w:cs="Times New Roman"/>
          <w:sz w:val="24"/>
          <w:szCs w:val="24"/>
        </w:rPr>
        <w:t>prostory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113E4" w:rsidRPr="00E61FC3">
        <w:rPr>
          <w:rFonts w:ascii="Times New Roman" w:hAnsi="Times New Roman" w:cs="Times New Roman"/>
          <w:sz w:val="24"/>
          <w:szCs w:val="24"/>
        </w:rPr>
        <w:t>osoby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113E4" w:rsidRPr="00E61FC3">
        <w:rPr>
          <w:rFonts w:ascii="Times New Roman" w:hAnsi="Times New Roman" w:cs="Times New Roman"/>
          <w:sz w:val="24"/>
          <w:szCs w:val="24"/>
        </w:rPr>
        <w:t>objednatele</w:t>
      </w:r>
      <w:r w:rsidR="003465A8" w:rsidRPr="00E61FC3">
        <w:rPr>
          <w:rFonts w:ascii="Times New Roman" w:hAnsi="Times New Roman" w:cs="Times New Roman"/>
          <w:sz w:val="24"/>
          <w:szCs w:val="24"/>
        </w:rPr>
        <w:t>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465A8" w:rsidRPr="00E61FC3">
        <w:rPr>
          <w:rFonts w:ascii="Times New Roman" w:hAnsi="Times New Roman" w:cs="Times New Roman"/>
          <w:sz w:val="24"/>
          <w:szCs w:val="24"/>
        </w:rPr>
        <w:t>tím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465A8" w:rsidRPr="00E61FC3">
        <w:rPr>
          <w:rFonts w:ascii="Times New Roman" w:hAnsi="Times New Roman" w:cs="Times New Roman"/>
          <w:sz w:val="24"/>
          <w:szCs w:val="24"/>
        </w:rPr>
        <w:t>vyšší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465A8" w:rsidRPr="00E61FC3">
        <w:rPr>
          <w:rFonts w:ascii="Times New Roman" w:hAnsi="Times New Roman" w:cs="Times New Roman"/>
          <w:sz w:val="24"/>
          <w:szCs w:val="24"/>
        </w:rPr>
        <w:t>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465A8" w:rsidRPr="00E61FC3">
        <w:rPr>
          <w:rFonts w:ascii="Times New Roman" w:hAnsi="Times New Roman" w:cs="Times New Roman"/>
          <w:sz w:val="24"/>
          <w:szCs w:val="24"/>
        </w:rPr>
        <w:t>pravděpodobnost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465A8" w:rsidRPr="00E61FC3">
        <w:rPr>
          <w:rFonts w:ascii="Times New Roman" w:hAnsi="Times New Roman" w:cs="Times New Roman"/>
          <w:sz w:val="24"/>
          <w:szCs w:val="24"/>
        </w:rPr>
        <w:t>existence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465A8" w:rsidRPr="00E61FC3">
        <w:rPr>
          <w:rFonts w:ascii="Times New Roman" w:hAnsi="Times New Roman" w:cs="Times New Roman"/>
          <w:sz w:val="24"/>
          <w:szCs w:val="24"/>
        </w:rPr>
        <w:t>závislé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465A8" w:rsidRPr="00E61FC3">
        <w:rPr>
          <w:rFonts w:ascii="Times New Roman" w:hAnsi="Times New Roman" w:cs="Times New Roman"/>
          <w:sz w:val="24"/>
          <w:szCs w:val="24"/>
        </w:rPr>
        <w:t>práce.</w:t>
      </w:r>
      <w:r w:rsidR="006F044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1F7632C" w14:textId="77777777" w:rsidR="00A816E4" w:rsidRPr="00E61FC3" w:rsidRDefault="00181DE1" w:rsidP="00E61FC3">
      <w:pPr>
        <w:pStyle w:val="Odstavecseseznamem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72F6">
        <w:rPr>
          <w:rFonts w:ascii="Times New Roman" w:hAnsi="Times New Roman" w:cs="Times New Roman"/>
          <w:b/>
          <w:sz w:val="24"/>
          <w:szCs w:val="24"/>
        </w:rPr>
        <w:t>M</w:t>
      </w:r>
      <w:r w:rsidR="00F146C0" w:rsidRPr="00EE72F6">
        <w:rPr>
          <w:rFonts w:ascii="Times New Roman" w:hAnsi="Times New Roman" w:cs="Times New Roman"/>
          <w:b/>
          <w:sz w:val="24"/>
          <w:szCs w:val="24"/>
        </w:rPr>
        <w:t>ateriální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6C0" w:rsidRPr="00EE72F6">
        <w:rPr>
          <w:rFonts w:ascii="Times New Roman" w:hAnsi="Times New Roman" w:cs="Times New Roman"/>
          <w:b/>
          <w:sz w:val="24"/>
          <w:szCs w:val="24"/>
        </w:rPr>
        <w:t>zázemí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–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11DC3" w:rsidRPr="00E61FC3">
        <w:rPr>
          <w:rFonts w:ascii="Times New Roman" w:hAnsi="Times New Roman" w:cs="Times New Roman"/>
          <w:sz w:val="24"/>
          <w:szCs w:val="24"/>
        </w:rPr>
        <w:t>důležité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11DC3" w:rsidRPr="00E61FC3">
        <w:rPr>
          <w:rFonts w:ascii="Times New Roman" w:hAnsi="Times New Roman" w:cs="Times New Roman"/>
          <w:sz w:val="24"/>
          <w:szCs w:val="24"/>
        </w:rPr>
        <w:t>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11DC3" w:rsidRPr="00E61FC3">
        <w:rPr>
          <w:rFonts w:ascii="Times New Roman" w:hAnsi="Times New Roman" w:cs="Times New Roman"/>
          <w:sz w:val="24"/>
          <w:szCs w:val="24"/>
        </w:rPr>
        <w:t>také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11DC3" w:rsidRPr="00E61FC3">
        <w:rPr>
          <w:rFonts w:ascii="Times New Roman" w:hAnsi="Times New Roman" w:cs="Times New Roman"/>
          <w:sz w:val="24"/>
          <w:szCs w:val="24"/>
        </w:rPr>
        <w:t>vyhodnotit</w:t>
      </w:r>
      <w:r w:rsidR="003F677A">
        <w:rPr>
          <w:rFonts w:ascii="Times New Roman" w:hAnsi="Times New Roman" w:cs="Times New Roman"/>
          <w:sz w:val="24"/>
          <w:szCs w:val="24"/>
        </w:rPr>
        <w:t>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11DC3" w:rsidRPr="00E61FC3">
        <w:rPr>
          <w:rFonts w:ascii="Times New Roman" w:hAnsi="Times New Roman" w:cs="Times New Roman"/>
          <w:sz w:val="24"/>
          <w:szCs w:val="24"/>
        </w:rPr>
        <w:t>nakolik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11DC3" w:rsidRPr="00E61FC3">
        <w:rPr>
          <w:rFonts w:ascii="Times New Roman" w:hAnsi="Times New Roman" w:cs="Times New Roman"/>
          <w:sz w:val="24"/>
          <w:szCs w:val="24"/>
        </w:rPr>
        <w:t>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11DC3" w:rsidRPr="00E61FC3">
        <w:rPr>
          <w:rFonts w:ascii="Times New Roman" w:hAnsi="Times New Roman" w:cs="Times New Roman"/>
          <w:sz w:val="24"/>
          <w:szCs w:val="24"/>
        </w:rPr>
        <w:t>kooperant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11DC3" w:rsidRPr="00E61FC3">
        <w:rPr>
          <w:rFonts w:ascii="Times New Roman" w:hAnsi="Times New Roman" w:cs="Times New Roman"/>
          <w:sz w:val="24"/>
          <w:szCs w:val="24"/>
        </w:rPr>
        <w:t>schopen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11DC3" w:rsidRPr="00E61FC3">
        <w:rPr>
          <w:rFonts w:ascii="Times New Roman" w:hAnsi="Times New Roman" w:cs="Times New Roman"/>
          <w:sz w:val="24"/>
          <w:szCs w:val="24"/>
        </w:rPr>
        <w:t>provozovat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11DC3" w:rsidRPr="00E61FC3">
        <w:rPr>
          <w:rFonts w:ascii="Times New Roman" w:hAnsi="Times New Roman" w:cs="Times New Roman"/>
          <w:sz w:val="24"/>
          <w:szCs w:val="24"/>
        </w:rPr>
        <w:t>svou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11DC3" w:rsidRPr="00E61FC3">
        <w:rPr>
          <w:rFonts w:ascii="Times New Roman" w:hAnsi="Times New Roman" w:cs="Times New Roman"/>
          <w:sz w:val="24"/>
          <w:szCs w:val="24"/>
        </w:rPr>
        <w:t>ekonomickou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11DC3" w:rsidRPr="00E61FC3">
        <w:rPr>
          <w:rFonts w:ascii="Times New Roman" w:hAnsi="Times New Roman" w:cs="Times New Roman"/>
          <w:sz w:val="24"/>
          <w:szCs w:val="24"/>
        </w:rPr>
        <w:t>činnost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11DC3" w:rsidRPr="00E61FC3">
        <w:rPr>
          <w:rFonts w:ascii="Times New Roman" w:hAnsi="Times New Roman" w:cs="Times New Roman"/>
          <w:sz w:val="24"/>
          <w:szCs w:val="24"/>
        </w:rPr>
        <w:t>nezávisle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11DC3" w:rsidRPr="00E61FC3">
        <w:rPr>
          <w:rFonts w:ascii="Times New Roman" w:hAnsi="Times New Roman" w:cs="Times New Roman"/>
          <w:sz w:val="24"/>
          <w:szCs w:val="24"/>
        </w:rPr>
        <w:t>s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11DC3" w:rsidRPr="00E61FC3">
        <w:rPr>
          <w:rFonts w:ascii="Times New Roman" w:hAnsi="Times New Roman" w:cs="Times New Roman"/>
          <w:sz w:val="24"/>
          <w:szCs w:val="24"/>
        </w:rPr>
        <w:t>ohledem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11DC3" w:rsidRPr="00E61FC3">
        <w:rPr>
          <w:rFonts w:ascii="Times New Roman" w:hAnsi="Times New Roman" w:cs="Times New Roman"/>
          <w:sz w:val="24"/>
          <w:szCs w:val="24"/>
        </w:rPr>
        <w:t>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11DC3" w:rsidRPr="00E61FC3">
        <w:rPr>
          <w:rFonts w:ascii="Times New Roman" w:hAnsi="Times New Roman" w:cs="Times New Roman"/>
          <w:sz w:val="24"/>
          <w:szCs w:val="24"/>
        </w:rPr>
        <w:t>technické</w:t>
      </w:r>
      <w:r w:rsidRPr="00E61FC3">
        <w:rPr>
          <w:rFonts w:ascii="Times New Roman" w:hAnsi="Times New Roman" w:cs="Times New Roman"/>
          <w:sz w:val="24"/>
          <w:szCs w:val="24"/>
        </w:rPr>
        <w:t>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personál</w:t>
      </w:r>
      <w:r w:rsidR="00311DC3" w:rsidRPr="00E61FC3">
        <w:rPr>
          <w:rFonts w:ascii="Times New Roman" w:hAnsi="Times New Roman" w:cs="Times New Roman"/>
          <w:sz w:val="24"/>
          <w:szCs w:val="24"/>
        </w:rPr>
        <w:t>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11DC3" w:rsidRPr="00E61F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11DC3" w:rsidRPr="00E61FC3">
        <w:rPr>
          <w:rFonts w:ascii="Times New Roman" w:hAnsi="Times New Roman" w:cs="Times New Roman"/>
          <w:sz w:val="24"/>
          <w:szCs w:val="24"/>
        </w:rPr>
        <w:t>jiné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11DC3" w:rsidRPr="00E61FC3">
        <w:rPr>
          <w:rFonts w:ascii="Times New Roman" w:hAnsi="Times New Roman" w:cs="Times New Roman"/>
          <w:sz w:val="24"/>
          <w:szCs w:val="24"/>
        </w:rPr>
        <w:t>materiální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11DC3" w:rsidRPr="00E61FC3">
        <w:rPr>
          <w:rFonts w:ascii="Times New Roman" w:hAnsi="Times New Roman" w:cs="Times New Roman"/>
          <w:sz w:val="24"/>
          <w:szCs w:val="24"/>
        </w:rPr>
        <w:t>zázemí.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11DC3" w:rsidRPr="00E61FC3">
        <w:rPr>
          <w:rFonts w:ascii="Times New Roman" w:hAnsi="Times New Roman" w:cs="Times New Roman"/>
          <w:sz w:val="24"/>
          <w:szCs w:val="24"/>
        </w:rPr>
        <w:t>Relevantní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11DC3" w:rsidRPr="00E61FC3">
        <w:rPr>
          <w:rFonts w:ascii="Times New Roman" w:hAnsi="Times New Roman" w:cs="Times New Roman"/>
          <w:sz w:val="24"/>
          <w:szCs w:val="24"/>
        </w:rPr>
        <w:t>jsou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11DC3" w:rsidRPr="00E61FC3">
        <w:rPr>
          <w:rFonts w:ascii="Times New Roman" w:hAnsi="Times New Roman" w:cs="Times New Roman"/>
          <w:sz w:val="24"/>
          <w:szCs w:val="24"/>
        </w:rPr>
        <w:t>pak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11DC3" w:rsidRPr="00E61FC3">
        <w:rPr>
          <w:rFonts w:ascii="Times New Roman" w:hAnsi="Times New Roman" w:cs="Times New Roman"/>
          <w:sz w:val="24"/>
          <w:szCs w:val="24"/>
        </w:rPr>
        <w:t>okolnosti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11DC3" w:rsidRPr="00E61FC3">
        <w:rPr>
          <w:rFonts w:ascii="Times New Roman" w:hAnsi="Times New Roman" w:cs="Times New Roman"/>
          <w:sz w:val="24"/>
          <w:szCs w:val="24"/>
        </w:rPr>
        <w:t>vztahující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11DC3" w:rsidRPr="00E61FC3">
        <w:rPr>
          <w:rFonts w:ascii="Times New Roman" w:hAnsi="Times New Roman" w:cs="Times New Roman"/>
          <w:sz w:val="24"/>
          <w:szCs w:val="24"/>
        </w:rPr>
        <w:t>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11DC3" w:rsidRPr="00E61FC3">
        <w:rPr>
          <w:rFonts w:ascii="Times New Roman" w:hAnsi="Times New Roman" w:cs="Times New Roman"/>
          <w:sz w:val="24"/>
          <w:szCs w:val="24"/>
        </w:rPr>
        <w:t>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11DC3" w:rsidRPr="00E61FC3">
        <w:rPr>
          <w:rFonts w:ascii="Times New Roman" w:hAnsi="Times New Roman" w:cs="Times New Roman"/>
          <w:sz w:val="24"/>
          <w:szCs w:val="24"/>
        </w:rPr>
        <w:t>placení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11DC3" w:rsidRPr="00E61F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11DC3" w:rsidRPr="00E61FC3">
        <w:rPr>
          <w:rFonts w:ascii="Times New Roman" w:hAnsi="Times New Roman" w:cs="Times New Roman"/>
          <w:sz w:val="24"/>
          <w:szCs w:val="24"/>
        </w:rPr>
        <w:t>zabezpečování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11DC3" w:rsidRPr="00E61FC3">
        <w:rPr>
          <w:rFonts w:ascii="Times New Roman" w:hAnsi="Times New Roman" w:cs="Times New Roman"/>
          <w:sz w:val="24"/>
          <w:szCs w:val="24"/>
        </w:rPr>
        <w:t>vzdělávání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11DC3" w:rsidRPr="00E61F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11DC3" w:rsidRPr="00E61FC3">
        <w:rPr>
          <w:rFonts w:ascii="Times New Roman" w:hAnsi="Times New Roman" w:cs="Times New Roman"/>
          <w:sz w:val="24"/>
          <w:szCs w:val="24"/>
        </w:rPr>
        <w:t>příp</w:t>
      </w:r>
      <w:r w:rsidR="00A45EB1" w:rsidRPr="00E61FC3">
        <w:rPr>
          <w:rFonts w:ascii="Times New Roman" w:hAnsi="Times New Roman" w:cs="Times New Roman"/>
          <w:sz w:val="24"/>
          <w:szCs w:val="24"/>
        </w:rPr>
        <w:t>ra</w:t>
      </w:r>
      <w:r w:rsidR="00311DC3" w:rsidRPr="00E61FC3">
        <w:rPr>
          <w:rFonts w:ascii="Times New Roman" w:hAnsi="Times New Roman" w:cs="Times New Roman"/>
          <w:sz w:val="24"/>
          <w:szCs w:val="24"/>
        </w:rPr>
        <w:t>vy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11DC3" w:rsidRPr="00E61FC3">
        <w:rPr>
          <w:rFonts w:ascii="Times New Roman" w:hAnsi="Times New Roman" w:cs="Times New Roman"/>
          <w:sz w:val="24"/>
          <w:szCs w:val="24"/>
        </w:rPr>
        <w:t>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11DC3" w:rsidRPr="00E61FC3">
        <w:rPr>
          <w:rFonts w:ascii="Times New Roman" w:hAnsi="Times New Roman" w:cs="Times New Roman"/>
          <w:sz w:val="24"/>
          <w:szCs w:val="24"/>
        </w:rPr>
        <w:t>výkonu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11DC3" w:rsidRPr="00E61FC3">
        <w:rPr>
          <w:rFonts w:ascii="Times New Roman" w:hAnsi="Times New Roman" w:cs="Times New Roman"/>
          <w:sz w:val="24"/>
          <w:szCs w:val="24"/>
        </w:rPr>
        <w:t>činnosti,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osobě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hradící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školení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pracovní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pomůcky,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způsob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zajištění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proškolování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bezpečnosti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ochrany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zdraví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při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práci.</w:t>
      </w:r>
      <w:r w:rsidR="006F044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AA466F3" w14:textId="77777777" w:rsidR="00F146C0" w:rsidRPr="00E61FC3" w:rsidRDefault="00F146C0" w:rsidP="00E61FC3">
      <w:pPr>
        <w:pStyle w:val="Odstavecseseznamem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72F6">
        <w:rPr>
          <w:rFonts w:ascii="Times New Roman" w:hAnsi="Times New Roman" w:cs="Times New Roman"/>
          <w:b/>
          <w:sz w:val="24"/>
          <w:szCs w:val="24"/>
        </w:rPr>
        <w:t>Exkluzivita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2F6">
        <w:rPr>
          <w:rFonts w:ascii="Times New Roman" w:hAnsi="Times New Roman" w:cs="Times New Roman"/>
          <w:b/>
          <w:sz w:val="24"/>
          <w:szCs w:val="24"/>
        </w:rPr>
        <w:t>služeb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2F6">
        <w:rPr>
          <w:rFonts w:ascii="Times New Roman" w:hAnsi="Times New Roman" w:cs="Times New Roman"/>
          <w:b/>
          <w:sz w:val="24"/>
          <w:szCs w:val="24"/>
        </w:rPr>
        <w:t>kooperanta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81DE1" w:rsidRPr="00E61FC3">
        <w:rPr>
          <w:rFonts w:ascii="Times New Roman" w:hAnsi="Times New Roman" w:cs="Times New Roman"/>
          <w:sz w:val="24"/>
          <w:szCs w:val="24"/>
        </w:rPr>
        <w:t>–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již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výše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bylo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uvedeno,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že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nezávislost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kooperanta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souvisí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také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s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jeho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ekonomickou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F677A" w:rsidRPr="00E61FC3">
        <w:rPr>
          <w:rFonts w:ascii="Times New Roman" w:hAnsi="Times New Roman" w:cs="Times New Roman"/>
          <w:sz w:val="24"/>
          <w:szCs w:val="24"/>
        </w:rPr>
        <w:t>nezávislostí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příjmech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od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osoby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objednatele.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Významným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posuzování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toho,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zda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kooperant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vykonává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činnost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toliko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pro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jednoho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objednatele,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územní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či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předmětová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exkluzivita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vztahu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apod.</w:t>
      </w:r>
    </w:p>
    <w:p w14:paraId="400E5B8F" w14:textId="77777777" w:rsidR="00677BE5" w:rsidRPr="00E61FC3" w:rsidRDefault="00195B09" w:rsidP="00E61FC3">
      <w:pPr>
        <w:pStyle w:val="Odstavecseseznamem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72F6">
        <w:rPr>
          <w:rFonts w:ascii="Times New Roman" w:hAnsi="Times New Roman" w:cs="Times New Roman"/>
          <w:b/>
          <w:sz w:val="24"/>
          <w:szCs w:val="24"/>
        </w:rPr>
        <w:t>Poskytování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2F6">
        <w:rPr>
          <w:rFonts w:ascii="Times New Roman" w:hAnsi="Times New Roman" w:cs="Times New Roman"/>
          <w:b/>
          <w:sz w:val="24"/>
          <w:szCs w:val="24"/>
        </w:rPr>
        <w:t>či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2F6">
        <w:rPr>
          <w:rFonts w:ascii="Times New Roman" w:hAnsi="Times New Roman" w:cs="Times New Roman"/>
          <w:b/>
          <w:sz w:val="24"/>
          <w:szCs w:val="24"/>
        </w:rPr>
        <w:t>kompenzace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2F6">
        <w:rPr>
          <w:rFonts w:ascii="Times New Roman" w:hAnsi="Times New Roman" w:cs="Times New Roman"/>
          <w:b/>
          <w:sz w:val="24"/>
          <w:szCs w:val="24"/>
        </w:rPr>
        <w:t>pracovněprávních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2F6">
        <w:rPr>
          <w:rFonts w:ascii="Times New Roman" w:hAnsi="Times New Roman" w:cs="Times New Roman"/>
          <w:b/>
          <w:sz w:val="24"/>
          <w:szCs w:val="24"/>
        </w:rPr>
        <w:t>výhod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–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nepochybně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bude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závislosti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nasvědčovat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podobnost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vztahu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kooperant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osoby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objednatele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vztahu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pracovněprávního.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Bude-li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tedy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vztah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kooperanta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osoby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objednatele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C78CA" w:rsidRPr="00E61FC3">
        <w:rPr>
          <w:rFonts w:ascii="Times New Roman" w:hAnsi="Times New Roman" w:cs="Times New Roman"/>
          <w:sz w:val="24"/>
          <w:szCs w:val="24"/>
        </w:rPr>
        <w:t>vykazovat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typicky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pracovněprávní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prvky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(nárok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hrazené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volno,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pracovní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přestávky,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obdoba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FKSP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apod.)</w:t>
      </w:r>
      <w:r w:rsidR="003F677A">
        <w:rPr>
          <w:rFonts w:ascii="Times New Roman" w:hAnsi="Times New Roman" w:cs="Times New Roman"/>
          <w:sz w:val="24"/>
          <w:szCs w:val="24"/>
        </w:rPr>
        <w:t>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či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postrádat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typicky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obchodněprávní/občanskoprávní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C78CA" w:rsidRPr="00E61FC3">
        <w:rPr>
          <w:rFonts w:ascii="Times New Roman" w:hAnsi="Times New Roman" w:cs="Times New Roman"/>
          <w:sz w:val="24"/>
          <w:szCs w:val="24"/>
        </w:rPr>
        <w:t>prvky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C78CA" w:rsidRPr="00E61FC3">
        <w:rPr>
          <w:rFonts w:ascii="Times New Roman" w:hAnsi="Times New Roman" w:cs="Times New Roman"/>
          <w:sz w:val="24"/>
          <w:szCs w:val="24"/>
        </w:rPr>
        <w:t>(</w:t>
      </w:r>
      <w:r w:rsidR="006F140C" w:rsidRPr="00E61FC3">
        <w:rPr>
          <w:rFonts w:ascii="Times New Roman" w:hAnsi="Times New Roman" w:cs="Times New Roman"/>
          <w:sz w:val="24"/>
          <w:szCs w:val="24"/>
        </w:rPr>
        <w:t>úprava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F140C" w:rsidRPr="00E61FC3">
        <w:rPr>
          <w:rFonts w:ascii="Times New Roman" w:hAnsi="Times New Roman" w:cs="Times New Roman"/>
          <w:sz w:val="24"/>
          <w:szCs w:val="24"/>
        </w:rPr>
        <w:t>předání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F140C" w:rsidRPr="00E61F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F140C" w:rsidRPr="00E61FC3">
        <w:rPr>
          <w:rFonts w:ascii="Times New Roman" w:hAnsi="Times New Roman" w:cs="Times New Roman"/>
          <w:sz w:val="24"/>
          <w:szCs w:val="24"/>
        </w:rPr>
        <w:t>převzetí,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C78CA" w:rsidRPr="00E61FC3">
        <w:rPr>
          <w:rFonts w:ascii="Times New Roman" w:hAnsi="Times New Roman" w:cs="Times New Roman"/>
          <w:sz w:val="24"/>
          <w:szCs w:val="24"/>
        </w:rPr>
        <w:t>odpovědnost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C78CA" w:rsidRPr="00E61FC3">
        <w:rPr>
          <w:rFonts w:ascii="Times New Roman" w:hAnsi="Times New Roman" w:cs="Times New Roman"/>
          <w:sz w:val="24"/>
          <w:szCs w:val="24"/>
        </w:rPr>
        <w:t>za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C78CA" w:rsidRPr="00E61FC3">
        <w:rPr>
          <w:rFonts w:ascii="Times New Roman" w:hAnsi="Times New Roman" w:cs="Times New Roman"/>
          <w:sz w:val="24"/>
          <w:szCs w:val="24"/>
        </w:rPr>
        <w:t>vady,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C78CA" w:rsidRPr="00E61FC3">
        <w:rPr>
          <w:rFonts w:ascii="Times New Roman" w:hAnsi="Times New Roman" w:cs="Times New Roman"/>
          <w:sz w:val="24"/>
          <w:szCs w:val="24"/>
        </w:rPr>
        <w:t>reklamační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C78CA" w:rsidRPr="00E61FC3">
        <w:rPr>
          <w:rFonts w:ascii="Times New Roman" w:hAnsi="Times New Roman" w:cs="Times New Roman"/>
          <w:sz w:val="24"/>
          <w:szCs w:val="24"/>
        </w:rPr>
        <w:t>lhůta)</w:t>
      </w:r>
      <w:r w:rsidR="00A45EB1" w:rsidRPr="00E61FC3">
        <w:rPr>
          <w:rFonts w:ascii="Times New Roman" w:hAnsi="Times New Roman" w:cs="Times New Roman"/>
          <w:sz w:val="24"/>
          <w:szCs w:val="24"/>
        </w:rPr>
        <w:t>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bude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toto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zřejmě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hovořit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pro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vyslovení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závislosti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45EB1" w:rsidRPr="00E61FC3">
        <w:rPr>
          <w:rFonts w:ascii="Times New Roman" w:hAnsi="Times New Roman" w:cs="Times New Roman"/>
          <w:sz w:val="24"/>
          <w:szCs w:val="24"/>
        </w:rPr>
        <w:t>vztahu.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DB4A48" w14:textId="77777777" w:rsidR="00677BE5" w:rsidRPr="004E69C3" w:rsidRDefault="00677BE5" w:rsidP="009B58F7">
      <w:pPr>
        <w:pStyle w:val="Odstavecseseznamem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4BD4AA7" w14:textId="77777777" w:rsidR="00677BE5" w:rsidRPr="00E61FC3" w:rsidRDefault="00E61FC3" w:rsidP="00B6538F">
      <w:pPr>
        <w:pStyle w:val="Odstavecseseznamem"/>
        <w:keepNext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FC3">
        <w:rPr>
          <w:rFonts w:ascii="Times New Roman" w:hAnsi="Times New Roman" w:cs="Times New Roman"/>
          <w:b/>
          <w:sz w:val="24"/>
          <w:szCs w:val="24"/>
        </w:rPr>
        <w:t>X.4.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BE5" w:rsidRPr="00E61FC3">
        <w:rPr>
          <w:rFonts w:ascii="Times New Roman" w:hAnsi="Times New Roman" w:cs="Times New Roman"/>
          <w:b/>
          <w:sz w:val="24"/>
          <w:szCs w:val="24"/>
        </w:rPr>
        <w:t>Otázky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BE5" w:rsidRPr="00E61FC3">
        <w:rPr>
          <w:rFonts w:ascii="Times New Roman" w:hAnsi="Times New Roman" w:cs="Times New Roman"/>
          <w:b/>
          <w:sz w:val="24"/>
          <w:szCs w:val="24"/>
        </w:rPr>
        <w:t>právní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BE5" w:rsidRPr="00E61FC3">
        <w:rPr>
          <w:rFonts w:ascii="Times New Roman" w:hAnsi="Times New Roman" w:cs="Times New Roman"/>
          <w:b/>
          <w:sz w:val="24"/>
          <w:szCs w:val="24"/>
        </w:rPr>
        <w:t>praxe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BE5" w:rsidRPr="00E61FC3">
        <w:rPr>
          <w:rFonts w:ascii="Times New Roman" w:hAnsi="Times New Roman" w:cs="Times New Roman"/>
          <w:b/>
          <w:sz w:val="24"/>
          <w:szCs w:val="24"/>
        </w:rPr>
        <w:t>spojené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BE5" w:rsidRPr="00E61FC3">
        <w:rPr>
          <w:rFonts w:ascii="Times New Roman" w:hAnsi="Times New Roman" w:cs="Times New Roman"/>
          <w:b/>
          <w:sz w:val="24"/>
          <w:szCs w:val="24"/>
        </w:rPr>
        <w:t>se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6A1C">
        <w:rPr>
          <w:rFonts w:ascii="Times New Roman" w:hAnsi="Times New Roman" w:cs="Times New Roman"/>
          <w:b/>
          <w:sz w:val="24"/>
          <w:szCs w:val="24"/>
        </w:rPr>
        <w:t>švarcsystém</w:t>
      </w:r>
      <w:r w:rsidR="00677BE5" w:rsidRPr="00E61FC3">
        <w:rPr>
          <w:rFonts w:ascii="Times New Roman" w:hAnsi="Times New Roman" w:cs="Times New Roman"/>
          <w:b/>
          <w:sz w:val="24"/>
          <w:szCs w:val="24"/>
        </w:rPr>
        <w:t>em</w:t>
      </w:r>
    </w:p>
    <w:p w14:paraId="7CE5BFBC" w14:textId="04CDCA63" w:rsidR="00946395" w:rsidRPr="00E61FC3" w:rsidRDefault="00E61FC3" w:rsidP="00B6538F">
      <w:pPr>
        <w:pStyle w:val="Odstavecseseznamem"/>
        <w:keepNext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FC3">
        <w:rPr>
          <w:rFonts w:ascii="Times New Roman" w:hAnsi="Times New Roman" w:cs="Times New Roman"/>
          <w:b/>
          <w:sz w:val="24"/>
          <w:szCs w:val="24"/>
        </w:rPr>
        <w:t>X.4.1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395" w:rsidRPr="00E61FC3">
        <w:rPr>
          <w:rFonts w:ascii="Times New Roman" w:hAnsi="Times New Roman" w:cs="Times New Roman"/>
          <w:b/>
          <w:sz w:val="24"/>
          <w:szCs w:val="24"/>
        </w:rPr>
        <w:t>Výjimky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395" w:rsidRPr="00E61FC3">
        <w:rPr>
          <w:rFonts w:ascii="Times New Roman" w:hAnsi="Times New Roman" w:cs="Times New Roman"/>
          <w:b/>
          <w:sz w:val="24"/>
          <w:szCs w:val="24"/>
        </w:rPr>
        <w:t>ze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395" w:rsidRPr="00E61FC3">
        <w:rPr>
          <w:rFonts w:ascii="Times New Roman" w:hAnsi="Times New Roman" w:cs="Times New Roman"/>
          <w:b/>
          <w:sz w:val="24"/>
          <w:szCs w:val="24"/>
        </w:rPr>
        <w:t>zákazu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6A1C">
        <w:rPr>
          <w:rFonts w:ascii="Times New Roman" w:hAnsi="Times New Roman" w:cs="Times New Roman"/>
          <w:b/>
          <w:sz w:val="24"/>
          <w:szCs w:val="24"/>
        </w:rPr>
        <w:t>švarcsystém</w:t>
      </w:r>
      <w:r w:rsidR="00946395" w:rsidRPr="00E61FC3">
        <w:rPr>
          <w:rFonts w:ascii="Times New Roman" w:hAnsi="Times New Roman" w:cs="Times New Roman"/>
          <w:b/>
          <w:sz w:val="24"/>
          <w:szCs w:val="24"/>
        </w:rPr>
        <w:t>u</w:t>
      </w:r>
    </w:p>
    <w:p w14:paraId="14F982B0" w14:textId="65D9F9D3" w:rsidR="00946395" w:rsidRPr="004E69C3" w:rsidRDefault="00946395" w:rsidP="009B58F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9C3">
        <w:rPr>
          <w:rFonts w:ascii="Times New Roman" w:hAnsi="Times New Roman" w:cs="Times New Roman"/>
          <w:sz w:val="24"/>
          <w:szCs w:val="24"/>
        </w:rPr>
        <w:t>Zákon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zaměstnanosti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svém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původním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znění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účinném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1.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2080E">
        <w:rPr>
          <w:rFonts w:ascii="Times New Roman" w:hAnsi="Times New Roman" w:cs="Times New Roman"/>
          <w:sz w:val="24"/>
          <w:szCs w:val="24"/>
        </w:rPr>
        <w:t>lednu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2005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vymezoval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čtyři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základní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výjimky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zákazu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B6A1C">
        <w:rPr>
          <w:rFonts w:ascii="Times New Roman" w:hAnsi="Times New Roman" w:cs="Times New Roman"/>
          <w:sz w:val="24"/>
          <w:szCs w:val="24"/>
        </w:rPr>
        <w:t>švarcsystém</w:t>
      </w:r>
      <w:r w:rsidRPr="004E69C3">
        <w:rPr>
          <w:rFonts w:ascii="Times New Roman" w:hAnsi="Times New Roman" w:cs="Times New Roman"/>
          <w:sz w:val="24"/>
          <w:szCs w:val="24"/>
        </w:rPr>
        <w:t>u.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Těmito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byly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případy,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kdy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provádění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běžných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úkolů:</w:t>
      </w:r>
    </w:p>
    <w:p w14:paraId="43176949" w14:textId="77777777" w:rsidR="00946395" w:rsidRPr="00E61FC3" w:rsidRDefault="00946395" w:rsidP="00216465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1FC3">
        <w:rPr>
          <w:rFonts w:ascii="Times New Roman" w:hAnsi="Times New Roman" w:cs="Times New Roman"/>
          <w:sz w:val="24"/>
          <w:szCs w:val="24"/>
        </w:rPr>
        <w:t>zajišťovala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fyzická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osoba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sama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nebo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s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pomocí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svého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manžela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nebo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dětí,</w:t>
      </w:r>
    </w:p>
    <w:p w14:paraId="742EFD11" w14:textId="77777777" w:rsidR="00946395" w:rsidRPr="00E61FC3" w:rsidRDefault="00946395" w:rsidP="00216465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1FC3">
        <w:rPr>
          <w:rFonts w:ascii="Times New Roman" w:hAnsi="Times New Roman" w:cs="Times New Roman"/>
          <w:sz w:val="24"/>
          <w:szCs w:val="24"/>
        </w:rPr>
        <w:t>zajišťovala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právnická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osoba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prostřednictvím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svých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společníků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nebo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členů,</w:t>
      </w:r>
    </w:p>
    <w:p w14:paraId="49AF766D" w14:textId="77777777" w:rsidR="00946395" w:rsidRPr="00E61FC3" w:rsidRDefault="00946395" w:rsidP="00216465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1FC3">
        <w:rPr>
          <w:rFonts w:ascii="Times New Roman" w:hAnsi="Times New Roman" w:cs="Times New Roman"/>
          <w:sz w:val="24"/>
          <w:szCs w:val="24"/>
        </w:rPr>
        <w:lastRenderedPageBreak/>
        <w:t>zajišťovala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právnická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nebo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fyzická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osoba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dočasně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přidělenými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zaměstnanci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agentury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práce,</w:t>
      </w:r>
    </w:p>
    <w:p w14:paraId="6B5F1A2C" w14:textId="77777777" w:rsidR="00946395" w:rsidRPr="00E61FC3" w:rsidRDefault="00946395" w:rsidP="00216465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1FC3">
        <w:rPr>
          <w:rFonts w:ascii="Times New Roman" w:hAnsi="Times New Roman" w:cs="Times New Roman"/>
          <w:sz w:val="24"/>
          <w:szCs w:val="24"/>
        </w:rPr>
        <w:t>svěřila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právnická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nebo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fyzická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osoba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jiné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právnické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nebo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fyzické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osobě,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která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má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činnosti,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které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jí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mají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být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svěřeny,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zahrnuty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předmětu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své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činnosti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bude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zajišťovat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svými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E61FC3">
        <w:rPr>
          <w:rFonts w:ascii="Times New Roman" w:hAnsi="Times New Roman" w:cs="Times New Roman"/>
          <w:sz w:val="24"/>
          <w:szCs w:val="24"/>
        </w:rPr>
        <w:t>zaměstnanci.</w:t>
      </w:r>
    </w:p>
    <w:p w14:paraId="3A7BFD60" w14:textId="77777777" w:rsidR="0026300F" w:rsidRPr="004E69C3" w:rsidRDefault="00946395" w:rsidP="009B58F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9C3">
        <w:rPr>
          <w:rFonts w:ascii="Times New Roman" w:hAnsi="Times New Roman" w:cs="Times New Roman"/>
          <w:sz w:val="24"/>
          <w:szCs w:val="24"/>
        </w:rPr>
        <w:t>První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výjimek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F7E00" w:rsidRPr="004E69C3">
        <w:rPr>
          <w:rFonts w:ascii="Times New Roman" w:hAnsi="Times New Roman" w:cs="Times New Roman"/>
          <w:sz w:val="24"/>
          <w:szCs w:val="24"/>
        </w:rPr>
        <w:t>odrážela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F7E00" w:rsidRPr="004E69C3">
        <w:rPr>
          <w:rFonts w:ascii="Times New Roman" w:hAnsi="Times New Roman" w:cs="Times New Roman"/>
          <w:sz w:val="24"/>
          <w:szCs w:val="24"/>
        </w:rPr>
        <w:t>určitý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F7E00" w:rsidRPr="004E69C3">
        <w:rPr>
          <w:rFonts w:ascii="Times New Roman" w:hAnsi="Times New Roman" w:cs="Times New Roman"/>
          <w:sz w:val="24"/>
          <w:szCs w:val="24"/>
        </w:rPr>
        <w:t>morální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F7E00" w:rsidRPr="004E69C3">
        <w:rPr>
          <w:rFonts w:ascii="Times New Roman" w:hAnsi="Times New Roman" w:cs="Times New Roman"/>
          <w:sz w:val="24"/>
          <w:szCs w:val="24"/>
        </w:rPr>
        <w:t>aspekt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F7E00" w:rsidRPr="004E69C3">
        <w:rPr>
          <w:rFonts w:ascii="Times New Roman" w:hAnsi="Times New Roman" w:cs="Times New Roman"/>
          <w:sz w:val="24"/>
          <w:szCs w:val="24"/>
        </w:rPr>
        <w:t>práva.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F7E00" w:rsidRPr="004E69C3">
        <w:rPr>
          <w:rFonts w:ascii="Times New Roman" w:hAnsi="Times New Roman" w:cs="Times New Roman"/>
          <w:sz w:val="24"/>
          <w:szCs w:val="24"/>
        </w:rPr>
        <w:t>Pro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F7E00" w:rsidRPr="004E69C3">
        <w:rPr>
          <w:rFonts w:ascii="Times New Roman" w:hAnsi="Times New Roman" w:cs="Times New Roman"/>
          <w:sz w:val="24"/>
          <w:szCs w:val="24"/>
        </w:rPr>
        <w:t>právo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F7E00" w:rsidRPr="004E69C3">
        <w:rPr>
          <w:rFonts w:ascii="Times New Roman" w:hAnsi="Times New Roman" w:cs="Times New Roman"/>
          <w:sz w:val="24"/>
          <w:szCs w:val="24"/>
        </w:rPr>
        <w:t>daňové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F7E00" w:rsidRPr="004E69C3">
        <w:rPr>
          <w:rFonts w:ascii="Times New Roman" w:hAnsi="Times New Roman" w:cs="Times New Roman"/>
          <w:sz w:val="24"/>
          <w:szCs w:val="24"/>
        </w:rPr>
        <w:t>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F7E00" w:rsidRPr="004E69C3">
        <w:rPr>
          <w:rFonts w:ascii="Times New Roman" w:hAnsi="Times New Roman" w:cs="Times New Roman"/>
          <w:sz w:val="24"/>
          <w:szCs w:val="24"/>
        </w:rPr>
        <w:t>však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F7E00" w:rsidRPr="004E69C3">
        <w:rPr>
          <w:rFonts w:ascii="Times New Roman" w:hAnsi="Times New Roman" w:cs="Times New Roman"/>
          <w:sz w:val="24"/>
          <w:szCs w:val="24"/>
        </w:rPr>
        <w:t>rozhodná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F7E00" w:rsidRPr="004E69C3">
        <w:rPr>
          <w:rFonts w:ascii="Times New Roman" w:hAnsi="Times New Roman" w:cs="Times New Roman"/>
          <w:sz w:val="24"/>
          <w:szCs w:val="24"/>
        </w:rPr>
        <w:t>toliko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F7E00" w:rsidRPr="004E69C3">
        <w:rPr>
          <w:rFonts w:ascii="Times New Roman" w:hAnsi="Times New Roman" w:cs="Times New Roman"/>
          <w:sz w:val="24"/>
          <w:szCs w:val="24"/>
        </w:rPr>
        <w:t>povaha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F7E00" w:rsidRPr="004E69C3">
        <w:rPr>
          <w:rFonts w:ascii="Times New Roman" w:hAnsi="Times New Roman" w:cs="Times New Roman"/>
          <w:sz w:val="24"/>
          <w:szCs w:val="24"/>
        </w:rPr>
        <w:t>vykonávané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F7E00" w:rsidRPr="004E69C3">
        <w:rPr>
          <w:rFonts w:ascii="Times New Roman" w:hAnsi="Times New Roman" w:cs="Times New Roman"/>
          <w:sz w:val="24"/>
          <w:szCs w:val="24"/>
        </w:rPr>
        <w:t>činnosti.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F7E00" w:rsidRPr="004E69C3">
        <w:rPr>
          <w:rFonts w:ascii="Times New Roman" w:hAnsi="Times New Roman" w:cs="Times New Roman"/>
          <w:sz w:val="24"/>
          <w:szCs w:val="24"/>
        </w:rPr>
        <w:t>Současné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F7E00" w:rsidRPr="004E69C3">
        <w:rPr>
          <w:rFonts w:ascii="Times New Roman" w:hAnsi="Times New Roman" w:cs="Times New Roman"/>
          <w:sz w:val="24"/>
          <w:szCs w:val="24"/>
        </w:rPr>
        <w:t>znění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8583C">
        <w:rPr>
          <w:rFonts w:ascii="Times New Roman" w:hAnsi="Times New Roman" w:cs="Times New Roman"/>
          <w:sz w:val="24"/>
          <w:szCs w:val="24"/>
        </w:rPr>
        <w:t>zákoníku práce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F7E00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F7E00" w:rsidRPr="004E69C3">
        <w:rPr>
          <w:rFonts w:ascii="Times New Roman" w:hAnsi="Times New Roman" w:cs="Times New Roman"/>
          <w:sz w:val="24"/>
          <w:szCs w:val="24"/>
        </w:rPr>
        <w:t>ustanovení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F7E00" w:rsidRPr="004E69C3">
        <w:rPr>
          <w:rFonts w:ascii="Times New Roman" w:hAnsi="Times New Roman" w:cs="Times New Roman"/>
          <w:sz w:val="24"/>
          <w:szCs w:val="24"/>
        </w:rPr>
        <w:t>§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F7E00" w:rsidRPr="004E69C3">
        <w:rPr>
          <w:rFonts w:ascii="Times New Roman" w:hAnsi="Times New Roman" w:cs="Times New Roman"/>
          <w:sz w:val="24"/>
          <w:szCs w:val="24"/>
        </w:rPr>
        <w:t>318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F7E00" w:rsidRPr="004E69C3">
        <w:rPr>
          <w:rFonts w:ascii="Times New Roman" w:hAnsi="Times New Roman" w:cs="Times New Roman"/>
          <w:sz w:val="24"/>
          <w:szCs w:val="24"/>
        </w:rPr>
        <w:t>upravuje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F7E00" w:rsidRPr="004E69C3">
        <w:rPr>
          <w:rFonts w:ascii="Times New Roman" w:hAnsi="Times New Roman" w:cs="Times New Roman"/>
          <w:sz w:val="24"/>
          <w:szCs w:val="24"/>
        </w:rPr>
        <w:t>zákaz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F7E00" w:rsidRPr="004E69C3">
        <w:rPr>
          <w:rFonts w:ascii="Times New Roman" w:hAnsi="Times New Roman" w:cs="Times New Roman"/>
          <w:sz w:val="24"/>
          <w:szCs w:val="24"/>
        </w:rPr>
        <w:t>zaměstnávání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F7E00" w:rsidRPr="004E69C3">
        <w:rPr>
          <w:rFonts w:ascii="Times New Roman" w:hAnsi="Times New Roman" w:cs="Times New Roman"/>
          <w:sz w:val="24"/>
          <w:szCs w:val="24"/>
        </w:rPr>
        <w:t>manžela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F7E00" w:rsidRPr="004E69C3">
        <w:rPr>
          <w:rFonts w:ascii="Times New Roman" w:hAnsi="Times New Roman" w:cs="Times New Roman"/>
          <w:sz w:val="24"/>
          <w:szCs w:val="24"/>
        </w:rPr>
        <w:t>či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F7E00" w:rsidRPr="004E69C3">
        <w:rPr>
          <w:rFonts w:ascii="Times New Roman" w:hAnsi="Times New Roman" w:cs="Times New Roman"/>
          <w:sz w:val="24"/>
          <w:szCs w:val="24"/>
        </w:rPr>
        <w:t>partnera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F7E00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F7E00" w:rsidRPr="004E69C3">
        <w:rPr>
          <w:rFonts w:ascii="Times New Roman" w:hAnsi="Times New Roman" w:cs="Times New Roman"/>
          <w:sz w:val="24"/>
          <w:szCs w:val="24"/>
        </w:rPr>
        <w:t>základním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F7E00" w:rsidRPr="004E69C3">
        <w:rPr>
          <w:rFonts w:ascii="Times New Roman" w:hAnsi="Times New Roman" w:cs="Times New Roman"/>
          <w:sz w:val="24"/>
          <w:szCs w:val="24"/>
        </w:rPr>
        <w:t>pracovním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F7E00" w:rsidRPr="004E69C3">
        <w:rPr>
          <w:rFonts w:ascii="Times New Roman" w:hAnsi="Times New Roman" w:cs="Times New Roman"/>
          <w:sz w:val="24"/>
          <w:szCs w:val="24"/>
        </w:rPr>
        <w:t>vztahu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F7E00" w:rsidRPr="004E69C3">
        <w:rPr>
          <w:rFonts w:ascii="Times New Roman" w:hAnsi="Times New Roman" w:cs="Times New Roman"/>
          <w:sz w:val="24"/>
          <w:szCs w:val="24"/>
        </w:rPr>
        <w:t>dle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F7E00" w:rsidRPr="004E69C3">
        <w:rPr>
          <w:rFonts w:ascii="Times New Roman" w:hAnsi="Times New Roman" w:cs="Times New Roman"/>
          <w:sz w:val="24"/>
          <w:szCs w:val="24"/>
        </w:rPr>
        <w:t>ustanovení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F7E00" w:rsidRPr="004E69C3">
        <w:rPr>
          <w:rFonts w:ascii="Times New Roman" w:hAnsi="Times New Roman" w:cs="Times New Roman"/>
          <w:sz w:val="24"/>
          <w:szCs w:val="24"/>
        </w:rPr>
        <w:t>§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F7E00" w:rsidRPr="004E69C3">
        <w:rPr>
          <w:rFonts w:ascii="Times New Roman" w:hAnsi="Times New Roman" w:cs="Times New Roman"/>
          <w:sz w:val="24"/>
          <w:szCs w:val="24"/>
        </w:rPr>
        <w:t>3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F7E00" w:rsidRPr="004E69C3">
        <w:rPr>
          <w:rFonts w:ascii="Times New Roman" w:hAnsi="Times New Roman" w:cs="Times New Roman"/>
          <w:sz w:val="24"/>
          <w:szCs w:val="24"/>
        </w:rPr>
        <w:t>tohoto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F7E00" w:rsidRPr="004E69C3">
        <w:rPr>
          <w:rFonts w:ascii="Times New Roman" w:hAnsi="Times New Roman" w:cs="Times New Roman"/>
          <w:sz w:val="24"/>
          <w:szCs w:val="24"/>
        </w:rPr>
        <w:t>zákona.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B15FE" w:rsidRPr="004E69C3">
        <w:rPr>
          <w:rFonts w:ascii="Times New Roman" w:hAnsi="Times New Roman" w:cs="Times New Roman"/>
          <w:sz w:val="24"/>
          <w:szCs w:val="24"/>
        </w:rPr>
        <w:t>Výše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B15FE" w:rsidRPr="004E69C3">
        <w:rPr>
          <w:rFonts w:ascii="Times New Roman" w:hAnsi="Times New Roman" w:cs="Times New Roman"/>
          <w:sz w:val="24"/>
          <w:szCs w:val="24"/>
        </w:rPr>
        <w:t>uvedené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B15FE" w:rsidRPr="004E69C3">
        <w:rPr>
          <w:rFonts w:ascii="Times New Roman" w:hAnsi="Times New Roman" w:cs="Times New Roman"/>
          <w:sz w:val="24"/>
          <w:szCs w:val="24"/>
        </w:rPr>
        <w:t>však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B15FE" w:rsidRPr="004E69C3">
        <w:rPr>
          <w:rFonts w:ascii="Times New Roman" w:hAnsi="Times New Roman" w:cs="Times New Roman"/>
          <w:sz w:val="24"/>
          <w:szCs w:val="24"/>
        </w:rPr>
        <w:t>nepřenáší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B15FE" w:rsidRPr="004E69C3">
        <w:rPr>
          <w:rFonts w:ascii="Times New Roman" w:hAnsi="Times New Roman" w:cs="Times New Roman"/>
          <w:sz w:val="24"/>
          <w:szCs w:val="24"/>
        </w:rPr>
        <w:t>tento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B15FE" w:rsidRPr="004E69C3">
        <w:rPr>
          <w:rFonts w:ascii="Times New Roman" w:hAnsi="Times New Roman" w:cs="Times New Roman"/>
          <w:sz w:val="24"/>
          <w:szCs w:val="24"/>
        </w:rPr>
        <w:t>zákaz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B15FE" w:rsidRPr="004E69C3">
        <w:rPr>
          <w:rFonts w:ascii="Times New Roman" w:hAnsi="Times New Roman" w:cs="Times New Roman"/>
          <w:sz w:val="24"/>
          <w:szCs w:val="24"/>
        </w:rPr>
        <w:t>do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8A41E3" w:rsidRPr="004E69C3">
        <w:rPr>
          <w:rFonts w:ascii="Times New Roman" w:hAnsi="Times New Roman" w:cs="Times New Roman"/>
          <w:sz w:val="24"/>
          <w:szCs w:val="24"/>
        </w:rPr>
        <w:t>ustanovení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B15FE" w:rsidRPr="004E69C3">
        <w:rPr>
          <w:rFonts w:ascii="Times New Roman" w:hAnsi="Times New Roman" w:cs="Times New Roman"/>
          <w:sz w:val="24"/>
          <w:szCs w:val="24"/>
        </w:rPr>
        <w:t>§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B15FE" w:rsidRPr="004E69C3">
        <w:rPr>
          <w:rFonts w:ascii="Times New Roman" w:hAnsi="Times New Roman" w:cs="Times New Roman"/>
          <w:sz w:val="24"/>
          <w:szCs w:val="24"/>
        </w:rPr>
        <w:t>6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B15FE" w:rsidRPr="004E69C3">
        <w:rPr>
          <w:rFonts w:ascii="Times New Roman" w:hAnsi="Times New Roman" w:cs="Times New Roman"/>
          <w:sz w:val="24"/>
          <w:szCs w:val="24"/>
        </w:rPr>
        <w:t>zákona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B15FE" w:rsidRPr="004E69C3">
        <w:rPr>
          <w:rFonts w:ascii="Times New Roman" w:hAnsi="Times New Roman" w:cs="Times New Roman"/>
          <w:sz w:val="24"/>
          <w:szCs w:val="24"/>
        </w:rPr>
        <w:t>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B15FE" w:rsidRPr="004E69C3">
        <w:rPr>
          <w:rFonts w:ascii="Times New Roman" w:hAnsi="Times New Roman" w:cs="Times New Roman"/>
          <w:sz w:val="24"/>
          <w:szCs w:val="24"/>
        </w:rPr>
        <w:t>daních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B15FE" w:rsidRPr="004E69C3">
        <w:rPr>
          <w:rFonts w:ascii="Times New Roman" w:hAnsi="Times New Roman" w:cs="Times New Roman"/>
          <w:sz w:val="24"/>
          <w:szCs w:val="24"/>
        </w:rPr>
        <w:t>z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B15FE" w:rsidRPr="004E69C3">
        <w:rPr>
          <w:rFonts w:ascii="Times New Roman" w:hAnsi="Times New Roman" w:cs="Times New Roman"/>
          <w:sz w:val="24"/>
          <w:szCs w:val="24"/>
        </w:rPr>
        <w:t>příjmů.</w:t>
      </w:r>
    </w:p>
    <w:p w14:paraId="41B41B39" w14:textId="02EFBAED" w:rsidR="00946395" w:rsidRPr="004E69C3" w:rsidRDefault="0026300F" w:rsidP="009B58F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9C3">
        <w:rPr>
          <w:rFonts w:ascii="Times New Roman" w:hAnsi="Times New Roman" w:cs="Times New Roman"/>
          <w:sz w:val="24"/>
          <w:szCs w:val="24"/>
        </w:rPr>
        <w:t>Druhá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výjimek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zakotvena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přímo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zákoně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daních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</w:t>
      </w:r>
      <w:r w:rsidR="00A416EC">
        <w:rPr>
          <w:rFonts w:ascii="Times New Roman" w:hAnsi="Times New Roman" w:cs="Times New Roman"/>
          <w:sz w:val="24"/>
          <w:szCs w:val="24"/>
        </w:rPr>
        <w:t> </w:t>
      </w:r>
      <w:r w:rsidRPr="004E69C3">
        <w:rPr>
          <w:rFonts w:ascii="Times New Roman" w:hAnsi="Times New Roman" w:cs="Times New Roman"/>
          <w:sz w:val="24"/>
          <w:szCs w:val="24"/>
        </w:rPr>
        <w:t>příjmů</w:t>
      </w:r>
      <w:r w:rsidR="00A416EC">
        <w:rPr>
          <w:rFonts w:ascii="Times New Roman" w:hAnsi="Times New Roman" w:cs="Times New Roman"/>
          <w:sz w:val="24"/>
          <w:szCs w:val="24"/>
        </w:rPr>
        <w:t>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především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ustanovení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80C63" w:rsidRPr="004E69C3">
        <w:rPr>
          <w:rFonts w:ascii="Times New Roman" w:hAnsi="Times New Roman" w:cs="Times New Roman"/>
          <w:sz w:val="24"/>
          <w:szCs w:val="24"/>
        </w:rPr>
        <w:t>§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80C63" w:rsidRPr="004E69C3">
        <w:rPr>
          <w:rFonts w:ascii="Times New Roman" w:hAnsi="Times New Roman" w:cs="Times New Roman"/>
          <w:sz w:val="24"/>
          <w:szCs w:val="24"/>
        </w:rPr>
        <w:t>6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80C63" w:rsidRPr="004E69C3">
        <w:rPr>
          <w:rFonts w:ascii="Times New Roman" w:hAnsi="Times New Roman" w:cs="Times New Roman"/>
          <w:sz w:val="24"/>
          <w:szCs w:val="24"/>
        </w:rPr>
        <w:t>písm.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80C63" w:rsidRPr="004E69C3">
        <w:rPr>
          <w:rFonts w:ascii="Times New Roman" w:hAnsi="Times New Roman" w:cs="Times New Roman"/>
          <w:sz w:val="24"/>
          <w:szCs w:val="24"/>
        </w:rPr>
        <w:t>b)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80C63" w:rsidRPr="004E69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80C63" w:rsidRPr="004E69C3">
        <w:rPr>
          <w:rFonts w:ascii="Times New Roman" w:hAnsi="Times New Roman" w:cs="Times New Roman"/>
          <w:sz w:val="24"/>
          <w:szCs w:val="24"/>
        </w:rPr>
        <w:t>c)</w:t>
      </w:r>
      <w:r w:rsidRPr="004E69C3">
        <w:rPr>
          <w:rFonts w:ascii="Times New Roman" w:hAnsi="Times New Roman" w:cs="Times New Roman"/>
          <w:sz w:val="24"/>
          <w:szCs w:val="24"/>
        </w:rPr>
        <w:t>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A7248" w:rsidRPr="004E69C3">
        <w:rPr>
          <w:rFonts w:ascii="Times New Roman" w:hAnsi="Times New Roman" w:cs="Times New Roman"/>
          <w:sz w:val="24"/>
          <w:szCs w:val="24"/>
        </w:rPr>
        <w:t>Souvisí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A7248" w:rsidRPr="004E69C3">
        <w:rPr>
          <w:rFonts w:ascii="Times New Roman" w:hAnsi="Times New Roman" w:cs="Times New Roman"/>
          <w:sz w:val="24"/>
          <w:szCs w:val="24"/>
        </w:rPr>
        <w:t>také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A7248" w:rsidRPr="004E69C3">
        <w:rPr>
          <w:rFonts w:ascii="Times New Roman" w:hAnsi="Times New Roman" w:cs="Times New Roman"/>
          <w:sz w:val="24"/>
          <w:szCs w:val="24"/>
        </w:rPr>
        <w:t>s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A7248" w:rsidRPr="004E69C3">
        <w:rPr>
          <w:rFonts w:ascii="Times New Roman" w:hAnsi="Times New Roman" w:cs="Times New Roman"/>
          <w:sz w:val="24"/>
          <w:szCs w:val="24"/>
        </w:rPr>
        <w:t>faktickou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A7248" w:rsidRPr="004E69C3">
        <w:rPr>
          <w:rFonts w:ascii="Times New Roman" w:hAnsi="Times New Roman" w:cs="Times New Roman"/>
          <w:sz w:val="24"/>
          <w:szCs w:val="24"/>
        </w:rPr>
        <w:t>m</w:t>
      </w:r>
      <w:r w:rsidR="007D63F6" w:rsidRPr="004E69C3">
        <w:rPr>
          <w:rFonts w:ascii="Times New Roman" w:hAnsi="Times New Roman" w:cs="Times New Roman"/>
          <w:sz w:val="24"/>
          <w:szCs w:val="24"/>
        </w:rPr>
        <w:t>ožností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D63F6" w:rsidRPr="004E69C3">
        <w:rPr>
          <w:rFonts w:ascii="Times New Roman" w:hAnsi="Times New Roman" w:cs="Times New Roman"/>
          <w:sz w:val="24"/>
          <w:szCs w:val="24"/>
        </w:rPr>
        <w:t>prolomení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D63F6" w:rsidRPr="004E69C3">
        <w:rPr>
          <w:rFonts w:ascii="Times New Roman" w:hAnsi="Times New Roman" w:cs="Times New Roman"/>
          <w:sz w:val="24"/>
          <w:szCs w:val="24"/>
        </w:rPr>
        <w:t>zákazu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D63F6" w:rsidRPr="004E69C3">
        <w:rPr>
          <w:rFonts w:ascii="Times New Roman" w:hAnsi="Times New Roman" w:cs="Times New Roman"/>
          <w:sz w:val="24"/>
          <w:szCs w:val="24"/>
        </w:rPr>
        <w:t>konkurence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D63F6" w:rsidRPr="004E69C3">
        <w:rPr>
          <w:rFonts w:ascii="Times New Roman" w:hAnsi="Times New Roman" w:cs="Times New Roman"/>
          <w:sz w:val="24"/>
          <w:szCs w:val="24"/>
        </w:rPr>
        <w:t>zakotveného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D63F6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D63F6" w:rsidRPr="004E69C3">
        <w:rPr>
          <w:rFonts w:ascii="Times New Roman" w:hAnsi="Times New Roman" w:cs="Times New Roman"/>
          <w:sz w:val="24"/>
          <w:szCs w:val="24"/>
        </w:rPr>
        <w:t>zákoně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D63F6" w:rsidRPr="004E69C3">
        <w:rPr>
          <w:rFonts w:ascii="Times New Roman" w:hAnsi="Times New Roman" w:cs="Times New Roman"/>
          <w:sz w:val="24"/>
          <w:szCs w:val="24"/>
        </w:rPr>
        <w:t>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D63F6" w:rsidRPr="004E69C3">
        <w:rPr>
          <w:rFonts w:ascii="Times New Roman" w:hAnsi="Times New Roman" w:cs="Times New Roman"/>
          <w:sz w:val="24"/>
          <w:szCs w:val="24"/>
        </w:rPr>
        <w:t>obchodních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D63F6" w:rsidRPr="004E69C3">
        <w:rPr>
          <w:rFonts w:ascii="Times New Roman" w:hAnsi="Times New Roman" w:cs="Times New Roman"/>
          <w:sz w:val="24"/>
          <w:szCs w:val="24"/>
        </w:rPr>
        <w:t>korporacích.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875809" w:rsidRPr="004E69C3">
        <w:rPr>
          <w:rFonts w:ascii="Times New Roman" w:hAnsi="Times New Roman" w:cs="Times New Roman"/>
          <w:sz w:val="24"/>
          <w:szCs w:val="24"/>
        </w:rPr>
        <w:t>Praxe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875809" w:rsidRPr="004E69C3">
        <w:rPr>
          <w:rFonts w:ascii="Times New Roman" w:hAnsi="Times New Roman" w:cs="Times New Roman"/>
          <w:sz w:val="24"/>
          <w:szCs w:val="24"/>
        </w:rPr>
        <w:t>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A7248" w:rsidRPr="004E69C3">
        <w:rPr>
          <w:rFonts w:ascii="Times New Roman" w:hAnsi="Times New Roman" w:cs="Times New Roman"/>
          <w:sz w:val="24"/>
          <w:szCs w:val="24"/>
        </w:rPr>
        <w:t>pak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A7248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A7248" w:rsidRPr="004E69C3">
        <w:rPr>
          <w:rFonts w:ascii="Times New Roman" w:hAnsi="Times New Roman" w:cs="Times New Roman"/>
          <w:sz w:val="24"/>
          <w:szCs w:val="24"/>
        </w:rPr>
        <w:t>této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2A7248" w:rsidRPr="004E69C3">
        <w:rPr>
          <w:rFonts w:ascii="Times New Roman" w:hAnsi="Times New Roman" w:cs="Times New Roman"/>
          <w:sz w:val="24"/>
          <w:szCs w:val="24"/>
        </w:rPr>
        <w:t>otázce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875809" w:rsidRPr="004E69C3">
        <w:rPr>
          <w:rFonts w:ascii="Times New Roman" w:hAnsi="Times New Roman" w:cs="Times New Roman"/>
          <w:sz w:val="24"/>
          <w:szCs w:val="24"/>
        </w:rPr>
        <w:t>prostřednictvím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875809" w:rsidRPr="004E69C3">
        <w:rPr>
          <w:rFonts w:ascii="Times New Roman" w:hAnsi="Times New Roman" w:cs="Times New Roman"/>
          <w:sz w:val="24"/>
          <w:szCs w:val="24"/>
        </w:rPr>
        <w:t>judikatury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875809" w:rsidRPr="004E69C3">
        <w:rPr>
          <w:rFonts w:ascii="Times New Roman" w:hAnsi="Times New Roman" w:cs="Times New Roman"/>
          <w:sz w:val="24"/>
          <w:szCs w:val="24"/>
        </w:rPr>
        <w:t>přiklonila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875809" w:rsidRPr="004E69C3">
        <w:rPr>
          <w:rFonts w:ascii="Times New Roman" w:hAnsi="Times New Roman" w:cs="Times New Roman"/>
          <w:sz w:val="24"/>
          <w:szCs w:val="24"/>
        </w:rPr>
        <w:t>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875809" w:rsidRPr="004E69C3">
        <w:rPr>
          <w:rFonts w:ascii="Times New Roman" w:hAnsi="Times New Roman" w:cs="Times New Roman"/>
          <w:sz w:val="24"/>
          <w:szCs w:val="24"/>
        </w:rPr>
        <w:t>zužujícímu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875809" w:rsidRPr="004E69C3">
        <w:rPr>
          <w:rFonts w:ascii="Times New Roman" w:hAnsi="Times New Roman" w:cs="Times New Roman"/>
          <w:sz w:val="24"/>
          <w:szCs w:val="24"/>
        </w:rPr>
        <w:t>výkladu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875809" w:rsidRPr="004E69C3">
        <w:rPr>
          <w:rFonts w:ascii="Times New Roman" w:hAnsi="Times New Roman" w:cs="Times New Roman"/>
          <w:sz w:val="24"/>
          <w:szCs w:val="24"/>
        </w:rPr>
        <w:t>výjimky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80C63" w:rsidRPr="004E69C3">
        <w:rPr>
          <w:rFonts w:ascii="Times New Roman" w:hAnsi="Times New Roman" w:cs="Times New Roman"/>
          <w:sz w:val="24"/>
          <w:szCs w:val="24"/>
        </w:rPr>
        <w:t>(právní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80C63" w:rsidRPr="004E69C3">
        <w:rPr>
          <w:rFonts w:ascii="Times New Roman" w:hAnsi="Times New Roman" w:cs="Times New Roman"/>
          <w:sz w:val="24"/>
          <w:szCs w:val="24"/>
        </w:rPr>
        <w:t>fikce)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80C63" w:rsidRPr="004E69C3">
        <w:rPr>
          <w:rFonts w:ascii="Times New Roman" w:hAnsi="Times New Roman" w:cs="Times New Roman"/>
          <w:sz w:val="24"/>
          <w:szCs w:val="24"/>
        </w:rPr>
        <w:t>zakotvené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80C63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80C63" w:rsidRPr="004E69C3">
        <w:rPr>
          <w:rFonts w:ascii="Times New Roman" w:hAnsi="Times New Roman" w:cs="Times New Roman"/>
          <w:sz w:val="24"/>
          <w:szCs w:val="24"/>
        </w:rPr>
        <w:t>ustanovení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80C63" w:rsidRPr="004E69C3">
        <w:rPr>
          <w:rFonts w:ascii="Times New Roman" w:hAnsi="Times New Roman" w:cs="Times New Roman"/>
          <w:sz w:val="24"/>
          <w:szCs w:val="24"/>
        </w:rPr>
        <w:t>§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80C63" w:rsidRPr="004E69C3">
        <w:rPr>
          <w:rFonts w:ascii="Times New Roman" w:hAnsi="Times New Roman" w:cs="Times New Roman"/>
          <w:sz w:val="24"/>
          <w:szCs w:val="24"/>
        </w:rPr>
        <w:t>6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80C63" w:rsidRPr="004E69C3">
        <w:rPr>
          <w:rFonts w:ascii="Times New Roman" w:hAnsi="Times New Roman" w:cs="Times New Roman"/>
          <w:sz w:val="24"/>
          <w:szCs w:val="24"/>
        </w:rPr>
        <w:t>písm.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80C63" w:rsidRPr="004E69C3">
        <w:rPr>
          <w:rFonts w:ascii="Times New Roman" w:hAnsi="Times New Roman" w:cs="Times New Roman"/>
          <w:sz w:val="24"/>
          <w:szCs w:val="24"/>
        </w:rPr>
        <w:t>b)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80C63" w:rsidRPr="004E69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80C63" w:rsidRPr="004E69C3">
        <w:rPr>
          <w:rFonts w:ascii="Times New Roman" w:hAnsi="Times New Roman" w:cs="Times New Roman"/>
          <w:sz w:val="24"/>
          <w:szCs w:val="24"/>
        </w:rPr>
        <w:t>c)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80C63" w:rsidRPr="004E69C3">
        <w:rPr>
          <w:rFonts w:ascii="Times New Roman" w:hAnsi="Times New Roman" w:cs="Times New Roman"/>
          <w:sz w:val="24"/>
          <w:szCs w:val="24"/>
        </w:rPr>
        <w:t>zákona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80C63" w:rsidRPr="004E69C3">
        <w:rPr>
          <w:rFonts w:ascii="Times New Roman" w:hAnsi="Times New Roman" w:cs="Times New Roman"/>
          <w:sz w:val="24"/>
          <w:szCs w:val="24"/>
        </w:rPr>
        <w:t>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80C63" w:rsidRPr="004E69C3">
        <w:rPr>
          <w:rFonts w:ascii="Times New Roman" w:hAnsi="Times New Roman" w:cs="Times New Roman"/>
          <w:sz w:val="24"/>
          <w:szCs w:val="24"/>
        </w:rPr>
        <w:t>daních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80C63" w:rsidRPr="004E69C3">
        <w:rPr>
          <w:rFonts w:ascii="Times New Roman" w:hAnsi="Times New Roman" w:cs="Times New Roman"/>
          <w:sz w:val="24"/>
          <w:szCs w:val="24"/>
        </w:rPr>
        <w:t>z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80C63" w:rsidRPr="004E69C3">
        <w:rPr>
          <w:rFonts w:ascii="Times New Roman" w:hAnsi="Times New Roman" w:cs="Times New Roman"/>
          <w:sz w:val="24"/>
          <w:szCs w:val="24"/>
        </w:rPr>
        <w:t>příjmů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80C63" w:rsidRPr="004E69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80C63" w:rsidRPr="004E69C3">
        <w:rPr>
          <w:rFonts w:ascii="Times New Roman" w:hAnsi="Times New Roman" w:cs="Times New Roman"/>
          <w:sz w:val="24"/>
          <w:szCs w:val="24"/>
        </w:rPr>
        <w:t>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80C63" w:rsidRPr="004E69C3">
        <w:rPr>
          <w:rFonts w:ascii="Times New Roman" w:hAnsi="Times New Roman" w:cs="Times New Roman"/>
          <w:sz w:val="24"/>
          <w:szCs w:val="24"/>
        </w:rPr>
        <w:t>nutnosti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80C63" w:rsidRPr="004E69C3">
        <w:rPr>
          <w:rFonts w:ascii="Times New Roman" w:hAnsi="Times New Roman" w:cs="Times New Roman"/>
          <w:sz w:val="24"/>
          <w:szCs w:val="24"/>
        </w:rPr>
        <w:t>posouzení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80C63" w:rsidRPr="004E69C3">
        <w:rPr>
          <w:rFonts w:ascii="Times New Roman" w:hAnsi="Times New Roman" w:cs="Times New Roman"/>
          <w:sz w:val="24"/>
          <w:szCs w:val="24"/>
        </w:rPr>
        <w:t>povahy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80C63" w:rsidRPr="004E69C3">
        <w:rPr>
          <w:rFonts w:ascii="Times New Roman" w:hAnsi="Times New Roman" w:cs="Times New Roman"/>
          <w:sz w:val="24"/>
          <w:szCs w:val="24"/>
        </w:rPr>
        <w:t>činnosti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80C63" w:rsidRPr="004E69C3">
        <w:rPr>
          <w:rFonts w:ascii="Times New Roman" w:hAnsi="Times New Roman" w:cs="Times New Roman"/>
          <w:sz w:val="24"/>
          <w:szCs w:val="24"/>
        </w:rPr>
        <w:t>vykonávané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80C63" w:rsidRPr="004E69C3">
        <w:rPr>
          <w:rFonts w:ascii="Times New Roman" w:hAnsi="Times New Roman" w:cs="Times New Roman"/>
          <w:sz w:val="24"/>
          <w:szCs w:val="24"/>
        </w:rPr>
        <w:t>osobami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80C63" w:rsidRPr="004E69C3">
        <w:rPr>
          <w:rFonts w:ascii="Times New Roman" w:hAnsi="Times New Roman" w:cs="Times New Roman"/>
          <w:sz w:val="24"/>
          <w:szCs w:val="24"/>
        </w:rPr>
        <w:t>uvedenými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80C63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80C63" w:rsidRPr="004E69C3">
        <w:rPr>
          <w:rFonts w:ascii="Times New Roman" w:hAnsi="Times New Roman" w:cs="Times New Roman"/>
          <w:sz w:val="24"/>
          <w:szCs w:val="24"/>
        </w:rPr>
        <w:t>předmětných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80C63" w:rsidRPr="004E69C3">
        <w:rPr>
          <w:rFonts w:ascii="Times New Roman" w:hAnsi="Times New Roman" w:cs="Times New Roman"/>
          <w:sz w:val="24"/>
          <w:szCs w:val="24"/>
        </w:rPr>
        <w:t>ustanoveních.</w:t>
      </w:r>
      <w:r w:rsidR="006F0449">
        <w:rPr>
          <w:rFonts w:ascii="Times New Roman" w:hAnsi="Times New Roman" w:cs="Times New Roman"/>
          <w:sz w:val="24"/>
          <w:szCs w:val="24"/>
        </w:rPr>
        <w:t xml:space="preserve">  </w:t>
      </w:r>
      <w:r w:rsidR="00BC5DBC" w:rsidRPr="004E69C3">
        <w:rPr>
          <w:rFonts w:ascii="Times New Roman" w:hAnsi="Times New Roman" w:cs="Times New Roman"/>
          <w:sz w:val="24"/>
          <w:szCs w:val="24"/>
        </w:rPr>
        <w:t>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sz w:val="24"/>
          <w:szCs w:val="24"/>
        </w:rPr>
        <w:t>tomuto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sz w:val="24"/>
          <w:szCs w:val="24"/>
        </w:rPr>
        <w:t>dospěl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sz w:val="24"/>
          <w:szCs w:val="24"/>
        </w:rPr>
        <w:t>Ústavní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sz w:val="24"/>
          <w:szCs w:val="24"/>
        </w:rPr>
        <w:t>soud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sz w:val="24"/>
          <w:szCs w:val="24"/>
        </w:rPr>
        <w:t>usnesení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sz w:val="24"/>
          <w:szCs w:val="24"/>
        </w:rPr>
        <w:t>ze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sz w:val="24"/>
          <w:szCs w:val="24"/>
        </w:rPr>
        <w:t>dne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sz w:val="24"/>
          <w:szCs w:val="24"/>
        </w:rPr>
        <w:t>20.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sz w:val="24"/>
          <w:szCs w:val="24"/>
        </w:rPr>
        <w:t>1.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sz w:val="24"/>
          <w:szCs w:val="24"/>
        </w:rPr>
        <w:t>2005,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sz w:val="24"/>
          <w:szCs w:val="24"/>
        </w:rPr>
        <w:t>sp.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sz w:val="24"/>
          <w:szCs w:val="24"/>
        </w:rPr>
        <w:t>zn.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sz w:val="24"/>
          <w:szCs w:val="24"/>
        </w:rPr>
        <w:t>IV.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sz w:val="24"/>
          <w:szCs w:val="24"/>
        </w:rPr>
        <w:t>ÚS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sz w:val="24"/>
          <w:szCs w:val="24"/>
        </w:rPr>
        <w:t>385/04,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sz w:val="24"/>
          <w:szCs w:val="24"/>
        </w:rPr>
        <w:t>ve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sz w:val="24"/>
          <w:szCs w:val="24"/>
        </w:rPr>
        <w:t>kterém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sz w:val="24"/>
          <w:szCs w:val="24"/>
        </w:rPr>
        <w:t>konstatoval,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sz w:val="24"/>
          <w:szCs w:val="24"/>
        </w:rPr>
        <w:t>že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sz w:val="24"/>
          <w:szCs w:val="24"/>
        </w:rPr>
        <w:t>ust.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sz w:val="24"/>
          <w:szCs w:val="24"/>
        </w:rPr>
        <w:t>§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sz w:val="24"/>
          <w:szCs w:val="24"/>
        </w:rPr>
        <w:t>6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sz w:val="24"/>
          <w:szCs w:val="24"/>
        </w:rPr>
        <w:t>odst.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sz w:val="24"/>
          <w:szCs w:val="24"/>
        </w:rPr>
        <w:t>1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sz w:val="24"/>
          <w:szCs w:val="24"/>
        </w:rPr>
        <w:t>písm.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sz w:val="24"/>
          <w:szCs w:val="24"/>
        </w:rPr>
        <w:t>b)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sz w:val="24"/>
          <w:szCs w:val="24"/>
        </w:rPr>
        <w:t>zákona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sz w:val="24"/>
          <w:szCs w:val="24"/>
        </w:rPr>
        <w:t>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sz w:val="24"/>
          <w:szCs w:val="24"/>
        </w:rPr>
        <w:t>daních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sz w:val="24"/>
          <w:szCs w:val="24"/>
        </w:rPr>
        <w:t>z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sz w:val="24"/>
          <w:szCs w:val="24"/>
        </w:rPr>
        <w:t>příjmů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sz w:val="24"/>
          <w:szCs w:val="24"/>
        </w:rPr>
        <w:t>nelze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65921" w:rsidRPr="004E69C3">
        <w:rPr>
          <w:rFonts w:ascii="Times New Roman" w:hAnsi="Times New Roman" w:cs="Times New Roman"/>
          <w:sz w:val="24"/>
          <w:szCs w:val="24"/>
        </w:rPr>
        <w:t>(zvýrazněno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65921" w:rsidRPr="004E69C3">
        <w:rPr>
          <w:rFonts w:ascii="Times New Roman" w:hAnsi="Times New Roman" w:cs="Times New Roman"/>
          <w:sz w:val="24"/>
          <w:szCs w:val="24"/>
        </w:rPr>
        <w:t>autorským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65921" w:rsidRPr="004E69C3">
        <w:rPr>
          <w:rFonts w:ascii="Times New Roman" w:hAnsi="Times New Roman" w:cs="Times New Roman"/>
          <w:sz w:val="24"/>
          <w:szCs w:val="24"/>
        </w:rPr>
        <w:t>kolektivem)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sz w:val="24"/>
          <w:szCs w:val="24"/>
        </w:rPr>
        <w:t>„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vykládat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tak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extenzivně,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jak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to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učinil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v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odůvodnění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napadeného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rozsudku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NSS,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tedy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tak,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že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toto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ustanovení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dopadá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na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všechny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případy,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kdy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společník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vykonává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pro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společnost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určitou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činnost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bez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ohledu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na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to,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na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základě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jakého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právního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titulu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tuto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činnost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vykonává.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Podle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Ústavního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soudu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je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třeba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velmi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pečlivě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vážit,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co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je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obsahem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takového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vztahu,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zda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v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něm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b/>
          <w:i/>
          <w:sz w:val="24"/>
          <w:szCs w:val="24"/>
        </w:rPr>
        <w:t>dominuje</w:t>
      </w:r>
      <w:r w:rsidR="006F044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b/>
          <w:i/>
          <w:sz w:val="24"/>
          <w:szCs w:val="24"/>
        </w:rPr>
        <w:t>postavení</w:t>
      </w:r>
      <w:r w:rsidR="006F044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b/>
          <w:i/>
          <w:sz w:val="24"/>
          <w:szCs w:val="24"/>
        </w:rPr>
        <w:t>této</w:t>
      </w:r>
      <w:r w:rsidR="006F044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b/>
          <w:i/>
          <w:sz w:val="24"/>
          <w:szCs w:val="24"/>
        </w:rPr>
        <w:t>osoby</w:t>
      </w:r>
      <w:r w:rsidR="006F044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b/>
          <w:i/>
          <w:sz w:val="24"/>
          <w:szCs w:val="24"/>
        </w:rPr>
        <w:t>jako</w:t>
      </w:r>
      <w:r w:rsidR="006F044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b/>
          <w:i/>
          <w:sz w:val="24"/>
          <w:szCs w:val="24"/>
        </w:rPr>
        <w:t>společníka</w:t>
      </w:r>
      <w:r w:rsidR="006F044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b/>
          <w:i/>
          <w:sz w:val="24"/>
          <w:szCs w:val="24"/>
        </w:rPr>
        <w:t>obchodní</w:t>
      </w:r>
      <w:r w:rsidR="006F044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b/>
          <w:i/>
          <w:sz w:val="24"/>
          <w:szCs w:val="24"/>
        </w:rPr>
        <w:t>společnosti</w:t>
      </w:r>
      <w:r w:rsidR="006F044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b/>
          <w:i/>
          <w:sz w:val="24"/>
          <w:szCs w:val="24"/>
        </w:rPr>
        <w:t>nebo</w:t>
      </w:r>
      <w:r w:rsidR="006F044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b/>
          <w:i/>
          <w:sz w:val="24"/>
          <w:szCs w:val="24"/>
        </w:rPr>
        <w:t>postavení,</w:t>
      </w:r>
      <w:r w:rsidR="006F044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b/>
          <w:i/>
          <w:sz w:val="24"/>
          <w:szCs w:val="24"/>
        </w:rPr>
        <w:t>které</w:t>
      </w:r>
      <w:r w:rsidR="006F044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b/>
          <w:i/>
          <w:sz w:val="24"/>
          <w:szCs w:val="24"/>
        </w:rPr>
        <w:t>svědčí</w:t>
      </w:r>
      <w:r w:rsidR="006F044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6F044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b/>
          <w:i/>
          <w:sz w:val="24"/>
          <w:szCs w:val="24"/>
        </w:rPr>
        <w:t>tom,</w:t>
      </w:r>
      <w:r w:rsidR="006F044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b/>
          <w:i/>
          <w:sz w:val="24"/>
          <w:szCs w:val="24"/>
        </w:rPr>
        <w:t>že</w:t>
      </w:r>
      <w:r w:rsidR="006F044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b/>
          <w:i/>
          <w:sz w:val="24"/>
          <w:szCs w:val="24"/>
        </w:rPr>
        <w:t>vykonává</w:t>
      </w:r>
      <w:r w:rsidR="006F044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b/>
          <w:i/>
          <w:sz w:val="24"/>
          <w:szCs w:val="24"/>
        </w:rPr>
        <w:t>tuto</w:t>
      </w:r>
      <w:r w:rsidR="006F044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b/>
          <w:i/>
          <w:sz w:val="24"/>
          <w:szCs w:val="24"/>
        </w:rPr>
        <w:t>činnost</w:t>
      </w:r>
      <w:r w:rsidR="006F044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b/>
          <w:i/>
          <w:sz w:val="24"/>
          <w:szCs w:val="24"/>
        </w:rPr>
        <w:t>nezávisle</w:t>
      </w:r>
      <w:r w:rsidR="006F044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b/>
          <w:i/>
          <w:sz w:val="24"/>
          <w:szCs w:val="24"/>
        </w:rPr>
        <w:t>na</w:t>
      </w:r>
      <w:r w:rsidR="006F044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b/>
          <w:i/>
          <w:sz w:val="24"/>
          <w:szCs w:val="24"/>
        </w:rPr>
        <w:t>společnosti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jako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osoba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samostatně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výdělečně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činná,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zda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společník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vykonává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takovou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činnost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jako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osoba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samostatně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výdělečně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činná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pro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jiné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subjekty,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zda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si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hradí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veškeré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náklady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související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s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touto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činností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samostatně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k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výkonu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používá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svůj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obchodní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majetek,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zda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mu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obchodní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společnost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určuje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či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neurčuje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způsob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provedení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či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dobu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provedení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této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činnosti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DBC" w:rsidRPr="004E69C3">
        <w:rPr>
          <w:rFonts w:ascii="Times New Roman" w:hAnsi="Times New Roman" w:cs="Times New Roman"/>
          <w:i/>
          <w:sz w:val="24"/>
          <w:szCs w:val="24"/>
        </w:rPr>
        <w:t>atd.“</w:t>
      </w:r>
      <w:r w:rsidR="0008175C" w:rsidRPr="004E69C3">
        <w:rPr>
          <w:rStyle w:val="Znakapoznpodarou"/>
          <w:rFonts w:ascii="Times New Roman" w:hAnsi="Times New Roman" w:cs="Times New Roman"/>
          <w:i/>
          <w:sz w:val="24"/>
          <w:szCs w:val="24"/>
        </w:rPr>
        <w:footnoteReference w:id="68"/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854142" w14:textId="77777777" w:rsidR="00E62485" w:rsidRPr="004E69C3" w:rsidRDefault="00E62485" w:rsidP="009B58F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9C3">
        <w:rPr>
          <w:rFonts w:ascii="Times New Roman" w:hAnsi="Times New Roman" w:cs="Times New Roman"/>
          <w:sz w:val="24"/>
          <w:szCs w:val="24"/>
        </w:rPr>
        <w:t>Třetí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výjimka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přímo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souvisí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povahou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agentury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práce.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31686" w:rsidRPr="004E69C3">
        <w:rPr>
          <w:rFonts w:ascii="Times New Roman" w:hAnsi="Times New Roman" w:cs="Times New Roman"/>
          <w:sz w:val="24"/>
          <w:szCs w:val="24"/>
        </w:rPr>
        <w:t>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31686" w:rsidRPr="004E69C3">
        <w:rPr>
          <w:rFonts w:ascii="Times New Roman" w:hAnsi="Times New Roman" w:cs="Times New Roman"/>
          <w:sz w:val="24"/>
          <w:szCs w:val="24"/>
        </w:rPr>
        <w:t>agenturám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31686" w:rsidRPr="004E69C3">
        <w:rPr>
          <w:rFonts w:ascii="Times New Roman" w:hAnsi="Times New Roman" w:cs="Times New Roman"/>
          <w:sz w:val="24"/>
          <w:szCs w:val="24"/>
        </w:rPr>
        <w:t>práce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31686" w:rsidRPr="004E69C3">
        <w:rPr>
          <w:rFonts w:ascii="Times New Roman" w:hAnsi="Times New Roman" w:cs="Times New Roman"/>
          <w:sz w:val="24"/>
          <w:szCs w:val="24"/>
        </w:rPr>
        <w:t>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31686" w:rsidRPr="004E69C3">
        <w:rPr>
          <w:rFonts w:ascii="Times New Roman" w:hAnsi="Times New Roman" w:cs="Times New Roman"/>
          <w:sz w:val="24"/>
          <w:szCs w:val="24"/>
        </w:rPr>
        <w:t>zevrubněji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31686" w:rsidRPr="004E69C3">
        <w:rPr>
          <w:rFonts w:ascii="Times New Roman" w:hAnsi="Times New Roman" w:cs="Times New Roman"/>
          <w:sz w:val="24"/>
          <w:szCs w:val="24"/>
        </w:rPr>
        <w:t>vyjádřil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31686" w:rsidRPr="004E69C3">
        <w:rPr>
          <w:rFonts w:ascii="Times New Roman" w:hAnsi="Times New Roman" w:cs="Times New Roman"/>
          <w:sz w:val="24"/>
          <w:szCs w:val="24"/>
        </w:rPr>
        <w:t>Nejvyšší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31686" w:rsidRPr="004E69C3">
        <w:rPr>
          <w:rFonts w:ascii="Times New Roman" w:hAnsi="Times New Roman" w:cs="Times New Roman"/>
          <w:sz w:val="24"/>
          <w:szCs w:val="24"/>
        </w:rPr>
        <w:t>správní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31686" w:rsidRPr="004E69C3">
        <w:rPr>
          <w:rFonts w:ascii="Times New Roman" w:hAnsi="Times New Roman" w:cs="Times New Roman"/>
          <w:sz w:val="24"/>
          <w:szCs w:val="24"/>
        </w:rPr>
        <w:t>soud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22B48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22B48" w:rsidRPr="004E69C3">
        <w:rPr>
          <w:rFonts w:ascii="Times New Roman" w:hAnsi="Times New Roman" w:cs="Times New Roman"/>
          <w:sz w:val="24"/>
          <w:szCs w:val="24"/>
        </w:rPr>
        <w:t>rozhodnutí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22B48" w:rsidRPr="004E69C3">
        <w:rPr>
          <w:rFonts w:ascii="Times New Roman" w:hAnsi="Times New Roman" w:cs="Times New Roman"/>
          <w:sz w:val="24"/>
          <w:szCs w:val="24"/>
        </w:rPr>
        <w:t>ze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22B48" w:rsidRPr="004E69C3">
        <w:rPr>
          <w:rFonts w:ascii="Times New Roman" w:hAnsi="Times New Roman" w:cs="Times New Roman"/>
          <w:sz w:val="24"/>
          <w:szCs w:val="24"/>
        </w:rPr>
        <w:t>dne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22B48" w:rsidRPr="004E69C3">
        <w:rPr>
          <w:rFonts w:ascii="Times New Roman" w:hAnsi="Times New Roman" w:cs="Times New Roman"/>
          <w:sz w:val="24"/>
          <w:szCs w:val="24"/>
        </w:rPr>
        <w:t>26.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22B48" w:rsidRPr="004E69C3">
        <w:rPr>
          <w:rFonts w:ascii="Times New Roman" w:hAnsi="Times New Roman" w:cs="Times New Roman"/>
          <w:sz w:val="24"/>
          <w:szCs w:val="24"/>
        </w:rPr>
        <w:t>5.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22B48" w:rsidRPr="004E69C3">
        <w:rPr>
          <w:rFonts w:ascii="Times New Roman" w:hAnsi="Times New Roman" w:cs="Times New Roman"/>
          <w:sz w:val="24"/>
          <w:szCs w:val="24"/>
        </w:rPr>
        <w:t>2005,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22B48" w:rsidRPr="004E69C3">
        <w:rPr>
          <w:rFonts w:ascii="Times New Roman" w:hAnsi="Times New Roman" w:cs="Times New Roman"/>
          <w:sz w:val="24"/>
          <w:szCs w:val="24"/>
        </w:rPr>
        <w:t>sp.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22B48" w:rsidRPr="004E69C3">
        <w:rPr>
          <w:rFonts w:ascii="Times New Roman" w:hAnsi="Times New Roman" w:cs="Times New Roman"/>
          <w:sz w:val="24"/>
          <w:szCs w:val="24"/>
        </w:rPr>
        <w:t>zn.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22B48" w:rsidRPr="004E69C3">
        <w:rPr>
          <w:rFonts w:ascii="Times New Roman" w:hAnsi="Times New Roman" w:cs="Times New Roman"/>
          <w:sz w:val="24"/>
          <w:szCs w:val="24"/>
        </w:rPr>
        <w:t>2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22B48" w:rsidRPr="004E69C3">
        <w:rPr>
          <w:rFonts w:ascii="Times New Roman" w:hAnsi="Times New Roman" w:cs="Times New Roman"/>
          <w:sz w:val="24"/>
          <w:szCs w:val="24"/>
        </w:rPr>
        <w:t>Afs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22B48" w:rsidRPr="004E69C3">
        <w:rPr>
          <w:rFonts w:ascii="Times New Roman" w:hAnsi="Times New Roman" w:cs="Times New Roman"/>
          <w:sz w:val="24"/>
          <w:szCs w:val="24"/>
        </w:rPr>
        <w:t>161/2004,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22B48" w:rsidRPr="004E69C3">
        <w:rPr>
          <w:rFonts w:ascii="Times New Roman" w:hAnsi="Times New Roman" w:cs="Times New Roman"/>
          <w:sz w:val="24"/>
          <w:szCs w:val="24"/>
        </w:rPr>
        <w:t>kdy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83956">
        <w:rPr>
          <w:rFonts w:ascii="Times New Roman" w:hAnsi="Times New Roman" w:cs="Times New Roman"/>
          <w:sz w:val="24"/>
          <w:szCs w:val="24"/>
        </w:rPr>
        <w:t>uvedl</w:t>
      </w:r>
      <w:r w:rsidR="00522B48" w:rsidRPr="004E69C3">
        <w:rPr>
          <w:rFonts w:ascii="Times New Roman" w:hAnsi="Times New Roman" w:cs="Times New Roman"/>
          <w:sz w:val="24"/>
          <w:szCs w:val="24"/>
        </w:rPr>
        <w:t>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22B48" w:rsidRPr="004E69C3">
        <w:rPr>
          <w:rFonts w:ascii="Times New Roman" w:hAnsi="Times New Roman" w:cs="Times New Roman"/>
          <w:sz w:val="24"/>
          <w:szCs w:val="24"/>
        </w:rPr>
        <w:t>že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highlightHit_293"/>
      <w:bookmarkEnd w:id="6"/>
      <w:r w:rsidR="00522B48" w:rsidRPr="004E69C3">
        <w:rPr>
          <w:rFonts w:ascii="Times New Roman" w:hAnsi="Times New Roman" w:cs="Times New Roman"/>
          <w:sz w:val="24"/>
          <w:szCs w:val="24"/>
        </w:rPr>
        <w:t>„</w:t>
      </w:r>
      <w:r w:rsidR="00522B48" w:rsidRPr="004E69C3">
        <w:rPr>
          <w:rFonts w:ascii="Times New Roman" w:hAnsi="Times New Roman" w:cs="Times New Roman"/>
          <w:i/>
          <w:sz w:val="24"/>
          <w:szCs w:val="24"/>
        </w:rPr>
        <w:t>vztahy</w:t>
      </w:r>
      <w:bookmarkStart w:id="7" w:name="highlightHit_294"/>
      <w:bookmarkEnd w:id="7"/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2B48" w:rsidRPr="004E69C3">
        <w:rPr>
          <w:rFonts w:ascii="Times New Roman" w:hAnsi="Times New Roman" w:cs="Times New Roman"/>
          <w:i/>
          <w:sz w:val="24"/>
          <w:szCs w:val="24"/>
        </w:rPr>
        <w:t>mezi</w:t>
      </w:r>
      <w:bookmarkStart w:id="8" w:name="highlightHit_295"/>
      <w:bookmarkEnd w:id="8"/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2B48" w:rsidRPr="004E69C3">
        <w:rPr>
          <w:rFonts w:ascii="Times New Roman" w:hAnsi="Times New Roman" w:cs="Times New Roman"/>
          <w:i/>
          <w:sz w:val="24"/>
          <w:szCs w:val="24"/>
        </w:rPr>
        <w:t>osobami,</w:t>
      </w:r>
      <w:bookmarkStart w:id="9" w:name="highlightHit_296"/>
      <w:bookmarkEnd w:id="9"/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2B48" w:rsidRPr="004E69C3">
        <w:rPr>
          <w:rFonts w:ascii="Times New Roman" w:hAnsi="Times New Roman" w:cs="Times New Roman"/>
          <w:i/>
          <w:sz w:val="24"/>
          <w:szCs w:val="24"/>
        </w:rPr>
        <w:t>které</w:t>
      </w:r>
      <w:bookmarkStart w:id="10" w:name="highlightHit_297"/>
      <w:bookmarkEnd w:id="10"/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2B48" w:rsidRPr="004E69C3">
        <w:rPr>
          <w:rFonts w:ascii="Times New Roman" w:hAnsi="Times New Roman" w:cs="Times New Roman"/>
          <w:i/>
          <w:sz w:val="24"/>
          <w:szCs w:val="24"/>
        </w:rPr>
        <w:t>si</w:t>
      </w:r>
      <w:bookmarkStart w:id="11" w:name="highlightHit_298"/>
      <w:bookmarkEnd w:id="11"/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2B48" w:rsidRPr="004E69C3">
        <w:rPr>
          <w:rFonts w:ascii="Times New Roman" w:hAnsi="Times New Roman" w:cs="Times New Roman"/>
          <w:i/>
          <w:sz w:val="24"/>
          <w:szCs w:val="24"/>
        </w:rPr>
        <w:t>pronajaly</w:t>
      </w:r>
      <w:bookmarkStart w:id="12" w:name="highlightHit_299"/>
      <w:bookmarkEnd w:id="12"/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2B48" w:rsidRPr="004E69C3">
        <w:rPr>
          <w:rFonts w:ascii="Times New Roman" w:hAnsi="Times New Roman" w:cs="Times New Roman"/>
          <w:i/>
          <w:sz w:val="24"/>
          <w:szCs w:val="24"/>
        </w:rPr>
        <w:t>pracovní</w:t>
      </w:r>
      <w:bookmarkStart w:id="13" w:name="highlightHit_300"/>
      <w:bookmarkEnd w:id="13"/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2B48" w:rsidRPr="004E69C3">
        <w:rPr>
          <w:rFonts w:ascii="Times New Roman" w:hAnsi="Times New Roman" w:cs="Times New Roman"/>
          <w:i/>
          <w:sz w:val="24"/>
          <w:szCs w:val="24"/>
        </w:rPr>
        <w:t>sílu,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2B48" w:rsidRPr="004E69C3">
        <w:rPr>
          <w:rFonts w:ascii="Times New Roman" w:hAnsi="Times New Roman" w:cs="Times New Roman"/>
          <w:i/>
          <w:sz w:val="24"/>
          <w:szCs w:val="24"/>
        </w:rPr>
        <w:t>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2B48" w:rsidRPr="004E69C3">
        <w:rPr>
          <w:rFonts w:ascii="Times New Roman" w:hAnsi="Times New Roman" w:cs="Times New Roman"/>
          <w:i/>
          <w:sz w:val="24"/>
          <w:szCs w:val="24"/>
        </w:rPr>
        <w:t>pronajatými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2B48" w:rsidRPr="004E69C3">
        <w:rPr>
          <w:rFonts w:ascii="Times New Roman" w:hAnsi="Times New Roman" w:cs="Times New Roman"/>
          <w:i/>
          <w:sz w:val="24"/>
          <w:szCs w:val="24"/>
        </w:rPr>
        <w:t>pracovníky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2B48" w:rsidRPr="004E69C3">
        <w:rPr>
          <w:rFonts w:ascii="Times New Roman" w:hAnsi="Times New Roman" w:cs="Times New Roman"/>
          <w:i/>
          <w:sz w:val="24"/>
          <w:szCs w:val="24"/>
        </w:rPr>
        <w:t>nejsou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14" w:name="highlightHit_301"/>
      <w:bookmarkEnd w:id="14"/>
      <w:r w:rsidR="00522B48" w:rsidRPr="004E69C3">
        <w:rPr>
          <w:rFonts w:ascii="Times New Roman" w:hAnsi="Times New Roman" w:cs="Times New Roman"/>
          <w:i/>
          <w:sz w:val="24"/>
          <w:szCs w:val="24"/>
        </w:rPr>
        <w:t>vztahy,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2B48" w:rsidRPr="004E69C3">
        <w:rPr>
          <w:rFonts w:ascii="Times New Roman" w:hAnsi="Times New Roman" w:cs="Times New Roman"/>
          <w:i/>
          <w:sz w:val="24"/>
          <w:szCs w:val="24"/>
        </w:rPr>
        <w:t>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2B48" w:rsidRPr="004E69C3">
        <w:rPr>
          <w:rFonts w:ascii="Times New Roman" w:hAnsi="Times New Roman" w:cs="Times New Roman"/>
          <w:i/>
          <w:sz w:val="24"/>
          <w:szCs w:val="24"/>
        </w:rPr>
        <w:t>nichž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2B48" w:rsidRPr="004E69C3">
        <w:rPr>
          <w:rFonts w:ascii="Times New Roman" w:hAnsi="Times New Roman" w:cs="Times New Roman"/>
          <w:i/>
          <w:sz w:val="24"/>
          <w:szCs w:val="24"/>
        </w:rPr>
        <w:t>by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2B48" w:rsidRPr="004E69C3">
        <w:rPr>
          <w:rFonts w:ascii="Times New Roman" w:hAnsi="Times New Roman" w:cs="Times New Roman"/>
          <w:i/>
          <w:sz w:val="24"/>
          <w:szCs w:val="24"/>
        </w:rPr>
        <w:t>měl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2B48" w:rsidRPr="004E69C3">
        <w:rPr>
          <w:rFonts w:ascii="Times New Roman" w:hAnsi="Times New Roman" w:cs="Times New Roman"/>
          <w:i/>
          <w:sz w:val="24"/>
          <w:szCs w:val="24"/>
        </w:rPr>
        <w:t>nájemce</w:t>
      </w:r>
      <w:bookmarkStart w:id="15" w:name="highlightHit_302"/>
      <w:bookmarkEnd w:id="15"/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2B48" w:rsidRPr="004E69C3">
        <w:rPr>
          <w:rFonts w:ascii="Times New Roman" w:hAnsi="Times New Roman" w:cs="Times New Roman"/>
          <w:i/>
          <w:sz w:val="24"/>
          <w:szCs w:val="24"/>
        </w:rPr>
        <w:t>pracovní</w:t>
      </w:r>
      <w:bookmarkStart w:id="16" w:name="highlightHit_303"/>
      <w:bookmarkEnd w:id="16"/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2B48" w:rsidRPr="004E69C3">
        <w:rPr>
          <w:rFonts w:ascii="Times New Roman" w:hAnsi="Times New Roman" w:cs="Times New Roman"/>
          <w:i/>
          <w:sz w:val="24"/>
          <w:szCs w:val="24"/>
        </w:rPr>
        <w:t>síly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2B48" w:rsidRPr="004E69C3">
        <w:rPr>
          <w:rFonts w:ascii="Times New Roman" w:hAnsi="Times New Roman" w:cs="Times New Roman"/>
          <w:i/>
          <w:sz w:val="24"/>
          <w:szCs w:val="24"/>
        </w:rPr>
        <w:t>postavení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2B48" w:rsidRPr="004E69C3">
        <w:rPr>
          <w:rFonts w:ascii="Times New Roman" w:hAnsi="Times New Roman" w:cs="Times New Roman"/>
          <w:i/>
          <w:sz w:val="24"/>
          <w:szCs w:val="24"/>
        </w:rPr>
        <w:t>„zaměstnavatele“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2B48" w:rsidRPr="004E69C3">
        <w:rPr>
          <w:rFonts w:ascii="Times New Roman" w:hAnsi="Times New Roman" w:cs="Times New Roman"/>
          <w:i/>
          <w:sz w:val="24"/>
          <w:szCs w:val="24"/>
        </w:rPr>
        <w:t>ve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2B48" w:rsidRPr="004E69C3">
        <w:rPr>
          <w:rFonts w:ascii="Times New Roman" w:hAnsi="Times New Roman" w:cs="Times New Roman"/>
          <w:i/>
          <w:sz w:val="24"/>
          <w:szCs w:val="24"/>
        </w:rPr>
        <w:t>smyslu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2B48" w:rsidRPr="004E69C3">
        <w:rPr>
          <w:rFonts w:ascii="Times New Roman" w:hAnsi="Times New Roman" w:cs="Times New Roman"/>
          <w:i/>
          <w:sz w:val="24"/>
          <w:szCs w:val="24"/>
        </w:rPr>
        <w:t>§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2B48" w:rsidRPr="004E69C3">
        <w:rPr>
          <w:rFonts w:ascii="Times New Roman" w:hAnsi="Times New Roman" w:cs="Times New Roman"/>
          <w:i/>
          <w:sz w:val="24"/>
          <w:szCs w:val="24"/>
        </w:rPr>
        <w:t>2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2B48" w:rsidRPr="004E69C3">
        <w:rPr>
          <w:rFonts w:ascii="Times New Roman" w:hAnsi="Times New Roman" w:cs="Times New Roman"/>
          <w:i/>
          <w:sz w:val="24"/>
          <w:szCs w:val="24"/>
        </w:rPr>
        <w:t>odst.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2B48" w:rsidRPr="004E69C3">
        <w:rPr>
          <w:rFonts w:ascii="Times New Roman" w:hAnsi="Times New Roman" w:cs="Times New Roman"/>
          <w:i/>
          <w:sz w:val="24"/>
          <w:szCs w:val="24"/>
        </w:rPr>
        <w:t>2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2B48" w:rsidRPr="004E69C3">
        <w:rPr>
          <w:rFonts w:ascii="Times New Roman" w:hAnsi="Times New Roman" w:cs="Times New Roman"/>
          <w:i/>
          <w:sz w:val="24"/>
          <w:szCs w:val="24"/>
        </w:rPr>
        <w:t>věty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2B48" w:rsidRPr="004E69C3">
        <w:rPr>
          <w:rFonts w:ascii="Times New Roman" w:hAnsi="Times New Roman" w:cs="Times New Roman"/>
          <w:i/>
          <w:sz w:val="24"/>
          <w:szCs w:val="24"/>
        </w:rPr>
        <w:t>první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2B48" w:rsidRPr="004E69C3">
        <w:rPr>
          <w:rFonts w:ascii="Times New Roman" w:hAnsi="Times New Roman" w:cs="Times New Roman"/>
          <w:i/>
          <w:sz w:val="24"/>
          <w:szCs w:val="24"/>
        </w:rPr>
        <w:t>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2B48" w:rsidRPr="004E69C3">
        <w:rPr>
          <w:rFonts w:ascii="Times New Roman" w:hAnsi="Times New Roman" w:cs="Times New Roman"/>
          <w:i/>
          <w:sz w:val="24"/>
          <w:szCs w:val="24"/>
        </w:rPr>
        <w:t>druhé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9" w:history="1">
        <w:r w:rsidR="00522B48" w:rsidRPr="004E69C3">
          <w:rPr>
            <w:rFonts w:ascii="Times New Roman" w:hAnsi="Times New Roman" w:cs="Times New Roman"/>
            <w:i/>
            <w:sz w:val="24"/>
            <w:szCs w:val="24"/>
          </w:rPr>
          <w:t>zákona</w:t>
        </w:r>
        <w:r w:rsidR="006F0449"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  <w:r w:rsidR="00522B48" w:rsidRPr="004E69C3">
          <w:rPr>
            <w:rFonts w:ascii="Times New Roman" w:hAnsi="Times New Roman" w:cs="Times New Roman"/>
            <w:i/>
            <w:sz w:val="24"/>
            <w:szCs w:val="24"/>
          </w:rPr>
          <w:t>o</w:t>
        </w:r>
        <w:r w:rsidR="006F0449"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  <w:r w:rsidR="00522B48" w:rsidRPr="004E69C3">
          <w:rPr>
            <w:rFonts w:ascii="Times New Roman" w:hAnsi="Times New Roman" w:cs="Times New Roman"/>
            <w:i/>
            <w:sz w:val="24"/>
            <w:szCs w:val="24"/>
          </w:rPr>
          <w:t>daních</w:t>
        </w:r>
        <w:r w:rsidR="006F0449"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  <w:r w:rsidR="00522B48" w:rsidRPr="004E69C3">
          <w:rPr>
            <w:rFonts w:ascii="Times New Roman" w:hAnsi="Times New Roman" w:cs="Times New Roman"/>
            <w:i/>
            <w:sz w:val="24"/>
            <w:szCs w:val="24"/>
          </w:rPr>
          <w:t>z</w:t>
        </w:r>
        <w:r w:rsidR="006F0449"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  <w:r w:rsidR="00522B48" w:rsidRPr="004E69C3">
          <w:rPr>
            <w:rFonts w:ascii="Times New Roman" w:hAnsi="Times New Roman" w:cs="Times New Roman"/>
            <w:i/>
            <w:sz w:val="24"/>
            <w:szCs w:val="24"/>
          </w:rPr>
          <w:t>příjmů</w:t>
        </w:r>
      </w:hyperlink>
      <w:r w:rsidR="00522B48" w:rsidRPr="004E69C3">
        <w:rPr>
          <w:rFonts w:ascii="Times New Roman" w:hAnsi="Times New Roman" w:cs="Times New Roman"/>
          <w:i/>
          <w:sz w:val="24"/>
          <w:szCs w:val="24"/>
        </w:rPr>
        <w:t>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2B48" w:rsidRPr="004E69C3">
        <w:rPr>
          <w:rFonts w:ascii="Times New Roman" w:hAnsi="Times New Roman" w:cs="Times New Roman"/>
          <w:i/>
          <w:sz w:val="24"/>
          <w:szCs w:val="24"/>
        </w:rPr>
        <w:t>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2B48" w:rsidRPr="004E69C3">
        <w:rPr>
          <w:rFonts w:ascii="Times New Roman" w:hAnsi="Times New Roman" w:cs="Times New Roman"/>
          <w:i/>
          <w:sz w:val="24"/>
          <w:szCs w:val="24"/>
        </w:rPr>
        <w:t>že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2B48" w:rsidRPr="004E69C3">
        <w:rPr>
          <w:rFonts w:ascii="Times New Roman" w:hAnsi="Times New Roman" w:cs="Times New Roman"/>
          <w:i/>
          <w:sz w:val="24"/>
          <w:szCs w:val="24"/>
        </w:rPr>
        <w:t>toto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2B48" w:rsidRPr="004E69C3">
        <w:rPr>
          <w:rFonts w:ascii="Times New Roman" w:hAnsi="Times New Roman" w:cs="Times New Roman"/>
          <w:i/>
          <w:sz w:val="24"/>
          <w:szCs w:val="24"/>
        </w:rPr>
        <w:t>postavení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2B48" w:rsidRPr="004E69C3">
        <w:rPr>
          <w:rFonts w:ascii="Times New Roman" w:hAnsi="Times New Roman" w:cs="Times New Roman"/>
          <w:i/>
          <w:sz w:val="24"/>
          <w:szCs w:val="24"/>
        </w:rPr>
        <w:t>má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2B48" w:rsidRPr="004E69C3">
        <w:rPr>
          <w:rFonts w:ascii="Times New Roman" w:hAnsi="Times New Roman" w:cs="Times New Roman"/>
          <w:i/>
          <w:sz w:val="24"/>
          <w:szCs w:val="24"/>
        </w:rPr>
        <w:t>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2B48" w:rsidRPr="004E69C3">
        <w:rPr>
          <w:rFonts w:ascii="Times New Roman" w:hAnsi="Times New Roman" w:cs="Times New Roman"/>
          <w:i/>
          <w:sz w:val="24"/>
          <w:szCs w:val="24"/>
        </w:rPr>
        <w:t>těchto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2B48" w:rsidRPr="004E69C3">
        <w:rPr>
          <w:rFonts w:ascii="Times New Roman" w:hAnsi="Times New Roman" w:cs="Times New Roman"/>
          <w:i/>
          <w:sz w:val="24"/>
          <w:szCs w:val="24"/>
        </w:rPr>
        <w:t>jiných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17" w:name="highlightHit_304"/>
      <w:bookmarkEnd w:id="17"/>
      <w:r w:rsidR="00522B48" w:rsidRPr="004E69C3">
        <w:rPr>
          <w:rFonts w:ascii="Times New Roman" w:hAnsi="Times New Roman" w:cs="Times New Roman"/>
          <w:i/>
          <w:sz w:val="24"/>
          <w:szCs w:val="24"/>
        </w:rPr>
        <w:t>vztahů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2B48" w:rsidRPr="004E69C3">
        <w:rPr>
          <w:rFonts w:ascii="Times New Roman" w:hAnsi="Times New Roman" w:cs="Times New Roman"/>
          <w:i/>
          <w:sz w:val="24"/>
          <w:szCs w:val="24"/>
        </w:rPr>
        <w:t>skutečný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2B48" w:rsidRPr="004E69C3">
        <w:rPr>
          <w:rFonts w:ascii="Times New Roman" w:hAnsi="Times New Roman" w:cs="Times New Roman"/>
          <w:i/>
          <w:sz w:val="24"/>
          <w:szCs w:val="24"/>
        </w:rPr>
        <w:t>zaměstnavatel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2B48" w:rsidRPr="004E69C3">
        <w:rPr>
          <w:rFonts w:ascii="Times New Roman" w:hAnsi="Times New Roman" w:cs="Times New Roman"/>
          <w:i/>
          <w:sz w:val="24"/>
          <w:szCs w:val="24"/>
        </w:rPr>
        <w:t>pracovníků,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2B48" w:rsidRPr="004E69C3">
        <w:rPr>
          <w:rFonts w:ascii="Times New Roman" w:hAnsi="Times New Roman" w:cs="Times New Roman"/>
          <w:i/>
          <w:sz w:val="24"/>
          <w:szCs w:val="24"/>
        </w:rPr>
        <w:t>tedy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2B48" w:rsidRPr="004E69C3">
        <w:rPr>
          <w:rFonts w:ascii="Times New Roman" w:hAnsi="Times New Roman" w:cs="Times New Roman"/>
          <w:i/>
          <w:sz w:val="24"/>
          <w:szCs w:val="24"/>
        </w:rPr>
        <w:t>ten,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18" w:name="highlightHit_305"/>
      <w:bookmarkEnd w:id="18"/>
      <w:r w:rsidR="00522B48" w:rsidRPr="004E69C3">
        <w:rPr>
          <w:rFonts w:ascii="Times New Roman" w:hAnsi="Times New Roman" w:cs="Times New Roman"/>
          <w:i/>
          <w:sz w:val="24"/>
          <w:szCs w:val="24"/>
        </w:rPr>
        <w:t>který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2B48" w:rsidRPr="004E69C3">
        <w:rPr>
          <w:rFonts w:ascii="Times New Roman" w:hAnsi="Times New Roman" w:cs="Times New Roman"/>
          <w:i/>
          <w:sz w:val="24"/>
          <w:szCs w:val="24"/>
        </w:rPr>
        <w:t>je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2B48" w:rsidRPr="004E69C3">
        <w:rPr>
          <w:rFonts w:ascii="Times New Roman" w:hAnsi="Times New Roman" w:cs="Times New Roman"/>
          <w:i/>
          <w:sz w:val="24"/>
          <w:szCs w:val="24"/>
        </w:rPr>
        <w:t>nájemci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19" w:name="highlightHit_306"/>
      <w:bookmarkEnd w:id="19"/>
      <w:r w:rsidR="00522B48" w:rsidRPr="004E69C3">
        <w:rPr>
          <w:rFonts w:ascii="Times New Roman" w:hAnsi="Times New Roman" w:cs="Times New Roman"/>
          <w:i/>
          <w:sz w:val="24"/>
          <w:szCs w:val="24"/>
        </w:rPr>
        <w:t>pracovní</w:t>
      </w:r>
      <w:bookmarkStart w:id="20" w:name="highlightHit_307"/>
      <w:bookmarkEnd w:id="20"/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2B48" w:rsidRPr="004E69C3">
        <w:rPr>
          <w:rFonts w:ascii="Times New Roman" w:hAnsi="Times New Roman" w:cs="Times New Roman"/>
          <w:i/>
          <w:sz w:val="24"/>
          <w:szCs w:val="24"/>
        </w:rPr>
        <w:t>síly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2B48" w:rsidRPr="004E69C3">
        <w:rPr>
          <w:rFonts w:ascii="Times New Roman" w:hAnsi="Times New Roman" w:cs="Times New Roman"/>
          <w:i/>
          <w:sz w:val="24"/>
          <w:szCs w:val="24"/>
        </w:rPr>
        <w:t>pronajímá.“</w:t>
      </w:r>
      <w:r w:rsidR="008A4309" w:rsidRPr="004E69C3">
        <w:rPr>
          <w:rStyle w:val="Znakapoznpodarou"/>
          <w:rFonts w:ascii="Times New Roman" w:hAnsi="Times New Roman" w:cs="Times New Roman"/>
          <w:i/>
          <w:sz w:val="24"/>
          <w:szCs w:val="24"/>
        </w:rPr>
        <w:footnoteReference w:id="69"/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535E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1535E" w:rsidRPr="004E69C3">
        <w:rPr>
          <w:rFonts w:ascii="Times New Roman" w:hAnsi="Times New Roman" w:cs="Times New Roman"/>
          <w:sz w:val="24"/>
          <w:szCs w:val="24"/>
        </w:rPr>
        <w:t>souvislosti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1535E" w:rsidRPr="004E69C3">
        <w:rPr>
          <w:rFonts w:ascii="Times New Roman" w:hAnsi="Times New Roman" w:cs="Times New Roman"/>
          <w:sz w:val="24"/>
          <w:szCs w:val="24"/>
        </w:rPr>
        <w:t>s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1535E" w:rsidRPr="004E69C3">
        <w:rPr>
          <w:rFonts w:ascii="Times New Roman" w:hAnsi="Times New Roman" w:cs="Times New Roman"/>
          <w:sz w:val="24"/>
          <w:szCs w:val="24"/>
        </w:rPr>
        <w:t>agenturním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1535E" w:rsidRPr="004E69C3">
        <w:rPr>
          <w:rFonts w:ascii="Times New Roman" w:hAnsi="Times New Roman" w:cs="Times New Roman"/>
          <w:sz w:val="24"/>
          <w:szCs w:val="24"/>
        </w:rPr>
        <w:t>zaměstnáváním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1535E" w:rsidRPr="004E69C3">
        <w:rPr>
          <w:rFonts w:ascii="Times New Roman" w:hAnsi="Times New Roman" w:cs="Times New Roman"/>
          <w:sz w:val="24"/>
          <w:szCs w:val="24"/>
        </w:rPr>
        <w:t>byla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34A69" w:rsidRPr="004E69C3">
        <w:rPr>
          <w:rFonts w:ascii="Times New Roman" w:hAnsi="Times New Roman" w:cs="Times New Roman"/>
          <w:sz w:val="24"/>
          <w:szCs w:val="24"/>
        </w:rPr>
        <w:t>řešena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1535E" w:rsidRPr="004E69C3">
        <w:rPr>
          <w:rFonts w:ascii="Times New Roman" w:hAnsi="Times New Roman" w:cs="Times New Roman"/>
          <w:sz w:val="24"/>
          <w:szCs w:val="24"/>
        </w:rPr>
        <w:t>zajímavá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1535E" w:rsidRPr="004E69C3">
        <w:rPr>
          <w:rFonts w:ascii="Times New Roman" w:hAnsi="Times New Roman" w:cs="Times New Roman"/>
          <w:sz w:val="24"/>
          <w:szCs w:val="24"/>
        </w:rPr>
        <w:t>otázka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1535E" w:rsidRPr="004E69C3">
        <w:rPr>
          <w:rFonts w:ascii="Times New Roman" w:hAnsi="Times New Roman" w:cs="Times New Roman"/>
          <w:sz w:val="24"/>
          <w:szCs w:val="24"/>
        </w:rPr>
        <w:t>týkající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446A1" w:rsidRPr="004E69C3">
        <w:rPr>
          <w:rFonts w:ascii="Times New Roman" w:hAnsi="Times New Roman" w:cs="Times New Roman"/>
          <w:sz w:val="24"/>
          <w:szCs w:val="24"/>
        </w:rPr>
        <w:t>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1535E" w:rsidRPr="004E69C3">
        <w:rPr>
          <w:rFonts w:ascii="Times New Roman" w:hAnsi="Times New Roman" w:cs="Times New Roman"/>
          <w:sz w:val="24"/>
          <w:szCs w:val="24"/>
        </w:rPr>
        <w:t>organizační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1535E" w:rsidRPr="004E69C3">
        <w:rPr>
          <w:rFonts w:ascii="Times New Roman" w:hAnsi="Times New Roman" w:cs="Times New Roman"/>
          <w:sz w:val="24"/>
          <w:szCs w:val="24"/>
        </w:rPr>
        <w:t>složky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1535E" w:rsidRPr="004E69C3">
        <w:rPr>
          <w:rFonts w:ascii="Times New Roman" w:hAnsi="Times New Roman" w:cs="Times New Roman"/>
          <w:sz w:val="24"/>
          <w:szCs w:val="24"/>
        </w:rPr>
        <w:t>agentury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1535E" w:rsidRPr="004E69C3">
        <w:rPr>
          <w:rFonts w:ascii="Times New Roman" w:hAnsi="Times New Roman" w:cs="Times New Roman"/>
          <w:sz w:val="24"/>
          <w:szCs w:val="24"/>
        </w:rPr>
        <w:t>práce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1535E" w:rsidRPr="004E69C3">
        <w:rPr>
          <w:rFonts w:ascii="Times New Roman" w:hAnsi="Times New Roman" w:cs="Times New Roman"/>
          <w:sz w:val="24"/>
          <w:szCs w:val="24"/>
        </w:rPr>
        <w:t>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1535E" w:rsidRPr="004E69C3">
        <w:rPr>
          <w:rFonts w:ascii="Times New Roman" w:hAnsi="Times New Roman" w:cs="Times New Roman"/>
          <w:sz w:val="24"/>
          <w:szCs w:val="24"/>
        </w:rPr>
        <w:t>sídlem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1535E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1535E" w:rsidRPr="004E69C3">
        <w:rPr>
          <w:rFonts w:ascii="Times New Roman" w:hAnsi="Times New Roman" w:cs="Times New Roman"/>
          <w:sz w:val="24"/>
          <w:szCs w:val="24"/>
        </w:rPr>
        <w:t>jiném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1535E" w:rsidRPr="004E69C3">
        <w:rPr>
          <w:rFonts w:ascii="Times New Roman" w:hAnsi="Times New Roman" w:cs="Times New Roman"/>
          <w:sz w:val="24"/>
          <w:szCs w:val="24"/>
        </w:rPr>
        <w:t>členském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1535E" w:rsidRPr="004E69C3">
        <w:rPr>
          <w:rFonts w:ascii="Times New Roman" w:hAnsi="Times New Roman" w:cs="Times New Roman"/>
          <w:sz w:val="24"/>
          <w:szCs w:val="24"/>
        </w:rPr>
        <w:t>statě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1535E" w:rsidRPr="004E69C3">
        <w:rPr>
          <w:rFonts w:ascii="Times New Roman" w:hAnsi="Times New Roman" w:cs="Times New Roman"/>
          <w:sz w:val="24"/>
          <w:szCs w:val="24"/>
        </w:rPr>
        <w:t>dlouhodobě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1535E" w:rsidRPr="004E69C3">
        <w:rPr>
          <w:rFonts w:ascii="Times New Roman" w:hAnsi="Times New Roman" w:cs="Times New Roman"/>
          <w:sz w:val="24"/>
          <w:szCs w:val="24"/>
        </w:rPr>
        <w:t>působící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1535E" w:rsidRPr="004E69C3">
        <w:rPr>
          <w:rFonts w:ascii="Times New Roman" w:hAnsi="Times New Roman" w:cs="Times New Roman"/>
          <w:sz w:val="24"/>
          <w:szCs w:val="24"/>
        </w:rPr>
        <w:t>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1535E" w:rsidRPr="004E69C3">
        <w:rPr>
          <w:rFonts w:ascii="Times New Roman" w:hAnsi="Times New Roman" w:cs="Times New Roman"/>
          <w:sz w:val="24"/>
          <w:szCs w:val="24"/>
        </w:rPr>
        <w:t>území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1535E" w:rsidRPr="004E69C3">
        <w:rPr>
          <w:rFonts w:ascii="Times New Roman" w:hAnsi="Times New Roman" w:cs="Times New Roman"/>
          <w:sz w:val="24"/>
          <w:szCs w:val="24"/>
        </w:rPr>
        <w:t>České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1535E" w:rsidRPr="004E69C3">
        <w:rPr>
          <w:rFonts w:ascii="Times New Roman" w:hAnsi="Times New Roman" w:cs="Times New Roman"/>
          <w:sz w:val="24"/>
          <w:szCs w:val="24"/>
        </w:rPr>
        <w:t>republiky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1535E" w:rsidRPr="004E69C3">
        <w:rPr>
          <w:rFonts w:ascii="Times New Roman" w:hAnsi="Times New Roman" w:cs="Times New Roman"/>
          <w:sz w:val="24"/>
          <w:szCs w:val="24"/>
        </w:rPr>
        <w:t>prostřednictvím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1535E" w:rsidRPr="004E69C3">
        <w:rPr>
          <w:rFonts w:ascii="Times New Roman" w:hAnsi="Times New Roman" w:cs="Times New Roman"/>
          <w:sz w:val="24"/>
          <w:szCs w:val="24"/>
        </w:rPr>
        <w:t>organizační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1535E" w:rsidRPr="004E69C3">
        <w:rPr>
          <w:rFonts w:ascii="Times New Roman" w:hAnsi="Times New Roman" w:cs="Times New Roman"/>
          <w:sz w:val="24"/>
          <w:szCs w:val="24"/>
        </w:rPr>
        <w:t>složky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1535E" w:rsidRPr="004E69C3">
        <w:rPr>
          <w:rFonts w:ascii="Times New Roman" w:hAnsi="Times New Roman" w:cs="Times New Roman"/>
          <w:sz w:val="24"/>
          <w:szCs w:val="24"/>
        </w:rPr>
        <w:t>zapsané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1535E" w:rsidRPr="004E69C3">
        <w:rPr>
          <w:rFonts w:ascii="Times New Roman" w:hAnsi="Times New Roman" w:cs="Times New Roman"/>
          <w:sz w:val="24"/>
          <w:szCs w:val="24"/>
        </w:rPr>
        <w:t>ve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1535E" w:rsidRPr="004E69C3">
        <w:rPr>
          <w:rFonts w:ascii="Times New Roman" w:hAnsi="Times New Roman" w:cs="Times New Roman"/>
          <w:sz w:val="24"/>
          <w:szCs w:val="24"/>
        </w:rPr>
        <w:t>veřejném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1535E" w:rsidRPr="004E69C3">
        <w:rPr>
          <w:rFonts w:ascii="Times New Roman" w:hAnsi="Times New Roman" w:cs="Times New Roman"/>
          <w:sz w:val="24"/>
          <w:szCs w:val="24"/>
        </w:rPr>
        <w:t>rejstříku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1535E" w:rsidRPr="004E69C3">
        <w:rPr>
          <w:rFonts w:ascii="Times New Roman" w:hAnsi="Times New Roman" w:cs="Times New Roman"/>
          <w:sz w:val="24"/>
          <w:szCs w:val="24"/>
        </w:rPr>
        <w:t>(obchodním)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446A1" w:rsidRPr="004E69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446A1" w:rsidRPr="004E69C3">
        <w:rPr>
          <w:rFonts w:ascii="Times New Roman" w:hAnsi="Times New Roman" w:cs="Times New Roman"/>
          <w:sz w:val="24"/>
          <w:szCs w:val="24"/>
        </w:rPr>
        <w:t>její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446A1" w:rsidRPr="004E69C3">
        <w:rPr>
          <w:rFonts w:ascii="Times New Roman" w:hAnsi="Times New Roman" w:cs="Times New Roman"/>
          <w:sz w:val="24"/>
          <w:szCs w:val="24"/>
        </w:rPr>
        <w:t>povinnosti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446A1" w:rsidRPr="004E69C3">
        <w:rPr>
          <w:rFonts w:ascii="Times New Roman" w:hAnsi="Times New Roman" w:cs="Times New Roman"/>
          <w:sz w:val="24"/>
          <w:szCs w:val="24"/>
        </w:rPr>
        <w:t>vyplývající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446A1" w:rsidRPr="004E69C3">
        <w:rPr>
          <w:rFonts w:ascii="Times New Roman" w:hAnsi="Times New Roman" w:cs="Times New Roman"/>
          <w:sz w:val="24"/>
          <w:szCs w:val="24"/>
        </w:rPr>
        <w:t>z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446A1" w:rsidRPr="004E69C3">
        <w:rPr>
          <w:rFonts w:ascii="Times New Roman" w:hAnsi="Times New Roman" w:cs="Times New Roman"/>
          <w:sz w:val="24"/>
          <w:szCs w:val="24"/>
        </w:rPr>
        <w:t>ustanovení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446A1" w:rsidRPr="004E69C3">
        <w:rPr>
          <w:rFonts w:ascii="Times New Roman" w:hAnsi="Times New Roman" w:cs="Times New Roman"/>
          <w:sz w:val="24"/>
          <w:szCs w:val="24"/>
        </w:rPr>
        <w:t>§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446A1" w:rsidRPr="004E69C3">
        <w:rPr>
          <w:rFonts w:ascii="Times New Roman" w:hAnsi="Times New Roman" w:cs="Times New Roman"/>
          <w:sz w:val="24"/>
          <w:szCs w:val="24"/>
        </w:rPr>
        <w:t>6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446A1" w:rsidRPr="004E69C3">
        <w:rPr>
          <w:rFonts w:ascii="Times New Roman" w:hAnsi="Times New Roman" w:cs="Times New Roman"/>
          <w:sz w:val="24"/>
          <w:szCs w:val="24"/>
        </w:rPr>
        <w:t>odst.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446A1" w:rsidRPr="004E69C3">
        <w:rPr>
          <w:rFonts w:ascii="Times New Roman" w:hAnsi="Times New Roman" w:cs="Times New Roman"/>
          <w:sz w:val="24"/>
          <w:szCs w:val="24"/>
        </w:rPr>
        <w:t>2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446A1" w:rsidRPr="004E69C3">
        <w:rPr>
          <w:rFonts w:ascii="Times New Roman" w:hAnsi="Times New Roman" w:cs="Times New Roman"/>
          <w:sz w:val="24"/>
          <w:szCs w:val="24"/>
        </w:rPr>
        <w:t>zákona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446A1" w:rsidRPr="004E69C3">
        <w:rPr>
          <w:rFonts w:ascii="Times New Roman" w:hAnsi="Times New Roman" w:cs="Times New Roman"/>
          <w:sz w:val="24"/>
          <w:szCs w:val="24"/>
        </w:rPr>
        <w:t>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446A1" w:rsidRPr="004E69C3">
        <w:rPr>
          <w:rFonts w:ascii="Times New Roman" w:hAnsi="Times New Roman" w:cs="Times New Roman"/>
          <w:sz w:val="24"/>
          <w:szCs w:val="24"/>
        </w:rPr>
        <w:t>daních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446A1" w:rsidRPr="004E69C3">
        <w:rPr>
          <w:rFonts w:ascii="Times New Roman" w:hAnsi="Times New Roman" w:cs="Times New Roman"/>
          <w:sz w:val="24"/>
          <w:szCs w:val="24"/>
        </w:rPr>
        <w:t>z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446A1" w:rsidRPr="004E69C3">
        <w:rPr>
          <w:rFonts w:ascii="Times New Roman" w:hAnsi="Times New Roman" w:cs="Times New Roman"/>
          <w:sz w:val="24"/>
          <w:szCs w:val="24"/>
        </w:rPr>
        <w:t>příjmů.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446A1" w:rsidRPr="004E69C3">
        <w:rPr>
          <w:rFonts w:ascii="Times New Roman" w:hAnsi="Times New Roman" w:cs="Times New Roman"/>
          <w:sz w:val="24"/>
          <w:szCs w:val="24"/>
        </w:rPr>
        <w:t>Nejvyšší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446A1" w:rsidRPr="004E69C3">
        <w:rPr>
          <w:rFonts w:ascii="Times New Roman" w:hAnsi="Times New Roman" w:cs="Times New Roman"/>
          <w:sz w:val="24"/>
          <w:szCs w:val="24"/>
        </w:rPr>
        <w:t>správní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446A1" w:rsidRPr="004E69C3">
        <w:rPr>
          <w:rFonts w:ascii="Times New Roman" w:hAnsi="Times New Roman" w:cs="Times New Roman"/>
          <w:sz w:val="24"/>
          <w:szCs w:val="24"/>
        </w:rPr>
        <w:t>soud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C808F4" w:rsidRPr="004E69C3">
        <w:rPr>
          <w:rFonts w:ascii="Times New Roman" w:hAnsi="Times New Roman" w:cs="Times New Roman"/>
          <w:sz w:val="24"/>
          <w:szCs w:val="24"/>
        </w:rPr>
        <w:t>dospěl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34A69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34A69" w:rsidRPr="004E69C3">
        <w:rPr>
          <w:rFonts w:ascii="Times New Roman" w:hAnsi="Times New Roman" w:cs="Times New Roman"/>
          <w:sz w:val="24"/>
          <w:szCs w:val="24"/>
        </w:rPr>
        <w:t>této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34A69" w:rsidRPr="004E69C3">
        <w:rPr>
          <w:rFonts w:ascii="Times New Roman" w:hAnsi="Times New Roman" w:cs="Times New Roman"/>
          <w:sz w:val="24"/>
          <w:szCs w:val="24"/>
        </w:rPr>
        <w:t>věci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C808F4" w:rsidRPr="004E69C3">
        <w:rPr>
          <w:rFonts w:ascii="Times New Roman" w:hAnsi="Times New Roman" w:cs="Times New Roman"/>
          <w:sz w:val="24"/>
          <w:szCs w:val="24"/>
        </w:rPr>
        <w:t>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C808F4" w:rsidRPr="004E69C3">
        <w:rPr>
          <w:rFonts w:ascii="Times New Roman" w:hAnsi="Times New Roman" w:cs="Times New Roman"/>
          <w:sz w:val="24"/>
          <w:szCs w:val="24"/>
        </w:rPr>
        <w:t>negativní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C808F4" w:rsidRPr="004E69C3">
        <w:rPr>
          <w:rFonts w:ascii="Times New Roman" w:hAnsi="Times New Roman" w:cs="Times New Roman"/>
          <w:sz w:val="24"/>
          <w:szCs w:val="24"/>
        </w:rPr>
        <w:t>odpovědi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C808F4" w:rsidRPr="004E69C3">
        <w:rPr>
          <w:rFonts w:ascii="Times New Roman" w:hAnsi="Times New Roman" w:cs="Times New Roman"/>
          <w:sz w:val="24"/>
          <w:szCs w:val="24"/>
        </w:rPr>
        <w:t>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C808F4" w:rsidRPr="004E69C3">
        <w:rPr>
          <w:rFonts w:ascii="Times New Roman" w:hAnsi="Times New Roman" w:cs="Times New Roman"/>
          <w:sz w:val="24"/>
          <w:szCs w:val="24"/>
        </w:rPr>
        <w:t>otázku,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C808F4" w:rsidRPr="004E69C3">
        <w:rPr>
          <w:rFonts w:ascii="Times New Roman" w:hAnsi="Times New Roman" w:cs="Times New Roman"/>
          <w:sz w:val="24"/>
          <w:szCs w:val="24"/>
        </w:rPr>
        <w:t>„</w:t>
      </w:r>
      <w:r w:rsidR="00C808F4" w:rsidRPr="004E69C3">
        <w:rPr>
          <w:rFonts w:ascii="Times New Roman" w:hAnsi="Times New Roman" w:cs="Times New Roman"/>
          <w:i/>
          <w:sz w:val="24"/>
          <w:szCs w:val="24"/>
        </w:rPr>
        <w:t>zda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08F4" w:rsidRPr="004E69C3">
        <w:rPr>
          <w:rFonts w:ascii="Times New Roman" w:hAnsi="Times New Roman" w:cs="Times New Roman"/>
          <w:i/>
          <w:sz w:val="24"/>
          <w:szCs w:val="24"/>
        </w:rPr>
        <w:t>může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08F4" w:rsidRPr="004E69C3">
        <w:rPr>
          <w:rFonts w:ascii="Times New Roman" w:hAnsi="Times New Roman" w:cs="Times New Roman"/>
          <w:i/>
          <w:sz w:val="24"/>
          <w:szCs w:val="24"/>
        </w:rPr>
        <w:t>mít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08F4" w:rsidRPr="004E69C3">
        <w:rPr>
          <w:rFonts w:ascii="Times New Roman" w:hAnsi="Times New Roman" w:cs="Times New Roman"/>
          <w:i/>
          <w:sz w:val="24"/>
          <w:szCs w:val="24"/>
        </w:rPr>
        <w:t>česká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08F4" w:rsidRPr="004E69C3">
        <w:rPr>
          <w:rFonts w:ascii="Times New Roman" w:hAnsi="Times New Roman" w:cs="Times New Roman"/>
          <w:i/>
          <w:sz w:val="24"/>
          <w:szCs w:val="24"/>
        </w:rPr>
        <w:t>společnost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08F4" w:rsidRPr="004E69C3">
        <w:rPr>
          <w:rFonts w:ascii="Times New Roman" w:hAnsi="Times New Roman" w:cs="Times New Roman"/>
          <w:i/>
          <w:sz w:val="24"/>
          <w:szCs w:val="24"/>
        </w:rPr>
        <w:t>využívající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08F4" w:rsidRPr="004E69C3">
        <w:rPr>
          <w:rFonts w:ascii="Times New Roman" w:hAnsi="Times New Roman" w:cs="Times New Roman"/>
          <w:i/>
          <w:sz w:val="24"/>
          <w:szCs w:val="24"/>
        </w:rPr>
        <w:t>pracovníky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08F4" w:rsidRPr="004E69C3">
        <w:rPr>
          <w:rFonts w:ascii="Times New Roman" w:hAnsi="Times New Roman" w:cs="Times New Roman"/>
          <w:i/>
          <w:sz w:val="24"/>
          <w:szCs w:val="24"/>
        </w:rPr>
        <w:t>poskytované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08F4" w:rsidRPr="004E69C3">
        <w:rPr>
          <w:rFonts w:ascii="Times New Roman" w:hAnsi="Times New Roman" w:cs="Times New Roman"/>
          <w:i/>
          <w:sz w:val="24"/>
          <w:szCs w:val="24"/>
        </w:rPr>
        <w:t>zahraniční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08F4" w:rsidRPr="004E69C3">
        <w:rPr>
          <w:rFonts w:ascii="Times New Roman" w:hAnsi="Times New Roman" w:cs="Times New Roman"/>
          <w:i/>
          <w:sz w:val="24"/>
          <w:szCs w:val="24"/>
        </w:rPr>
        <w:t>agenturou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08F4" w:rsidRPr="004E69C3">
        <w:rPr>
          <w:rFonts w:ascii="Times New Roman" w:hAnsi="Times New Roman" w:cs="Times New Roman"/>
          <w:i/>
          <w:sz w:val="24"/>
          <w:szCs w:val="24"/>
        </w:rPr>
        <w:t>práce,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08F4" w:rsidRPr="004E69C3">
        <w:rPr>
          <w:rFonts w:ascii="Times New Roman" w:hAnsi="Times New Roman" w:cs="Times New Roman"/>
          <w:i/>
          <w:sz w:val="24"/>
          <w:szCs w:val="24"/>
        </w:rPr>
        <w:t>která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08F4" w:rsidRPr="004E69C3">
        <w:rPr>
          <w:rFonts w:ascii="Times New Roman" w:hAnsi="Times New Roman" w:cs="Times New Roman"/>
          <w:i/>
          <w:sz w:val="24"/>
          <w:szCs w:val="24"/>
        </w:rPr>
        <w:t>však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08F4" w:rsidRPr="004E69C3">
        <w:rPr>
          <w:rFonts w:ascii="Times New Roman" w:hAnsi="Times New Roman" w:cs="Times New Roman"/>
          <w:i/>
          <w:sz w:val="24"/>
          <w:szCs w:val="24"/>
        </w:rPr>
        <w:t>v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08F4" w:rsidRPr="004E69C3">
        <w:rPr>
          <w:rFonts w:ascii="Times New Roman" w:hAnsi="Times New Roman" w:cs="Times New Roman"/>
          <w:i/>
          <w:sz w:val="24"/>
          <w:szCs w:val="24"/>
        </w:rPr>
        <w:t>České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08F4" w:rsidRPr="004E69C3">
        <w:rPr>
          <w:rFonts w:ascii="Times New Roman" w:hAnsi="Times New Roman" w:cs="Times New Roman"/>
          <w:i/>
          <w:sz w:val="24"/>
          <w:szCs w:val="24"/>
        </w:rPr>
        <w:t>republice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08F4" w:rsidRPr="004E69C3">
        <w:rPr>
          <w:rFonts w:ascii="Times New Roman" w:hAnsi="Times New Roman" w:cs="Times New Roman"/>
          <w:i/>
          <w:sz w:val="24"/>
          <w:szCs w:val="24"/>
        </w:rPr>
        <w:t>vyvíjí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08F4" w:rsidRPr="004E69C3">
        <w:rPr>
          <w:rFonts w:ascii="Times New Roman" w:hAnsi="Times New Roman" w:cs="Times New Roman"/>
          <w:i/>
          <w:sz w:val="24"/>
          <w:szCs w:val="24"/>
        </w:rPr>
        <w:t>svou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08F4" w:rsidRPr="004E69C3">
        <w:rPr>
          <w:rFonts w:ascii="Times New Roman" w:hAnsi="Times New Roman" w:cs="Times New Roman"/>
          <w:i/>
          <w:sz w:val="24"/>
          <w:szCs w:val="24"/>
        </w:rPr>
        <w:t>činnost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08F4" w:rsidRPr="004E69C3">
        <w:rPr>
          <w:rFonts w:ascii="Times New Roman" w:hAnsi="Times New Roman" w:cs="Times New Roman"/>
          <w:i/>
          <w:sz w:val="24"/>
          <w:szCs w:val="24"/>
        </w:rPr>
        <w:t>prostřednictvím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08F4" w:rsidRPr="004E69C3">
        <w:rPr>
          <w:rFonts w:ascii="Times New Roman" w:hAnsi="Times New Roman" w:cs="Times New Roman"/>
          <w:i/>
          <w:sz w:val="24"/>
          <w:szCs w:val="24"/>
        </w:rPr>
        <w:t>organizační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08F4" w:rsidRPr="004E69C3">
        <w:rPr>
          <w:rFonts w:ascii="Times New Roman" w:hAnsi="Times New Roman" w:cs="Times New Roman"/>
          <w:i/>
          <w:sz w:val="24"/>
          <w:szCs w:val="24"/>
        </w:rPr>
        <w:t>složky,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08F4" w:rsidRPr="004E69C3">
        <w:rPr>
          <w:rFonts w:ascii="Times New Roman" w:hAnsi="Times New Roman" w:cs="Times New Roman"/>
          <w:i/>
          <w:sz w:val="24"/>
          <w:szCs w:val="24"/>
        </w:rPr>
        <w:t>povinnost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08F4" w:rsidRPr="004E69C3">
        <w:rPr>
          <w:rFonts w:ascii="Times New Roman" w:hAnsi="Times New Roman" w:cs="Times New Roman"/>
          <w:i/>
          <w:sz w:val="24"/>
          <w:szCs w:val="24"/>
        </w:rPr>
        <w:t>srážet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08F4" w:rsidRPr="004E69C3">
        <w:rPr>
          <w:rFonts w:ascii="Times New Roman" w:hAnsi="Times New Roman" w:cs="Times New Roman"/>
          <w:i/>
          <w:sz w:val="24"/>
          <w:szCs w:val="24"/>
        </w:rPr>
        <w:t>zálohu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08F4" w:rsidRPr="004E69C3">
        <w:rPr>
          <w:rFonts w:ascii="Times New Roman" w:hAnsi="Times New Roman" w:cs="Times New Roman"/>
          <w:i/>
          <w:sz w:val="24"/>
          <w:szCs w:val="24"/>
        </w:rPr>
        <w:t>na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08F4" w:rsidRPr="004E69C3">
        <w:rPr>
          <w:rFonts w:ascii="Times New Roman" w:hAnsi="Times New Roman" w:cs="Times New Roman"/>
          <w:i/>
          <w:sz w:val="24"/>
          <w:szCs w:val="24"/>
        </w:rPr>
        <w:t>daň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08F4" w:rsidRPr="004E69C3">
        <w:rPr>
          <w:rFonts w:ascii="Times New Roman" w:hAnsi="Times New Roman" w:cs="Times New Roman"/>
          <w:i/>
          <w:sz w:val="24"/>
          <w:szCs w:val="24"/>
        </w:rPr>
        <w:t>z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08F4" w:rsidRPr="004E69C3">
        <w:rPr>
          <w:rFonts w:ascii="Times New Roman" w:hAnsi="Times New Roman" w:cs="Times New Roman"/>
          <w:i/>
          <w:sz w:val="24"/>
          <w:szCs w:val="24"/>
        </w:rPr>
        <w:t>příjmů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08F4" w:rsidRPr="004E69C3">
        <w:rPr>
          <w:rFonts w:ascii="Times New Roman" w:hAnsi="Times New Roman" w:cs="Times New Roman"/>
          <w:i/>
          <w:sz w:val="24"/>
          <w:szCs w:val="24"/>
        </w:rPr>
        <w:t>uvedených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08F4" w:rsidRPr="004E69C3">
        <w:rPr>
          <w:rFonts w:ascii="Times New Roman" w:hAnsi="Times New Roman" w:cs="Times New Roman"/>
          <w:i/>
          <w:sz w:val="24"/>
          <w:szCs w:val="24"/>
        </w:rPr>
        <w:t>pracovníků,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08F4" w:rsidRPr="004E69C3">
        <w:rPr>
          <w:rFonts w:ascii="Times New Roman" w:hAnsi="Times New Roman" w:cs="Times New Roman"/>
          <w:i/>
          <w:sz w:val="24"/>
          <w:szCs w:val="24"/>
        </w:rPr>
        <w:t>zatímco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08F4" w:rsidRPr="004E69C3">
        <w:rPr>
          <w:rFonts w:ascii="Times New Roman" w:hAnsi="Times New Roman" w:cs="Times New Roman"/>
          <w:i/>
          <w:sz w:val="24"/>
          <w:szCs w:val="24"/>
        </w:rPr>
        <w:t>česká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08F4" w:rsidRPr="004E69C3">
        <w:rPr>
          <w:rFonts w:ascii="Times New Roman" w:hAnsi="Times New Roman" w:cs="Times New Roman"/>
          <w:i/>
          <w:sz w:val="24"/>
          <w:szCs w:val="24"/>
        </w:rPr>
        <w:t>společnost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08F4" w:rsidRPr="004E69C3">
        <w:rPr>
          <w:rFonts w:ascii="Times New Roman" w:hAnsi="Times New Roman" w:cs="Times New Roman"/>
          <w:i/>
          <w:sz w:val="24"/>
          <w:szCs w:val="24"/>
        </w:rPr>
        <w:t>využívající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08F4" w:rsidRPr="004E69C3">
        <w:rPr>
          <w:rFonts w:ascii="Times New Roman" w:hAnsi="Times New Roman" w:cs="Times New Roman"/>
          <w:i/>
          <w:sz w:val="24"/>
          <w:szCs w:val="24"/>
        </w:rPr>
        <w:t>služeb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08F4" w:rsidRPr="004E69C3">
        <w:rPr>
          <w:rFonts w:ascii="Times New Roman" w:hAnsi="Times New Roman" w:cs="Times New Roman"/>
          <w:i/>
          <w:sz w:val="24"/>
          <w:szCs w:val="24"/>
        </w:rPr>
        <w:t>českých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08F4" w:rsidRPr="004E69C3">
        <w:rPr>
          <w:rFonts w:ascii="Times New Roman" w:hAnsi="Times New Roman" w:cs="Times New Roman"/>
          <w:i/>
          <w:sz w:val="24"/>
          <w:szCs w:val="24"/>
        </w:rPr>
        <w:t>agentur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08F4" w:rsidRPr="004E69C3">
        <w:rPr>
          <w:rFonts w:ascii="Times New Roman" w:hAnsi="Times New Roman" w:cs="Times New Roman"/>
          <w:i/>
          <w:sz w:val="24"/>
          <w:szCs w:val="24"/>
        </w:rPr>
        <w:t>práce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08F4" w:rsidRPr="004E69C3">
        <w:rPr>
          <w:rFonts w:ascii="Times New Roman" w:hAnsi="Times New Roman" w:cs="Times New Roman"/>
          <w:i/>
          <w:sz w:val="24"/>
          <w:szCs w:val="24"/>
        </w:rPr>
        <w:t>takovou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08F4" w:rsidRPr="004E69C3">
        <w:rPr>
          <w:rFonts w:ascii="Times New Roman" w:hAnsi="Times New Roman" w:cs="Times New Roman"/>
          <w:i/>
          <w:sz w:val="24"/>
          <w:szCs w:val="24"/>
        </w:rPr>
        <w:t>povinnost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08F4" w:rsidRPr="004E69C3">
        <w:rPr>
          <w:rFonts w:ascii="Times New Roman" w:hAnsi="Times New Roman" w:cs="Times New Roman"/>
          <w:i/>
          <w:sz w:val="24"/>
          <w:szCs w:val="24"/>
        </w:rPr>
        <w:t>nemá.</w:t>
      </w:r>
      <w:r w:rsidR="003202E8" w:rsidRPr="004E69C3">
        <w:rPr>
          <w:rFonts w:ascii="Times New Roman" w:hAnsi="Times New Roman" w:cs="Times New Roman"/>
          <w:i/>
          <w:sz w:val="24"/>
          <w:szCs w:val="24"/>
        </w:rPr>
        <w:t>“</w:t>
      </w:r>
      <w:r w:rsidR="00C808F4" w:rsidRPr="004E69C3">
        <w:rPr>
          <w:rStyle w:val="Znakapoznpodarou"/>
          <w:rFonts w:ascii="Times New Roman" w:hAnsi="Times New Roman" w:cs="Times New Roman"/>
          <w:sz w:val="24"/>
          <w:szCs w:val="24"/>
        </w:rPr>
        <w:footnoteReference w:id="70"/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255BDD" w14:textId="77777777" w:rsidR="00596182" w:rsidRPr="004E69C3" w:rsidRDefault="00AC7580" w:rsidP="009B58F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9C3">
        <w:rPr>
          <w:rFonts w:ascii="Times New Roman" w:hAnsi="Times New Roman" w:cs="Times New Roman"/>
          <w:sz w:val="24"/>
          <w:szCs w:val="24"/>
        </w:rPr>
        <w:lastRenderedPageBreak/>
        <w:t>Čtvrtá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výjimka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bude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pro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účely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této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kapitoly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spojena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tzv.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20F52" w:rsidRPr="004E69C3">
        <w:rPr>
          <w:rFonts w:ascii="Times New Roman" w:hAnsi="Times New Roman" w:cs="Times New Roman"/>
          <w:sz w:val="24"/>
          <w:szCs w:val="24"/>
        </w:rPr>
        <w:t>outsou</w:t>
      </w:r>
      <w:r w:rsidRPr="004E69C3">
        <w:rPr>
          <w:rFonts w:ascii="Times New Roman" w:hAnsi="Times New Roman" w:cs="Times New Roman"/>
          <w:sz w:val="24"/>
          <w:szCs w:val="24"/>
        </w:rPr>
        <w:t>rcingem.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sz w:val="24"/>
          <w:szCs w:val="24"/>
        </w:rPr>
        <w:t>Nejvyšší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sz w:val="24"/>
          <w:szCs w:val="24"/>
        </w:rPr>
        <w:t>správní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sz w:val="24"/>
          <w:szCs w:val="24"/>
        </w:rPr>
        <w:t>soud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sz w:val="24"/>
          <w:szCs w:val="24"/>
        </w:rPr>
        <w:t>rozhodnutí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sz w:val="24"/>
          <w:szCs w:val="24"/>
        </w:rPr>
        <w:t>ze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sz w:val="24"/>
          <w:szCs w:val="24"/>
        </w:rPr>
        <w:t>dne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sz w:val="24"/>
          <w:szCs w:val="24"/>
        </w:rPr>
        <w:t>28.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sz w:val="24"/>
          <w:szCs w:val="24"/>
        </w:rPr>
        <w:t>7.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sz w:val="24"/>
          <w:szCs w:val="24"/>
        </w:rPr>
        <w:t>2014,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sz w:val="24"/>
          <w:szCs w:val="24"/>
        </w:rPr>
        <w:t>sp.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sz w:val="24"/>
          <w:szCs w:val="24"/>
        </w:rPr>
        <w:t>zn.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sz w:val="24"/>
          <w:szCs w:val="24"/>
        </w:rPr>
        <w:t>6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sz w:val="24"/>
          <w:szCs w:val="24"/>
        </w:rPr>
        <w:t>Afs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sz w:val="24"/>
          <w:szCs w:val="24"/>
        </w:rPr>
        <w:t>85/2014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sz w:val="24"/>
          <w:szCs w:val="24"/>
        </w:rPr>
        <w:t>uvedl,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sz w:val="24"/>
          <w:szCs w:val="24"/>
        </w:rPr>
        <w:t>že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8676F" w:rsidRPr="004E69C3">
        <w:rPr>
          <w:rFonts w:ascii="Times New Roman" w:hAnsi="Times New Roman" w:cs="Times New Roman"/>
          <w:sz w:val="24"/>
          <w:szCs w:val="24"/>
        </w:rPr>
        <w:t>„</w:t>
      </w:r>
      <w:r w:rsidR="00A8676F" w:rsidRPr="004E69C3">
        <w:rPr>
          <w:rFonts w:ascii="Times New Roman" w:hAnsi="Times New Roman" w:cs="Times New Roman"/>
          <w:i/>
          <w:sz w:val="24"/>
          <w:szCs w:val="24"/>
        </w:rPr>
        <w:t>způsob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676F" w:rsidRPr="004E69C3">
        <w:rPr>
          <w:rFonts w:ascii="Times New Roman" w:hAnsi="Times New Roman" w:cs="Times New Roman"/>
          <w:i/>
          <w:sz w:val="24"/>
          <w:szCs w:val="24"/>
        </w:rPr>
        <w:t>zabezpečování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676F" w:rsidRPr="004E69C3">
        <w:rPr>
          <w:rFonts w:ascii="Times New Roman" w:hAnsi="Times New Roman" w:cs="Times New Roman"/>
          <w:i/>
          <w:sz w:val="24"/>
          <w:szCs w:val="24"/>
        </w:rPr>
        <w:t>běžných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676F" w:rsidRPr="004E69C3">
        <w:rPr>
          <w:rFonts w:ascii="Times New Roman" w:hAnsi="Times New Roman" w:cs="Times New Roman"/>
          <w:i/>
          <w:sz w:val="24"/>
          <w:szCs w:val="24"/>
        </w:rPr>
        <w:t>úkolů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676F" w:rsidRPr="004E69C3">
        <w:rPr>
          <w:rFonts w:ascii="Times New Roman" w:hAnsi="Times New Roman" w:cs="Times New Roman"/>
          <w:i/>
          <w:sz w:val="24"/>
          <w:szCs w:val="24"/>
        </w:rPr>
        <w:t>vyplývajících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676F" w:rsidRPr="004E69C3">
        <w:rPr>
          <w:rFonts w:ascii="Times New Roman" w:hAnsi="Times New Roman" w:cs="Times New Roman"/>
          <w:i/>
          <w:sz w:val="24"/>
          <w:szCs w:val="24"/>
        </w:rPr>
        <w:t>z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676F" w:rsidRPr="004E69C3">
        <w:rPr>
          <w:rFonts w:ascii="Times New Roman" w:hAnsi="Times New Roman" w:cs="Times New Roman"/>
          <w:i/>
          <w:sz w:val="24"/>
          <w:szCs w:val="24"/>
        </w:rPr>
        <w:t>př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edmětu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činnosti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příjemce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prací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…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676F" w:rsidRPr="004E69C3">
        <w:rPr>
          <w:rFonts w:ascii="Times New Roman" w:hAnsi="Times New Roman" w:cs="Times New Roman"/>
          <w:i/>
          <w:sz w:val="24"/>
          <w:szCs w:val="24"/>
        </w:rPr>
        <w:t>by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676F" w:rsidRPr="004E69C3">
        <w:rPr>
          <w:rFonts w:ascii="Times New Roman" w:hAnsi="Times New Roman" w:cs="Times New Roman"/>
          <w:i/>
          <w:sz w:val="24"/>
          <w:szCs w:val="24"/>
        </w:rPr>
        <w:t>nemělo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676F" w:rsidRPr="004E69C3">
        <w:rPr>
          <w:rFonts w:ascii="Times New Roman" w:hAnsi="Times New Roman" w:cs="Times New Roman"/>
          <w:i/>
          <w:sz w:val="24"/>
          <w:szCs w:val="24"/>
        </w:rPr>
        <w:t>probíhat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676F" w:rsidRPr="004E69C3">
        <w:rPr>
          <w:rFonts w:ascii="Times New Roman" w:hAnsi="Times New Roman" w:cs="Times New Roman"/>
          <w:i/>
          <w:sz w:val="24"/>
          <w:szCs w:val="24"/>
        </w:rPr>
        <w:t>například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676F" w:rsidRPr="004E69C3">
        <w:rPr>
          <w:rFonts w:ascii="Times New Roman" w:hAnsi="Times New Roman" w:cs="Times New Roman"/>
          <w:i/>
          <w:sz w:val="24"/>
          <w:szCs w:val="24"/>
        </w:rPr>
        <w:t>outsourcingem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676F" w:rsidRPr="004E69C3">
        <w:rPr>
          <w:rFonts w:ascii="Times New Roman" w:hAnsi="Times New Roman" w:cs="Times New Roman"/>
          <w:i/>
          <w:sz w:val="24"/>
          <w:szCs w:val="24"/>
        </w:rPr>
        <w:t>typicky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676F" w:rsidRPr="004E69C3">
        <w:rPr>
          <w:rFonts w:ascii="Times New Roman" w:hAnsi="Times New Roman" w:cs="Times New Roman"/>
          <w:i/>
          <w:sz w:val="24"/>
          <w:szCs w:val="24"/>
        </w:rPr>
        <w:t>závislých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676F" w:rsidRPr="004E69C3">
        <w:rPr>
          <w:rFonts w:ascii="Times New Roman" w:hAnsi="Times New Roman" w:cs="Times New Roman"/>
          <w:i/>
          <w:sz w:val="24"/>
          <w:szCs w:val="24"/>
        </w:rPr>
        <w:t>(zejména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676F" w:rsidRPr="004E69C3">
        <w:rPr>
          <w:rFonts w:ascii="Times New Roman" w:hAnsi="Times New Roman" w:cs="Times New Roman"/>
          <w:i/>
          <w:sz w:val="24"/>
          <w:szCs w:val="24"/>
        </w:rPr>
        <w:t>dělnických)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676F" w:rsidRPr="004E69C3">
        <w:rPr>
          <w:rFonts w:ascii="Times New Roman" w:hAnsi="Times New Roman" w:cs="Times New Roman"/>
          <w:i/>
          <w:sz w:val="24"/>
          <w:szCs w:val="24"/>
        </w:rPr>
        <w:t>činností.</w:t>
      </w:r>
      <w:r w:rsidR="00A8676F" w:rsidRPr="004E69C3">
        <w:rPr>
          <w:rFonts w:ascii="Times New Roman" w:hAnsi="Times New Roman" w:cs="Times New Roman"/>
          <w:sz w:val="24"/>
          <w:szCs w:val="24"/>
        </w:rPr>
        <w:t>“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sz w:val="24"/>
          <w:szCs w:val="24"/>
        </w:rPr>
        <w:t>rozsudku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sz w:val="24"/>
          <w:szCs w:val="24"/>
        </w:rPr>
        <w:t>ze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sz w:val="24"/>
          <w:szCs w:val="24"/>
        </w:rPr>
        <w:t>dne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sz w:val="24"/>
          <w:szCs w:val="24"/>
        </w:rPr>
        <w:t>11.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sz w:val="24"/>
          <w:szCs w:val="24"/>
        </w:rPr>
        <w:t>11.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sz w:val="24"/>
          <w:szCs w:val="24"/>
        </w:rPr>
        <w:t>2003,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sz w:val="24"/>
          <w:szCs w:val="24"/>
        </w:rPr>
        <w:t>č.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sz w:val="24"/>
          <w:szCs w:val="24"/>
        </w:rPr>
        <w:t>j.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sz w:val="24"/>
          <w:szCs w:val="24"/>
        </w:rPr>
        <w:t>5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sz w:val="24"/>
          <w:szCs w:val="24"/>
        </w:rPr>
        <w:t>176/2000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sz w:val="24"/>
          <w:szCs w:val="24"/>
        </w:rPr>
        <w:t>-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sz w:val="24"/>
          <w:szCs w:val="24"/>
        </w:rPr>
        <w:t>37,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sz w:val="24"/>
          <w:szCs w:val="24"/>
        </w:rPr>
        <w:t>pak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05925" w:rsidRPr="004E69C3">
        <w:rPr>
          <w:rFonts w:ascii="Times New Roman" w:hAnsi="Times New Roman" w:cs="Times New Roman"/>
          <w:sz w:val="24"/>
          <w:szCs w:val="24"/>
        </w:rPr>
        <w:t>Nejvyšší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05925" w:rsidRPr="004E69C3">
        <w:rPr>
          <w:rFonts w:ascii="Times New Roman" w:hAnsi="Times New Roman" w:cs="Times New Roman"/>
          <w:sz w:val="24"/>
          <w:szCs w:val="24"/>
        </w:rPr>
        <w:t>správní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05925" w:rsidRPr="004E69C3">
        <w:rPr>
          <w:rFonts w:ascii="Times New Roman" w:hAnsi="Times New Roman" w:cs="Times New Roman"/>
          <w:sz w:val="24"/>
          <w:szCs w:val="24"/>
        </w:rPr>
        <w:t>soud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05925" w:rsidRPr="004E69C3">
        <w:rPr>
          <w:rFonts w:ascii="Times New Roman" w:hAnsi="Times New Roman" w:cs="Times New Roman"/>
          <w:sz w:val="24"/>
          <w:szCs w:val="24"/>
        </w:rPr>
        <w:t>konstatoval,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05925" w:rsidRPr="004E69C3">
        <w:rPr>
          <w:rFonts w:ascii="Times New Roman" w:hAnsi="Times New Roman" w:cs="Times New Roman"/>
          <w:sz w:val="24"/>
          <w:szCs w:val="24"/>
        </w:rPr>
        <w:t>že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05925" w:rsidRPr="004E69C3">
        <w:rPr>
          <w:rFonts w:ascii="Times New Roman" w:hAnsi="Times New Roman" w:cs="Times New Roman"/>
          <w:sz w:val="24"/>
          <w:szCs w:val="24"/>
        </w:rPr>
        <w:t>„[ú]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klidové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práce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jsou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v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restauračním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zařízení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běžným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úkolem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vyplývajícím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z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předmětu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činnosti,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neboť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souvisejí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s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poskytovanými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službami.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Zaměstnavatel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je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tedy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dle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ustanovení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§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1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odst.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6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zákona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č.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1/1991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Sb.,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zaměstnanosti,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ze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znění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zákona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č.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578/1991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Sb.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zákona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č.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167/1999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Sb.,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povinen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zabezpečit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je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svými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zaměstnanci.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Prostřednictvím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osoby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samostatně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výdělečně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činné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by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mohl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uvedené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činnosti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zajistit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pouze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tehdy,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pokud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by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se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jednalo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krátkodobé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nárazové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práce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převyšující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kapacitní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možnosti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jeho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zaměstnanců,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případně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pokud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by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šlo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krátkodobé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speciální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úklidové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úkony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vyžadující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vyšší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odbornost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složité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technické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82" w:rsidRPr="004E69C3">
        <w:rPr>
          <w:rFonts w:ascii="Times New Roman" w:hAnsi="Times New Roman" w:cs="Times New Roman"/>
          <w:i/>
          <w:sz w:val="24"/>
          <w:szCs w:val="24"/>
        </w:rPr>
        <w:t>vybavení.</w:t>
      </w:r>
      <w:r w:rsidR="00596182" w:rsidRPr="004E69C3">
        <w:rPr>
          <w:rFonts w:ascii="Times New Roman" w:hAnsi="Times New Roman" w:cs="Times New Roman"/>
          <w:sz w:val="24"/>
          <w:szCs w:val="24"/>
        </w:rPr>
        <w:t>“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CF7FD5" w:rsidRPr="004E69C3">
        <w:rPr>
          <w:rFonts w:ascii="Times New Roman" w:hAnsi="Times New Roman" w:cs="Times New Roman"/>
          <w:sz w:val="24"/>
          <w:szCs w:val="24"/>
        </w:rPr>
        <w:t>S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CF7FD5" w:rsidRPr="004E69C3">
        <w:rPr>
          <w:rFonts w:ascii="Times New Roman" w:hAnsi="Times New Roman" w:cs="Times New Roman"/>
          <w:sz w:val="24"/>
          <w:szCs w:val="24"/>
        </w:rPr>
        <w:t>tímto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CF7FD5" w:rsidRPr="004E69C3">
        <w:rPr>
          <w:rFonts w:ascii="Times New Roman" w:hAnsi="Times New Roman" w:cs="Times New Roman"/>
          <w:sz w:val="24"/>
          <w:szCs w:val="24"/>
        </w:rPr>
        <w:t>pojmem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CF7FD5" w:rsidRPr="004E69C3">
        <w:rPr>
          <w:rFonts w:ascii="Times New Roman" w:hAnsi="Times New Roman" w:cs="Times New Roman"/>
          <w:sz w:val="24"/>
          <w:szCs w:val="24"/>
        </w:rPr>
        <w:t>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CF7FD5" w:rsidRPr="004E69C3">
        <w:rPr>
          <w:rFonts w:ascii="Times New Roman" w:hAnsi="Times New Roman" w:cs="Times New Roman"/>
          <w:sz w:val="24"/>
          <w:szCs w:val="24"/>
        </w:rPr>
        <w:t>pak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CF7FD5" w:rsidRPr="004E69C3">
        <w:rPr>
          <w:rFonts w:ascii="Times New Roman" w:hAnsi="Times New Roman" w:cs="Times New Roman"/>
          <w:sz w:val="24"/>
          <w:szCs w:val="24"/>
        </w:rPr>
        <w:t>může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CF7FD5" w:rsidRPr="004E69C3">
        <w:rPr>
          <w:rFonts w:ascii="Times New Roman" w:hAnsi="Times New Roman" w:cs="Times New Roman"/>
          <w:sz w:val="24"/>
          <w:szCs w:val="24"/>
        </w:rPr>
        <w:t>vázat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CF7FD5" w:rsidRPr="004E69C3">
        <w:rPr>
          <w:rFonts w:ascii="Times New Roman" w:hAnsi="Times New Roman" w:cs="Times New Roman"/>
          <w:sz w:val="24"/>
          <w:szCs w:val="24"/>
        </w:rPr>
        <w:t>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CF7FD5" w:rsidRPr="004E69C3">
        <w:rPr>
          <w:rFonts w:ascii="Times New Roman" w:hAnsi="Times New Roman" w:cs="Times New Roman"/>
          <w:sz w:val="24"/>
          <w:szCs w:val="24"/>
        </w:rPr>
        <w:t>falešné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CF7FD5" w:rsidRPr="004E69C3">
        <w:rPr>
          <w:rFonts w:ascii="Times New Roman" w:hAnsi="Times New Roman" w:cs="Times New Roman"/>
          <w:sz w:val="24"/>
          <w:szCs w:val="24"/>
        </w:rPr>
        <w:t>subdodavatelství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CF7FD5" w:rsidRPr="004E69C3">
        <w:rPr>
          <w:rFonts w:ascii="Times New Roman" w:hAnsi="Times New Roman" w:cs="Times New Roman"/>
          <w:sz w:val="24"/>
          <w:szCs w:val="24"/>
        </w:rPr>
        <w:t>praktikované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03E6" w:rsidRPr="004E69C3">
        <w:rPr>
          <w:rFonts w:ascii="Times New Roman" w:hAnsi="Times New Roman" w:cs="Times New Roman"/>
          <w:sz w:val="24"/>
          <w:szCs w:val="24"/>
        </w:rPr>
        <w:t>prvotně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CF7FD5" w:rsidRPr="004E69C3">
        <w:rPr>
          <w:rFonts w:ascii="Times New Roman" w:hAnsi="Times New Roman" w:cs="Times New Roman"/>
          <w:sz w:val="24"/>
          <w:szCs w:val="24"/>
        </w:rPr>
        <w:t>ve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CF7FD5" w:rsidRPr="004E69C3">
        <w:rPr>
          <w:rFonts w:ascii="Times New Roman" w:hAnsi="Times New Roman" w:cs="Times New Roman"/>
          <w:sz w:val="24"/>
          <w:szCs w:val="24"/>
        </w:rPr>
        <w:t>Francii.</w:t>
      </w:r>
      <w:r w:rsidR="00CF7FD5" w:rsidRPr="004E69C3">
        <w:rPr>
          <w:rStyle w:val="Znakapoznpodarou"/>
          <w:rFonts w:ascii="Times New Roman" w:hAnsi="Times New Roman" w:cs="Times New Roman"/>
          <w:sz w:val="24"/>
          <w:szCs w:val="24"/>
        </w:rPr>
        <w:footnoteReference w:id="71"/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21A6D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21A6D" w:rsidRPr="004E69C3">
        <w:rPr>
          <w:rFonts w:ascii="Times New Roman" w:hAnsi="Times New Roman" w:cs="Times New Roman"/>
          <w:sz w:val="24"/>
          <w:szCs w:val="24"/>
        </w:rPr>
        <w:t>českém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21A6D" w:rsidRPr="004E69C3">
        <w:rPr>
          <w:rFonts w:ascii="Times New Roman" w:hAnsi="Times New Roman" w:cs="Times New Roman"/>
          <w:sz w:val="24"/>
          <w:szCs w:val="24"/>
        </w:rPr>
        <w:t>právním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21A6D" w:rsidRPr="004E69C3">
        <w:rPr>
          <w:rFonts w:ascii="Times New Roman" w:hAnsi="Times New Roman" w:cs="Times New Roman"/>
          <w:sz w:val="24"/>
          <w:szCs w:val="24"/>
        </w:rPr>
        <w:t>prostředí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21A6D" w:rsidRPr="004E69C3">
        <w:rPr>
          <w:rFonts w:ascii="Times New Roman" w:hAnsi="Times New Roman" w:cs="Times New Roman"/>
          <w:sz w:val="24"/>
          <w:szCs w:val="24"/>
        </w:rPr>
        <w:t>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21A6D" w:rsidRPr="004E69C3">
        <w:rPr>
          <w:rFonts w:ascii="Times New Roman" w:hAnsi="Times New Roman" w:cs="Times New Roman"/>
          <w:sz w:val="24"/>
          <w:szCs w:val="24"/>
        </w:rPr>
        <w:t>s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21A6D" w:rsidRPr="004E69C3">
        <w:rPr>
          <w:rFonts w:ascii="Times New Roman" w:hAnsi="Times New Roman" w:cs="Times New Roman"/>
          <w:sz w:val="24"/>
          <w:szCs w:val="24"/>
        </w:rPr>
        <w:t>falešným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21A6D" w:rsidRPr="004E69C3">
        <w:rPr>
          <w:rFonts w:ascii="Times New Roman" w:hAnsi="Times New Roman" w:cs="Times New Roman"/>
          <w:sz w:val="24"/>
          <w:szCs w:val="24"/>
        </w:rPr>
        <w:t>outsourcingem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21A6D" w:rsidRPr="004E69C3">
        <w:rPr>
          <w:rFonts w:ascii="Times New Roman" w:hAnsi="Times New Roman" w:cs="Times New Roman"/>
          <w:sz w:val="24"/>
          <w:szCs w:val="24"/>
        </w:rPr>
        <w:t>můžeme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21A6D" w:rsidRPr="004E69C3">
        <w:rPr>
          <w:rFonts w:ascii="Times New Roman" w:hAnsi="Times New Roman" w:cs="Times New Roman"/>
          <w:sz w:val="24"/>
          <w:szCs w:val="24"/>
        </w:rPr>
        <w:t>setkat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21A6D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21A6D" w:rsidRPr="004E69C3">
        <w:rPr>
          <w:rFonts w:ascii="Times New Roman" w:hAnsi="Times New Roman" w:cs="Times New Roman"/>
          <w:sz w:val="24"/>
          <w:szCs w:val="24"/>
        </w:rPr>
        <w:t>případě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21A6D" w:rsidRPr="004E69C3">
        <w:rPr>
          <w:rFonts w:ascii="Times New Roman" w:hAnsi="Times New Roman" w:cs="Times New Roman"/>
          <w:sz w:val="24"/>
          <w:szCs w:val="24"/>
        </w:rPr>
        <w:t>outsourcingu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21A6D" w:rsidRPr="004E69C3">
        <w:rPr>
          <w:rFonts w:ascii="Times New Roman" w:hAnsi="Times New Roman" w:cs="Times New Roman"/>
          <w:sz w:val="24"/>
          <w:szCs w:val="24"/>
        </w:rPr>
        <w:t>outsourcingem,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21A6D" w:rsidRPr="004E69C3">
        <w:rPr>
          <w:rFonts w:ascii="Times New Roman" w:hAnsi="Times New Roman" w:cs="Times New Roman"/>
          <w:sz w:val="24"/>
          <w:szCs w:val="24"/>
        </w:rPr>
        <w:t>tedy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21A6D" w:rsidRPr="004E69C3">
        <w:rPr>
          <w:rFonts w:ascii="Times New Roman" w:hAnsi="Times New Roman" w:cs="Times New Roman"/>
          <w:sz w:val="24"/>
          <w:szCs w:val="24"/>
        </w:rPr>
        <w:t>subdodavatelstvím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21A6D" w:rsidRPr="004E69C3">
        <w:rPr>
          <w:rFonts w:ascii="Times New Roman" w:hAnsi="Times New Roman" w:cs="Times New Roman"/>
          <w:sz w:val="24"/>
          <w:szCs w:val="24"/>
        </w:rPr>
        <w:t>osoby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21A6D" w:rsidRPr="004E69C3">
        <w:rPr>
          <w:rFonts w:ascii="Times New Roman" w:hAnsi="Times New Roman" w:cs="Times New Roman"/>
          <w:sz w:val="24"/>
          <w:szCs w:val="24"/>
        </w:rPr>
        <w:t>vykonávající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21A6D" w:rsidRPr="004E69C3">
        <w:rPr>
          <w:rFonts w:ascii="Times New Roman" w:hAnsi="Times New Roman" w:cs="Times New Roman"/>
          <w:sz w:val="24"/>
          <w:szCs w:val="24"/>
        </w:rPr>
        <w:t>již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21A6D" w:rsidRPr="004E69C3">
        <w:rPr>
          <w:rFonts w:ascii="Times New Roman" w:hAnsi="Times New Roman" w:cs="Times New Roman"/>
          <w:sz w:val="24"/>
          <w:szCs w:val="24"/>
        </w:rPr>
        <w:t>jeden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21A6D" w:rsidRPr="004E69C3">
        <w:rPr>
          <w:rFonts w:ascii="Times New Roman" w:hAnsi="Times New Roman" w:cs="Times New Roman"/>
          <w:sz w:val="24"/>
          <w:szCs w:val="24"/>
        </w:rPr>
        <w:t>outsourcing.</w:t>
      </w:r>
      <w:r w:rsidR="00421A6D" w:rsidRPr="004E69C3">
        <w:rPr>
          <w:rStyle w:val="Znakapoznpodarou"/>
          <w:rFonts w:ascii="Times New Roman" w:hAnsi="Times New Roman" w:cs="Times New Roman"/>
          <w:sz w:val="24"/>
          <w:szCs w:val="24"/>
        </w:rPr>
        <w:footnoteReference w:id="72"/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4213CA" w14:textId="77777777" w:rsidR="00946395" w:rsidRPr="004E69C3" w:rsidRDefault="00946395" w:rsidP="009B58F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DF271" w14:textId="41E2CDEB" w:rsidR="000C25F5" w:rsidRPr="00E61FC3" w:rsidRDefault="00E61FC3" w:rsidP="00B6538F">
      <w:pPr>
        <w:pStyle w:val="Odstavecseseznamem"/>
        <w:keepNext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FC3">
        <w:rPr>
          <w:rFonts w:ascii="Times New Roman" w:hAnsi="Times New Roman" w:cs="Times New Roman"/>
          <w:b/>
          <w:sz w:val="24"/>
          <w:szCs w:val="24"/>
        </w:rPr>
        <w:t>X.4.2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5F5" w:rsidRPr="00E61FC3">
        <w:rPr>
          <w:rFonts w:ascii="Times New Roman" w:hAnsi="Times New Roman" w:cs="Times New Roman"/>
          <w:b/>
          <w:sz w:val="24"/>
          <w:szCs w:val="24"/>
        </w:rPr>
        <w:t>Kvalifikace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067C" w:rsidRPr="00E61FC3">
        <w:rPr>
          <w:rFonts w:ascii="Times New Roman" w:hAnsi="Times New Roman" w:cs="Times New Roman"/>
          <w:b/>
          <w:sz w:val="24"/>
          <w:szCs w:val="24"/>
        </w:rPr>
        <w:t>povahy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5B08" w:rsidRPr="00E61FC3">
        <w:rPr>
          <w:rFonts w:ascii="Times New Roman" w:hAnsi="Times New Roman" w:cs="Times New Roman"/>
          <w:b/>
          <w:sz w:val="24"/>
          <w:szCs w:val="24"/>
        </w:rPr>
        <w:t>činnosti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5F5" w:rsidRPr="00E61FC3">
        <w:rPr>
          <w:rFonts w:ascii="Times New Roman" w:hAnsi="Times New Roman" w:cs="Times New Roman"/>
          <w:b/>
          <w:sz w:val="24"/>
          <w:szCs w:val="24"/>
        </w:rPr>
        <w:t>provedená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5F5" w:rsidRPr="00E61FC3">
        <w:rPr>
          <w:rFonts w:ascii="Times New Roman" w:hAnsi="Times New Roman" w:cs="Times New Roman"/>
          <w:b/>
          <w:sz w:val="24"/>
          <w:szCs w:val="24"/>
        </w:rPr>
        <w:t>Nejvyšším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5F5" w:rsidRPr="00E61FC3">
        <w:rPr>
          <w:rFonts w:ascii="Times New Roman" w:hAnsi="Times New Roman" w:cs="Times New Roman"/>
          <w:b/>
          <w:sz w:val="24"/>
          <w:szCs w:val="24"/>
        </w:rPr>
        <w:t>správním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5F5" w:rsidRPr="00E61FC3">
        <w:rPr>
          <w:rFonts w:ascii="Times New Roman" w:hAnsi="Times New Roman" w:cs="Times New Roman"/>
          <w:b/>
          <w:sz w:val="24"/>
          <w:szCs w:val="24"/>
        </w:rPr>
        <w:t>soudem</w:t>
      </w:r>
    </w:p>
    <w:p w14:paraId="7E4AAC84" w14:textId="17FBA788" w:rsidR="000C25F5" w:rsidRPr="004E69C3" w:rsidRDefault="00145C36" w:rsidP="009B58F7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69C3">
        <w:rPr>
          <w:rFonts w:ascii="Times New Roman" w:hAnsi="Times New Roman" w:cs="Times New Roman"/>
          <w:sz w:val="24"/>
          <w:szCs w:val="24"/>
        </w:rPr>
        <w:t>Nejvyšší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správní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soud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rozhodnutí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dne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31.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3.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2016,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č.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j.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2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Afs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265/2015-114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stanovil,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že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(zvýrazněno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2080E">
        <w:rPr>
          <w:rFonts w:ascii="Times New Roman" w:hAnsi="Times New Roman" w:cs="Times New Roman"/>
          <w:sz w:val="24"/>
          <w:szCs w:val="24"/>
        </w:rPr>
        <w:t>autorem</w:t>
      </w:r>
      <w:r w:rsidR="00972B69" w:rsidRPr="004E69C3">
        <w:rPr>
          <w:rFonts w:ascii="Times New Roman" w:hAnsi="Times New Roman" w:cs="Times New Roman"/>
          <w:sz w:val="24"/>
          <w:szCs w:val="24"/>
        </w:rPr>
        <w:t>)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„</w:t>
      </w:r>
      <w:r w:rsidRPr="00511F75">
        <w:rPr>
          <w:rFonts w:ascii="Times New Roman" w:hAnsi="Times New Roman" w:cs="Times New Roman"/>
          <w:sz w:val="24"/>
          <w:szCs w:val="24"/>
        </w:rPr>
        <w:t>[z]</w:t>
      </w:r>
      <w:r w:rsidRPr="004E69C3">
        <w:rPr>
          <w:rFonts w:ascii="Times New Roman" w:hAnsi="Times New Roman" w:cs="Times New Roman"/>
          <w:i/>
          <w:sz w:val="24"/>
          <w:szCs w:val="24"/>
        </w:rPr>
        <w:t>ákladním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východiskem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pro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posouzení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rozhodné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právní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otázky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je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skutečnost,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že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činnost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lze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provozovat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v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zásadě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třemi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způsoby: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V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prvé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řadě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jsou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to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činnosti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provozované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výlučně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jako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b/>
          <w:i/>
          <w:sz w:val="24"/>
          <w:szCs w:val="24"/>
        </w:rPr>
        <w:t>nezávislá</w:t>
      </w:r>
      <w:r w:rsidR="006F044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b/>
          <w:i/>
          <w:sz w:val="24"/>
          <w:szCs w:val="24"/>
        </w:rPr>
        <w:t>činnost</w:t>
      </w:r>
      <w:r w:rsidRPr="004E69C3">
        <w:rPr>
          <w:rFonts w:ascii="Times New Roman" w:hAnsi="Times New Roman" w:cs="Times New Roman"/>
          <w:i/>
          <w:sz w:val="24"/>
          <w:szCs w:val="24"/>
        </w:rPr>
        <w:t>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ať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již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z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důvodů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zákonné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úpravy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(exekutor,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notář)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či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z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důvodů,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spočívajících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v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povaze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vlastní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činnosti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s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ohledem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na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její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rozsah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či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druh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(výrobní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činnosti,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realitní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makléř).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Druhým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typem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činností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jsou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činnosti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b/>
          <w:i/>
          <w:sz w:val="24"/>
          <w:szCs w:val="24"/>
        </w:rPr>
        <w:t>obojetné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povahy,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mezi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něž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lze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zařadit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drtivou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většinu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menších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živností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(zedník,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kadeřnice,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instalatér,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účetní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či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svobodná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povolání).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Do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třetího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typu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činností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lze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zařadit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činnosti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b/>
          <w:i/>
          <w:sz w:val="24"/>
          <w:szCs w:val="24"/>
        </w:rPr>
        <w:t>ryze</w:t>
      </w:r>
      <w:r w:rsidR="006F044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b/>
          <w:i/>
          <w:sz w:val="24"/>
          <w:szCs w:val="24"/>
        </w:rPr>
        <w:t>závislé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(například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pokladní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v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supermarketu).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Judikatura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správních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soudů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postupně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dospěla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k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závěru,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že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činnosti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obojetné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povahy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nespadají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z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hlediska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daňověprávního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do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kategorie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nedovoleného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odměňování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v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režimu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osob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vykonávajících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samostatnou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činnost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(tzv.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„švarcsystém“).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Tyto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činnosti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lze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proto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pro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účely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daně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z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příjmů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vykonávat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jak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v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režimu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samostatné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činnosti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(zejména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příjmy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z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podnikání),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tak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v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režimu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příjmů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ze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závislé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činnosti,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musí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ovšem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být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splněna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určitá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kritéria.</w:t>
      </w:r>
      <w:r w:rsidR="00714224" w:rsidRPr="004E69C3">
        <w:rPr>
          <w:rFonts w:ascii="Times New Roman" w:hAnsi="Times New Roman" w:cs="Times New Roman"/>
          <w:i/>
          <w:sz w:val="24"/>
          <w:szCs w:val="24"/>
        </w:rPr>
        <w:t>“</w:t>
      </w:r>
    </w:p>
    <w:p w14:paraId="11C9517F" w14:textId="77777777" w:rsidR="006900E5" w:rsidRPr="004E69C3" w:rsidRDefault="00735012" w:rsidP="009B58F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9C3">
        <w:rPr>
          <w:rFonts w:ascii="Times New Roman" w:hAnsi="Times New Roman" w:cs="Times New Roman"/>
          <w:sz w:val="24"/>
          <w:szCs w:val="24"/>
        </w:rPr>
        <w:t>Výše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uvedené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však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nezohledňuje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skutečnost,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že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má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954B4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954B4" w:rsidRPr="004E69C3">
        <w:rPr>
          <w:rFonts w:ascii="Times New Roman" w:hAnsi="Times New Roman" w:cs="Times New Roman"/>
          <w:sz w:val="24"/>
          <w:szCs w:val="24"/>
        </w:rPr>
        <w:t>rámci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954B4" w:rsidRPr="004E69C3">
        <w:rPr>
          <w:rFonts w:ascii="Times New Roman" w:hAnsi="Times New Roman" w:cs="Times New Roman"/>
          <w:sz w:val="24"/>
          <w:szCs w:val="24"/>
        </w:rPr>
        <w:t>posuzování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954B4" w:rsidRPr="004E69C3">
        <w:rPr>
          <w:rFonts w:ascii="Times New Roman" w:hAnsi="Times New Roman" w:cs="Times New Roman"/>
          <w:sz w:val="24"/>
          <w:szCs w:val="24"/>
        </w:rPr>
        <w:t>závislosti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954B4" w:rsidRPr="004E69C3">
        <w:rPr>
          <w:rFonts w:ascii="Times New Roman" w:hAnsi="Times New Roman" w:cs="Times New Roman"/>
          <w:sz w:val="24"/>
          <w:szCs w:val="24"/>
        </w:rPr>
        <w:t>činnosti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vycházet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z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materiálního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posouzen</w:t>
      </w:r>
      <w:r w:rsidR="001954B4" w:rsidRPr="004E69C3">
        <w:rPr>
          <w:rFonts w:ascii="Times New Roman" w:hAnsi="Times New Roman" w:cs="Times New Roman"/>
          <w:sz w:val="24"/>
          <w:szCs w:val="24"/>
        </w:rPr>
        <w:t>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954B4" w:rsidRPr="004E69C3">
        <w:rPr>
          <w:rFonts w:ascii="Times New Roman" w:hAnsi="Times New Roman" w:cs="Times New Roman"/>
          <w:sz w:val="24"/>
          <w:szCs w:val="24"/>
        </w:rPr>
        <w:t>faktického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954B4" w:rsidRPr="004E69C3">
        <w:rPr>
          <w:rFonts w:ascii="Times New Roman" w:hAnsi="Times New Roman" w:cs="Times New Roman"/>
          <w:sz w:val="24"/>
          <w:szCs w:val="24"/>
        </w:rPr>
        <w:t>obsahu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954B4" w:rsidRPr="004E69C3">
        <w:rPr>
          <w:rFonts w:ascii="Times New Roman" w:hAnsi="Times New Roman" w:cs="Times New Roman"/>
          <w:sz w:val="24"/>
          <w:szCs w:val="24"/>
        </w:rPr>
        <w:t>konkrétní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954B4" w:rsidRPr="004E69C3">
        <w:rPr>
          <w:rFonts w:ascii="Times New Roman" w:hAnsi="Times New Roman" w:cs="Times New Roman"/>
          <w:sz w:val="24"/>
          <w:szCs w:val="24"/>
        </w:rPr>
        <w:t>činnosti</w:t>
      </w:r>
      <w:r w:rsidR="00972B69" w:rsidRPr="004E69C3">
        <w:rPr>
          <w:rFonts w:ascii="Times New Roman" w:hAnsi="Times New Roman" w:cs="Times New Roman"/>
          <w:sz w:val="24"/>
          <w:szCs w:val="24"/>
        </w:rPr>
        <w:t>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tedy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negeneralizovat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či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C223D" w:rsidRPr="004E69C3">
        <w:rPr>
          <w:rFonts w:ascii="Times New Roman" w:hAnsi="Times New Roman" w:cs="Times New Roman"/>
          <w:sz w:val="24"/>
          <w:szCs w:val="24"/>
        </w:rPr>
        <w:t>„</w:t>
      </w:r>
      <w:r w:rsidR="00972B69" w:rsidRPr="004E69C3">
        <w:rPr>
          <w:rFonts w:ascii="Times New Roman" w:hAnsi="Times New Roman" w:cs="Times New Roman"/>
          <w:sz w:val="24"/>
          <w:szCs w:val="24"/>
        </w:rPr>
        <w:t>neškatulkovat</w:t>
      </w:r>
      <w:r w:rsidR="00EC223D" w:rsidRPr="004E69C3">
        <w:rPr>
          <w:rFonts w:ascii="Times New Roman" w:hAnsi="Times New Roman" w:cs="Times New Roman"/>
          <w:sz w:val="24"/>
          <w:szCs w:val="24"/>
        </w:rPr>
        <w:t>“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právní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vztahy.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Stanoví-li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zákon,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že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danou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činnost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hledí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jako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závislou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(např.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§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6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písm.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a)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bod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2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zákona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daních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z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příjmů)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toto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zřejmé.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Pokladní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supermarketu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nebo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drážní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inspektor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pak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samozřejmě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nepostradatelnou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součástí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rámci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výkonu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určité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činnosti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(inherentní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pracovní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pozice).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rámci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obojetné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763B2" w:rsidRPr="004E69C3">
        <w:rPr>
          <w:rFonts w:ascii="Times New Roman" w:hAnsi="Times New Roman" w:cs="Times New Roman"/>
          <w:sz w:val="24"/>
          <w:szCs w:val="24"/>
        </w:rPr>
        <w:t>činnosti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nutně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763B2" w:rsidRPr="004E69C3">
        <w:rPr>
          <w:rFonts w:ascii="Times New Roman" w:hAnsi="Times New Roman" w:cs="Times New Roman"/>
          <w:sz w:val="24"/>
          <w:szCs w:val="24"/>
        </w:rPr>
        <w:t>nezávislé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763B2" w:rsidRPr="004E69C3">
        <w:rPr>
          <w:rFonts w:ascii="Times New Roman" w:hAnsi="Times New Roman" w:cs="Times New Roman"/>
          <w:sz w:val="24"/>
          <w:szCs w:val="24"/>
        </w:rPr>
        <w:t>(nikoliv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763B2" w:rsidRPr="004E69C3">
        <w:rPr>
          <w:rFonts w:ascii="Times New Roman" w:hAnsi="Times New Roman" w:cs="Times New Roman"/>
          <w:sz w:val="24"/>
          <w:szCs w:val="24"/>
        </w:rPr>
        <w:t>ze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763B2" w:rsidRPr="004E69C3">
        <w:rPr>
          <w:rFonts w:ascii="Times New Roman" w:hAnsi="Times New Roman" w:cs="Times New Roman"/>
          <w:sz w:val="24"/>
          <w:szCs w:val="24"/>
        </w:rPr>
        <w:t>zákona)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by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však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72B69" w:rsidRPr="004E69C3">
        <w:rPr>
          <w:rFonts w:ascii="Times New Roman" w:hAnsi="Times New Roman" w:cs="Times New Roman"/>
          <w:sz w:val="24"/>
          <w:szCs w:val="24"/>
        </w:rPr>
        <w:t>generalizace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F384F" w:rsidRPr="004E69C3">
        <w:rPr>
          <w:rFonts w:ascii="Times New Roman" w:hAnsi="Times New Roman" w:cs="Times New Roman"/>
          <w:sz w:val="24"/>
          <w:szCs w:val="24"/>
        </w:rPr>
        <w:t>mohla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F384F" w:rsidRPr="004E69C3">
        <w:rPr>
          <w:rFonts w:ascii="Times New Roman" w:hAnsi="Times New Roman" w:cs="Times New Roman"/>
          <w:sz w:val="24"/>
          <w:szCs w:val="24"/>
        </w:rPr>
        <w:t>vést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F384F" w:rsidRPr="004E69C3">
        <w:rPr>
          <w:rFonts w:ascii="Times New Roman" w:hAnsi="Times New Roman" w:cs="Times New Roman"/>
          <w:sz w:val="24"/>
          <w:szCs w:val="24"/>
        </w:rPr>
        <w:t>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F384F" w:rsidRPr="004E69C3">
        <w:rPr>
          <w:rFonts w:ascii="Times New Roman" w:hAnsi="Times New Roman" w:cs="Times New Roman"/>
          <w:sz w:val="24"/>
          <w:szCs w:val="24"/>
        </w:rPr>
        <w:t>faktické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F384F" w:rsidRPr="004E69C3">
        <w:rPr>
          <w:rFonts w:ascii="Times New Roman" w:hAnsi="Times New Roman" w:cs="Times New Roman"/>
          <w:sz w:val="24"/>
          <w:szCs w:val="24"/>
        </w:rPr>
        <w:t>diskriminaci.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F384F" w:rsidRPr="004E69C3">
        <w:rPr>
          <w:rFonts w:ascii="Times New Roman" w:hAnsi="Times New Roman" w:cs="Times New Roman"/>
          <w:sz w:val="24"/>
          <w:szCs w:val="24"/>
        </w:rPr>
        <w:t>Výkon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892983" w:rsidRPr="004E69C3">
        <w:rPr>
          <w:rFonts w:ascii="Times New Roman" w:hAnsi="Times New Roman" w:cs="Times New Roman"/>
          <w:sz w:val="24"/>
          <w:szCs w:val="24"/>
        </w:rPr>
        <w:t>výrobní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F384F" w:rsidRPr="004E69C3">
        <w:rPr>
          <w:rFonts w:ascii="Times New Roman" w:hAnsi="Times New Roman" w:cs="Times New Roman"/>
          <w:sz w:val="24"/>
          <w:szCs w:val="24"/>
        </w:rPr>
        <w:t>činnosti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F384F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F384F" w:rsidRPr="004E69C3">
        <w:rPr>
          <w:rFonts w:ascii="Times New Roman" w:hAnsi="Times New Roman" w:cs="Times New Roman"/>
          <w:sz w:val="24"/>
          <w:szCs w:val="24"/>
        </w:rPr>
        <w:t>závislém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D2687" w:rsidRPr="004E69C3">
        <w:rPr>
          <w:rFonts w:ascii="Times New Roman" w:hAnsi="Times New Roman" w:cs="Times New Roman"/>
          <w:sz w:val="24"/>
          <w:szCs w:val="24"/>
        </w:rPr>
        <w:t>poměru</w:t>
      </w:r>
      <w:r w:rsidR="005D2687">
        <w:rPr>
          <w:rFonts w:ascii="Times New Roman" w:hAnsi="Times New Roman" w:cs="Times New Roman"/>
          <w:sz w:val="24"/>
          <w:szCs w:val="24"/>
        </w:rPr>
        <w:t xml:space="preserve"> by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97C14" w:rsidRPr="004E69C3">
        <w:rPr>
          <w:rFonts w:ascii="Times New Roman" w:hAnsi="Times New Roman" w:cs="Times New Roman"/>
          <w:sz w:val="24"/>
          <w:szCs w:val="24"/>
        </w:rPr>
        <w:t>měl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97C14" w:rsidRPr="004E69C3">
        <w:rPr>
          <w:rFonts w:ascii="Times New Roman" w:hAnsi="Times New Roman" w:cs="Times New Roman"/>
          <w:sz w:val="24"/>
          <w:szCs w:val="24"/>
        </w:rPr>
        <w:t>být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F384F" w:rsidRPr="004E69C3">
        <w:rPr>
          <w:rFonts w:ascii="Times New Roman" w:hAnsi="Times New Roman" w:cs="Times New Roman"/>
          <w:sz w:val="24"/>
          <w:szCs w:val="24"/>
        </w:rPr>
        <w:t>nutně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F384F" w:rsidRPr="004E69C3">
        <w:rPr>
          <w:rFonts w:ascii="Times New Roman" w:hAnsi="Times New Roman" w:cs="Times New Roman"/>
          <w:sz w:val="24"/>
          <w:szCs w:val="24"/>
        </w:rPr>
        <w:t>stejně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F384F" w:rsidRPr="004E69C3">
        <w:rPr>
          <w:rFonts w:ascii="Times New Roman" w:hAnsi="Times New Roman" w:cs="Times New Roman"/>
          <w:sz w:val="24"/>
          <w:szCs w:val="24"/>
        </w:rPr>
        <w:t>zdaněný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F384F" w:rsidRPr="004E69C3">
        <w:rPr>
          <w:rFonts w:ascii="Times New Roman" w:hAnsi="Times New Roman" w:cs="Times New Roman"/>
          <w:sz w:val="24"/>
          <w:szCs w:val="24"/>
        </w:rPr>
        <w:t>jako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F384F" w:rsidRPr="004E69C3">
        <w:rPr>
          <w:rFonts w:ascii="Times New Roman" w:hAnsi="Times New Roman" w:cs="Times New Roman"/>
          <w:sz w:val="24"/>
          <w:szCs w:val="24"/>
        </w:rPr>
        <w:t>výkon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892983" w:rsidRPr="004E69C3">
        <w:rPr>
          <w:rFonts w:ascii="Times New Roman" w:hAnsi="Times New Roman" w:cs="Times New Roman"/>
          <w:sz w:val="24"/>
          <w:szCs w:val="24"/>
        </w:rPr>
        <w:t>téže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DF384F" w:rsidRPr="004E69C3">
        <w:rPr>
          <w:rFonts w:ascii="Times New Roman" w:hAnsi="Times New Roman" w:cs="Times New Roman"/>
          <w:sz w:val="24"/>
          <w:szCs w:val="24"/>
        </w:rPr>
        <w:t>činnosti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892983" w:rsidRPr="004E69C3">
        <w:rPr>
          <w:rFonts w:ascii="Times New Roman" w:hAnsi="Times New Roman" w:cs="Times New Roman"/>
          <w:sz w:val="24"/>
          <w:szCs w:val="24"/>
        </w:rPr>
        <w:t>kooperanta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900E5" w:rsidRPr="004E69C3">
        <w:rPr>
          <w:rFonts w:ascii="Times New Roman" w:hAnsi="Times New Roman" w:cs="Times New Roman"/>
          <w:sz w:val="24"/>
          <w:szCs w:val="24"/>
        </w:rPr>
        <w:t>majícího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900E5" w:rsidRPr="004E69C3">
        <w:rPr>
          <w:rFonts w:ascii="Times New Roman" w:hAnsi="Times New Roman" w:cs="Times New Roman"/>
          <w:sz w:val="24"/>
          <w:szCs w:val="24"/>
        </w:rPr>
        <w:t>plnou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900E5" w:rsidRPr="004E69C3">
        <w:rPr>
          <w:rFonts w:ascii="Times New Roman" w:hAnsi="Times New Roman" w:cs="Times New Roman"/>
          <w:sz w:val="24"/>
          <w:szCs w:val="24"/>
        </w:rPr>
        <w:t>ekonomickou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900E5" w:rsidRPr="004E69C3">
        <w:rPr>
          <w:rFonts w:ascii="Times New Roman" w:hAnsi="Times New Roman" w:cs="Times New Roman"/>
          <w:sz w:val="24"/>
          <w:szCs w:val="24"/>
        </w:rPr>
        <w:t>svobodu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900E5" w:rsidRPr="004E69C3">
        <w:rPr>
          <w:rFonts w:ascii="Times New Roman" w:hAnsi="Times New Roman" w:cs="Times New Roman"/>
          <w:sz w:val="24"/>
          <w:szCs w:val="24"/>
        </w:rPr>
        <w:t>co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900E5" w:rsidRPr="004E69C3">
        <w:rPr>
          <w:rFonts w:ascii="Times New Roman" w:hAnsi="Times New Roman" w:cs="Times New Roman"/>
          <w:sz w:val="24"/>
          <w:szCs w:val="24"/>
        </w:rPr>
        <w:t>do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900E5" w:rsidRPr="004E69C3">
        <w:rPr>
          <w:rFonts w:ascii="Times New Roman" w:hAnsi="Times New Roman" w:cs="Times New Roman"/>
          <w:sz w:val="24"/>
          <w:szCs w:val="24"/>
        </w:rPr>
        <w:t>místa,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900E5" w:rsidRPr="004E69C3">
        <w:rPr>
          <w:rFonts w:ascii="Times New Roman" w:hAnsi="Times New Roman" w:cs="Times New Roman"/>
          <w:sz w:val="24"/>
          <w:szCs w:val="24"/>
        </w:rPr>
        <w:t>času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900E5" w:rsidRPr="004E69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900E5" w:rsidRPr="004E69C3">
        <w:rPr>
          <w:rFonts w:ascii="Times New Roman" w:hAnsi="Times New Roman" w:cs="Times New Roman"/>
          <w:sz w:val="24"/>
          <w:szCs w:val="24"/>
        </w:rPr>
        <w:t>způsobu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900E5" w:rsidRPr="004E69C3">
        <w:rPr>
          <w:rFonts w:ascii="Times New Roman" w:hAnsi="Times New Roman" w:cs="Times New Roman"/>
          <w:sz w:val="24"/>
          <w:szCs w:val="24"/>
        </w:rPr>
        <w:t>výkonu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900E5" w:rsidRPr="004E69C3">
        <w:rPr>
          <w:rFonts w:ascii="Times New Roman" w:hAnsi="Times New Roman" w:cs="Times New Roman"/>
          <w:sz w:val="24"/>
          <w:szCs w:val="24"/>
        </w:rPr>
        <w:t>své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900E5" w:rsidRPr="004E69C3">
        <w:rPr>
          <w:rFonts w:ascii="Times New Roman" w:hAnsi="Times New Roman" w:cs="Times New Roman"/>
          <w:sz w:val="24"/>
          <w:szCs w:val="24"/>
        </w:rPr>
        <w:t>práce.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21B0" w:rsidRPr="004E69C3">
        <w:rPr>
          <w:rFonts w:ascii="Times New Roman" w:hAnsi="Times New Roman" w:cs="Times New Roman"/>
          <w:sz w:val="24"/>
          <w:szCs w:val="24"/>
        </w:rPr>
        <w:t>Problém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21B0" w:rsidRPr="004E69C3">
        <w:rPr>
          <w:rFonts w:ascii="Times New Roman" w:hAnsi="Times New Roman" w:cs="Times New Roman"/>
          <w:sz w:val="24"/>
          <w:szCs w:val="24"/>
        </w:rPr>
        <w:t>výše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21B0" w:rsidRPr="004E69C3">
        <w:rPr>
          <w:rFonts w:ascii="Times New Roman" w:hAnsi="Times New Roman" w:cs="Times New Roman"/>
          <w:sz w:val="24"/>
          <w:szCs w:val="24"/>
        </w:rPr>
        <w:t>uvedeného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21B0" w:rsidRPr="004E69C3">
        <w:rPr>
          <w:rFonts w:ascii="Times New Roman" w:hAnsi="Times New Roman" w:cs="Times New Roman"/>
          <w:sz w:val="24"/>
          <w:szCs w:val="24"/>
        </w:rPr>
        <w:t>spočívá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21B0" w:rsidRPr="004E69C3">
        <w:rPr>
          <w:rFonts w:ascii="Times New Roman" w:hAnsi="Times New Roman" w:cs="Times New Roman"/>
          <w:sz w:val="24"/>
          <w:szCs w:val="24"/>
        </w:rPr>
        <w:t>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21B0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21B0" w:rsidRPr="004E69C3">
        <w:rPr>
          <w:rFonts w:ascii="Times New Roman" w:hAnsi="Times New Roman" w:cs="Times New Roman"/>
          <w:sz w:val="24"/>
          <w:szCs w:val="24"/>
        </w:rPr>
        <w:t>tom,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21B0" w:rsidRPr="004E69C3">
        <w:rPr>
          <w:rFonts w:ascii="Times New Roman" w:hAnsi="Times New Roman" w:cs="Times New Roman"/>
          <w:sz w:val="24"/>
          <w:szCs w:val="24"/>
        </w:rPr>
        <w:t>že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21B0" w:rsidRPr="004E69C3">
        <w:rPr>
          <w:rFonts w:ascii="Times New Roman" w:hAnsi="Times New Roman" w:cs="Times New Roman"/>
          <w:sz w:val="24"/>
          <w:szCs w:val="24"/>
        </w:rPr>
        <w:t>kdykoliv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21B0" w:rsidRPr="004E69C3">
        <w:rPr>
          <w:rFonts w:ascii="Times New Roman" w:hAnsi="Times New Roman" w:cs="Times New Roman"/>
          <w:sz w:val="24"/>
          <w:szCs w:val="24"/>
        </w:rPr>
        <w:t>soud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21B0" w:rsidRPr="004E69C3">
        <w:rPr>
          <w:rFonts w:ascii="Times New Roman" w:hAnsi="Times New Roman" w:cs="Times New Roman"/>
          <w:sz w:val="24"/>
          <w:szCs w:val="24"/>
        </w:rPr>
        <w:t>shledá,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21B0" w:rsidRPr="004E69C3">
        <w:rPr>
          <w:rFonts w:ascii="Times New Roman" w:hAnsi="Times New Roman" w:cs="Times New Roman"/>
          <w:sz w:val="24"/>
          <w:szCs w:val="24"/>
        </w:rPr>
        <w:t>že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21B0" w:rsidRPr="004E69C3">
        <w:rPr>
          <w:rFonts w:ascii="Times New Roman" w:hAnsi="Times New Roman" w:cs="Times New Roman"/>
          <w:sz w:val="24"/>
          <w:szCs w:val="24"/>
        </w:rPr>
        <w:t>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21B0" w:rsidRPr="004E69C3">
        <w:rPr>
          <w:rFonts w:ascii="Times New Roman" w:hAnsi="Times New Roman" w:cs="Times New Roman"/>
          <w:sz w:val="24"/>
          <w:szCs w:val="24"/>
        </w:rPr>
        <w:t>ryze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21B0" w:rsidRPr="004E69C3">
        <w:rPr>
          <w:rFonts w:ascii="Times New Roman" w:hAnsi="Times New Roman" w:cs="Times New Roman"/>
          <w:sz w:val="24"/>
          <w:szCs w:val="24"/>
        </w:rPr>
        <w:t>závislá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21B0" w:rsidRPr="004E69C3">
        <w:rPr>
          <w:rFonts w:ascii="Times New Roman" w:hAnsi="Times New Roman" w:cs="Times New Roman"/>
          <w:sz w:val="24"/>
          <w:szCs w:val="24"/>
        </w:rPr>
        <w:t>činnost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21B0" w:rsidRPr="004E69C3">
        <w:rPr>
          <w:rFonts w:ascii="Times New Roman" w:hAnsi="Times New Roman" w:cs="Times New Roman"/>
          <w:sz w:val="24"/>
          <w:szCs w:val="24"/>
        </w:rPr>
        <w:t>dá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21B0" w:rsidRPr="004E69C3">
        <w:rPr>
          <w:rFonts w:ascii="Times New Roman" w:hAnsi="Times New Roman" w:cs="Times New Roman"/>
          <w:sz w:val="24"/>
          <w:szCs w:val="24"/>
        </w:rPr>
        <w:t>vykonávat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21B0" w:rsidRPr="004E69C3">
        <w:rPr>
          <w:rFonts w:ascii="Times New Roman" w:hAnsi="Times New Roman" w:cs="Times New Roman"/>
          <w:sz w:val="24"/>
          <w:szCs w:val="24"/>
        </w:rPr>
        <w:t>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21B0" w:rsidRPr="004E69C3">
        <w:rPr>
          <w:rFonts w:ascii="Times New Roman" w:hAnsi="Times New Roman" w:cs="Times New Roman"/>
          <w:sz w:val="24"/>
          <w:szCs w:val="24"/>
        </w:rPr>
        <w:t>nezávisle,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21B0" w:rsidRPr="004E69C3">
        <w:rPr>
          <w:rFonts w:ascii="Times New Roman" w:hAnsi="Times New Roman" w:cs="Times New Roman"/>
          <w:sz w:val="24"/>
          <w:szCs w:val="24"/>
        </w:rPr>
        <w:t>spadne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21B0" w:rsidRPr="004E69C3">
        <w:rPr>
          <w:rFonts w:ascii="Times New Roman" w:hAnsi="Times New Roman" w:cs="Times New Roman"/>
          <w:sz w:val="24"/>
          <w:szCs w:val="24"/>
        </w:rPr>
        <w:t>tato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21B0" w:rsidRPr="004E69C3">
        <w:rPr>
          <w:rFonts w:ascii="Times New Roman" w:hAnsi="Times New Roman" w:cs="Times New Roman"/>
          <w:sz w:val="24"/>
          <w:szCs w:val="24"/>
        </w:rPr>
        <w:t>do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21B0" w:rsidRPr="004E69C3">
        <w:rPr>
          <w:rFonts w:ascii="Times New Roman" w:hAnsi="Times New Roman" w:cs="Times New Roman"/>
          <w:sz w:val="24"/>
          <w:szCs w:val="24"/>
        </w:rPr>
        <w:t>činností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21B0" w:rsidRPr="004E69C3">
        <w:rPr>
          <w:rFonts w:ascii="Times New Roman" w:hAnsi="Times New Roman" w:cs="Times New Roman"/>
          <w:sz w:val="24"/>
          <w:szCs w:val="24"/>
        </w:rPr>
        <w:t>obojetných,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21B0" w:rsidRPr="004E69C3">
        <w:rPr>
          <w:rFonts w:ascii="Times New Roman" w:hAnsi="Times New Roman" w:cs="Times New Roman"/>
          <w:sz w:val="24"/>
          <w:szCs w:val="24"/>
        </w:rPr>
        <w:t>kde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21B0" w:rsidRPr="004E69C3">
        <w:rPr>
          <w:rFonts w:ascii="Times New Roman" w:hAnsi="Times New Roman" w:cs="Times New Roman"/>
          <w:sz w:val="24"/>
          <w:szCs w:val="24"/>
        </w:rPr>
        <w:t>by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21B0" w:rsidRPr="004E69C3">
        <w:rPr>
          <w:rFonts w:ascii="Times New Roman" w:hAnsi="Times New Roman" w:cs="Times New Roman"/>
          <w:sz w:val="24"/>
          <w:szCs w:val="24"/>
        </w:rPr>
        <w:t>nemělo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21B0" w:rsidRPr="004E69C3">
        <w:rPr>
          <w:rFonts w:ascii="Times New Roman" w:hAnsi="Times New Roman" w:cs="Times New Roman"/>
          <w:sz w:val="24"/>
          <w:szCs w:val="24"/>
        </w:rPr>
        <w:t>dojít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21B0" w:rsidRPr="004E69C3">
        <w:rPr>
          <w:rFonts w:ascii="Times New Roman" w:hAnsi="Times New Roman" w:cs="Times New Roman"/>
          <w:sz w:val="24"/>
          <w:szCs w:val="24"/>
        </w:rPr>
        <w:t>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21B0" w:rsidRPr="004E69C3">
        <w:rPr>
          <w:rFonts w:ascii="Times New Roman" w:hAnsi="Times New Roman" w:cs="Times New Roman"/>
          <w:sz w:val="24"/>
          <w:szCs w:val="24"/>
        </w:rPr>
        <w:t>diskriminaci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21B0" w:rsidRPr="004E69C3">
        <w:rPr>
          <w:rFonts w:ascii="Times New Roman" w:hAnsi="Times New Roman" w:cs="Times New Roman"/>
          <w:sz w:val="24"/>
          <w:szCs w:val="24"/>
        </w:rPr>
        <w:t>ve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21B0" w:rsidRPr="004E69C3">
        <w:rPr>
          <w:rFonts w:ascii="Times New Roman" w:hAnsi="Times New Roman" w:cs="Times New Roman"/>
          <w:sz w:val="24"/>
          <w:szCs w:val="24"/>
        </w:rPr>
        <w:t>vztahu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21B0" w:rsidRPr="004E69C3">
        <w:rPr>
          <w:rFonts w:ascii="Times New Roman" w:hAnsi="Times New Roman" w:cs="Times New Roman"/>
          <w:sz w:val="24"/>
          <w:szCs w:val="24"/>
        </w:rPr>
        <w:t>vůči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21B0" w:rsidRPr="004E69C3">
        <w:rPr>
          <w:rFonts w:ascii="Times New Roman" w:hAnsi="Times New Roman" w:cs="Times New Roman"/>
          <w:sz w:val="24"/>
          <w:szCs w:val="24"/>
        </w:rPr>
        <w:t>výkonu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21B0" w:rsidRPr="004E69C3">
        <w:rPr>
          <w:rFonts w:ascii="Times New Roman" w:hAnsi="Times New Roman" w:cs="Times New Roman"/>
          <w:sz w:val="24"/>
          <w:szCs w:val="24"/>
        </w:rPr>
        <w:t>určité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21B0" w:rsidRPr="004E69C3">
        <w:rPr>
          <w:rFonts w:ascii="Times New Roman" w:hAnsi="Times New Roman" w:cs="Times New Roman"/>
          <w:sz w:val="24"/>
          <w:szCs w:val="24"/>
        </w:rPr>
        <w:t>činnosti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954B4" w:rsidRPr="004E69C3">
        <w:rPr>
          <w:rFonts w:ascii="Times New Roman" w:hAnsi="Times New Roman" w:cs="Times New Roman"/>
          <w:sz w:val="24"/>
          <w:szCs w:val="24"/>
        </w:rPr>
        <w:t>zdaněné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21B0" w:rsidRPr="004E69C3">
        <w:rPr>
          <w:rFonts w:ascii="Times New Roman" w:hAnsi="Times New Roman" w:cs="Times New Roman"/>
          <w:sz w:val="24"/>
          <w:szCs w:val="24"/>
        </w:rPr>
        <w:t>jednou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21B0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21B0" w:rsidRPr="004E69C3">
        <w:rPr>
          <w:rFonts w:ascii="Times New Roman" w:hAnsi="Times New Roman" w:cs="Times New Roman"/>
          <w:sz w:val="24"/>
          <w:szCs w:val="24"/>
        </w:rPr>
        <w:t>rámci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21B0" w:rsidRPr="004E69C3">
        <w:rPr>
          <w:rFonts w:ascii="Times New Roman" w:hAnsi="Times New Roman" w:cs="Times New Roman"/>
          <w:sz w:val="24"/>
          <w:szCs w:val="24"/>
        </w:rPr>
        <w:t>zdanění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21B0" w:rsidRPr="004E69C3">
        <w:rPr>
          <w:rFonts w:ascii="Times New Roman" w:hAnsi="Times New Roman" w:cs="Times New Roman"/>
          <w:sz w:val="24"/>
          <w:szCs w:val="24"/>
        </w:rPr>
        <w:t>bez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21B0" w:rsidRPr="004E69C3">
        <w:rPr>
          <w:rFonts w:ascii="Times New Roman" w:hAnsi="Times New Roman" w:cs="Times New Roman"/>
          <w:sz w:val="24"/>
          <w:szCs w:val="24"/>
        </w:rPr>
        <w:lastRenderedPageBreak/>
        <w:t>možnosti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21B0" w:rsidRPr="004E69C3">
        <w:rPr>
          <w:rFonts w:ascii="Times New Roman" w:hAnsi="Times New Roman" w:cs="Times New Roman"/>
          <w:sz w:val="24"/>
          <w:szCs w:val="24"/>
        </w:rPr>
        <w:t>ovlivnění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21B0" w:rsidRPr="004E69C3">
        <w:rPr>
          <w:rFonts w:ascii="Times New Roman" w:hAnsi="Times New Roman" w:cs="Times New Roman"/>
          <w:sz w:val="24"/>
          <w:szCs w:val="24"/>
        </w:rPr>
        <w:t>tohoto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21B0" w:rsidRPr="004E69C3">
        <w:rPr>
          <w:rFonts w:ascii="Times New Roman" w:hAnsi="Times New Roman" w:cs="Times New Roman"/>
          <w:sz w:val="24"/>
          <w:szCs w:val="24"/>
        </w:rPr>
        <w:t>výdaji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21B0" w:rsidRPr="004E69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21B0" w:rsidRPr="004E69C3">
        <w:rPr>
          <w:rFonts w:ascii="Times New Roman" w:hAnsi="Times New Roman" w:cs="Times New Roman"/>
          <w:sz w:val="24"/>
          <w:szCs w:val="24"/>
        </w:rPr>
        <w:t>podruhé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621B0" w:rsidRPr="004E69C3">
        <w:rPr>
          <w:rFonts w:ascii="Times New Roman" w:hAnsi="Times New Roman" w:cs="Times New Roman"/>
          <w:sz w:val="24"/>
          <w:szCs w:val="24"/>
        </w:rPr>
        <w:t>naopak.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53E3C" w:rsidRPr="004E69C3">
        <w:rPr>
          <w:rFonts w:ascii="Times New Roman" w:hAnsi="Times New Roman" w:cs="Times New Roman"/>
          <w:sz w:val="24"/>
          <w:szCs w:val="24"/>
        </w:rPr>
        <w:t>Nejvyšší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53E3C" w:rsidRPr="004E69C3">
        <w:rPr>
          <w:rFonts w:ascii="Times New Roman" w:hAnsi="Times New Roman" w:cs="Times New Roman"/>
          <w:sz w:val="24"/>
          <w:szCs w:val="24"/>
        </w:rPr>
        <w:t>správní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53E3C" w:rsidRPr="004E69C3">
        <w:rPr>
          <w:rFonts w:ascii="Times New Roman" w:hAnsi="Times New Roman" w:cs="Times New Roman"/>
          <w:sz w:val="24"/>
          <w:szCs w:val="24"/>
        </w:rPr>
        <w:t>soud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53E3C" w:rsidRPr="004E69C3">
        <w:rPr>
          <w:rFonts w:ascii="Times New Roman" w:hAnsi="Times New Roman" w:cs="Times New Roman"/>
          <w:sz w:val="24"/>
          <w:szCs w:val="24"/>
        </w:rPr>
        <w:t>zde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53E3C" w:rsidRPr="004E69C3">
        <w:rPr>
          <w:rFonts w:ascii="Times New Roman" w:hAnsi="Times New Roman" w:cs="Times New Roman"/>
          <w:sz w:val="24"/>
          <w:szCs w:val="24"/>
        </w:rPr>
        <w:t>navíc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53E3C" w:rsidRPr="004E69C3">
        <w:rPr>
          <w:rFonts w:ascii="Times New Roman" w:hAnsi="Times New Roman" w:cs="Times New Roman"/>
          <w:sz w:val="24"/>
          <w:szCs w:val="24"/>
        </w:rPr>
        <w:t>uvádí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53E3C" w:rsidRPr="004E69C3">
        <w:rPr>
          <w:rFonts w:ascii="Times New Roman" w:hAnsi="Times New Roman" w:cs="Times New Roman"/>
          <w:sz w:val="24"/>
          <w:szCs w:val="24"/>
        </w:rPr>
        <w:t>3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53E3C" w:rsidRPr="004E69C3">
        <w:rPr>
          <w:rFonts w:ascii="Times New Roman" w:hAnsi="Times New Roman" w:cs="Times New Roman"/>
          <w:sz w:val="24"/>
          <w:szCs w:val="24"/>
        </w:rPr>
        <w:t>krajní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53E3C" w:rsidRPr="004E69C3">
        <w:rPr>
          <w:rFonts w:ascii="Times New Roman" w:hAnsi="Times New Roman" w:cs="Times New Roman"/>
          <w:sz w:val="24"/>
          <w:szCs w:val="24"/>
        </w:rPr>
        <w:t>příklady,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53E3C" w:rsidRPr="004E69C3">
        <w:rPr>
          <w:rFonts w:ascii="Times New Roman" w:hAnsi="Times New Roman" w:cs="Times New Roman"/>
          <w:sz w:val="24"/>
          <w:szCs w:val="24"/>
        </w:rPr>
        <w:t>což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53E3C" w:rsidRPr="004E69C3">
        <w:rPr>
          <w:rFonts w:ascii="Times New Roman" w:hAnsi="Times New Roman" w:cs="Times New Roman"/>
          <w:sz w:val="24"/>
          <w:szCs w:val="24"/>
        </w:rPr>
        <w:t>vyvolává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53E3C" w:rsidRPr="004E69C3">
        <w:rPr>
          <w:rFonts w:ascii="Times New Roman" w:hAnsi="Times New Roman" w:cs="Times New Roman"/>
          <w:sz w:val="24"/>
          <w:szCs w:val="24"/>
        </w:rPr>
        <w:t>otázku,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53E3C" w:rsidRPr="004E69C3">
        <w:rPr>
          <w:rFonts w:ascii="Times New Roman" w:hAnsi="Times New Roman" w:cs="Times New Roman"/>
          <w:sz w:val="24"/>
          <w:szCs w:val="24"/>
        </w:rPr>
        <w:t>zda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53E3C" w:rsidRPr="004E69C3">
        <w:rPr>
          <w:rFonts w:ascii="Times New Roman" w:hAnsi="Times New Roman" w:cs="Times New Roman"/>
          <w:sz w:val="24"/>
          <w:szCs w:val="24"/>
        </w:rPr>
        <w:t>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53E3C" w:rsidRPr="004E69C3">
        <w:rPr>
          <w:rFonts w:ascii="Times New Roman" w:hAnsi="Times New Roman" w:cs="Times New Roman"/>
          <w:sz w:val="24"/>
          <w:szCs w:val="24"/>
        </w:rPr>
        <w:t>začnou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53E3C" w:rsidRPr="004E69C3">
        <w:rPr>
          <w:rFonts w:ascii="Times New Roman" w:hAnsi="Times New Roman" w:cs="Times New Roman"/>
          <w:sz w:val="24"/>
          <w:szCs w:val="24"/>
        </w:rPr>
        <w:t>tyto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53E3C" w:rsidRPr="004E69C3">
        <w:rPr>
          <w:rFonts w:ascii="Times New Roman" w:hAnsi="Times New Roman" w:cs="Times New Roman"/>
          <w:sz w:val="24"/>
          <w:szCs w:val="24"/>
        </w:rPr>
        <w:t>postupně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53E3C" w:rsidRPr="004E69C3">
        <w:rPr>
          <w:rFonts w:ascii="Times New Roman" w:hAnsi="Times New Roman" w:cs="Times New Roman"/>
          <w:sz w:val="24"/>
          <w:szCs w:val="24"/>
        </w:rPr>
        <w:t>doplňovat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53E3C" w:rsidRPr="004E69C3">
        <w:rPr>
          <w:rFonts w:ascii="Times New Roman" w:hAnsi="Times New Roman" w:cs="Times New Roman"/>
          <w:sz w:val="24"/>
          <w:szCs w:val="24"/>
        </w:rPr>
        <w:t>či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53E3C" w:rsidRPr="004E69C3">
        <w:rPr>
          <w:rFonts w:ascii="Times New Roman" w:hAnsi="Times New Roman" w:cs="Times New Roman"/>
          <w:sz w:val="24"/>
          <w:szCs w:val="24"/>
        </w:rPr>
        <w:t>zůstane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53E3C" w:rsidRPr="004E69C3">
        <w:rPr>
          <w:rFonts w:ascii="Times New Roman" w:hAnsi="Times New Roman" w:cs="Times New Roman"/>
          <w:sz w:val="24"/>
          <w:szCs w:val="24"/>
        </w:rPr>
        <w:t>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53E3C" w:rsidRPr="004E69C3">
        <w:rPr>
          <w:rFonts w:ascii="Times New Roman" w:hAnsi="Times New Roman" w:cs="Times New Roman"/>
          <w:sz w:val="24"/>
          <w:szCs w:val="24"/>
        </w:rPr>
        <w:t>takto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53E3C" w:rsidRPr="004E69C3">
        <w:rPr>
          <w:rFonts w:ascii="Times New Roman" w:hAnsi="Times New Roman" w:cs="Times New Roman"/>
          <w:sz w:val="24"/>
          <w:szCs w:val="24"/>
        </w:rPr>
        <w:t>obecné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53E3C" w:rsidRPr="004E69C3">
        <w:rPr>
          <w:rFonts w:ascii="Times New Roman" w:hAnsi="Times New Roman" w:cs="Times New Roman"/>
          <w:sz w:val="24"/>
          <w:szCs w:val="24"/>
        </w:rPr>
        <w:t>exemplifikace</w:t>
      </w:r>
      <w:r w:rsidR="005D2687">
        <w:rPr>
          <w:rFonts w:ascii="Times New Roman" w:hAnsi="Times New Roman" w:cs="Times New Roman"/>
          <w:sz w:val="24"/>
          <w:szCs w:val="24"/>
        </w:rPr>
        <w:t>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72E91" w:rsidRPr="004E69C3">
        <w:rPr>
          <w:rFonts w:ascii="Times New Roman" w:hAnsi="Times New Roman" w:cs="Times New Roman"/>
          <w:sz w:val="24"/>
          <w:szCs w:val="24"/>
        </w:rPr>
        <w:t>Pokus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72E91" w:rsidRPr="004E69C3">
        <w:rPr>
          <w:rFonts w:ascii="Times New Roman" w:hAnsi="Times New Roman" w:cs="Times New Roman"/>
          <w:sz w:val="24"/>
          <w:szCs w:val="24"/>
        </w:rPr>
        <w:t>Nejvyššího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72E91" w:rsidRPr="004E69C3">
        <w:rPr>
          <w:rFonts w:ascii="Times New Roman" w:hAnsi="Times New Roman" w:cs="Times New Roman"/>
          <w:sz w:val="24"/>
          <w:szCs w:val="24"/>
        </w:rPr>
        <w:t>správního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72E91" w:rsidRPr="004E69C3">
        <w:rPr>
          <w:rFonts w:ascii="Times New Roman" w:hAnsi="Times New Roman" w:cs="Times New Roman"/>
          <w:sz w:val="24"/>
          <w:szCs w:val="24"/>
        </w:rPr>
        <w:t>soudu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72E91" w:rsidRPr="004E69C3">
        <w:rPr>
          <w:rFonts w:ascii="Times New Roman" w:hAnsi="Times New Roman" w:cs="Times New Roman"/>
          <w:sz w:val="24"/>
          <w:szCs w:val="24"/>
        </w:rPr>
        <w:t>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72E91" w:rsidRPr="004E69C3">
        <w:rPr>
          <w:rFonts w:ascii="Times New Roman" w:hAnsi="Times New Roman" w:cs="Times New Roman"/>
          <w:sz w:val="24"/>
          <w:szCs w:val="24"/>
        </w:rPr>
        <w:t>zjednodušení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72E91" w:rsidRPr="004E69C3">
        <w:rPr>
          <w:rFonts w:ascii="Times New Roman" w:hAnsi="Times New Roman" w:cs="Times New Roman"/>
          <w:sz w:val="24"/>
          <w:szCs w:val="24"/>
        </w:rPr>
        <w:t>kvalifikace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72E91" w:rsidRPr="004E69C3">
        <w:rPr>
          <w:rFonts w:ascii="Times New Roman" w:hAnsi="Times New Roman" w:cs="Times New Roman"/>
          <w:sz w:val="24"/>
          <w:szCs w:val="24"/>
        </w:rPr>
        <w:t>tak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72E91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72E91" w:rsidRPr="004E69C3">
        <w:rPr>
          <w:rFonts w:ascii="Times New Roman" w:hAnsi="Times New Roman" w:cs="Times New Roman"/>
          <w:sz w:val="24"/>
          <w:szCs w:val="24"/>
        </w:rPr>
        <w:t>konečném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72E91" w:rsidRPr="004E69C3">
        <w:rPr>
          <w:rFonts w:ascii="Times New Roman" w:hAnsi="Times New Roman" w:cs="Times New Roman"/>
          <w:sz w:val="24"/>
          <w:szCs w:val="24"/>
        </w:rPr>
        <w:t>důsledku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72E91" w:rsidRPr="004E69C3">
        <w:rPr>
          <w:rFonts w:ascii="Times New Roman" w:hAnsi="Times New Roman" w:cs="Times New Roman"/>
          <w:sz w:val="24"/>
          <w:szCs w:val="24"/>
        </w:rPr>
        <w:t>může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72E91" w:rsidRPr="004E69C3">
        <w:rPr>
          <w:rFonts w:ascii="Times New Roman" w:hAnsi="Times New Roman" w:cs="Times New Roman"/>
          <w:sz w:val="24"/>
          <w:szCs w:val="24"/>
        </w:rPr>
        <w:t>přinést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72E91" w:rsidRPr="004E69C3">
        <w:rPr>
          <w:rFonts w:ascii="Times New Roman" w:hAnsi="Times New Roman" w:cs="Times New Roman"/>
          <w:sz w:val="24"/>
          <w:szCs w:val="24"/>
        </w:rPr>
        <w:t>zahlcení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72E91" w:rsidRPr="004E69C3">
        <w:rPr>
          <w:rFonts w:ascii="Times New Roman" w:hAnsi="Times New Roman" w:cs="Times New Roman"/>
          <w:sz w:val="24"/>
          <w:szCs w:val="24"/>
        </w:rPr>
        <w:t>správců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72E91" w:rsidRPr="004E69C3">
        <w:rPr>
          <w:rFonts w:ascii="Times New Roman" w:hAnsi="Times New Roman" w:cs="Times New Roman"/>
          <w:sz w:val="24"/>
          <w:szCs w:val="24"/>
        </w:rPr>
        <w:t>daně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72E91" w:rsidRPr="004E69C3">
        <w:rPr>
          <w:rFonts w:ascii="Times New Roman" w:hAnsi="Times New Roman" w:cs="Times New Roman"/>
          <w:sz w:val="24"/>
          <w:szCs w:val="24"/>
        </w:rPr>
        <w:t>pokusy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72E91" w:rsidRPr="004E69C3">
        <w:rPr>
          <w:rFonts w:ascii="Times New Roman" w:hAnsi="Times New Roman" w:cs="Times New Roman"/>
          <w:sz w:val="24"/>
          <w:szCs w:val="24"/>
        </w:rPr>
        <w:t>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72E91" w:rsidRPr="004E69C3">
        <w:rPr>
          <w:rFonts w:ascii="Times New Roman" w:hAnsi="Times New Roman" w:cs="Times New Roman"/>
          <w:sz w:val="24"/>
          <w:szCs w:val="24"/>
        </w:rPr>
        <w:t>zn</w:t>
      </w:r>
      <w:r w:rsidR="00474CFD" w:rsidRPr="004E69C3">
        <w:rPr>
          <w:rFonts w:ascii="Times New Roman" w:hAnsi="Times New Roman" w:cs="Times New Roman"/>
          <w:sz w:val="24"/>
          <w:szCs w:val="24"/>
        </w:rPr>
        <w:t>eužití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74CFD" w:rsidRPr="004E69C3">
        <w:rPr>
          <w:rFonts w:ascii="Times New Roman" w:hAnsi="Times New Roman" w:cs="Times New Roman"/>
          <w:sz w:val="24"/>
          <w:szCs w:val="24"/>
        </w:rPr>
        <w:t>výše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74CFD" w:rsidRPr="004E69C3">
        <w:rPr>
          <w:rFonts w:ascii="Times New Roman" w:hAnsi="Times New Roman" w:cs="Times New Roman"/>
          <w:sz w:val="24"/>
          <w:szCs w:val="24"/>
        </w:rPr>
        <w:t>uvedeného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74CFD" w:rsidRPr="004E69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74CFD" w:rsidRPr="004E69C3">
        <w:rPr>
          <w:rFonts w:ascii="Times New Roman" w:hAnsi="Times New Roman" w:cs="Times New Roman"/>
          <w:sz w:val="24"/>
          <w:szCs w:val="24"/>
        </w:rPr>
        <w:t>ochotu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74CFD" w:rsidRPr="004E69C3">
        <w:rPr>
          <w:rFonts w:ascii="Times New Roman" w:hAnsi="Times New Roman" w:cs="Times New Roman"/>
          <w:sz w:val="24"/>
          <w:szCs w:val="24"/>
        </w:rPr>
        <w:t>osob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74CFD" w:rsidRPr="004E69C3">
        <w:rPr>
          <w:rFonts w:ascii="Times New Roman" w:hAnsi="Times New Roman" w:cs="Times New Roman"/>
          <w:sz w:val="24"/>
          <w:szCs w:val="24"/>
        </w:rPr>
        <w:t>objednatele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74CFD" w:rsidRPr="004E69C3">
        <w:rPr>
          <w:rFonts w:ascii="Times New Roman" w:hAnsi="Times New Roman" w:cs="Times New Roman"/>
          <w:sz w:val="24"/>
          <w:szCs w:val="24"/>
        </w:rPr>
        <w:t>„zbavit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74CFD" w:rsidRPr="004E69C3">
        <w:rPr>
          <w:rFonts w:ascii="Times New Roman" w:hAnsi="Times New Roman" w:cs="Times New Roman"/>
          <w:sz w:val="24"/>
          <w:szCs w:val="24"/>
        </w:rPr>
        <w:t>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74CFD" w:rsidRPr="004E69C3">
        <w:rPr>
          <w:rFonts w:ascii="Times New Roman" w:hAnsi="Times New Roman" w:cs="Times New Roman"/>
          <w:sz w:val="24"/>
          <w:szCs w:val="24"/>
        </w:rPr>
        <w:t>daňové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74CFD" w:rsidRPr="004E69C3">
        <w:rPr>
          <w:rFonts w:ascii="Times New Roman" w:hAnsi="Times New Roman" w:cs="Times New Roman"/>
          <w:sz w:val="24"/>
          <w:szCs w:val="24"/>
        </w:rPr>
        <w:t>zátěže</w:t>
      </w:r>
      <w:r w:rsidR="00EC223D" w:rsidRPr="004E69C3">
        <w:rPr>
          <w:rFonts w:ascii="Times New Roman" w:hAnsi="Times New Roman" w:cs="Times New Roman"/>
          <w:sz w:val="24"/>
          <w:szCs w:val="24"/>
        </w:rPr>
        <w:t>“,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C223D" w:rsidRPr="004E69C3">
        <w:rPr>
          <w:rFonts w:ascii="Times New Roman" w:hAnsi="Times New Roman" w:cs="Times New Roman"/>
          <w:sz w:val="24"/>
          <w:szCs w:val="24"/>
        </w:rPr>
        <w:t>což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C223D" w:rsidRPr="004E69C3">
        <w:rPr>
          <w:rFonts w:ascii="Times New Roman" w:hAnsi="Times New Roman" w:cs="Times New Roman"/>
          <w:sz w:val="24"/>
          <w:szCs w:val="24"/>
        </w:rPr>
        <w:t>vyvolá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C223D" w:rsidRPr="004E69C3">
        <w:rPr>
          <w:rFonts w:ascii="Times New Roman" w:hAnsi="Times New Roman" w:cs="Times New Roman"/>
          <w:sz w:val="24"/>
          <w:szCs w:val="24"/>
        </w:rPr>
        <w:t>negativní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C223D" w:rsidRPr="004E69C3">
        <w:rPr>
          <w:rFonts w:ascii="Times New Roman" w:hAnsi="Times New Roman" w:cs="Times New Roman"/>
          <w:sz w:val="24"/>
          <w:szCs w:val="24"/>
        </w:rPr>
        <w:t>důsledky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C223D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C223D" w:rsidRPr="004E69C3">
        <w:rPr>
          <w:rFonts w:ascii="Times New Roman" w:hAnsi="Times New Roman" w:cs="Times New Roman"/>
          <w:sz w:val="24"/>
          <w:szCs w:val="24"/>
        </w:rPr>
        <w:t>rámci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C223D" w:rsidRPr="004E69C3">
        <w:rPr>
          <w:rFonts w:ascii="Times New Roman" w:hAnsi="Times New Roman" w:cs="Times New Roman"/>
          <w:sz w:val="24"/>
          <w:szCs w:val="24"/>
        </w:rPr>
        <w:t>daňové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C223D" w:rsidRPr="004E69C3">
        <w:rPr>
          <w:rFonts w:ascii="Times New Roman" w:hAnsi="Times New Roman" w:cs="Times New Roman"/>
          <w:sz w:val="24"/>
          <w:szCs w:val="24"/>
        </w:rPr>
        <w:t>soustavy,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C223D" w:rsidRPr="004E69C3">
        <w:rPr>
          <w:rFonts w:ascii="Times New Roman" w:hAnsi="Times New Roman" w:cs="Times New Roman"/>
          <w:sz w:val="24"/>
          <w:szCs w:val="24"/>
        </w:rPr>
        <w:t>sociálních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C223D" w:rsidRPr="004E69C3">
        <w:rPr>
          <w:rFonts w:ascii="Times New Roman" w:hAnsi="Times New Roman" w:cs="Times New Roman"/>
          <w:sz w:val="24"/>
          <w:szCs w:val="24"/>
        </w:rPr>
        <w:t>pojištění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C223D" w:rsidRPr="004E69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C223D" w:rsidRPr="004E69C3">
        <w:rPr>
          <w:rFonts w:ascii="Times New Roman" w:hAnsi="Times New Roman" w:cs="Times New Roman"/>
          <w:sz w:val="24"/>
          <w:szCs w:val="24"/>
        </w:rPr>
        <w:t>konečně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C223D" w:rsidRPr="004E69C3">
        <w:rPr>
          <w:rFonts w:ascii="Times New Roman" w:hAnsi="Times New Roman" w:cs="Times New Roman"/>
          <w:sz w:val="24"/>
          <w:szCs w:val="24"/>
        </w:rPr>
        <w:t>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C223D" w:rsidRPr="004E69C3">
        <w:rPr>
          <w:rFonts w:ascii="Times New Roman" w:hAnsi="Times New Roman" w:cs="Times New Roman"/>
          <w:sz w:val="24"/>
          <w:szCs w:val="24"/>
        </w:rPr>
        <w:t>trhu</w:t>
      </w:r>
      <w:r w:rsidR="00474CFD" w:rsidRPr="004E69C3">
        <w:rPr>
          <w:rFonts w:ascii="Times New Roman" w:hAnsi="Times New Roman" w:cs="Times New Roman"/>
          <w:sz w:val="24"/>
          <w:szCs w:val="24"/>
        </w:rPr>
        <w:t>.</w:t>
      </w:r>
      <w:r w:rsidR="00347C47" w:rsidRPr="004E69C3">
        <w:rPr>
          <w:rStyle w:val="Znakapoznpodarou"/>
          <w:rFonts w:ascii="Times New Roman" w:hAnsi="Times New Roman" w:cs="Times New Roman"/>
          <w:sz w:val="24"/>
          <w:szCs w:val="24"/>
        </w:rPr>
        <w:footnoteReference w:id="73"/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763B2" w:rsidRPr="004E69C3">
        <w:rPr>
          <w:rFonts w:ascii="Times New Roman" w:hAnsi="Times New Roman" w:cs="Times New Roman"/>
          <w:sz w:val="24"/>
          <w:szCs w:val="24"/>
        </w:rPr>
        <w:t>Navíc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763B2" w:rsidRPr="004E69C3">
        <w:rPr>
          <w:rFonts w:ascii="Times New Roman" w:hAnsi="Times New Roman" w:cs="Times New Roman"/>
          <w:sz w:val="24"/>
          <w:szCs w:val="24"/>
        </w:rPr>
        <w:t>pravdou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763B2" w:rsidRPr="004E69C3">
        <w:rPr>
          <w:rFonts w:ascii="Times New Roman" w:hAnsi="Times New Roman" w:cs="Times New Roman"/>
          <w:sz w:val="24"/>
          <w:szCs w:val="24"/>
        </w:rPr>
        <w:t>zůstává,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763B2" w:rsidRPr="004E69C3">
        <w:rPr>
          <w:rFonts w:ascii="Times New Roman" w:hAnsi="Times New Roman" w:cs="Times New Roman"/>
          <w:sz w:val="24"/>
          <w:szCs w:val="24"/>
        </w:rPr>
        <w:t>že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763B2" w:rsidRPr="004E69C3">
        <w:rPr>
          <w:rFonts w:ascii="Times New Roman" w:hAnsi="Times New Roman" w:cs="Times New Roman"/>
          <w:sz w:val="24"/>
          <w:szCs w:val="24"/>
        </w:rPr>
        <w:t>soud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763B2" w:rsidRPr="004E69C3">
        <w:rPr>
          <w:rFonts w:ascii="Times New Roman" w:hAnsi="Times New Roman" w:cs="Times New Roman"/>
          <w:sz w:val="24"/>
          <w:szCs w:val="24"/>
        </w:rPr>
        <w:t>zde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763B2" w:rsidRPr="004E69C3">
        <w:rPr>
          <w:rFonts w:ascii="Times New Roman" w:hAnsi="Times New Roman" w:cs="Times New Roman"/>
          <w:sz w:val="24"/>
          <w:szCs w:val="24"/>
        </w:rPr>
        <w:t>pouze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763B2" w:rsidRPr="004E69C3">
        <w:rPr>
          <w:rFonts w:ascii="Times New Roman" w:hAnsi="Times New Roman" w:cs="Times New Roman"/>
          <w:sz w:val="24"/>
          <w:szCs w:val="24"/>
        </w:rPr>
        <w:t>vyloučil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763B2" w:rsidRPr="004E69C3">
        <w:rPr>
          <w:rFonts w:ascii="Times New Roman" w:hAnsi="Times New Roman" w:cs="Times New Roman"/>
          <w:sz w:val="24"/>
          <w:szCs w:val="24"/>
        </w:rPr>
        <w:t>z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763B2" w:rsidRPr="004E69C3">
        <w:rPr>
          <w:rFonts w:ascii="Times New Roman" w:hAnsi="Times New Roman" w:cs="Times New Roman"/>
          <w:sz w:val="24"/>
          <w:szCs w:val="24"/>
        </w:rPr>
        <w:t>posuzování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763B2" w:rsidRPr="004E69C3">
        <w:rPr>
          <w:rFonts w:ascii="Times New Roman" w:hAnsi="Times New Roman" w:cs="Times New Roman"/>
          <w:sz w:val="24"/>
          <w:szCs w:val="24"/>
        </w:rPr>
        <w:t>některé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763B2" w:rsidRPr="004E69C3">
        <w:rPr>
          <w:rFonts w:ascii="Times New Roman" w:hAnsi="Times New Roman" w:cs="Times New Roman"/>
          <w:sz w:val="24"/>
          <w:szCs w:val="24"/>
        </w:rPr>
        <w:t>činnosti,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763B2" w:rsidRPr="004E69C3">
        <w:rPr>
          <w:rFonts w:ascii="Times New Roman" w:hAnsi="Times New Roman" w:cs="Times New Roman"/>
          <w:sz w:val="24"/>
          <w:szCs w:val="24"/>
        </w:rPr>
        <w:t>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763B2" w:rsidRPr="004E69C3">
        <w:rPr>
          <w:rFonts w:ascii="Times New Roman" w:hAnsi="Times New Roman" w:cs="Times New Roman"/>
          <w:sz w:val="24"/>
          <w:szCs w:val="24"/>
        </w:rPr>
        <w:t>kterých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763B2" w:rsidRPr="004E69C3">
        <w:rPr>
          <w:rFonts w:ascii="Times New Roman" w:hAnsi="Times New Roman" w:cs="Times New Roman"/>
          <w:sz w:val="24"/>
          <w:szCs w:val="24"/>
        </w:rPr>
        <w:t>finálně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763B2" w:rsidRPr="004E69C3">
        <w:rPr>
          <w:rFonts w:ascii="Times New Roman" w:hAnsi="Times New Roman" w:cs="Times New Roman"/>
          <w:sz w:val="24"/>
          <w:szCs w:val="24"/>
        </w:rPr>
        <w:t>bude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763B2" w:rsidRPr="004E69C3">
        <w:rPr>
          <w:rFonts w:ascii="Times New Roman" w:hAnsi="Times New Roman" w:cs="Times New Roman"/>
          <w:sz w:val="24"/>
          <w:szCs w:val="24"/>
        </w:rPr>
        <w:t>muset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763B2" w:rsidRPr="004E69C3">
        <w:rPr>
          <w:rFonts w:ascii="Times New Roman" w:hAnsi="Times New Roman" w:cs="Times New Roman"/>
          <w:sz w:val="24"/>
          <w:szCs w:val="24"/>
        </w:rPr>
        <w:t>zpětně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763B2" w:rsidRPr="004E69C3">
        <w:rPr>
          <w:rFonts w:ascii="Times New Roman" w:hAnsi="Times New Roman" w:cs="Times New Roman"/>
          <w:sz w:val="24"/>
          <w:szCs w:val="24"/>
        </w:rPr>
        <w:t>docházet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763B2" w:rsidRPr="004E69C3">
        <w:rPr>
          <w:rFonts w:ascii="Times New Roman" w:hAnsi="Times New Roman" w:cs="Times New Roman"/>
          <w:sz w:val="24"/>
          <w:szCs w:val="24"/>
        </w:rPr>
        <w:t>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763B2" w:rsidRPr="004E69C3">
        <w:rPr>
          <w:rFonts w:ascii="Times New Roman" w:hAnsi="Times New Roman" w:cs="Times New Roman"/>
          <w:sz w:val="24"/>
          <w:szCs w:val="24"/>
        </w:rPr>
        <w:t>posouzení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763B2" w:rsidRPr="004E69C3">
        <w:rPr>
          <w:rFonts w:ascii="Times New Roman" w:hAnsi="Times New Roman" w:cs="Times New Roman"/>
          <w:sz w:val="24"/>
          <w:szCs w:val="24"/>
        </w:rPr>
        <w:t>soudem,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C313C">
        <w:rPr>
          <w:rFonts w:ascii="Times New Roman" w:hAnsi="Times New Roman" w:cs="Times New Roman"/>
          <w:sz w:val="24"/>
          <w:szCs w:val="24"/>
        </w:rPr>
        <w:t>zda</w:t>
      </w:r>
      <w:r w:rsidR="00E763B2" w:rsidRPr="004E69C3">
        <w:rPr>
          <w:rFonts w:ascii="Times New Roman" w:hAnsi="Times New Roman" w:cs="Times New Roman"/>
          <w:sz w:val="24"/>
          <w:szCs w:val="24"/>
        </w:rPr>
        <w:t>li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763B2" w:rsidRPr="004E69C3">
        <w:rPr>
          <w:rFonts w:ascii="Times New Roman" w:hAnsi="Times New Roman" w:cs="Times New Roman"/>
          <w:sz w:val="24"/>
          <w:szCs w:val="24"/>
        </w:rPr>
        <w:t>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763B2" w:rsidRPr="004E69C3">
        <w:rPr>
          <w:rFonts w:ascii="Times New Roman" w:hAnsi="Times New Roman" w:cs="Times New Roman"/>
          <w:sz w:val="24"/>
          <w:szCs w:val="24"/>
        </w:rPr>
        <w:t>náhodou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763B2" w:rsidRPr="004E69C3">
        <w:rPr>
          <w:rFonts w:ascii="Times New Roman" w:hAnsi="Times New Roman" w:cs="Times New Roman"/>
          <w:sz w:val="24"/>
          <w:szCs w:val="24"/>
        </w:rPr>
        <w:t>nejedná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763B2" w:rsidRPr="004E69C3">
        <w:rPr>
          <w:rFonts w:ascii="Times New Roman" w:hAnsi="Times New Roman" w:cs="Times New Roman"/>
          <w:sz w:val="24"/>
          <w:szCs w:val="24"/>
        </w:rPr>
        <w:t>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763B2" w:rsidRPr="004E69C3">
        <w:rPr>
          <w:rFonts w:ascii="Times New Roman" w:hAnsi="Times New Roman" w:cs="Times New Roman"/>
          <w:sz w:val="24"/>
          <w:szCs w:val="24"/>
        </w:rPr>
        <w:t>zastřenou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763B2" w:rsidRPr="004E69C3">
        <w:rPr>
          <w:rFonts w:ascii="Times New Roman" w:hAnsi="Times New Roman" w:cs="Times New Roman"/>
          <w:sz w:val="24"/>
          <w:szCs w:val="24"/>
        </w:rPr>
        <w:t>závislou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763B2" w:rsidRPr="004E69C3">
        <w:rPr>
          <w:rFonts w:ascii="Times New Roman" w:hAnsi="Times New Roman" w:cs="Times New Roman"/>
          <w:sz w:val="24"/>
          <w:szCs w:val="24"/>
        </w:rPr>
        <w:t>či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763B2" w:rsidRPr="004E69C3">
        <w:rPr>
          <w:rFonts w:ascii="Times New Roman" w:hAnsi="Times New Roman" w:cs="Times New Roman"/>
          <w:sz w:val="24"/>
          <w:szCs w:val="24"/>
        </w:rPr>
        <w:t>nezávislou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E763B2" w:rsidRPr="004E69C3">
        <w:rPr>
          <w:rFonts w:ascii="Times New Roman" w:hAnsi="Times New Roman" w:cs="Times New Roman"/>
          <w:sz w:val="24"/>
          <w:szCs w:val="24"/>
        </w:rPr>
        <w:t>činnost.</w:t>
      </w:r>
    </w:p>
    <w:p w14:paraId="73482D41" w14:textId="77777777" w:rsidR="00E61FC3" w:rsidRDefault="00E61FC3" w:rsidP="00E61FC3">
      <w:pPr>
        <w:pStyle w:val="Odstavecseseznamem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DEFBAC0" w14:textId="2C56CC8C" w:rsidR="009A1ADE" w:rsidRPr="00E61FC3" w:rsidRDefault="00E61FC3" w:rsidP="00B6538F">
      <w:pPr>
        <w:pStyle w:val="Odstavecseseznamem"/>
        <w:keepNext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FC3">
        <w:rPr>
          <w:rFonts w:ascii="Times New Roman" w:hAnsi="Times New Roman" w:cs="Times New Roman"/>
          <w:b/>
          <w:sz w:val="24"/>
          <w:szCs w:val="24"/>
        </w:rPr>
        <w:t>X.4.3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3D85" w:rsidRPr="00E61FC3">
        <w:rPr>
          <w:rFonts w:ascii="Times New Roman" w:hAnsi="Times New Roman" w:cs="Times New Roman"/>
          <w:b/>
          <w:sz w:val="24"/>
          <w:szCs w:val="24"/>
        </w:rPr>
        <w:t>Dvojí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3D85" w:rsidRPr="00E61FC3">
        <w:rPr>
          <w:rFonts w:ascii="Times New Roman" w:hAnsi="Times New Roman" w:cs="Times New Roman"/>
          <w:b/>
          <w:sz w:val="24"/>
          <w:szCs w:val="24"/>
        </w:rPr>
        <w:t>zdanění</w:t>
      </w:r>
    </w:p>
    <w:p w14:paraId="7BA8CABF" w14:textId="666E7D48" w:rsidR="00140332" w:rsidRPr="006C0582" w:rsidRDefault="00EE3D42" w:rsidP="00B6538F">
      <w:pPr>
        <w:pStyle w:val="Odstavecseseznamem"/>
        <w:keepNext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praxi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lze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někdy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setkat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námitkou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dvojího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zdanění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téhož,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tedy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zdanění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příjmů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kooperanta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jednou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jako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příjmů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dle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ustanovení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§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7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či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§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10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zákon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daních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příjmů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podruhé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dle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ustanovení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§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6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téhož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zákona.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dané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otázce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stručně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jasně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vyjádřil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Ústavní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soud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usnesení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dne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28.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2.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2008,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sp.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zn.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II.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ÚS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698/07,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kdy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stanovil,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že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„[s]</w:t>
      </w:r>
      <w:r w:rsidRPr="004E69C3">
        <w:rPr>
          <w:rFonts w:ascii="Times New Roman" w:hAnsi="Times New Roman" w:cs="Times New Roman"/>
          <w:i/>
          <w:sz w:val="24"/>
          <w:szCs w:val="24"/>
        </w:rPr>
        <w:t>kutečnost,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že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povinnost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plátce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"splnil"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jiný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poplatník,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nezakládá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zánik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plátcovy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zákonné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daňové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povinnosti.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(Pokud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dotyční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pracovníci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zahrnuli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jim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vyplacené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příjmy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do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daňového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přiznání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dle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ustanovení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§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7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zákona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daních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z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příjmů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zaplatili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daň,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měli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možnost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požádat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příslušného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správce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daně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její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vrácení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dle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ustanovení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§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64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zákona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o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správě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daní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a</w:t>
      </w:r>
      <w:r w:rsidR="006F0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i/>
          <w:sz w:val="24"/>
          <w:szCs w:val="24"/>
        </w:rPr>
        <w:t>poplatků)</w:t>
      </w:r>
      <w:r w:rsidRPr="004E69C3">
        <w:rPr>
          <w:rFonts w:ascii="Times New Roman" w:hAnsi="Times New Roman" w:cs="Times New Roman"/>
          <w:sz w:val="24"/>
          <w:szCs w:val="24"/>
        </w:rPr>
        <w:t>.“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E3D85" w:rsidRPr="004E69C3">
        <w:rPr>
          <w:rFonts w:ascii="Times New Roman" w:hAnsi="Times New Roman" w:cs="Times New Roman"/>
          <w:sz w:val="24"/>
          <w:szCs w:val="24"/>
        </w:rPr>
        <w:t>Ústavní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E3D85" w:rsidRPr="004E69C3">
        <w:rPr>
          <w:rFonts w:ascii="Times New Roman" w:hAnsi="Times New Roman" w:cs="Times New Roman"/>
          <w:sz w:val="24"/>
          <w:szCs w:val="24"/>
        </w:rPr>
        <w:t>soud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E3D85" w:rsidRPr="004E69C3">
        <w:rPr>
          <w:rFonts w:ascii="Times New Roman" w:hAnsi="Times New Roman" w:cs="Times New Roman"/>
          <w:sz w:val="24"/>
          <w:szCs w:val="24"/>
        </w:rPr>
        <w:t>tedy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E3D85" w:rsidRPr="004E69C3">
        <w:rPr>
          <w:rFonts w:ascii="Times New Roman" w:hAnsi="Times New Roman" w:cs="Times New Roman"/>
          <w:sz w:val="24"/>
          <w:szCs w:val="24"/>
        </w:rPr>
        <w:t>potvrdil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E3D85" w:rsidRPr="004E69C3">
        <w:rPr>
          <w:rFonts w:ascii="Times New Roman" w:hAnsi="Times New Roman" w:cs="Times New Roman"/>
          <w:sz w:val="24"/>
          <w:szCs w:val="24"/>
        </w:rPr>
        <w:t>povinnost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E3D85" w:rsidRPr="004E69C3">
        <w:rPr>
          <w:rFonts w:ascii="Times New Roman" w:hAnsi="Times New Roman" w:cs="Times New Roman"/>
          <w:sz w:val="24"/>
          <w:szCs w:val="24"/>
        </w:rPr>
        <w:t>kooperanta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E3D85" w:rsidRPr="004E69C3">
        <w:rPr>
          <w:rFonts w:ascii="Times New Roman" w:hAnsi="Times New Roman" w:cs="Times New Roman"/>
          <w:sz w:val="24"/>
          <w:szCs w:val="24"/>
        </w:rPr>
        <w:t>ke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E3D85" w:rsidRPr="004E69C3">
        <w:rPr>
          <w:rFonts w:ascii="Times New Roman" w:hAnsi="Times New Roman" w:cs="Times New Roman"/>
          <w:sz w:val="24"/>
          <w:szCs w:val="24"/>
        </w:rPr>
        <w:t>správnému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E3D85" w:rsidRPr="004E69C3">
        <w:rPr>
          <w:rFonts w:ascii="Times New Roman" w:hAnsi="Times New Roman" w:cs="Times New Roman"/>
          <w:sz w:val="24"/>
          <w:szCs w:val="24"/>
        </w:rPr>
        <w:t>posouzení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E3D85" w:rsidRPr="004E69C3">
        <w:rPr>
          <w:rFonts w:ascii="Times New Roman" w:hAnsi="Times New Roman" w:cs="Times New Roman"/>
          <w:sz w:val="24"/>
          <w:szCs w:val="24"/>
        </w:rPr>
        <w:t>svých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E3D85" w:rsidRPr="004E69C3">
        <w:rPr>
          <w:rFonts w:ascii="Times New Roman" w:hAnsi="Times New Roman" w:cs="Times New Roman"/>
          <w:sz w:val="24"/>
          <w:szCs w:val="24"/>
        </w:rPr>
        <w:t>příjmů,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E3D85" w:rsidRPr="004E69C3">
        <w:rPr>
          <w:rFonts w:ascii="Times New Roman" w:hAnsi="Times New Roman" w:cs="Times New Roman"/>
          <w:sz w:val="24"/>
          <w:szCs w:val="24"/>
        </w:rPr>
        <w:t>resp.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E3D85" w:rsidRPr="004E69C3">
        <w:rPr>
          <w:rFonts w:ascii="Times New Roman" w:hAnsi="Times New Roman" w:cs="Times New Roman"/>
          <w:sz w:val="24"/>
          <w:szCs w:val="24"/>
        </w:rPr>
        <w:t>zásadu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E3D85" w:rsidRPr="004E69C3">
        <w:rPr>
          <w:rFonts w:ascii="Times New Roman" w:hAnsi="Times New Roman" w:cs="Times New Roman"/>
          <w:sz w:val="24"/>
          <w:szCs w:val="24"/>
        </w:rPr>
        <w:t>autoaplikace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E3D85" w:rsidRPr="004E69C3">
        <w:rPr>
          <w:rFonts w:ascii="Times New Roman" w:hAnsi="Times New Roman" w:cs="Times New Roman"/>
          <w:sz w:val="24"/>
          <w:szCs w:val="24"/>
        </w:rPr>
        <w:t>(samovyměření)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E3D85" w:rsidRPr="004E69C3">
        <w:rPr>
          <w:rFonts w:ascii="Times New Roman" w:hAnsi="Times New Roman" w:cs="Times New Roman"/>
          <w:sz w:val="24"/>
          <w:szCs w:val="24"/>
        </w:rPr>
        <w:t>daně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E3D85" w:rsidRPr="004E69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E3D85" w:rsidRPr="004E69C3">
        <w:rPr>
          <w:rFonts w:ascii="Times New Roman" w:hAnsi="Times New Roman" w:cs="Times New Roman"/>
          <w:sz w:val="24"/>
          <w:szCs w:val="24"/>
        </w:rPr>
        <w:t>deklaratorní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E3D85" w:rsidRPr="004E69C3">
        <w:rPr>
          <w:rFonts w:ascii="Times New Roman" w:hAnsi="Times New Roman" w:cs="Times New Roman"/>
          <w:sz w:val="24"/>
          <w:szCs w:val="24"/>
        </w:rPr>
        <w:t>charakter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E3D85" w:rsidRPr="004E69C3">
        <w:rPr>
          <w:rFonts w:ascii="Times New Roman" w:hAnsi="Times New Roman" w:cs="Times New Roman"/>
          <w:sz w:val="24"/>
          <w:szCs w:val="24"/>
        </w:rPr>
        <w:t>rozhodnutí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E3D85" w:rsidRPr="004E69C3">
        <w:rPr>
          <w:rFonts w:ascii="Times New Roman" w:hAnsi="Times New Roman" w:cs="Times New Roman"/>
          <w:sz w:val="24"/>
          <w:szCs w:val="24"/>
        </w:rPr>
        <w:t>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E3D85" w:rsidRPr="004E69C3">
        <w:rPr>
          <w:rFonts w:ascii="Times New Roman" w:hAnsi="Times New Roman" w:cs="Times New Roman"/>
          <w:sz w:val="24"/>
          <w:szCs w:val="24"/>
        </w:rPr>
        <w:t>tzv.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B6A1C">
        <w:rPr>
          <w:rFonts w:ascii="Times New Roman" w:hAnsi="Times New Roman" w:cs="Times New Roman"/>
          <w:sz w:val="24"/>
          <w:szCs w:val="24"/>
        </w:rPr>
        <w:t>švarcsystém</w:t>
      </w:r>
      <w:r w:rsidR="001E3D85" w:rsidRPr="004E69C3">
        <w:rPr>
          <w:rFonts w:ascii="Times New Roman" w:hAnsi="Times New Roman" w:cs="Times New Roman"/>
          <w:sz w:val="24"/>
          <w:szCs w:val="24"/>
        </w:rPr>
        <w:t>u.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96394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96394" w:rsidRPr="004E69C3">
        <w:rPr>
          <w:rFonts w:ascii="Times New Roman" w:hAnsi="Times New Roman" w:cs="Times New Roman"/>
          <w:sz w:val="24"/>
          <w:szCs w:val="24"/>
        </w:rPr>
        <w:t>daném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96394" w:rsidRPr="004E69C3">
        <w:rPr>
          <w:rFonts w:ascii="Times New Roman" w:hAnsi="Times New Roman" w:cs="Times New Roman"/>
          <w:sz w:val="24"/>
          <w:szCs w:val="24"/>
        </w:rPr>
        <w:t>případě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96394" w:rsidRPr="004E69C3">
        <w:rPr>
          <w:rFonts w:ascii="Times New Roman" w:hAnsi="Times New Roman" w:cs="Times New Roman"/>
          <w:sz w:val="24"/>
          <w:szCs w:val="24"/>
        </w:rPr>
        <w:t>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96394" w:rsidRPr="004E69C3">
        <w:rPr>
          <w:rFonts w:ascii="Times New Roman" w:hAnsi="Times New Roman" w:cs="Times New Roman"/>
          <w:sz w:val="24"/>
          <w:szCs w:val="24"/>
        </w:rPr>
        <w:t>tedy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96394" w:rsidRPr="004E69C3">
        <w:rPr>
          <w:rFonts w:ascii="Times New Roman" w:hAnsi="Times New Roman" w:cs="Times New Roman"/>
          <w:sz w:val="24"/>
          <w:szCs w:val="24"/>
        </w:rPr>
        <w:t>nutno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96394" w:rsidRPr="004E69C3">
        <w:rPr>
          <w:rFonts w:ascii="Times New Roman" w:hAnsi="Times New Roman" w:cs="Times New Roman"/>
          <w:sz w:val="24"/>
          <w:szCs w:val="24"/>
        </w:rPr>
        <w:t>odmítnout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96394" w:rsidRPr="004E69C3">
        <w:rPr>
          <w:rFonts w:ascii="Times New Roman" w:hAnsi="Times New Roman" w:cs="Times New Roman"/>
          <w:sz w:val="24"/>
          <w:szCs w:val="24"/>
        </w:rPr>
        <w:t>názor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96394" w:rsidRPr="004E69C3">
        <w:rPr>
          <w:rFonts w:ascii="Times New Roman" w:hAnsi="Times New Roman" w:cs="Times New Roman"/>
          <w:sz w:val="24"/>
          <w:szCs w:val="24"/>
        </w:rPr>
        <w:t>Šubrta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96394" w:rsidRPr="004E69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96394" w:rsidRPr="004E69C3">
        <w:rPr>
          <w:rFonts w:ascii="Times New Roman" w:hAnsi="Times New Roman" w:cs="Times New Roman"/>
          <w:sz w:val="24"/>
          <w:szCs w:val="24"/>
        </w:rPr>
        <w:t>Trezziové.</w:t>
      </w:r>
      <w:r w:rsidR="00396394" w:rsidRPr="004E69C3">
        <w:rPr>
          <w:rStyle w:val="Znakapoznpodarou"/>
          <w:rFonts w:ascii="Times New Roman" w:hAnsi="Times New Roman" w:cs="Times New Roman"/>
          <w:sz w:val="24"/>
          <w:szCs w:val="24"/>
        </w:rPr>
        <w:footnoteReference w:id="74"/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60B58" w:rsidRPr="006C0582">
        <w:rPr>
          <w:rFonts w:ascii="Times New Roman" w:hAnsi="Times New Roman" w:cs="Times New Roman"/>
          <w:b/>
          <w:sz w:val="24"/>
          <w:szCs w:val="24"/>
        </w:rPr>
        <w:t>X.5</w:t>
      </w:r>
      <w:r w:rsidR="006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1EA" w:rsidRPr="006C0582">
        <w:rPr>
          <w:rFonts w:ascii="Times New Roman" w:hAnsi="Times New Roman" w:cs="Times New Roman"/>
          <w:b/>
          <w:sz w:val="24"/>
          <w:szCs w:val="24"/>
        </w:rPr>
        <w:t>Závěr</w:t>
      </w:r>
    </w:p>
    <w:p w14:paraId="15770E8E" w14:textId="77777777" w:rsidR="0012385E" w:rsidRPr="004E69C3" w:rsidRDefault="00E8374C" w:rsidP="009B58F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9C3">
        <w:rPr>
          <w:rFonts w:ascii="Times New Roman" w:hAnsi="Times New Roman" w:cs="Times New Roman"/>
          <w:sz w:val="24"/>
          <w:szCs w:val="24"/>
        </w:rPr>
        <w:t>Zákaz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B6A1C">
        <w:rPr>
          <w:rFonts w:ascii="Times New Roman" w:hAnsi="Times New Roman" w:cs="Times New Roman"/>
          <w:sz w:val="24"/>
          <w:szCs w:val="24"/>
        </w:rPr>
        <w:t>švarcsystém</w:t>
      </w:r>
      <w:r w:rsidRPr="004E69C3">
        <w:rPr>
          <w:rFonts w:ascii="Times New Roman" w:hAnsi="Times New Roman" w:cs="Times New Roman"/>
          <w:sz w:val="24"/>
          <w:szCs w:val="24"/>
        </w:rPr>
        <w:t>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českém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právním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systému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zaveden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už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od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samotného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prvopočátku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existence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České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republiky.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Tento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zákaz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daňové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rovině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projevuje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rámci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zdanění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příjmů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fyzických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osob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dle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ustanovení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§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6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zákon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daních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příjmů.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54BE8" w:rsidRPr="004E69C3">
        <w:rPr>
          <w:rFonts w:ascii="Times New Roman" w:hAnsi="Times New Roman" w:cs="Times New Roman"/>
          <w:sz w:val="24"/>
          <w:szCs w:val="24"/>
        </w:rPr>
        <w:t>Výše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54BE8" w:rsidRPr="004E69C3">
        <w:rPr>
          <w:rFonts w:ascii="Times New Roman" w:hAnsi="Times New Roman" w:cs="Times New Roman"/>
          <w:sz w:val="24"/>
          <w:szCs w:val="24"/>
        </w:rPr>
        <w:t>uvedené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54BE8" w:rsidRPr="004E69C3">
        <w:rPr>
          <w:rFonts w:ascii="Times New Roman" w:hAnsi="Times New Roman" w:cs="Times New Roman"/>
          <w:sz w:val="24"/>
          <w:szCs w:val="24"/>
        </w:rPr>
        <w:t>s</w:t>
      </w:r>
      <w:r w:rsidRPr="004E69C3">
        <w:rPr>
          <w:rFonts w:ascii="Times New Roman" w:hAnsi="Times New Roman" w:cs="Times New Roman"/>
          <w:sz w:val="24"/>
          <w:szCs w:val="24"/>
        </w:rPr>
        <w:t>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pak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37EE8" w:rsidRPr="004E69C3">
        <w:rPr>
          <w:rFonts w:ascii="Times New Roman" w:hAnsi="Times New Roman" w:cs="Times New Roman"/>
          <w:sz w:val="24"/>
          <w:szCs w:val="24"/>
        </w:rPr>
        <w:t>postihuje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54BE8" w:rsidRPr="004E69C3">
        <w:rPr>
          <w:rFonts w:ascii="Times New Roman" w:hAnsi="Times New Roman" w:cs="Times New Roman"/>
          <w:sz w:val="24"/>
          <w:szCs w:val="24"/>
        </w:rPr>
        <w:t>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souladu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</w:t>
      </w:r>
      <w:r w:rsidR="00654BE8" w:rsidRPr="004E69C3">
        <w:rPr>
          <w:rFonts w:ascii="Times New Roman" w:hAnsi="Times New Roman" w:cs="Times New Roman"/>
          <w:sz w:val="24"/>
          <w:szCs w:val="24"/>
        </w:rPr>
        <w:t>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54BE8" w:rsidRPr="004E69C3">
        <w:rPr>
          <w:rFonts w:ascii="Times New Roman" w:hAnsi="Times New Roman" w:cs="Times New Roman"/>
          <w:sz w:val="24"/>
          <w:szCs w:val="24"/>
        </w:rPr>
        <w:t>společnou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54BE8" w:rsidRPr="004E69C3">
        <w:rPr>
          <w:rFonts w:ascii="Times New Roman" w:hAnsi="Times New Roman" w:cs="Times New Roman"/>
          <w:sz w:val="24"/>
          <w:szCs w:val="24"/>
        </w:rPr>
        <w:t>strategii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54BE8" w:rsidRPr="004E69C3">
        <w:rPr>
          <w:rFonts w:ascii="Times New Roman" w:hAnsi="Times New Roman" w:cs="Times New Roman"/>
          <w:sz w:val="24"/>
          <w:szCs w:val="24"/>
        </w:rPr>
        <w:t>Evropské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54BE8" w:rsidRPr="004E69C3">
        <w:rPr>
          <w:rFonts w:ascii="Times New Roman" w:hAnsi="Times New Roman" w:cs="Times New Roman"/>
          <w:sz w:val="24"/>
          <w:szCs w:val="24"/>
        </w:rPr>
        <w:t>unie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54BE8" w:rsidRPr="004E69C3">
        <w:rPr>
          <w:rFonts w:ascii="Times New Roman" w:hAnsi="Times New Roman" w:cs="Times New Roman"/>
          <w:sz w:val="24"/>
          <w:szCs w:val="24"/>
        </w:rPr>
        <w:t>související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54BE8" w:rsidRPr="004E69C3">
        <w:rPr>
          <w:rFonts w:ascii="Times New Roman" w:hAnsi="Times New Roman" w:cs="Times New Roman"/>
          <w:sz w:val="24"/>
          <w:szCs w:val="24"/>
        </w:rPr>
        <w:t>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zákaz</w:t>
      </w:r>
      <w:r w:rsidR="00654BE8" w:rsidRPr="004E69C3">
        <w:rPr>
          <w:rFonts w:ascii="Times New Roman" w:hAnsi="Times New Roman" w:cs="Times New Roman"/>
          <w:sz w:val="24"/>
          <w:szCs w:val="24"/>
        </w:rPr>
        <w:t>e</w:t>
      </w:r>
      <w:r w:rsidR="00437EE8" w:rsidRPr="004E69C3">
        <w:rPr>
          <w:rFonts w:ascii="Times New Roman" w:hAnsi="Times New Roman" w:cs="Times New Roman"/>
          <w:sz w:val="24"/>
          <w:szCs w:val="24"/>
        </w:rPr>
        <w:t>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437EE8" w:rsidRPr="004E69C3">
        <w:rPr>
          <w:rFonts w:ascii="Times New Roman" w:hAnsi="Times New Roman" w:cs="Times New Roman"/>
          <w:sz w:val="24"/>
          <w:szCs w:val="24"/>
        </w:rPr>
        <w:t>výkonu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ne(o)hlášené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práce,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která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by</w:t>
      </w:r>
      <w:r w:rsidR="00654BE8" w:rsidRPr="004E69C3">
        <w:rPr>
          <w:rFonts w:ascii="Times New Roman" w:hAnsi="Times New Roman" w:cs="Times New Roman"/>
          <w:sz w:val="24"/>
          <w:szCs w:val="24"/>
        </w:rPr>
        <w:t>la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do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českého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prostředí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přenesena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podobě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zákazu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840C8" w:rsidRPr="004E69C3">
        <w:rPr>
          <w:rFonts w:ascii="Times New Roman" w:hAnsi="Times New Roman" w:cs="Times New Roman"/>
          <w:sz w:val="24"/>
          <w:szCs w:val="24"/>
        </w:rPr>
        <w:t>výkonu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nelegální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práce.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00651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00651" w:rsidRPr="004E69C3">
        <w:rPr>
          <w:rFonts w:ascii="Times New Roman" w:hAnsi="Times New Roman" w:cs="Times New Roman"/>
          <w:sz w:val="24"/>
          <w:szCs w:val="24"/>
        </w:rPr>
        <w:t>rámci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00651" w:rsidRPr="004E69C3">
        <w:rPr>
          <w:rFonts w:ascii="Times New Roman" w:hAnsi="Times New Roman" w:cs="Times New Roman"/>
          <w:sz w:val="24"/>
          <w:szCs w:val="24"/>
        </w:rPr>
        <w:t>doporučení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00651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00651" w:rsidRPr="004E69C3">
        <w:rPr>
          <w:rFonts w:ascii="Times New Roman" w:hAnsi="Times New Roman" w:cs="Times New Roman"/>
          <w:sz w:val="24"/>
          <w:szCs w:val="24"/>
        </w:rPr>
        <w:t>boji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00651" w:rsidRPr="004E69C3">
        <w:rPr>
          <w:rFonts w:ascii="Times New Roman" w:hAnsi="Times New Roman" w:cs="Times New Roman"/>
          <w:sz w:val="24"/>
          <w:szCs w:val="24"/>
        </w:rPr>
        <w:t>proti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00651" w:rsidRPr="004E69C3">
        <w:rPr>
          <w:rFonts w:ascii="Times New Roman" w:hAnsi="Times New Roman" w:cs="Times New Roman"/>
          <w:sz w:val="24"/>
          <w:szCs w:val="24"/>
        </w:rPr>
        <w:t>této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00651" w:rsidRPr="004E69C3">
        <w:rPr>
          <w:rFonts w:ascii="Times New Roman" w:hAnsi="Times New Roman" w:cs="Times New Roman"/>
          <w:sz w:val="24"/>
          <w:szCs w:val="24"/>
        </w:rPr>
        <w:t>práci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54BE8" w:rsidRPr="004E69C3">
        <w:rPr>
          <w:rFonts w:ascii="Times New Roman" w:hAnsi="Times New Roman" w:cs="Times New Roman"/>
          <w:sz w:val="24"/>
          <w:szCs w:val="24"/>
        </w:rPr>
        <w:t>Evropská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54BE8" w:rsidRPr="004E69C3">
        <w:rPr>
          <w:rFonts w:ascii="Times New Roman" w:hAnsi="Times New Roman" w:cs="Times New Roman"/>
          <w:sz w:val="24"/>
          <w:szCs w:val="24"/>
        </w:rPr>
        <w:t>unie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54BE8" w:rsidRPr="004E69C3">
        <w:rPr>
          <w:rFonts w:ascii="Times New Roman" w:hAnsi="Times New Roman" w:cs="Times New Roman"/>
          <w:sz w:val="24"/>
          <w:szCs w:val="24"/>
        </w:rPr>
        <w:t>především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54BE8" w:rsidRPr="004E69C3">
        <w:rPr>
          <w:rFonts w:ascii="Times New Roman" w:hAnsi="Times New Roman" w:cs="Times New Roman"/>
          <w:sz w:val="24"/>
          <w:szCs w:val="24"/>
        </w:rPr>
        <w:t>doporučuje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00651" w:rsidRPr="004E69C3">
        <w:rPr>
          <w:rFonts w:ascii="Times New Roman" w:hAnsi="Times New Roman" w:cs="Times New Roman"/>
          <w:sz w:val="24"/>
          <w:szCs w:val="24"/>
        </w:rPr>
        <w:t>větší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00651" w:rsidRPr="004E69C3">
        <w:rPr>
          <w:rFonts w:ascii="Times New Roman" w:hAnsi="Times New Roman" w:cs="Times New Roman"/>
          <w:sz w:val="24"/>
          <w:szCs w:val="24"/>
        </w:rPr>
        <w:t>sladění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00651" w:rsidRPr="004E69C3">
        <w:rPr>
          <w:rFonts w:ascii="Times New Roman" w:hAnsi="Times New Roman" w:cs="Times New Roman"/>
          <w:sz w:val="24"/>
          <w:szCs w:val="24"/>
        </w:rPr>
        <w:t>daňového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00651" w:rsidRPr="004E69C3">
        <w:rPr>
          <w:rFonts w:ascii="Times New Roman" w:hAnsi="Times New Roman" w:cs="Times New Roman"/>
          <w:sz w:val="24"/>
          <w:szCs w:val="24"/>
        </w:rPr>
        <w:t>zatížení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00651" w:rsidRPr="004E69C3">
        <w:rPr>
          <w:rFonts w:ascii="Times New Roman" w:hAnsi="Times New Roman" w:cs="Times New Roman"/>
          <w:sz w:val="24"/>
          <w:szCs w:val="24"/>
        </w:rPr>
        <w:t>osob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00651" w:rsidRPr="004E69C3">
        <w:rPr>
          <w:rFonts w:ascii="Times New Roman" w:hAnsi="Times New Roman" w:cs="Times New Roman"/>
          <w:sz w:val="24"/>
          <w:szCs w:val="24"/>
        </w:rPr>
        <w:t>stojících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00651" w:rsidRPr="004E69C3">
        <w:rPr>
          <w:rFonts w:ascii="Times New Roman" w:hAnsi="Times New Roman" w:cs="Times New Roman"/>
          <w:sz w:val="24"/>
          <w:szCs w:val="24"/>
        </w:rPr>
        <w:t>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00651" w:rsidRPr="004E69C3">
        <w:rPr>
          <w:rFonts w:ascii="Times New Roman" w:hAnsi="Times New Roman" w:cs="Times New Roman"/>
          <w:sz w:val="24"/>
          <w:szCs w:val="24"/>
        </w:rPr>
        <w:t>rozcestí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00651" w:rsidRPr="004E69C3">
        <w:rPr>
          <w:rFonts w:ascii="Times New Roman" w:hAnsi="Times New Roman" w:cs="Times New Roman"/>
          <w:sz w:val="24"/>
          <w:szCs w:val="24"/>
        </w:rPr>
        <w:t>mezi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00651" w:rsidRPr="004E69C3">
        <w:rPr>
          <w:rFonts w:ascii="Times New Roman" w:hAnsi="Times New Roman" w:cs="Times New Roman"/>
          <w:sz w:val="24"/>
          <w:szCs w:val="24"/>
        </w:rPr>
        <w:t>výkonem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00651" w:rsidRPr="004E69C3">
        <w:rPr>
          <w:rFonts w:ascii="Times New Roman" w:hAnsi="Times New Roman" w:cs="Times New Roman"/>
          <w:sz w:val="24"/>
          <w:szCs w:val="24"/>
        </w:rPr>
        <w:t>ekonomické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00651" w:rsidRPr="004E69C3">
        <w:rPr>
          <w:rFonts w:ascii="Times New Roman" w:hAnsi="Times New Roman" w:cs="Times New Roman"/>
          <w:sz w:val="24"/>
          <w:szCs w:val="24"/>
        </w:rPr>
        <w:t>činnosti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00651" w:rsidRPr="004E69C3">
        <w:rPr>
          <w:rFonts w:ascii="Times New Roman" w:hAnsi="Times New Roman" w:cs="Times New Roman"/>
          <w:sz w:val="24"/>
          <w:szCs w:val="24"/>
        </w:rPr>
        <w:t>dle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00651" w:rsidRPr="004E69C3">
        <w:rPr>
          <w:rFonts w:ascii="Times New Roman" w:hAnsi="Times New Roman" w:cs="Times New Roman"/>
          <w:sz w:val="24"/>
          <w:szCs w:val="24"/>
        </w:rPr>
        <w:t>ustanovení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00651" w:rsidRPr="004E69C3">
        <w:rPr>
          <w:rFonts w:ascii="Times New Roman" w:hAnsi="Times New Roman" w:cs="Times New Roman"/>
          <w:sz w:val="24"/>
          <w:szCs w:val="24"/>
        </w:rPr>
        <w:t>§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00651" w:rsidRPr="004E69C3">
        <w:rPr>
          <w:rFonts w:ascii="Times New Roman" w:hAnsi="Times New Roman" w:cs="Times New Roman"/>
          <w:sz w:val="24"/>
          <w:szCs w:val="24"/>
        </w:rPr>
        <w:t>6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00651" w:rsidRPr="004E69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00651" w:rsidRPr="004E69C3">
        <w:rPr>
          <w:rFonts w:ascii="Times New Roman" w:hAnsi="Times New Roman" w:cs="Times New Roman"/>
          <w:sz w:val="24"/>
          <w:szCs w:val="24"/>
        </w:rPr>
        <w:t>§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00651" w:rsidRPr="004E69C3">
        <w:rPr>
          <w:rFonts w:ascii="Times New Roman" w:hAnsi="Times New Roman" w:cs="Times New Roman"/>
          <w:sz w:val="24"/>
          <w:szCs w:val="24"/>
        </w:rPr>
        <w:t>7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B4B67" w:rsidRPr="004E69C3">
        <w:rPr>
          <w:rFonts w:ascii="Times New Roman" w:hAnsi="Times New Roman" w:cs="Times New Roman"/>
          <w:sz w:val="24"/>
          <w:szCs w:val="24"/>
        </w:rPr>
        <w:t>(popřípadě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B4B67" w:rsidRPr="004E69C3">
        <w:rPr>
          <w:rFonts w:ascii="Times New Roman" w:hAnsi="Times New Roman" w:cs="Times New Roman"/>
          <w:sz w:val="24"/>
          <w:szCs w:val="24"/>
        </w:rPr>
        <w:t>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B4B67" w:rsidRPr="004E69C3">
        <w:rPr>
          <w:rFonts w:ascii="Times New Roman" w:hAnsi="Times New Roman" w:cs="Times New Roman"/>
          <w:sz w:val="24"/>
          <w:szCs w:val="24"/>
        </w:rPr>
        <w:t>ustanovení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B4B67" w:rsidRPr="004E69C3">
        <w:rPr>
          <w:rFonts w:ascii="Times New Roman" w:hAnsi="Times New Roman" w:cs="Times New Roman"/>
          <w:sz w:val="24"/>
          <w:szCs w:val="24"/>
        </w:rPr>
        <w:t>§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B4B67" w:rsidRPr="004E69C3">
        <w:rPr>
          <w:rFonts w:ascii="Times New Roman" w:hAnsi="Times New Roman" w:cs="Times New Roman"/>
          <w:sz w:val="24"/>
          <w:szCs w:val="24"/>
        </w:rPr>
        <w:t>10)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B4B67" w:rsidRPr="004E69C3">
        <w:rPr>
          <w:rFonts w:ascii="Times New Roman" w:hAnsi="Times New Roman" w:cs="Times New Roman"/>
          <w:sz w:val="24"/>
          <w:szCs w:val="24"/>
        </w:rPr>
        <w:t>zákona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B4B67" w:rsidRPr="004E69C3">
        <w:rPr>
          <w:rFonts w:ascii="Times New Roman" w:hAnsi="Times New Roman" w:cs="Times New Roman"/>
          <w:sz w:val="24"/>
          <w:szCs w:val="24"/>
        </w:rPr>
        <w:t>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B4B67" w:rsidRPr="004E69C3">
        <w:rPr>
          <w:rFonts w:ascii="Times New Roman" w:hAnsi="Times New Roman" w:cs="Times New Roman"/>
          <w:sz w:val="24"/>
          <w:szCs w:val="24"/>
        </w:rPr>
        <w:t>daních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B4B67" w:rsidRPr="004E69C3">
        <w:rPr>
          <w:rFonts w:ascii="Times New Roman" w:hAnsi="Times New Roman" w:cs="Times New Roman"/>
          <w:sz w:val="24"/>
          <w:szCs w:val="24"/>
        </w:rPr>
        <w:t>z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B4B67" w:rsidRPr="004E69C3">
        <w:rPr>
          <w:rFonts w:ascii="Times New Roman" w:hAnsi="Times New Roman" w:cs="Times New Roman"/>
          <w:sz w:val="24"/>
          <w:szCs w:val="24"/>
        </w:rPr>
        <w:t>příjmů.</w:t>
      </w:r>
      <w:r w:rsidR="003200E8" w:rsidRPr="004E69C3">
        <w:rPr>
          <w:rStyle w:val="Znakapoznpodarou"/>
          <w:rFonts w:ascii="Times New Roman" w:hAnsi="Times New Roman" w:cs="Times New Roman"/>
          <w:sz w:val="24"/>
          <w:szCs w:val="24"/>
        </w:rPr>
        <w:footnoteReference w:id="75"/>
      </w:r>
      <w:bookmarkStart w:id="21" w:name="_GoBack"/>
      <w:bookmarkEnd w:id="21"/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F3715" w:rsidRPr="004E69C3">
        <w:rPr>
          <w:rFonts w:ascii="Times New Roman" w:hAnsi="Times New Roman" w:cs="Times New Roman"/>
          <w:sz w:val="24"/>
          <w:szCs w:val="24"/>
        </w:rPr>
        <w:t>Výše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F3715" w:rsidRPr="004E69C3">
        <w:rPr>
          <w:rFonts w:ascii="Times New Roman" w:hAnsi="Times New Roman" w:cs="Times New Roman"/>
          <w:sz w:val="24"/>
          <w:szCs w:val="24"/>
        </w:rPr>
        <w:t>uvedenou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F3715" w:rsidRPr="004E69C3">
        <w:rPr>
          <w:rFonts w:ascii="Times New Roman" w:hAnsi="Times New Roman" w:cs="Times New Roman"/>
          <w:sz w:val="24"/>
          <w:szCs w:val="24"/>
        </w:rPr>
        <w:t>cestou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F3715" w:rsidRPr="004E69C3">
        <w:rPr>
          <w:rFonts w:ascii="Times New Roman" w:hAnsi="Times New Roman" w:cs="Times New Roman"/>
          <w:sz w:val="24"/>
          <w:szCs w:val="24"/>
        </w:rPr>
        <w:t>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F3715" w:rsidRPr="004E69C3">
        <w:rPr>
          <w:rFonts w:ascii="Times New Roman" w:hAnsi="Times New Roman" w:cs="Times New Roman"/>
          <w:sz w:val="24"/>
          <w:szCs w:val="24"/>
        </w:rPr>
        <w:t>vydala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F3715" w:rsidRPr="004E69C3">
        <w:rPr>
          <w:rFonts w:ascii="Times New Roman" w:hAnsi="Times New Roman" w:cs="Times New Roman"/>
          <w:sz w:val="24"/>
          <w:szCs w:val="24"/>
        </w:rPr>
        <w:t>kupříkladu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F3715" w:rsidRPr="004E69C3">
        <w:rPr>
          <w:rFonts w:ascii="Times New Roman" w:hAnsi="Times New Roman" w:cs="Times New Roman"/>
          <w:sz w:val="24"/>
          <w:szCs w:val="24"/>
        </w:rPr>
        <w:t>Spolková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F3715" w:rsidRPr="004E69C3">
        <w:rPr>
          <w:rFonts w:ascii="Times New Roman" w:hAnsi="Times New Roman" w:cs="Times New Roman"/>
          <w:sz w:val="24"/>
          <w:szCs w:val="24"/>
        </w:rPr>
        <w:t>republika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F3715" w:rsidRPr="004E69C3">
        <w:rPr>
          <w:rFonts w:ascii="Times New Roman" w:hAnsi="Times New Roman" w:cs="Times New Roman"/>
          <w:sz w:val="24"/>
          <w:szCs w:val="24"/>
        </w:rPr>
        <w:t>Německo.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761928" w14:textId="3407233F" w:rsidR="00892664" w:rsidRPr="004E69C3" w:rsidRDefault="0012385E" w:rsidP="009B58F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9C3">
        <w:rPr>
          <w:rFonts w:ascii="Times New Roman" w:hAnsi="Times New Roman" w:cs="Times New Roman"/>
          <w:sz w:val="24"/>
          <w:szCs w:val="24"/>
        </w:rPr>
        <w:t>Teoretickým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východiskem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by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pak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mohl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být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pokus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zaměstnanců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napadnout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nemožnost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snížení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základu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daně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výdaji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uplatňovanými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kupříkladu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zaměstnanci/kooperanty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sousední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Spolkové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republice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Německo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(především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výdaje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cestu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ekonomickou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činností)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před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Ústavním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soudem.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Právě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nemožnost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snížit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daňovou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povinnost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náklady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inherentně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spjaté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jejím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výkonem</w:t>
      </w:r>
      <w:r w:rsidR="002E04FF">
        <w:rPr>
          <w:rStyle w:val="Znakapoznpodarou"/>
          <w:rFonts w:ascii="Times New Roman" w:hAnsi="Times New Roman" w:cs="Times New Roman"/>
          <w:sz w:val="24"/>
          <w:szCs w:val="24"/>
        </w:rPr>
        <w:footnoteReference w:id="76"/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totiž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faktickým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smyslem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spravedlivého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zdanění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(rovnosti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smyslu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lastRenderedPageBreak/>
        <w:t>akcesorické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rovnosti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daňových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subjektů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D38DA">
        <w:rPr>
          <w:rFonts w:ascii="Times New Roman" w:hAnsi="Times New Roman" w:cs="Times New Roman"/>
          <w:sz w:val="24"/>
          <w:szCs w:val="24"/>
        </w:rPr>
        <w:t>–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poplatníků).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Je-li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pak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jediným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ospravedlnitelným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důvodem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mezera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zákoně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či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zvýšení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příjmů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státního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fisku,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jedná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vyprázdněnou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právní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normu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zakládající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neodůvodněnou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rozdílnost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(nerovnost)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mezi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daňovými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subjekty,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obdobně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jako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tomu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skokových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daňových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sazeb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daňových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subjektů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5420B" w:rsidRPr="004E69C3">
        <w:rPr>
          <w:rFonts w:ascii="Times New Roman" w:hAnsi="Times New Roman" w:cs="Times New Roman"/>
          <w:sz w:val="24"/>
          <w:szCs w:val="24"/>
        </w:rPr>
        <w:t>s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5420B" w:rsidRPr="004E69C3">
        <w:rPr>
          <w:rFonts w:ascii="Times New Roman" w:hAnsi="Times New Roman" w:cs="Times New Roman"/>
          <w:sz w:val="24"/>
          <w:szCs w:val="24"/>
        </w:rPr>
        <w:t>„hraničním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5420B" w:rsidRPr="004E69C3">
        <w:rPr>
          <w:rFonts w:ascii="Times New Roman" w:hAnsi="Times New Roman" w:cs="Times New Roman"/>
          <w:sz w:val="24"/>
          <w:szCs w:val="24"/>
        </w:rPr>
        <w:t>příjmem“</w:t>
      </w:r>
      <w:r w:rsidRPr="004E69C3">
        <w:rPr>
          <w:rFonts w:ascii="Times New Roman" w:hAnsi="Times New Roman" w:cs="Times New Roman"/>
          <w:sz w:val="24"/>
          <w:szCs w:val="24"/>
        </w:rPr>
        <w:t>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které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tyto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840C8" w:rsidRPr="004E69C3">
        <w:rPr>
          <w:rFonts w:ascii="Times New Roman" w:hAnsi="Times New Roman" w:cs="Times New Roman"/>
          <w:sz w:val="24"/>
          <w:szCs w:val="24"/>
        </w:rPr>
        <w:t>sazby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dopadají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jako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„na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první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pořadí“.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AFD685" w14:textId="77777777" w:rsidR="003D6F05" w:rsidRPr="004E69C3" w:rsidRDefault="00E839A9" w:rsidP="009B58F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9C3">
        <w:rPr>
          <w:rFonts w:ascii="Times New Roman" w:hAnsi="Times New Roman" w:cs="Times New Roman"/>
          <w:sz w:val="24"/>
          <w:szCs w:val="24"/>
        </w:rPr>
        <w:t>P</w:t>
      </w:r>
      <w:r w:rsidR="003D6F05" w:rsidRPr="004E69C3">
        <w:rPr>
          <w:rFonts w:ascii="Times New Roman" w:hAnsi="Times New Roman" w:cs="Times New Roman"/>
          <w:sz w:val="24"/>
          <w:szCs w:val="24"/>
        </w:rPr>
        <w:t>rávní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D6F05" w:rsidRPr="004E69C3">
        <w:rPr>
          <w:rFonts w:ascii="Times New Roman" w:hAnsi="Times New Roman" w:cs="Times New Roman"/>
          <w:sz w:val="24"/>
          <w:szCs w:val="24"/>
        </w:rPr>
        <w:t>nejistota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spojena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posuzováním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výkonu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závislé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či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nezávislé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činnosti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D6F05" w:rsidRPr="004E69C3">
        <w:rPr>
          <w:rFonts w:ascii="Times New Roman" w:hAnsi="Times New Roman" w:cs="Times New Roman"/>
          <w:sz w:val="24"/>
          <w:szCs w:val="24"/>
        </w:rPr>
        <w:t>by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D6F05" w:rsidRPr="004E69C3">
        <w:rPr>
          <w:rFonts w:ascii="Times New Roman" w:hAnsi="Times New Roman" w:cs="Times New Roman"/>
          <w:sz w:val="24"/>
          <w:szCs w:val="24"/>
        </w:rPr>
        <w:t>mohla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D6F05" w:rsidRPr="004E69C3">
        <w:rPr>
          <w:rFonts w:ascii="Times New Roman" w:hAnsi="Times New Roman" w:cs="Times New Roman"/>
          <w:sz w:val="24"/>
          <w:szCs w:val="24"/>
        </w:rPr>
        <w:t>být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D6F05" w:rsidRPr="004E69C3">
        <w:rPr>
          <w:rFonts w:ascii="Times New Roman" w:hAnsi="Times New Roman" w:cs="Times New Roman"/>
          <w:sz w:val="24"/>
          <w:szCs w:val="24"/>
        </w:rPr>
        <w:t>prolomena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D6F05" w:rsidRPr="004E69C3">
        <w:rPr>
          <w:rFonts w:ascii="Times New Roman" w:hAnsi="Times New Roman" w:cs="Times New Roman"/>
          <w:sz w:val="24"/>
          <w:szCs w:val="24"/>
        </w:rPr>
        <w:t>možností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D6F05" w:rsidRPr="004E69C3">
        <w:rPr>
          <w:rFonts w:ascii="Times New Roman" w:hAnsi="Times New Roman" w:cs="Times New Roman"/>
          <w:sz w:val="24"/>
          <w:szCs w:val="24"/>
        </w:rPr>
        <w:t>zavedení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D6F05" w:rsidRPr="004E69C3">
        <w:rPr>
          <w:rFonts w:ascii="Times New Roman" w:hAnsi="Times New Roman" w:cs="Times New Roman"/>
          <w:sz w:val="24"/>
          <w:szCs w:val="24"/>
        </w:rPr>
        <w:t>závazného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D6F05" w:rsidRPr="004E69C3">
        <w:rPr>
          <w:rFonts w:ascii="Times New Roman" w:hAnsi="Times New Roman" w:cs="Times New Roman"/>
          <w:sz w:val="24"/>
          <w:szCs w:val="24"/>
        </w:rPr>
        <w:t>posouzení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D6F05" w:rsidRPr="004E69C3">
        <w:rPr>
          <w:rFonts w:ascii="Times New Roman" w:hAnsi="Times New Roman" w:cs="Times New Roman"/>
          <w:sz w:val="24"/>
          <w:szCs w:val="24"/>
        </w:rPr>
        <w:t>pro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D6F05" w:rsidRPr="004E69C3">
        <w:rPr>
          <w:rFonts w:ascii="Times New Roman" w:hAnsi="Times New Roman" w:cs="Times New Roman"/>
          <w:sz w:val="24"/>
          <w:szCs w:val="24"/>
        </w:rPr>
        <w:t>určení,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D6F05" w:rsidRPr="004E69C3">
        <w:rPr>
          <w:rFonts w:ascii="Times New Roman" w:hAnsi="Times New Roman" w:cs="Times New Roman"/>
          <w:sz w:val="24"/>
          <w:szCs w:val="24"/>
        </w:rPr>
        <w:t>zda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D6F05" w:rsidRPr="004E69C3">
        <w:rPr>
          <w:rFonts w:ascii="Times New Roman" w:hAnsi="Times New Roman" w:cs="Times New Roman"/>
          <w:sz w:val="24"/>
          <w:szCs w:val="24"/>
        </w:rPr>
        <w:t>daný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D6F05" w:rsidRPr="004E69C3">
        <w:rPr>
          <w:rFonts w:ascii="Times New Roman" w:hAnsi="Times New Roman" w:cs="Times New Roman"/>
          <w:sz w:val="24"/>
          <w:szCs w:val="24"/>
        </w:rPr>
        <w:t>případ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D6F05" w:rsidRPr="004E69C3">
        <w:rPr>
          <w:rFonts w:ascii="Times New Roman" w:hAnsi="Times New Roman" w:cs="Times New Roman"/>
          <w:sz w:val="24"/>
          <w:szCs w:val="24"/>
        </w:rPr>
        <w:t>spadá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D6F05" w:rsidRPr="004E69C3">
        <w:rPr>
          <w:rFonts w:ascii="Times New Roman" w:hAnsi="Times New Roman" w:cs="Times New Roman"/>
          <w:sz w:val="24"/>
          <w:szCs w:val="24"/>
        </w:rPr>
        <w:t>pod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D6F05" w:rsidRPr="004E69C3">
        <w:rPr>
          <w:rFonts w:ascii="Times New Roman" w:hAnsi="Times New Roman" w:cs="Times New Roman"/>
          <w:sz w:val="24"/>
          <w:szCs w:val="24"/>
        </w:rPr>
        <w:t>aplikaci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D6F05" w:rsidRPr="004E69C3">
        <w:rPr>
          <w:rFonts w:ascii="Times New Roman" w:hAnsi="Times New Roman" w:cs="Times New Roman"/>
          <w:sz w:val="24"/>
          <w:szCs w:val="24"/>
        </w:rPr>
        <w:t>ustanovení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D6F05" w:rsidRPr="004E69C3">
        <w:rPr>
          <w:rFonts w:ascii="Times New Roman" w:hAnsi="Times New Roman" w:cs="Times New Roman"/>
          <w:sz w:val="24"/>
          <w:szCs w:val="24"/>
        </w:rPr>
        <w:t>§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D6F05" w:rsidRPr="004E69C3">
        <w:rPr>
          <w:rFonts w:ascii="Times New Roman" w:hAnsi="Times New Roman" w:cs="Times New Roman"/>
          <w:sz w:val="24"/>
          <w:szCs w:val="24"/>
        </w:rPr>
        <w:t>6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D6F05" w:rsidRPr="004E69C3">
        <w:rPr>
          <w:rFonts w:ascii="Times New Roman" w:hAnsi="Times New Roman" w:cs="Times New Roman"/>
          <w:sz w:val="24"/>
          <w:szCs w:val="24"/>
        </w:rPr>
        <w:t>zákona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D6F05" w:rsidRPr="004E69C3">
        <w:rPr>
          <w:rFonts w:ascii="Times New Roman" w:hAnsi="Times New Roman" w:cs="Times New Roman"/>
          <w:sz w:val="24"/>
          <w:szCs w:val="24"/>
        </w:rPr>
        <w:t>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D6F05" w:rsidRPr="004E69C3">
        <w:rPr>
          <w:rFonts w:ascii="Times New Roman" w:hAnsi="Times New Roman" w:cs="Times New Roman"/>
          <w:sz w:val="24"/>
          <w:szCs w:val="24"/>
        </w:rPr>
        <w:t>daních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D6F05" w:rsidRPr="004E69C3">
        <w:rPr>
          <w:rFonts w:ascii="Times New Roman" w:hAnsi="Times New Roman" w:cs="Times New Roman"/>
          <w:sz w:val="24"/>
          <w:szCs w:val="24"/>
        </w:rPr>
        <w:t>z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D6F05" w:rsidRPr="004E69C3">
        <w:rPr>
          <w:rFonts w:ascii="Times New Roman" w:hAnsi="Times New Roman" w:cs="Times New Roman"/>
          <w:sz w:val="24"/>
          <w:szCs w:val="24"/>
        </w:rPr>
        <w:t>příjmů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či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nikoliv</w:t>
      </w:r>
      <w:r w:rsidR="003D6F05" w:rsidRPr="004E69C3">
        <w:rPr>
          <w:rFonts w:ascii="Times New Roman" w:hAnsi="Times New Roman" w:cs="Times New Roman"/>
          <w:sz w:val="24"/>
          <w:szCs w:val="24"/>
        </w:rPr>
        <w:t>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8037B" w:rsidRPr="004E69C3">
        <w:rPr>
          <w:rFonts w:ascii="Times New Roman" w:hAnsi="Times New Roman" w:cs="Times New Roman"/>
          <w:sz w:val="24"/>
          <w:szCs w:val="24"/>
        </w:rPr>
        <w:t>Samozřejmě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8037B" w:rsidRPr="004E69C3">
        <w:rPr>
          <w:rFonts w:ascii="Times New Roman" w:hAnsi="Times New Roman" w:cs="Times New Roman"/>
          <w:sz w:val="24"/>
          <w:szCs w:val="24"/>
        </w:rPr>
        <w:t>by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8037B" w:rsidRPr="004E69C3">
        <w:rPr>
          <w:rFonts w:ascii="Times New Roman" w:hAnsi="Times New Roman" w:cs="Times New Roman"/>
          <w:sz w:val="24"/>
          <w:szCs w:val="24"/>
        </w:rPr>
        <w:t>pak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8037B" w:rsidRPr="004E69C3">
        <w:rPr>
          <w:rFonts w:ascii="Times New Roman" w:hAnsi="Times New Roman" w:cs="Times New Roman"/>
          <w:sz w:val="24"/>
          <w:szCs w:val="24"/>
        </w:rPr>
        <w:t>bylo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8037B" w:rsidRPr="004E69C3">
        <w:rPr>
          <w:rFonts w:ascii="Times New Roman" w:hAnsi="Times New Roman" w:cs="Times New Roman"/>
          <w:sz w:val="24"/>
          <w:szCs w:val="24"/>
        </w:rPr>
        <w:t>nutno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8037B" w:rsidRPr="004E69C3">
        <w:rPr>
          <w:rFonts w:ascii="Times New Roman" w:hAnsi="Times New Roman" w:cs="Times New Roman"/>
          <w:sz w:val="24"/>
          <w:szCs w:val="24"/>
        </w:rPr>
        <w:t>správní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8037B" w:rsidRPr="004E69C3">
        <w:rPr>
          <w:rFonts w:ascii="Times New Roman" w:hAnsi="Times New Roman" w:cs="Times New Roman"/>
          <w:sz w:val="24"/>
          <w:szCs w:val="24"/>
        </w:rPr>
        <w:t>poplatek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8037B" w:rsidRPr="004E69C3">
        <w:rPr>
          <w:rFonts w:ascii="Times New Roman" w:hAnsi="Times New Roman" w:cs="Times New Roman"/>
          <w:sz w:val="24"/>
          <w:szCs w:val="24"/>
        </w:rPr>
        <w:t>za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8037B" w:rsidRPr="004E69C3">
        <w:rPr>
          <w:rFonts w:ascii="Times New Roman" w:hAnsi="Times New Roman" w:cs="Times New Roman"/>
          <w:sz w:val="24"/>
          <w:szCs w:val="24"/>
        </w:rPr>
        <w:t>toto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8037B" w:rsidRPr="004E69C3">
        <w:rPr>
          <w:rFonts w:ascii="Times New Roman" w:hAnsi="Times New Roman" w:cs="Times New Roman"/>
          <w:sz w:val="24"/>
          <w:szCs w:val="24"/>
        </w:rPr>
        <w:t>posouzení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8037B" w:rsidRPr="004E69C3">
        <w:rPr>
          <w:rFonts w:ascii="Times New Roman" w:hAnsi="Times New Roman" w:cs="Times New Roman"/>
          <w:sz w:val="24"/>
          <w:szCs w:val="24"/>
        </w:rPr>
        <w:t>stanovit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8037B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8037B" w:rsidRPr="004E69C3">
        <w:rPr>
          <w:rFonts w:ascii="Times New Roman" w:hAnsi="Times New Roman" w:cs="Times New Roman"/>
          <w:sz w:val="24"/>
          <w:szCs w:val="24"/>
        </w:rPr>
        <w:t>rozumné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8037B" w:rsidRPr="004E69C3">
        <w:rPr>
          <w:rFonts w:ascii="Times New Roman" w:hAnsi="Times New Roman" w:cs="Times New Roman"/>
          <w:sz w:val="24"/>
          <w:szCs w:val="24"/>
        </w:rPr>
        <w:t>výše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8037B" w:rsidRPr="004E69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8037B" w:rsidRPr="004E69C3">
        <w:rPr>
          <w:rFonts w:ascii="Times New Roman" w:hAnsi="Times New Roman" w:cs="Times New Roman"/>
          <w:sz w:val="24"/>
          <w:szCs w:val="24"/>
        </w:rPr>
        <w:t>umožnit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8037B" w:rsidRPr="004E69C3">
        <w:rPr>
          <w:rFonts w:ascii="Times New Roman" w:hAnsi="Times New Roman" w:cs="Times New Roman"/>
          <w:sz w:val="24"/>
          <w:szCs w:val="24"/>
        </w:rPr>
        <w:t>si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8037B" w:rsidRPr="004E69C3">
        <w:rPr>
          <w:rFonts w:ascii="Times New Roman" w:hAnsi="Times New Roman" w:cs="Times New Roman"/>
          <w:sz w:val="24"/>
          <w:szCs w:val="24"/>
        </w:rPr>
        <w:t>tento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8037B" w:rsidRPr="004E69C3">
        <w:rPr>
          <w:rFonts w:ascii="Times New Roman" w:hAnsi="Times New Roman" w:cs="Times New Roman"/>
          <w:sz w:val="24"/>
          <w:szCs w:val="24"/>
        </w:rPr>
        <w:t>odečíst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8037B" w:rsidRPr="004E69C3">
        <w:rPr>
          <w:rFonts w:ascii="Times New Roman" w:hAnsi="Times New Roman" w:cs="Times New Roman"/>
          <w:sz w:val="24"/>
          <w:szCs w:val="24"/>
        </w:rPr>
        <w:t>jako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8037B" w:rsidRPr="004E69C3">
        <w:rPr>
          <w:rFonts w:ascii="Times New Roman" w:hAnsi="Times New Roman" w:cs="Times New Roman"/>
          <w:sz w:val="24"/>
          <w:szCs w:val="24"/>
        </w:rPr>
        <w:t>nákladovou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8037B" w:rsidRPr="004E69C3">
        <w:rPr>
          <w:rFonts w:ascii="Times New Roman" w:hAnsi="Times New Roman" w:cs="Times New Roman"/>
          <w:sz w:val="24"/>
          <w:szCs w:val="24"/>
        </w:rPr>
        <w:t>položku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18037B" w:rsidRPr="004E69C3">
        <w:rPr>
          <w:rFonts w:ascii="Times New Roman" w:hAnsi="Times New Roman" w:cs="Times New Roman"/>
          <w:sz w:val="24"/>
          <w:szCs w:val="24"/>
        </w:rPr>
        <w:t>(výdaj)</w:t>
      </w:r>
      <w:r w:rsidR="00D42D97" w:rsidRPr="004E69C3">
        <w:rPr>
          <w:rFonts w:ascii="Times New Roman" w:hAnsi="Times New Roman" w:cs="Times New Roman"/>
          <w:sz w:val="24"/>
          <w:szCs w:val="24"/>
        </w:rPr>
        <w:t>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C56EA0" w14:textId="4822A1F8" w:rsidR="00D42D97" w:rsidRPr="004E69C3" w:rsidRDefault="00D42D97" w:rsidP="009B58F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9C3">
        <w:rPr>
          <w:rFonts w:ascii="Times New Roman" w:hAnsi="Times New Roman" w:cs="Times New Roman"/>
          <w:sz w:val="24"/>
          <w:szCs w:val="24"/>
        </w:rPr>
        <w:t>Smysl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důvod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současného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řešení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B6A1C">
        <w:rPr>
          <w:rFonts w:ascii="Times New Roman" w:hAnsi="Times New Roman" w:cs="Times New Roman"/>
          <w:sz w:val="24"/>
          <w:szCs w:val="24"/>
        </w:rPr>
        <w:t>švarcsystém</w:t>
      </w:r>
      <w:r w:rsidR="00B42082" w:rsidRPr="004E69C3">
        <w:rPr>
          <w:rFonts w:ascii="Times New Roman" w:hAnsi="Times New Roman" w:cs="Times New Roman"/>
          <w:sz w:val="24"/>
          <w:szCs w:val="24"/>
        </w:rPr>
        <w:t>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42082" w:rsidRPr="004E69C3">
        <w:rPr>
          <w:rFonts w:ascii="Times New Roman" w:hAnsi="Times New Roman" w:cs="Times New Roman"/>
          <w:sz w:val="24"/>
          <w:szCs w:val="24"/>
        </w:rPr>
        <w:t>formou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přísného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zákazu</w:t>
      </w:r>
      <w:r w:rsidR="006F5446" w:rsidRPr="004E69C3">
        <w:rPr>
          <w:rFonts w:ascii="Times New Roman" w:hAnsi="Times New Roman" w:cs="Times New Roman"/>
          <w:sz w:val="24"/>
          <w:szCs w:val="24"/>
        </w:rPr>
        <w:t>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F5446" w:rsidRPr="004E69C3">
        <w:rPr>
          <w:rFonts w:ascii="Times New Roman" w:hAnsi="Times New Roman" w:cs="Times New Roman"/>
          <w:sz w:val="24"/>
          <w:szCs w:val="24"/>
        </w:rPr>
        <w:t>jak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F5446" w:rsidRPr="004E69C3">
        <w:rPr>
          <w:rFonts w:ascii="Times New Roman" w:hAnsi="Times New Roman" w:cs="Times New Roman"/>
          <w:sz w:val="24"/>
          <w:szCs w:val="24"/>
        </w:rPr>
        <w:t>byl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F5446" w:rsidRPr="004E69C3">
        <w:rPr>
          <w:rFonts w:ascii="Times New Roman" w:hAnsi="Times New Roman" w:cs="Times New Roman"/>
          <w:sz w:val="24"/>
          <w:szCs w:val="24"/>
        </w:rPr>
        <w:t>popsán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F5446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F5446" w:rsidRPr="004E69C3">
        <w:rPr>
          <w:rFonts w:ascii="Times New Roman" w:hAnsi="Times New Roman" w:cs="Times New Roman"/>
          <w:sz w:val="24"/>
          <w:szCs w:val="24"/>
        </w:rPr>
        <w:t>úvodních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F5446" w:rsidRPr="004E69C3">
        <w:rPr>
          <w:rFonts w:ascii="Times New Roman" w:hAnsi="Times New Roman" w:cs="Times New Roman"/>
          <w:sz w:val="24"/>
          <w:szCs w:val="24"/>
        </w:rPr>
        <w:t>subkapitolách,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B27D53" w:rsidRPr="004E69C3">
        <w:rPr>
          <w:rFonts w:ascii="Times New Roman" w:hAnsi="Times New Roman" w:cs="Times New Roman"/>
          <w:sz w:val="24"/>
          <w:szCs w:val="24"/>
        </w:rPr>
        <w:t>podtrhává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příjmová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stránka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rozpočtu.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rok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2015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byl</w:t>
      </w:r>
      <w:r w:rsidR="00F6027D" w:rsidRPr="004E69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do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státního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rozpočtu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České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republiky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odvedena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„daň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příjmů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fyzických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osob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samostatné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výdělečné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činnosti“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výši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D2FC8" w:rsidRPr="004E69C3">
        <w:rPr>
          <w:rFonts w:ascii="Times New Roman" w:hAnsi="Times New Roman" w:cs="Times New Roman"/>
          <w:sz w:val="24"/>
          <w:szCs w:val="24"/>
        </w:rPr>
        <w:t>1</w:t>
      </w:r>
      <w:r w:rsidR="005D2FC8">
        <w:rPr>
          <w:rFonts w:ascii="Times New Roman" w:hAnsi="Times New Roman" w:cs="Times New Roman"/>
          <w:sz w:val="24"/>
          <w:szCs w:val="24"/>
        </w:rPr>
        <w:t>.</w:t>
      </w:r>
      <w:r w:rsidR="005D2FC8" w:rsidRPr="004E69C3">
        <w:rPr>
          <w:rFonts w:ascii="Times New Roman" w:hAnsi="Times New Roman" w:cs="Times New Roman"/>
          <w:sz w:val="24"/>
          <w:szCs w:val="24"/>
        </w:rPr>
        <w:t>261</w:t>
      </w:r>
      <w:r w:rsidR="005D2FC8">
        <w:rPr>
          <w:rFonts w:ascii="Times New Roman" w:hAnsi="Times New Roman" w:cs="Times New Roman"/>
          <w:sz w:val="24"/>
          <w:szCs w:val="24"/>
        </w:rPr>
        <w:t>.</w:t>
      </w:r>
      <w:r w:rsidRPr="004E69C3">
        <w:rPr>
          <w:rFonts w:ascii="Times New Roman" w:hAnsi="Times New Roman" w:cs="Times New Roman"/>
          <w:sz w:val="24"/>
          <w:szCs w:val="24"/>
        </w:rPr>
        <w:t>573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Kč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0D217F" w:rsidRPr="004E69C3">
        <w:rPr>
          <w:rFonts w:ascii="Times New Roman" w:hAnsi="Times New Roman" w:cs="Times New Roman"/>
          <w:sz w:val="24"/>
          <w:szCs w:val="24"/>
        </w:rPr>
        <w:t>„</w:t>
      </w:r>
      <w:r w:rsidRPr="004E69C3">
        <w:rPr>
          <w:rFonts w:ascii="Times New Roman" w:hAnsi="Times New Roman" w:cs="Times New Roman"/>
          <w:sz w:val="24"/>
          <w:szCs w:val="24"/>
        </w:rPr>
        <w:t>daň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příjmů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fyzických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osob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závislé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činnosti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funkčních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požitků</w:t>
      </w:r>
      <w:r w:rsidR="000D217F" w:rsidRPr="004E69C3">
        <w:rPr>
          <w:rFonts w:ascii="Times New Roman" w:hAnsi="Times New Roman" w:cs="Times New Roman"/>
          <w:sz w:val="24"/>
          <w:szCs w:val="24"/>
        </w:rPr>
        <w:t>“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výši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D2FC8" w:rsidRPr="004E69C3">
        <w:rPr>
          <w:rFonts w:ascii="Times New Roman" w:hAnsi="Times New Roman" w:cs="Times New Roman"/>
          <w:sz w:val="24"/>
          <w:szCs w:val="24"/>
        </w:rPr>
        <w:t>91</w:t>
      </w:r>
      <w:r w:rsidR="005D2FC8">
        <w:rPr>
          <w:rFonts w:ascii="Times New Roman" w:hAnsi="Times New Roman" w:cs="Times New Roman"/>
          <w:sz w:val="24"/>
          <w:szCs w:val="24"/>
        </w:rPr>
        <w:t>.</w:t>
      </w:r>
      <w:r w:rsidR="005D2FC8" w:rsidRPr="004E69C3">
        <w:rPr>
          <w:rFonts w:ascii="Times New Roman" w:hAnsi="Times New Roman" w:cs="Times New Roman"/>
          <w:sz w:val="24"/>
          <w:szCs w:val="24"/>
        </w:rPr>
        <w:t>176</w:t>
      </w:r>
      <w:r w:rsidR="005D2FC8">
        <w:rPr>
          <w:rFonts w:ascii="Times New Roman" w:hAnsi="Times New Roman" w:cs="Times New Roman"/>
          <w:sz w:val="24"/>
          <w:szCs w:val="24"/>
        </w:rPr>
        <w:t>.</w:t>
      </w:r>
      <w:r w:rsidRPr="004E69C3">
        <w:rPr>
          <w:rFonts w:ascii="Times New Roman" w:hAnsi="Times New Roman" w:cs="Times New Roman"/>
          <w:sz w:val="24"/>
          <w:szCs w:val="24"/>
        </w:rPr>
        <w:t>488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Kč.</w:t>
      </w:r>
      <w:r w:rsidR="00E62E50" w:rsidRPr="004E69C3">
        <w:rPr>
          <w:rStyle w:val="Znakapoznpodarou"/>
          <w:rFonts w:ascii="Times New Roman" w:hAnsi="Times New Roman" w:cs="Times New Roman"/>
          <w:sz w:val="24"/>
          <w:szCs w:val="24"/>
        </w:rPr>
        <w:footnoteReference w:id="77"/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F5446" w:rsidRPr="004E69C3">
        <w:rPr>
          <w:rFonts w:ascii="Times New Roman" w:hAnsi="Times New Roman" w:cs="Times New Roman"/>
          <w:sz w:val="24"/>
          <w:szCs w:val="24"/>
        </w:rPr>
        <w:t>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F5446" w:rsidRPr="004E69C3">
        <w:rPr>
          <w:rFonts w:ascii="Times New Roman" w:hAnsi="Times New Roman" w:cs="Times New Roman"/>
          <w:sz w:val="24"/>
          <w:szCs w:val="24"/>
        </w:rPr>
        <w:t>tomuto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F5446" w:rsidRPr="004E69C3">
        <w:rPr>
          <w:rFonts w:ascii="Times New Roman" w:hAnsi="Times New Roman" w:cs="Times New Roman"/>
          <w:sz w:val="24"/>
          <w:szCs w:val="24"/>
        </w:rPr>
        <w:t>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F5446" w:rsidRPr="004E69C3">
        <w:rPr>
          <w:rFonts w:ascii="Times New Roman" w:hAnsi="Times New Roman" w:cs="Times New Roman"/>
          <w:sz w:val="24"/>
          <w:szCs w:val="24"/>
        </w:rPr>
        <w:t>však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F5446" w:rsidRPr="004E69C3">
        <w:rPr>
          <w:rFonts w:ascii="Times New Roman" w:hAnsi="Times New Roman" w:cs="Times New Roman"/>
          <w:sz w:val="24"/>
          <w:szCs w:val="24"/>
        </w:rPr>
        <w:t>nutno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F5446" w:rsidRPr="004E69C3">
        <w:rPr>
          <w:rFonts w:ascii="Times New Roman" w:hAnsi="Times New Roman" w:cs="Times New Roman"/>
          <w:sz w:val="24"/>
          <w:szCs w:val="24"/>
        </w:rPr>
        <w:t>dodat,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F5446" w:rsidRPr="004E69C3">
        <w:rPr>
          <w:rFonts w:ascii="Times New Roman" w:hAnsi="Times New Roman" w:cs="Times New Roman"/>
          <w:sz w:val="24"/>
          <w:szCs w:val="24"/>
        </w:rPr>
        <w:t>že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F5446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7480E" w:rsidRPr="004E69C3">
        <w:rPr>
          <w:rFonts w:ascii="Times New Roman" w:hAnsi="Times New Roman" w:cs="Times New Roman"/>
          <w:sz w:val="24"/>
          <w:szCs w:val="24"/>
        </w:rPr>
        <w:t>poslední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7480E" w:rsidRPr="004E69C3">
        <w:rPr>
          <w:rFonts w:ascii="Times New Roman" w:hAnsi="Times New Roman" w:cs="Times New Roman"/>
          <w:sz w:val="24"/>
          <w:szCs w:val="24"/>
        </w:rPr>
        <w:t>době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37480E" w:rsidRPr="004E69C3">
        <w:rPr>
          <w:rFonts w:ascii="Times New Roman" w:hAnsi="Times New Roman" w:cs="Times New Roman"/>
          <w:sz w:val="24"/>
          <w:szCs w:val="24"/>
        </w:rPr>
        <w:t>síl</w:t>
      </w:r>
      <w:r w:rsidR="00FE1722" w:rsidRPr="004E69C3">
        <w:rPr>
          <w:rFonts w:ascii="Times New Roman" w:hAnsi="Times New Roman" w:cs="Times New Roman"/>
          <w:sz w:val="24"/>
          <w:szCs w:val="24"/>
        </w:rPr>
        <w:t>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E1722" w:rsidRPr="004E69C3">
        <w:rPr>
          <w:rFonts w:ascii="Times New Roman" w:hAnsi="Times New Roman" w:cs="Times New Roman"/>
          <w:sz w:val="24"/>
          <w:szCs w:val="24"/>
        </w:rPr>
        <w:t>trend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E1722" w:rsidRPr="004E69C3">
        <w:rPr>
          <w:rFonts w:ascii="Times New Roman" w:hAnsi="Times New Roman" w:cs="Times New Roman"/>
          <w:sz w:val="24"/>
          <w:szCs w:val="24"/>
        </w:rPr>
        <w:t>výkonu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E1722" w:rsidRPr="004E69C3">
        <w:rPr>
          <w:rFonts w:ascii="Times New Roman" w:hAnsi="Times New Roman" w:cs="Times New Roman"/>
          <w:sz w:val="24"/>
          <w:szCs w:val="24"/>
        </w:rPr>
        <w:t>nezávislé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E1722" w:rsidRPr="004E69C3">
        <w:rPr>
          <w:rFonts w:ascii="Times New Roman" w:hAnsi="Times New Roman" w:cs="Times New Roman"/>
          <w:sz w:val="24"/>
          <w:szCs w:val="24"/>
        </w:rPr>
        <w:t>(samostatné)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E1722" w:rsidRPr="004E69C3">
        <w:rPr>
          <w:rFonts w:ascii="Times New Roman" w:hAnsi="Times New Roman" w:cs="Times New Roman"/>
          <w:sz w:val="24"/>
          <w:szCs w:val="24"/>
        </w:rPr>
        <w:t>činnosti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E1722" w:rsidRPr="004E69C3">
        <w:rPr>
          <w:rFonts w:ascii="Times New Roman" w:hAnsi="Times New Roman" w:cs="Times New Roman"/>
          <w:sz w:val="24"/>
          <w:szCs w:val="24"/>
        </w:rPr>
        <w:t>pouze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E1722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E1722" w:rsidRPr="004E69C3">
        <w:rPr>
          <w:rFonts w:ascii="Times New Roman" w:hAnsi="Times New Roman" w:cs="Times New Roman"/>
          <w:sz w:val="24"/>
          <w:szCs w:val="24"/>
        </w:rPr>
        <w:t>podobě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E1722" w:rsidRPr="004E69C3">
        <w:rPr>
          <w:rFonts w:ascii="Times New Roman" w:hAnsi="Times New Roman" w:cs="Times New Roman"/>
          <w:sz w:val="24"/>
          <w:szCs w:val="24"/>
        </w:rPr>
        <w:t>podružné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E1722" w:rsidRPr="004E69C3">
        <w:rPr>
          <w:rFonts w:ascii="Times New Roman" w:hAnsi="Times New Roman" w:cs="Times New Roman"/>
          <w:sz w:val="24"/>
          <w:szCs w:val="24"/>
        </w:rPr>
        <w:t>(akcesorické,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E1722" w:rsidRPr="004E69C3">
        <w:rPr>
          <w:rFonts w:ascii="Times New Roman" w:hAnsi="Times New Roman" w:cs="Times New Roman"/>
          <w:sz w:val="24"/>
          <w:szCs w:val="24"/>
        </w:rPr>
        <w:t>vedlejší)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E1722" w:rsidRPr="004E69C3">
        <w:rPr>
          <w:rFonts w:ascii="Times New Roman" w:hAnsi="Times New Roman" w:cs="Times New Roman"/>
          <w:sz w:val="24"/>
          <w:szCs w:val="24"/>
        </w:rPr>
        <w:t>ekonomické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E1722" w:rsidRPr="004E69C3">
        <w:rPr>
          <w:rFonts w:ascii="Times New Roman" w:hAnsi="Times New Roman" w:cs="Times New Roman"/>
          <w:sz w:val="24"/>
          <w:szCs w:val="24"/>
        </w:rPr>
        <w:t>činnosti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E1722" w:rsidRPr="004E69C3">
        <w:rPr>
          <w:rFonts w:ascii="Times New Roman" w:hAnsi="Times New Roman" w:cs="Times New Roman"/>
          <w:sz w:val="24"/>
          <w:szCs w:val="24"/>
        </w:rPr>
        <w:t>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E1722" w:rsidRPr="004E69C3">
        <w:rPr>
          <w:rFonts w:ascii="Times New Roman" w:hAnsi="Times New Roman" w:cs="Times New Roman"/>
          <w:sz w:val="24"/>
          <w:szCs w:val="24"/>
        </w:rPr>
        <w:t>ekonomické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E1722" w:rsidRPr="004E69C3">
        <w:rPr>
          <w:rFonts w:ascii="Times New Roman" w:hAnsi="Times New Roman" w:cs="Times New Roman"/>
          <w:sz w:val="24"/>
          <w:szCs w:val="24"/>
        </w:rPr>
        <w:t>činnosti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E1722" w:rsidRPr="004E69C3">
        <w:rPr>
          <w:rFonts w:ascii="Times New Roman" w:hAnsi="Times New Roman" w:cs="Times New Roman"/>
          <w:sz w:val="24"/>
          <w:szCs w:val="24"/>
        </w:rPr>
        <w:t>hlavní,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E1722" w:rsidRPr="004E69C3">
        <w:rPr>
          <w:rFonts w:ascii="Times New Roman" w:hAnsi="Times New Roman" w:cs="Times New Roman"/>
          <w:sz w:val="24"/>
          <w:szCs w:val="24"/>
        </w:rPr>
        <w:t>která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E1722" w:rsidRPr="004E69C3">
        <w:rPr>
          <w:rFonts w:ascii="Times New Roman" w:hAnsi="Times New Roman" w:cs="Times New Roman"/>
          <w:sz w:val="24"/>
          <w:szCs w:val="24"/>
        </w:rPr>
        <w:t>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E1722" w:rsidRPr="004E69C3">
        <w:rPr>
          <w:rFonts w:ascii="Times New Roman" w:hAnsi="Times New Roman" w:cs="Times New Roman"/>
          <w:sz w:val="24"/>
          <w:szCs w:val="24"/>
        </w:rPr>
        <w:t>prováděna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E1722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FE1722" w:rsidRPr="004E69C3">
        <w:rPr>
          <w:rFonts w:ascii="Times New Roman" w:hAnsi="Times New Roman" w:cs="Times New Roman"/>
          <w:sz w:val="24"/>
          <w:szCs w:val="24"/>
        </w:rPr>
        <w:t>rámci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C41663" w:rsidRPr="004E69C3">
        <w:rPr>
          <w:rFonts w:ascii="Times New Roman" w:hAnsi="Times New Roman" w:cs="Times New Roman"/>
          <w:sz w:val="24"/>
          <w:szCs w:val="24"/>
        </w:rPr>
        <w:t>vztahu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C41663" w:rsidRPr="004E69C3">
        <w:rPr>
          <w:rFonts w:ascii="Times New Roman" w:hAnsi="Times New Roman" w:cs="Times New Roman"/>
          <w:sz w:val="24"/>
          <w:szCs w:val="24"/>
        </w:rPr>
        <w:t>závislosti.</w:t>
      </w:r>
      <w:r w:rsidR="0039331C" w:rsidRPr="004E69C3">
        <w:rPr>
          <w:rStyle w:val="Znakapoznpodarou"/>
          <w:rFonts w:ascii="Times New Roman" w:hAnsi="Times New Roman" w:cs="Times New Roman"/>
          <w:sz w:val="24"/>
          <w:szCs w:val="24"/>
        </w:rPr>
        <w:footnoteReference w:id="78"/>
      </w:r>
    </w:p>
    <w:p w14:paraId="2931E6D0" w14:textId="77777777" w:rsidR="00A37DE8" w:rsidRPr="004E69C3" w:rsidRDefault="00D634BB" w:rsidP="009B58F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9C3">
        <w:rPr>
          <w:rFonts w:ascii="Times New Roman" w:hAnsi="Times New Roman" w:cs="Times New Roman"/>
          <w:sz w:val="24"/>
          <w:szCs w:val="24"/>
        </w:rPr>
        <w:t>Úvodem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byla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předestřena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hypotéza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vztahující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zodpovězení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otázky,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týkající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důvodnosti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zákazu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B6A1C">
        <w:rPr>
          <w:rFonts w:ascii="Times New Roman" w:hAnsi="Times New Roman" w:cs="Times New Roman"/>
          <w:sz w:val="24"/>
          <w:szCs w:val="24"/>
        </w:rPr>
        <w:t>švarcsystém</w:t>
      </w:r>
      <w:r w:rsidRPr="004E69C3">
        <w:rPr>
          <w:rFonts w:ascii="Times New Roman" w:hAnsi="Times New Roman" w:cs="Times New Roman"/>
          <w:sz w:val="24"/>
          <w:szCs w:val="24"/>
        </w:rPr>
        <w:t>u.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37DE8" w:rsidRPr="004E69C3">
        <w:rPr>
          <w:rFonts w:ascii="Times New Roman" w:hAnsi="Times New Roman" w:cs="Times New Roman"/>
          <w:sz w:val="24"/>
          <w:szCs w:val="24"/>
        </w:rPr>
        <w:t>Správní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37DE8" w:rsidRPr="004E69C3">
        <w:rPr>
          <w:rFonts w:ascii="Times New Roman" w:hAnsi="Times New Roman" w:cs="Times New Roman"/>
          <w:sz w:val="24"/>
          <w:szCs w:val="24"/>
        </w:rPr>
        <w:t>soudnictví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37DE8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37DE8" w:rsidRPr="004E69C3">
        <w:rPr>
          <w:rFonts w:ascii="Times New Roman" w:hAnsi="Times New Roman" w:cs="Times New Roman"/>
          <w:sz w:val="24"/>
          <w:szCs w:val="24"/>
        </w:rPr>
        <w:t>České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37DE8" w:rsidRPr="004E69C3">
        <w:rPr>
          <w:rFonts w:ascii="Times New Roman" w:hAnsi="Times New Roman" w:cs="Times New Roman"/>
          <w:sz w:val="24"/>
          <w:szCs w:val="24"/>
        </w:rPr>
        <w:t>republice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37DE8" w:rsidRPr="004E69C3">
        <w:rPr>
          <w:rFonts w:ascii="Times New Roman" w:hAnsi="Times New Roman" w:cs="Times New Roman"/>
          <w:sz w:val="24"/>
          <w:szCs w:val="24"/>
        </w:rPr>
        <w:t>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37DE8" w:rsidRPr="004E69C3">
        <w:rPr>
          <w:rFonts w:ascii="Times New Roman" w:hAnsi="Times New Roman" w:cs="Times New Roman"/>
          <w:sz w:val="24"/>
          <w:szCs w:val="24"/>
        </w:rPr>
        <w:t>s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37DE8" w:rsidRPr="004E69C3">
        <w:rPr>
          <w:rFonts w:ascii="Times New Roman" w:hAnsi="Times New Roman" w:cs="Times New Roman"/>
          <w:sz w:val="24"/>
          <w:szCs w:val="24"/>
        </w:rPr>
        <w:t>přísně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37DE8" w:rsidRPr="004E69C3">
        <w:rPr>
          <w:rFonts w:ascii="Times New Roman" w:hAnsi="Times New Roman" w:cs="Times New Roman"/>
          <w:sz w:val="24"/>
          <w:szCs w:val="24"/>
        </w:rPr>
        <w:t>postihovaným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B6A1C">
        <w:rPr>
          <w:rFonts w:ascii="Times New Roman" w:hAnsi="Times New Roman" w:cs="Times New Roman"/>
          <w:sz w:val="24"/>
          <w:szCs w:val="24"/>
        </w:rPr>
        <w:t>švarcsystém</w:t>
      </w:r>
      <w:r w:rsidR="00A37DE8" w:rsidRPr="004E69C3">
        <w:rPr>
          <w:rFonts w:ascii="Times New Roman" w:hAnsi="Times New Roman" w:cs="Times New Roman"/>
          <w:sz w:val="24"/>
          <w:szCs w:val="24"/>
        </w:rPr>
        <w:t>em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F5446" w:rsidRPr="004E69C3">
        <w:rPr>
          <w:rFonts w:ascii="Times New Roman" w:hAnsi="Times New Roman" w:cs="Times New Roman"/>
          <w:sz w:val="24"/>
          <w:szCs w:val="24"/>
        </w:rPr>
        <w:t>vypořádává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37DE8" w:rsidRPr="004E69C3">
        <w:rPr>
          <w:rFonts w:ascii="Times New Roman" w:hAnsi="Times New Roman" w:cs="Times New Roman"/>
          <w:sz w:val="24"/>
          <w:szCs w:val="24"/>
        </w:rPr>
        <w:t>dosti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37DE8" w:rsidRPr="004E69C3">
        <w:rPr>
          <w:rFonts w:ascii="Times New Roman" w:hAnsi="Times New Roman" w:cs="Times New Roman"/>
          <w:sz w:val="24"/>
          <w:szCs w:val="24"/>
        </w:rPr>
        <w:t>nejednotně,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37DE8" w:rsidRPr="004E69C3">
        <w:rPr>
          <w:rFonts w:ascii="Times New Roman" w:hAnsi="Times New Roman" w:cs="Times New Roman"/>
          <w:sz w:val="24"/>
          <w:szCs w:val="24"/>
        </w:rPr>
        <w:t>kdy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37DE8" w:rsidRPr="004E69C3">
        <w:rPr>
          <w:rFonts w:ascii="Times New Roman" w:hAnsi="Times New Roman" w:cs="Times New Roman"/>
          <w:sz w:val="24"/>
          <w:szCs w:val="24"/>
        </w:rPr>
        <w:t>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37DE8" w:rsidRPr="004E69C3">
        <w:rPr>
          <w:rFonts w:ascii="Times New Roman" w:hAnsi="Times New Roman" w:cs="Times New Roman"/>
          <w:sz w:val="24"/>
          <w:szCs w:val="24"/>
        </w:rPr>
        <w:t>místy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37DE8" w:rsidRPr="004E69C3">
        <w:rPr>
          <w:rFonts w:ascii="Times New Roman" w:hAnsi="Times New Roman" w:cs="Times New Roman"/>
          <w:sz w:val="24"/>
          <w:szCs w:val="24"/>
        </w:rPr>
        <w:t>snaží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37DE8" w:rsidRPr="004E69C3">
        <w:rPr>
          <w:rFonts w:ascii="Times New Roman" w:hAnsi="Times New Roman" w:cs="Times New Roman"/>
          <w:sz w:val="24"/>
          <w:szCs w:val="24"/>
        </w:rPr>
        <w:t>ohýbat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37DE8" w:rsidRPr="004E69C3">
        <w:rPr>
          <w:rFonts w:ascii="Times New Roman" w:hAnsi="Times New Roman" w:cs="Times New Roman"/>
          <w:sz w:val="24"/>
          <w:szCs w:val="24"/>
        </w:rPr>
        <w:t>text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37DE8" w:rsidRPr="004E69C3">
        <w:rPr>
          <w:rFonts w:ascii="Times New Roman" w:hAnsi="Times New Roman" w:cs="Times New Roman"/>
          <w:sz w:val="24"/>
          <w:szCs w:val="24"/>
        </w:rPr>
        <w:t>zákona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37DE8" w:rsidRPr="004E69C3">
        <w:rPr>
          <w:rFonts w:ascii="Times New Roman" w:hAnsi="Times New Roman" w:cs="Times New Roman"/>
          <w:sz w:val="24"/>
          <w:szCs w:val="24"/>
        </w:rPr>
        <w:t>autonomi</w:t>
      </w:r>
      <w:r w:rsidR="005A04E7">
        <w:rPr>
          <w:rFonts w:ascii="Times New Roman" w:hAnsi="Times New Roman" w:cs="Times New Roman"/>
          <w:sz w:val="24"/>
          <w:szCs w:val="24"/>
        </w:rPr>
        <w:t>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37DE8" w:rsidRPr="004E69C3">
        <w:rPr>
          <w:rFonts w:ascii="Times New Roman" w:hAnsi="Times New Roman" w:cs="Times New Roman"/>
          <w:sz w:val="24"/>
          <w:szCs w:val="24"/>
        </w:rPr>
        <w:t>vůle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37DE8" w:rsidRPr="004E69C3">
        <w:rPr>
          <w:rFonts w:ascii="Times New Roman" w:hAnsi="Times New Roman" w:cs="Times New Roman"/>
          <w:sz w:val="24"/>
          <w:szCs w:val="24"/>
        </w:rPr>
        <w:t>stran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37DE8" w:rsidRPr="004E69C3">
        <w:rPr>
          <w:rFonts w:ascii="Times New Roman" w:hAnsi="Times New Roman" w:cs="Times New Roman"/>
          <w:sz w:val="24"/>
          <w:szCs w:val="24"/>
        </w:rPr>
        <w:t>či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37DE8" w:rsidRPr="004E69C3">
        <w:rPr>
          <w:rFonts w:ascii="Times New Roman" w:hAnsi="Times New Roman" w:cs="Times New Roman"/>
          <w:sz w:val="24"/>
          <w:szCs w:val="24"/>
        </w:rPr>
        <w:t>generalizovat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37DE8" w:rsidRPr="004E69C3">
        <w:rPr>
          <w:rFonts w:ascii="Times New Roman" w:hAnsi="Times New Roman" w:cs="Times New Roman"/>
          <w:sz w:val="24"/>
          <w:szCs w:val="24"/>
        </w:rPr>
        <w:t>určitá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37DE8" w:rsidRPr="004E69C3">
        <w:rPr>
          <w:rFonts w:ascii="Times New Roman" w:hAnsi="Times New Roman" w:cs="Times New Roman"/>
          <w:sz w:val="24"/>
          <w:szCs w:val="24"/>
        </w:rPr>
        <w:t>jednání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37DE8" w:rsidRPr="004E69C3">
        <w:rPr>
          <w:rFonts w:ascii="Times New Roman" w:hAnsi="Times New Roman" w:cs="Times New Roman"/>
          <w:sz w:val="24"/>
          <w:szCs w:val="24"/>
        </w:rPr>
        <w:t>jako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A37DE8" w:rsidRPr="004E69C3">
        <w:rPr>
          <w:rFonts w:ascii="Times New Roman" w:hAnsi="Times New Roman" w:cs="Times New Roman"/>
          <w:sz w:val="24"/>
          <w:szCs w:val="24"/>
        </w:rPr>
        <w:t>buďto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F5446" w:rsidRPr="004E69C3">
        <w:rPr>
          <w:rFonts w:ascii="Times New Roman" w:hAnsi="Times New Roman" w:cs="Times New Roman"/>
          <w:sz w:val="24"/>
          <w:szCs w:val="24"/>
        </w:rPr>
        <w:t>nutně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F5446" w:rsidRPr="004E69C3">
        <w:rPr>
          <w:rFonts w:ascii="Times New Roman" w:hAnsi="Times New Roman" w:cs="Times New Roman"/>
          <w:sz w:val="24"/>
          <w:szCs w:val="24"/>
        </w:rPr>
        <w:t>nezávislá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F5446" w:rsidRPr="004E69C3">
        <w:rPr>
          <w:rFonts w:ascii="Times New Roman" w:hAnsi="Times New Roman" w:cs="Times New Roman"/>
          <w:sz w:val="24"/>
          <w:szCs w:val="24"/>
        </w:rPr>
        <w:t>či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F5446" w:rsidRPr="004E69C3">
        <w:rPr>
          <w:rFonts w:ascii="Times New Roman" w:hAnsi="Times New Roman" w:cs="Times New Roman"/>
          <w:sz w:val="24"/>
          <w:szCs w:val="24"/>
        </w:rPr>
        <w:t>ryze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F5446" w:rsidRPr="004E69C3">
        <w:rPr>
          <w:rFonts w:ascii="Times New Roman" w:hAnsi="Times New Roman" w:cs="Times New Roman"/>
          <w:sz w:val="24"/>
          <w:szCs w:val="24"/>
        </w:rPr>
        <w:t>závislá,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F5446" w:rsidRPr="004E69C3">
        <w:rPr>
          <w:rFonts w:ascii="Times New Roman" w:hAnsi="Times New Roman" w:cs="Times New Roman"/>
          <w:sz w:val="24"/>
          <w:szCs w:val="24"/>
        </w:rPr>
        <w:t>což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F5446" w:rsidRPr="004E69C3">
        <w:rPr>
          <w:rFonts w:ascii="Times New Roman" w:hAnsi="Times New Roman" w:cs="Times New Roman"/>
          <w:sz w:val="24"/>
          <w:szCs w:val="24"/>
        </w:rPr>
        <w:t>není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F5446" w:rsidRPr="004E69C3">
        <w:rPr>
          <w:rFonts w:ascii="Times New Roman" w:hAnsi="Times New Roman" w:cs="Times New Roman"/>
          <w:sz w:val="24"/>
          <w:szCs w:val="24"/>
        </w:rPr>
        <w:t>pro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F5446" w:rsidRPr="004E69C3">
        <w:rPr>
          <w:rFonts w:ascii="Times New Roman" w:hAnsi="Times New Roman" w:cs="Times New Roman"/>
          <w:sz w:val="24"/>
          <w:szCs w:val="24"/>
        </w:rPr>
        <w:t>oblast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F5446" w:rsidRPr="004E69C3">
        <w:rPr>
          <w:rFonts w:ascii="Times New Roman" w:hAnsi="Times New Roman" w:cs="Times New Roman"/>
          <w:sz w:val="24"/>
          <w:szCs w:val="24"/>
        </w:rPr>
        <w:t>daňového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F5446" w:rsidRPr="004E69C3">
        <w:rPr>
          <w:rFonts w:ascii="Times New Roman" w:hAnsi="Times New Roman" w:cs="Times New Roman"/>
          <w:sz w:val="24"/>
          <w:szCs w:val="24"/>
        </w:rPr>
        <w:t>práva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F5446" w:rsidRPr="004E69C3">
        <w:rPr>
          <w:rFonts w:ascii="Times New Roman" w:hAnsi="Times New Roman" w:cs="Times New Roman"/>
          <w:sz w:val="24"/>
          <w:szCs w:val="24"/>
        </w:rPr>
        <w:t>nejvhodnějším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F5446" w:rsidRPr="004E69C3">
        <w:rPr>
          <w:rFonts w:ascii="Times New Roman" w:hAnsi="Times New Roman" w:cs="Times New Roman"/>
          <w:sz w:val="24"/>
          <w:szCs w:val="24"/>
        </w:rPr>
        <w:t>řešením.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F5446" w:rsidRPr="004E69C3">
        <w:rPr>
          <w:rFonts w:ascii="Times New Roman" w:hAnsi="Times New Roman" w:cs="Times New Roman"/>
          <w:sz w:val="24"/>
          <w:szCs w:val="24"/>
        </w:rPr>
        <w:t>S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F5446" w:rsidRPr="004E69C3">
        <w:rPr>
          <w:rFonts w:ascii="Times New Roman" w:hAnsi="Times New Roman" w:cs="Times New Roman"/>
          <w:sz w:val="24"/>
          <w:szCs w:val="24"/>
        </w:rPr>
        <w:t>ohledem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F5446" w:rsidRPr="004E69C3">
        <w:rPr>
          <w:rFonts w:ascii="Times New Roman" w:hAnsi="Times New Roman" w:cs="Times New Roman"/>
          <w:sz w:val="24"/>
          <w:szCs w:val="24"/>
        </w:rPr>
        <w:t>na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F5446" w:rsidRPr="004E69C3">
        <w:rPr>
          <w:rFonts w:ascii="Times New Roman" w:hAnsi="Times New Roman" w:cs="Times New Roman"/>
          <w:sz w:val="24"/>
          <w:szCs w:val="24"/>
        </w:rPr>
        <w:t>vše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F5446" w:rsidRPr="004E69C3">
        <w:rPr>
          <w:rFonts w:ascii="Times New Roman" w:hAnsi="Times New Roman" w:cs="Times New Roman"/>
          <w:sz w:val="24"/>
          <w:szCs w:val="24"/>
        </w:rPr>
        <w:t>výše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F5446" w:rsidRPr="004E69C3">
        <w:rPr>
          <w:rFonts w:ascii="Times New Roman" w:hAnsi="Times New Roman" w:cs="Times New Roman"/>
          <w:sz w:val="24"/>
          <w:szCs w:val="24"/>
        </w:rPr>
        <w:t>uvedené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F5446" w:rsidRPr="004E69C3">
        <w:rPr>
          <w:rFonts w:ascii="Times New Roman" w:hAnsi="Times New Roman" w:cs="Times New Roman"/>
          <w:sz w:val="24"/>
          <w:szCs w:val="24"/>
        </w:rPr>
        <w:t>lze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F5446" w:rsidRPr="004E69C3">
        <w:rPr>
          <w:rFonts w:ascii="Times New Roman" w:hAnsi="Times New Roman" w:cs="Times New Roman"/>
          <w:sz w:val="24"/>
          <w:szCs w:val="24"/>
        </w:rPr>
        <w:t>uzavřít,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F5446" w:rsidRPr="004E69C3">
        <w:rPr>
          <w:rFonts w:ascii="Times New Roman" w:hAnsi="Times New Roman" w:cs="Times New Roman"/>
          <w:sz w:val="24"/>
          <w:szCs w:val="24"/>
        </w:rPr>
        <w:t>že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6F5446" w:rsidRPr="004E69C3">
        <w:rPr>
          <w:rFonts w:ascii="Times New Roman" w:hAnsi="Times New Roman" w:cs="Times New Roman"/>
          <w:sz w:val="24"/>
          <w:szCs w:val="24"/>
        </w:rPr>
        <w:t>p</w:t>
      </w:r>
      <w:r w:rsidR="009320A0" w:rsidRPr="004E69C3">
        <w:rPr>
          <w:rFonts w:ascii="Times New Roman" w:hAnsi="Times New Roman" w:cs="Times New Roman"/>
          <w:sz w:val="24"/>
          <w:szCs w:val="24"/>
        </w:rPr>
        <w:t>ostih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320A0" w:rsidRPr="004E69C3">
        <w:rPr>
          <w:rFonts w:ascii="Times New Roman" w:hAnsi="Times New Roman" w:cs="Times New Roman"/>
          <w:sz w:val="24"/>
          <w:szCs w:val="24"/>
        </w:rPr>
        <w:t>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320A0" w:rsidRPr="004E69C3">
        <w:rPr>
          <w:rFonts w:ascii="Times New Roman" w:hAnsi="Times New Roman" w:cs="Times New Roman"/>
          <w:sz w:val="24"/>
          <w:szCs w:val="24"/>
        </w:rPr>
        <w:t>zákaz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B6A1C">
        <w:rPr>
          <w:rFonts w:ascii="Times New Roman" w:hAnsi="Times New Roman" w:cs="Times New Roman"/>
          <w:sz w:val="24"/>
          <w:szCs w:val="24"/>
        </w:rPr>
        <w:t>švarcsystém</w:t>
      </w:r>
      <w:r w:rsidR="009320A0" w:rsidRPr="004E69C3">
        <w:rPr>
          <w:rFonts w:ascii="Times New Roman" w:hAnsi="Times New Roman" w:cs="Times New Roman"/>
          <w:sz w:val="24"/>
          <w:szCs w:val="24"/>
        </w:rPr>
        <w:t>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320A0" w:rsidRPr="004E69C3">
        <w:rPr>
          <w:rFonts w:ascii="Times New Roman" w:hAnsi="Times New Roman" w:cs="Times New Roman"/>
          <w:sz w:val="24"/>
          <w:szCs w:val="24"/>
        </w:rPr>
        <w:t>je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320A0" w:rsidRPr="004E69C3">
        <w:rPr>
          <w:rFonts w:ascii="Times New Roman" w:hAnsi="Times New Roman" w:cs="Times New Roman"/>
          <w:sz w:val="24"/>
          <w:szCs w:val="24"/>
        </w:rPr>
        <w:t>možno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320A0" w:rsidRPr="004E69C3">
        <w:rPr>
          <w:rFonts w:ascii="Times New Roman" w:hAnsi="Times New Roman" w:cs="Times New Roman"/>
          <w:sz w:val="24"/>
          <w:szCs w:val="24"/>
        </w:rPr>
        <w:t>uznat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320A0" w:rsidRPr="004E69C3">
        <w:rPr>
          <w:rFonts w:ascii="Times New Roman" w:hAnsi="Times New Roman" w:cs="Times New Roman"/>
          <w:sz w:val="24"/>
          <w:szCs w:val="24"/>
        </w:rPr>
        <w:t>za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320A0" w:rsidRPr="004E69C3">
        <w:rPr>
          <w:rFonts w:ascii="Times New Roman" w:hAnsi="Times New Roman" w:cs="Times New Roman"/>
          <w:sz w:val="24"/>
          <w:szCs w:val="24"/>
        </w:rPr>
        <w:t>důvodný,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320A0" w:rsidRPr="004E69C3">
        <w:rPr>
          <w:rFonts w:ascii="Times New Roman" w:hAnsi="Times New Roman" w:cs="Times New Roman"/>
          <w:sz w:val="24"/>
          <w:szCs w:val="24"/>
        </w:rPr>
        <w:t>resp.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320A0" w:rsidRPr="004E69C3">
        <w:rPr>
          <w:rFonts w:ascii="Times New Roman" w:hAnsi="Times New Roman" w:cs="Times New Roman"/>
          <w:sz w:val="24"/>
          <w:szCs w:val="24"/>
        </w:rPr>
        <w:t>teleologicky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320A0" w:rsidRPr="004E69C3">
        <w:rPr>
          <w:rFonts w:ascii="Times New Roman" w:hAnsi="Times New Roman" w:cs="Times New Roman"/>
          <w:sz w:val="24"/>
          <w:szCs w:val="24"/>
        </w:rPr>
        <w:t>ospravedlnitelný,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5A04E7">
        <w:rPr>
          <w:rFonts w:ascii="Times New Roman" w:hAnsi="Times New Roman" w:cs="Times New Roman"/>
          <w:sz w:val="24"/>
          <w:szCs w:val="24"/>
        </w:rPr>
        <w:t>bezobsažnou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320A0" w:rsidRPr="004E69C3">
        <w:rPr>
          <w:rFonts w:ascii="Times New Roman" w:hAnsi="Times New Roman" w:cs="Times New Roman"/>
          <w:sz w:val="24"/>
          <w:szCs w:val="24"/>
        </w:rPr>
        <w:t>se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320A0" w:rsidRPr="004E69C3">
        <w:rPr>
          <w:rFonts w:ascii="Times New Roman" w:hAnsi="Times New Roman" w:cs="Times New Roman"/>
          <w:sz w:val="24"/>
          <w:szCs w:val="24"/>
        </w:rPr>
        <w:t>pak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320A0" w:rsidRPr="004E69C3">
        <w:rPr>
          <w:rFonts w:ascii="Times New Roman" w:hAnsi="Times New Roman" w:cs="Times New Roman"/>
          <w:sz w:val="24"/>
          <w:szCs w:val="24"/>
        </w:rPr>
        <w:t>zdá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320A0" w:rsidRPr="004E69C3">
        <w:rPr>
          <w:rFonts w:ascii="Times New Roman" w:hAnsi="Times New Roman" w:cs="Times New Roman"/>
          <w:sz w:val="24"/>
          <w:szCs w:val="24"/>
        </w:rPr>
        <w:t>pouze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320A0" w:rsidRPr="004E69C3">
        <w:rPr>
          <w:rFonts w:ascii="Times New Roman" w:hAnsi="Times New Roman" w:cs="Times New Roman"/>
          <w:sz w:val="24"/>
          <w:szCs w:val="24"/>
        </w:rPr>
        <w:t>rozdílná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320A0" w:rsidRPr="004E69C3">
        <w:rPr>
          <w:rFonts w:ascii="Times New Roman" w:hAnsi="Times New Roman" w:cs="Times New Roman"/>
          <w:sz w:val="24"/>
          <w:szCs w:val="24"/>
        </w:rPr>
        <w:t>možnost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320A0" w:rsidRPr="004E69C3">
        <w:rPr>
          <w:rFonts w:ascii="Times New Roman" w:hAnsi="Times New Roman" w:cs="Times New Roman"/>
          <w:sz w:val="24"/>
          <w:szCs w:val="24"/>
        </w:rPr>
        <w:t>v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320A0" w:rsidRPr="004E69C3">
        <w:rPr>
          <w:rFonts w:ascii="Times New Roman" w:hAnsi="Times New Roman" w:cs="Times New Roman"/>
          <w:sz w:val="24"/>
          <w:szCs w:val="24"/>
        </w:rPr>
        <w:t>uplatňování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320A0" w:rsidRPr="004E69C3">
        <w:rPr>
          <w:rFonts w:ascii="Times New Roman" w:hAnsi="Times New Roman" w:cs="Times New Roman"/>
          <w:sz w:val="24"/>
          <w:szCs w:val="24"/>
        </w:rPr>
        <w:t>výdajů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320A0" w:rsidRPr="004E69C3">
        <w:rPr>
          <w:rFonts w:ascii="Times New Roman" w:hAnsi="Times New Roman" w:cs="Times New Roman"/>
          <w:sz w:val="24"/>
          <w:szCs w:val="24"/>
        </w:rPr>
        <w:t>(nákladů)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320A0" w:rsidRPr="004E69C3">
        <w:rPr>
          <w:rFonts w:ascii="Times New Roman" w:hAnsi="Times New Roman" w:cs="Times New Roman"/>
          <w:sz w:val="24"/>
          <w:szCs w:val="24"/>
        </w:rPr>
        <w:t>vůči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320A0" w:rsidRPr="004E69C3">
        <w:rPr>
          <w:rFonts w:ascii="Times New Roman" w:hAnsi="Times New Roman" w:cs="Times New Roman"/>
          <w:sz w:val="24"/>
          <w:szCs w:val="24"/>
        </w:rPr>
        <w:t>příjmům,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73524A" w:rsidRPr="004E69C3">
        <w:rPr>
          <w:rFonts w:ascii="Times New Roman" w:hAnsi="Times New Roman" w:cs="Times New Roman"/>
          <w:sz w:val="24"/>
          <w:szCs w:val="24"/>
        </w:rPr>
        <w:t>významově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320A0" w:rsidRPr="004E69C3">
        <w:rPr>
          <w:rFonts w:ascii="Times New Roman" w:hAnsi="Times New Roman" w:cs="Times New Roman"/>
          <w:sz w:val="24"/>
          <w:szCs w:val="24"/>
        </w:rPr>
        <w:t>spojených,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320A0" w:rsidRPr="004E69C3">
        <w:rPr>
          <w:rFonts w:ascii="Times New Roman" w:hAnsi="Times New Roman" w:cs="Times New Roman"/>
          <w:sz w:val="24"/>
          <w:szCs w:val="24"/>
        </w:rPr>
        <w:t>s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320A0" w:rsidRPr="004E69C3">
        <w:rPr>
          <w:rFonts w:ascii="Times New Roman" w:hAnsi="Times New Roman" w:cs="Times New Roman"/>
          <w:sz w:val="24"/>
          <w:szCs w:val="24"/>
        </w:rPr>
        <w:t>týmiž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320A0" w:rsidRPr="004E69C3">
        <w:rPr>
          <w:rFonts w:ascii="Times New Roman" w:hAnsi="Times New Roman" w:cs="Times New Roman"/>
          <w:sz w:val="24"/>
          <w:szCs w:val="24"/>
        </w:rPr>
        <w:t>úkony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320A0" w:rsidRPr="004E69C3">
        <w:rPr>
          <w:rFonts w:ascii="Times New Roman" w:hAnsi="Times New Roman" w:cs="Times New Roman"/>
          <w:sz w:val="24"/>
          <w:szCs w:val="24"/>
        </w:rPr>
        <w:t>avšak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320A0" w:rsidRPr="004E69C3">
        <w:rPr>
          <w:rFonts w:ascii="Times New Roman" w:hAnsi="Times New Roman" w:cs="Times New Roman"/>
          <w:sz w:val="24"/>
          <w:szCs w:val="24"/>
        </w:rPr>
        <w:t>zdaňovanými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320A0" w:rsidRPr="004E69C3">
        <w:rPr>
          <w:rFonts w:ascii="Times New Roman" w:hAnsi="Times New Roman" w:cs="Times New Roman"/>
          <w:sz w:val="24"/>
          <w:szCs w:val="24"/>
        </w:rPr>
        <w:t>za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320A0" w:rsidRPr="004E69C3">
        <w:rPr>
          <w:rFonts w:ascii="Times New Roman" w:hAnsi="Times New Roman" w:cs="Times New Roman"/>
          <w:sz w:val="24"/>
          <w:szCs w:val="24"/>
        </w:rPr>
        <w:t>markantně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320A0" w:rsidRPr="004E69C3">
        <w:rPr>
          <w:rFonts w:ascii="Times New Roman" w:hAnsi="Times New Roman" w:cs="Times New Roman"/>
          <w:sz w:val="24"/>
          <w:szCs w:val="24"/>
        </w:rPr>
        <w:t>odlišných</w:t>
      </w:r>
      <w:r w:rsidR="006F0449">
        <w:rPr>
          <w:rFonts w:ascii="Times New Roman" w:hAnsi="Times New Roman" w:cs="Times New Roman"/>
          <w:sz w:val="24"/>
          <w:szCs w:val="24"/>
        </w:rPr>
        <w:t xml:space="preserve"> </w:t>
      </w:r>
      <w:r w:rsidR="009320A0" w:rsidRPr="004E69C3">
        <w:rPr>
          <w:rFonts w:ascii="Times New Roman" w:hAnsi="Times New Roman" w:cs="Times New Roman"/>
          <w:sz w:val="24"/>
          <w:szCs w:val="24"/>
        </w:rPr>
        <w:t>podmínek.</w:t>
      </w:r>
    </w:p>
    <w:sectPr w:rsidR="00A37DE8" w:rsidRPr="004E6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FDC66E" w15:done="0"/>
  <w15:commentEx w15:paraId="68B26EF5" w15:done="0"/>
  <w15:commentEx w15:paraId="205796BB" w15:done="0"/>
  <w15:commentEx w15:paraId="5B3E42B9" w15:done="0"/>
  <w15:commentEx w15:paraId="7E929549" w15:done="0"/>
  <w15:commentEx w15:paraId="587608C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DDFDC" w14:textId="77777777" w:rsidR="008D193B" w:rsidRDefault="008D193B" w:rsidP="00876C75">
      <w:pPr>
        <w:spacing w:after="0" w:line="240" w:lineRule="auto"/>
      </w:pPr>
      <w:r>
        <w:separator/>
      </w:r>
    </w:p>
  </w:endnote>
  <w:endnote w:type="continuationSeparator" w:id="0">
    <w:p w14:paraId="7F81BDB2" w14:textId="77777777" w:rsidR="008D193B" w:rsidRDefault="008D193B" w:rsidP="00876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D4C4D" w14:textId="77777777" w:rsidR="008D193B" w:rsidRDefault="008D193B" w:rsidP="00876C75">
      <w:pPr>
        <w:spacing w:after="0" w:line="240" w:lineRule="auto"/>
      </w:pPr>
      <w:r>
        <w:separator/>
      </w:r>
    </w:p>
  </w:footnote>
  <w:footnote w:type="continuationSeparator" w:id="0">
    <w:p w14:paraId="63B505BD" w14:textId="77777777" w:rsidR="008D193B" w:rsidRDefault="008D193B" w:rsidP="00876C75">
      <w:pPr>
        <w:spacing w:after="0" w:line="240" w:lineRule="auto"/>
      </w:pPr>
      <w:r>
        <w:continuationSeparator/>
      </w:r>
    </w:p>
  </w:footnote>
  <w:footnote w:id="1">
    <w:p w14:paraId="0866E135" w14:textId="77777777" w:rsidR="00AE47D8" w:rsidRPr="00B046FD" w:rsidRDefault="00AE47D8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Srovnej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německé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německý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pojem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Scheinselbstständigkeit.</w:t>
      </w:r>
      <w:r w:rsidR="00FB1F3D">
        <w:rPr>
          <w:rFonts w:ascii="Times New Roman" w:hAnsi="Times New Roman" w:cs="Times New Roman"/>
        </w:rPr>
        <w:t xml:space="preserve"> </w:t>
      </w:r>
    </w:p>
  </w:footnote>
  <w:footnote w:id="2">
    <w:p w14:paraId="6DDA712A" w14:textId="77777777" w:rsidR="00AE47D8" w:rsidRPr="00B046FD" w:rsidRDefault="00AE47D8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Viz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usnesení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Ústavního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soudu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dne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31.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7.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2004,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II.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ÚS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69/03.</w:t>
      </w:r>
    </w:p>
  </w:footnote>
  <w:footnote w:id="3">
    <w:p w14:paraId="703439F6" w14:textId="337443BE" w:rsidR="00AE47D8" w:rsidRPr="00B046FD" w:rsidRDefault="00AE47D8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="001F1692" w:rsidRPr="00B046FD">
        <w:rPr>
          <w:rFonts w:ascii="Times New Roman" w:hAnsi="Times New Roman" w:cs="Times New Roman"/>
        </w:rPr>
        <w:t>Blíže</w:t>
      </w:r>
      <w:r w:rsidR="00FB1F3D">
        <w:rPr>
          <w:rFonts w:ascii="Times New Roman" w:hAnsi="Times New Roman" w:cs="Times New Roman"/>
        </w:rPr>
        <w:t xml:space="preserve"> </w:t>
      </w:r>
      <w:r w:rsidR="001F1692" w:rsidRPr="00B046FD">
        <w:rPr>
          <w:rFonts w:ascii="Times New Roman" w:hAnsi="Times New Roman" w:cs="Times New Roman"/>
        </w:rPr>
        <w:t>HROMADA,</w:t>
      </w:r>
      <w:r w:rsidR="00FB1F3D">
        <w:rPr>
          <w:rFonts w:ascii="Times New Roman" w:hAnsi="Times New Roman" w:cs="Times New Roman"/>
        </w:rPr>
        <w:t xml:space="preserve"> </w:t>
      </w:r>
      <w:r w:rsidR="001F1692" w:rsidRPr="00B046FD">
        <w:rPr>
          <w:rFonts w:ascii="Times New Roman" w:hAnsi="Times New Roman" w:cs="Times New Roman"/>
        </w:rPr>
        <w:t>Jiří,</w:t>
      </w:r>
      <w:r w:rsidR="00FB1F3D">
        <w:rPr>
          <w:rFonts w:ascii="Times New Roman" w:hAnsi="Times New Roman" w:cs="Times New Roman"/>
        </w:rPr>
        <w:t xml:space="preserve"> </w:t>
      </w:r>
      <w:r w:rsidR="006E646F" w:rsidRPr="00B046FD">
        <w:rPr>
          <w:rFonts w:ascii="Times New Roman" w:hAnsi="Times New Roman" w:cs="Times New Roman"/>
        </w:rPr>
        <w:t>CHYSKÝ</w:t>
      </w:r>
      <w:r w:rsidR="00FB1F3D">
        <w:rPr>
          <w:rFonts w:ascii="Times New Roman" w:hAnsi="Times New Roman" w:cs="Times New Roman"/>
        </w:rPr>
        <w:t xml:space="preserve"> </w:t>
      </w:r>
      <w:r w:rsidR="001F1692" w:rsidRPr="00B046FD">
        <w:rPr>
          <w:rFonts w:ascii="Times New Roman" w:hAnsi="Times New Roman" w:cs="Times New Roman"/>
        </w:rPr>
        <w:t>Jiří</w:t>
      </w:r>
      <w:r w:rsidR="00FB1F3D">
        <w:rPr>
          <w:rFonts w:ascii="Times New Roman" w:hAnsi="Times New Roman" w:cs="Times New Roman"/>
        </w:rPr>
        <w:t xml:space="preserve"> </w:t>
      </w:r>
      <w:r w:rsidR="001F1692" w:rsidRPr="00B046FD">
        <w:rPr>
          <w:rFonts w:ascii="Times New Roman" w:hAnsi="Times New Roman" w:cs="Times New Roman"/>
        </w:rPr>
        <w:t>a</w:t>
      </w:r>
      <w:r w:rsidR="00FB1F3D">
        <w:rPr>
          <w:rFonts w:ascii="Times New Roman" w:hAnsi="Times New Roman" w:cs="Times New Roman"/>
        </w:rPr>
        <w:t xml:space="preserve"> </w:t>
      </w:r>
      <w:r w:rsidR="006E646F" w:rsidRPr="00B046FD">
        <w:rPr>
          <w:rFonts w:ascii="Times New Roman" w:hAnsi="Times New Roman" w:cs="Times New Roman"/>
        </w:rPr>
        <w:t>WITZ</w:t>
      </w:r>
      <w:r w:rsidR="00FB1F3D">
        <w:rPr>
          <w:rFonts w:ascii="Times New Roman" w:hAnsi="Times New Roman" w:cs="Times New Roman"/>
        </w:rPr>
        <w:t xml:space="preserve"> </w:t>
      </w:r>
      <w:r w:rsidR="001F1692" w:rsidRPr="00B046FD">
        <w:rPr>
          <w:rFonts w:ascii="Times New Roman" w:hAnsi="Times New Roman" w:cs="Times New Roman"/>
        </w:rPr>
        <w:t>Karel.</w:t>
      </w:r>
      <w:r w:rsidR="00FB1F3D">
        <w:rPr>
          <w:rFonts w:ascii="Times New Roman" w:hAnsi="Times New Roman" w:cs="Times New Roman"/>
        </w:rPr>
        <w:t xml:space="preserve"> </w:t>
      </w:r>
      <w:r w:rsidR="001F1692" w:rsidRPr="002F3FF7">
        <w:rPr>
          <w:rFonts w:ascii="Times New Roman" w:hAnsi="Times New Roman" w:cs="Times New Roman"/>
          <w:i/>
        </w:rPr>
        <w:t>Československé</w:t>
      </w:r>
      <w:r w:rsidR="00FB1F3D" w:rsidRPr="002F3FF7">
        <w:rPr>
          <w:rFonts w:ascii="Times New Roman" w:hAnsi="Times New Roman" w:cs="Times New Roman"/>
          <w:i/>
        </w:rPr>
        <w:t xml:space="preserve"> </w:t>
      </w:r>
      <w:r w:rsidR="001F1692" w:rsidRPr="002F3FF7">
        <w:rPr>
          <w:rFonts w:ascii="Times New Roman" w:hAnsi="Times New Roman" w:cs="Times New Roman"/>
          <w:i/>
        </w:rPr>
        <w:t>pracovní</w:t>
      </w:r>
      <w:r w:rsidR="00FB1F3D" w:rsidRPr="002F3FF7">
        <w:rPr>
          <w:rFonts w:ascii="Times New Roman" w:hAnsi="Times New Roman" w:cs="Times New Roman"/>
          <w:i/>
        </w:rPr>
        <w:t xml:space="preserve"> </w:t>
      </w:r>
      <w:r w:rsidR="001F1692" w:rsidRPr="002F3FF7">
        <w:rPr>
          <w:rFonts w:ascii="Times New Roman" w:hAnsi="Times New Roman" w:cs="Times New Roman"/>
          <w:i/>
        </w:rPr>
        <w:t>právo</w:t>
      </w:r>
      <w:r w:rsidR="001F1692" w:rsidRPr="00B046FD">
        <w:rPr>
          <w:rFonts w:ascii="Times New Roman" w:hAnsi="Times New Roman" w:cs="Times New Roman"/>
        </w:rPr>
        <w:t>.</w:t>
      </w:r>
      <w:r w:rsidR="00FB1F3D">
        <w:rPr>
          <w:rFonts w:ascii="Times New Roman" w:hAnsi="Times New Roman" w:cs="Times New Roman"/>
        </w:rPr>
        <w:t xml:space="preserve"> </w:t>
      </w:r>
      <w:r w:rsidR="001F1692" w:rsidRPr="00B046FD">
        <w:rPr>
          <w:rFonts w:ascii="Times New Roman" w:hAnsi="Times New Roman" w:cs="Times New Roman"/>
        </w:rPr>
        <w:t>1.</w:t>
      </w:r>
      <w:r w:rsidR="00FB1F3D">
        <w:rPr>
          <w:rFonts w:ascii="Times New Roman" w:hAnsi="Times New Roman" w:cs="Times New Roman"/>
        </w:rPr>
        <w:t xml:space="preserve"> </w:t>
      </w:r>
      <w:r w:rsidR="001F1692" w:rsidRPr="00B046FD">
        <w:rPr>
          <w:rFonts w:ascii="Times New Roman" w:hAnsi="Times New Roman" w:cs="Times New Roman"/>
        </w:rPr>
        <w:t>vyd.</w:t>
      </w:r>
      <w:r w:rsidR="00FB1F3D">
        <w:rPr>
          <w:rFonts w:ascii="Times New Roman" w:hAnsi="Times New Roman" w:cs="Times New Roman"/>
        </w:rPr>
        <w:t xml:space="preserve"> </w:t>
      </w:r>
      <w:r w:rsidR="001F1692" w:rsidRPr="00B046FD">
        <w:rPr>
          <w:rFonts w:ascii="Times New Roman" w:hAnsi="Times New Roman" w:cs="Times New Roman"/>
        </w:rPr>
        <w:t>Praha:</w:t>
      </w:r>
      <w:r w:rsidR="00FB1F3D">
        <w:rPr>
          <w:rFonts w:ascii="Times New Roman" w:hAnsi="Times New Roman" w:cs="Times New Roman"/>
        </w:rPr>
        <w:t xml:space="preserve"> </w:t>
      </w:r>
      <w:r w:rsidR="001F1692" w:rsidRPr="00B046FD">
        <w:rPr>
          <w:rFonts w:ascii="Times New Roman" w:hAnsi="Times New Roman" w:cs="Times New Roman"/>
        </w:rPr>
        <w:t>Orbis,</w:t>
      </w:r>
      <w:r w:rsidR="00FB1F3D">
        <w:rPr>
          <w:rFonts w:ascii="Times New Roman" w:hAnsi="Times New Roman" w:cs="Times New Roman"/>
        </w:rPr>
        <w:t xml:space="preserve"> </w:t>
      </w:r>
      <w:r w:rsidR="001F1692" w:rsidRPr="00B046FD">
        <w:rPr>
          <w:rFonts w:ascii="Times New Roman" w:hAnsi="Times New Roman" w:cs="Times New Roman"/>
        </w:rPr>
        <w:t>1957</w:t>
      </w:r>
      <w:r w:rsidR="00EA1F63">
        <w:rPr>
          <w:rFonts w:ascii="Times New Roman" w:hAnsi="Times New Roman" w:cs="Times New Roman"/>
        </w:rPr>
        <w:t>. P</w:t>
      </w:r>
      <w:r w:rsidRPr="00B046FD">
        <w:rPr>
          <w:rFonts w:ascii="Times New Roman" w:hAnsi="Times New Roman" w:cs="Times New Roman"/>
        </w:rPr>
        <w:t>ozn.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č.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9,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7.</w:t>
      </w:r>
    </w:p>
  </w:footnote>
  <w:footnote w:id="4">
    <w:p w14:paraId="1EA08D2D" w14:textId="77777777" w:rsidR="00AE47D8" w:rsidRPr="00B046FD" w:rsidRDefault="00AE47D8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Style w:val="PoznmkapodarouDPChar"/>
          <w:rFonts w:ascii="Times New Roman" w:hAnsi="Times New Roman" w:cs="Times New Roman"/>
        </w:rPr>
        <w:t>ŠTĚTKA,</w:t>
      </w:r>
      <w:r w:rsidR="00FB1F3D">
        <w:rPr>
          <w:rStyle w:val="PoznmkapodarouDPChar"/>
          <w:rFonts w:ascii="Times New Roman" w:hAnsi="Times New Roman" w:cs="Times New Roman"/>
        </w:rPr>
        <w:t xml:space="preserve"> </w:t>
      </w:r>
      <w:r w:rsidRPr="00B046FD">
        <w:rPr>
          <w:rStyle w:val="PoznmkapodarouDPChar"/>
          <w:rFonts w:ascii="Times New Roman" w:hAnsi="Times New Roman" w:cs="Times New Roman"/>
        </w:rPr>
        <w:t>Jan.</w:t>
      </w:r>
      <w:r w:rsidR="00FB1F3D">
        <w:rPr>
          <w:rStyle w:val="PoznmkapodarouDPChar"/>
          <w:rFonts w:ascii="Times New Roman" w:hAnsi="Times New Roman" w:cs="Times New Roman"/>
        </w:rPr>
        <w:t xml:space="preserve"> </w:t>
      </w:r>
      <w:r w:rsidRPr="00183AB8">
        <w:rPr>
          <w:rStyle w:val="PoznmkapodarouDPChar"/>
          <w:rFonts w:ascii="Times New Roman" w:hAnsi="Times New Roman" w:cs="Times New Roman"/>
        </w:rPr>
        <w:t>Ten,</w:t>
      </w:r>
      <w:r w:rsidR="00FB1F3D" w:rsidRPr="00183AB8">
        <w:rPr>
          <w:rStyle w:val="PoznmkapodarouDPChar"/>
          <w:rFonts w:ascii="Times New Roman" w:hAnsi="Times New Roman" w:cs="Times New Roman"/>
        </w:rPr>
        <w:t xml:space="preserve"> </w:t>
      </w:r>
      <w:r w:rsidRPr="00183AB8">
        <w:rPr>
          <w:rStyle w:val="PoznmkapodarouDPChar"/>
          <w:rFonts w:ascii="Times New Roman" w:hAnsi="Times New Roman" w:cs="Times New Roman"/>
        </w:rPr>
        <w:t>který</w:t>
      </w:r>
      <w:r w:rsidR="00FB1F3D" w:rsidRPr="00183AB8">
        <w:rPr>
          <w:rStyle w:val="PoznmkapodarouDPChar"/>
          <w:rFonts w:ascii="Times New Roman" w:hAnsi="Times New Roman" w:cs="Times New Roman"/>
        </w:rPr>
        <w:t xml:space="preserve"> </w:t>
      </w:r>
      <w:r w:rsidRPr="00183AB8">
        <w:rPr>
          <w:rStyle w:val="PoznmkapodarouDPChar"/>
          <w:rFonts w:ascii="Times New Roman" w:hAnsi="Times New Roman" w:cs="Times New Roman"/>
        </w:rPr>
        <w:t>rozjel</w:t>
      </w:r>
      <w:r w:rsidR="00FB1F3D" w:rsidRPr="00183AB8">
        <w:rPr>
          <w:rStyle w:val="PoznmkapodarouDPChar"/>
          <w:rFonts w:ascii="Times New Roman" w:hAnsi="Times New Roman" w:cs="Times New Roman"/>
        </w:rPr>
        <w:t xml:space="preserve"> </w:t>
      </w:r>
      <w:r w:rsidRPr="00183AB8">
        <w:rPr>
          <w:rStyle w:val="PoznmkapodarouDPChar"/>
          <w:rFonts w:ascii="Times New Roman" w:hAnsi="Times New Roman" w:cs="Times New Roman"/>
        </w:rPr>
        <w:t>švarcsystém</w:t>
      </w:r>
      <w:r w:rsidR="00FB1F3D" w:rsidRPr="00183AB8">
        <w:rPr>
          <w:rStyle w:val="PoznmkapodarouDPChar"/>
          <w:rFonts w:ascii="Times New Roman" w:hAnsi="Times New Roman" w:cs="Times New Roman"/>
        </w:rPr>
        <w:t xml:space="preserve"> </w:t>
      </w:r>
      <w:r w:rsidRPr="00183AB8">
        <w:rPr>
          <w:rStyle w:val="PoznmkapodarouDPChar"/>
          <w:rFonts w:ascii="Times New Roman" w:hAnsi="Times New Roman" w:cs="Times New Roman"/>
        </w:rPr>
        <w:t>a</w:t>
      </w:r>
      <w:r w:rsidR="00FB1F3D" w:rsidRPr="00183AB8">
        <w:rPr>
          <w:rStyle w:val="PoznmkapodarouDPChar"/>
          <w:rFonts w:ascii="Times New Roman" w:hAnsi="Times New Roman" w:cs="Times New Roman"/>
        </w:rPr>
        <w:t xml:space="preserve"> </w:t>
      </w:r>
      <w:r w:rsidRPr="00183AB8">
        <w:rPr>
          <w:rStyle w:val="PoznmkapodarouDPChar"/>
          <w:rFonts w:ascii="Times New Roman" w:hAnsi="Times New Roman" w:cs="Times New Roman"/>
        </w:rPr>
        <w:t>skončil</w:t>
      </w:r>
      <w:r w:rsidR="00FB1F3D" w:rsidRPr="00183AB8">
        <w:rPr>
          <w:rStyle w:val="PoznmkapodarouDPChar"/>
          <w:rFonts w:ascii="Times New Roman" w:hAnsi="Times New Roman" w:cs="Times New Roman"/>
        </w:rPr>
        <w:t xml:space="preserve"> </w:t>
      </w:r>
      <w:r w:rsidRPr="00183AB8">
        <w:rPr>
          <w:rStyle w:val="PoznmkapodarouDPChar"/>
          <w:rFonts w:ascii="Times New Roman" w:hAnsi="Times New Roman" w:cs="Times New Roman"/>
        </w:rPr>
        <w:t>na</w:t>
      </w:r>
      <w:r w:rsidR="00FB1F3D" w:rsidRPr="00183AB8">
        <w:rPr>
          <w:rStyle w:val="PoznmkapodarouDPChar"/>
          <w:rFonts w:ascii="Times New Roman" w:hAnsi="Times New Roman" w:cs="Times New Roman"/>
        </w:rPr>
        <w:t xml:space="preserve"> </w:t>
      </w:r>
      <w:r w:rsidRPr="00183AB8">
        <w:rPr>
          <w:rStyle w:val="PoznmkapodarouDPChar"/>
          <w:rFonts w:ascii="Times New Roman" w:hAnsi="Times New Roman" w:cs="Times New Roman"/>
        </w:rPr>
        <w:t>dlažbě</w:t>
      </w:r>
      <w:r w:rsidR="00FB1F3D">
        <w:rPr>
          <w:rStyle w:val="PoznmkapodarouDPChar"/>
          <w:rFonts w:ascii="Times New Roman" w:hAnsi="Times New Roman" w:cs="Times New Roman"/>
        </w:rPr>
        <w:t xml:space="preserve"> </w:t>
      </w:r>
      <w:r w:rsidRPr="00B046FD">
        <w:rPr>
          <w:rStyle w:val="PoznmkapodarouDPChar"/>
          <w:rFonts w:ascii="Times New Roman" w:hAnsi="Times New Roman" w:cs="Times New Roman"/>
        </w:rPr>
        <w:t>[online].</w:t>
      </w:r>
      <w:r w:rsidR="00FB1F3D">
        <w:rPr>
          <w:rStyle w:val="PoznmkapodarouDPChar"/>
          <w:rFonts w:ascii="Times New Roman" w:hAnsi="Times New Roman" w:cs="Times New Roman"/>
        </w:rPr>
        <w:t xml:space="preserve"> </w:t>
      </w:r>
      <w:r w:rsidRPr="00183AB8">
        <w:rPr>
          <w:rStyle w:val="PoznmkapodarouDPChar"/>
          <w:rFonts w:ascii="Times New Roman" w:hAnsi="Times New Roman" w:cs="Times New Roman"/>
          <w:i/>
        </w:rPr>
        <w:t>iHNed.cz</w:t>
      </w:r>
      <w:r w:rsidR="003F0CCE">
        <w:rPr>
          <w:rStyle w:val="PoznmkapodarouDPChar"/>
          <w:rFonts w:ascii="Times New Roman" w:hAnsi="Times New Roman" w:cs="Times New Roman"/>
        </w:rPr>
        <w:t xml:space="preserve"> [online]</w:t>
      </w:r>
      <w:r w:rsidR="00B53E92">
        <w:rPr>
          <w:rStyle w:val="PoznmkapodarouDPChar"/>
          <w:rFonts w:ascii="Times New Roman" w:hAnsi="Times New Roman" w:cs="Times New Roman"/>
        </w:rPr>
        <w:t>. Publikováno dne</w:t>
      </w:r>
      <w:r w:rsidR="00FB1F3D">
        <w:rPr>
          <w:rStyle w:val="PoznmkapodarouDPChar"/>
          <w:rFonts w:ascii="Times New Roman" w:hAnsi="Times New Roman" w:cs="Times New Roman"/>
        </w:rPr>
        <w:t xml:space="preserve"> </w:t>
      </w:r>
      <w:r w:rsidRPr="00B046FD">
        <w:rPr>
          <w:rStyle w:val="PoznmkapodarouDPChar"/>
          <w:rFonts w:ascii="Times New Roman" w:hAnsi="Times New Roman" w:cs="Times New Roman"/>
        </w:rPr>
        <w:t>15.</w:t>
      </w:r>
      <w:r w:rsidR="00FB1F3D">
        <w:rPr>
          <w:rStyle w:val="PoznmkapodarouDPChar"/>
          <w:rFonts w:ascii="Times New Roman" w:hAnsi="Times New Roman" w:cs="Times New Roman"/>
        </w:rPr>
        <w:t xml:space="preserve"> </w:t>
      </w:r>
      <w:r w:rsidRPr="00B046FD">
        <w:rPr>
          <w:rStyle w:val="PoznmkapodarouDPChar"/>
          <w:rFonts w:ascii="Times New Roman" w:hAnsi="Times New Roman" w:cs="Times New Roman"/>
        </w:rPr>
        <w:t>července</w:t>
      </w:r>
      <w:r w:rsidR="00FB1F3D">
        <w:rPr>
          <w:rStyle w:val="PoznmkapodarouDPChar"/>
          <w:rFonts w:ascii="Times New Roman" w:hAnsi="Times New Roman" w:cs="Times New Roman"/>
        </w:rPr>
        <w:t xml:space="preserve"> </w:t>
      </w:r>
      <w:r w:rsidRPr="00B046FD">
        <w:rPr>
          <w:rStyle w:val="PoznmkapodarouDPChar"/>
          <w:rFonts w:ascii="Times New Roman" w:hAnsi="Times New Roman" w:cs="Times New Roman"/>
        </w:rPr>
        <w:t>2011</w:t>
      </w:r>
      <w:r w:rsidR="00FB1F3D">
        <w:rPr>
          <w:rStyle w:val="PoznmkapodarouDPChar"/>
          <w:rFonts w:ascii="Times New Roman" w:hAnsi="Times New Roman" w:cs="Times New Roman"/>
        </w:rPr>
        <w:t xml:space="preserve"> </w:t>
      </w:r>
      <w:r w:rsidRPr="00B046FD">
        <w:rPr>
          <w:rStyle w:val="PoznmkapodarouDPChar"/>
          <w:rFonts w:ascii="Times New Roman" w:hAnsi="Times New Roman" w:cs="Times New Roman"/>
        </w:rPr>
        <w:t>[cit.</w:t>
      </w:r>
      <w:r w:rsidR="00FB1F3D">
        <w:rPr>
          <w:rStyle w:val="PoznmkapodarouDPChar"/>
          <w:rFonts w:ascii="Times New Roman" w:hAnsi="Times New Roman" w:cs="Times New Roman"/>
        </w:rPr>
        <w:t xml:space="preserve"> </w:t>
      </w:r>
      <w:r w:rsidRPr="00B046FD">
        <w:rPr>
          <w:rStyle w:val="PoznmkapodarouDPChar"/>
          <w:rFonts w:ascii="Times New Roman" w:hAnsi="Times New Roman" w:cs="Times New Roman"/>
        </w:rPr>
        <w:t>19.</w:t>
      </w:r>
      <w:r w:rsidR="00FB1F3D">
        <w:rPr>
          <w:rStyle w:val="PoznmkapodarouDPChar"/>
          <w:rFonts w:ascii="Times New Roman" w:hAnsi="Times New Roman" w:cs="Times New Roman"/>
        </w:rPr>
        <w:t xml:space="preserve"> </w:t>
      </w:r>
      <w:r w:rsidRPr="00B046FD">
        <w:rPr>
          <w:rStyle w:val="PoznmkapodarouDPChar"/>
          <w:rFonts w:ascii="Times New Roman" w:hAnsi="Times New Roman" w:cs="Times New Roman"/>
        </w:rPr>
        <w:t>9.</w:t>
      </w:r>
      <w:r w:rsidR="00FB1F3D">
        <w:rPr>
          <w:rStyle w:val="PoznmkapodarouDPChar"/>
          <w:rFonts w:ascii="Times New Roman" w:hAnsi="Times New Roman" w:cs="Times New Roman"/>
        </w:rPr>
        <w:t xml:space="preserve"> </w:t>
      </w:r>
      <w:r w:rsidRPr="00B046FD">
        <w:rPr>
          <w:rStyle w:val="PoznmkapodarouDPChar"/>
          <w:rFonts w:ascii="Times New Roman" w:hAnsi="Times New Roman" w:cs="Times New Roman"/>
        </w:rPr>
        <w:t>2016].</w:t>
      </w:r>
      <w:r w:rsidR="00FB1F3D">
        <w:rPr>
          <w:rStyle w:val="PoznmkapodarouDPChar"/>
          <w:rFonts w:ascii="Times New Roman" w:hAnsi="Times New Roman" w:cs="Times New Roman"/>
        </w:rPr>
        <w:t xml:space="preserve"> </w:t>
      </w:r>
      <w:r w:rsidRPr="00B046FD">
        <w:rPr>
          <w:rStyle w:val="PoznmkapodarouDPChar"/>
          <w:rFonts w:ascii="Times New Roman" w:hAnsi="Times New Roman" w:cs="Times New Roman"/>
        </w:rPr>
        <w:t>Dostupné</w:t>
      </w:r>
      <w:r w:rsidR="00FB1F3D">
        <w:rPr>
          <w:rStyle w:val="PoznmkapodarouDPChar"/>
          <w:rFonts w:ascii="Times New Roman" w:hAnsi="Times New Roman" w:cs="Times New Roman"/>
        </w:rPr>
        <w:t xml:space="preserve"> </w:t>
      </w:r>
      <w:r w:rsidRPr="00B046FD">
        <w:rPr>
          <w:rStyle w:val="PoznmkapodarouDPChar"/>
          <w:rFonts w:ascii="Times New Roman" w:hAnsi="Times New Roman" w:cs="Times New Roman"/>
        </w:rPr>
        <w:t>na</w:t>
      </w:r>
      <w:r w:rsidR="00A67A21">
        <w:rPr>
          <w:rStyle w:val="PoznmkapodarouDPChar"/>
          <w:rFonts w:ascii="Times New Roman" w:hAnsi="Times New Roman" w:cs="Times New Roman"/>
        </w:rPr>
        <w:t>:</w:t>
      </w:r>
      <w:r w:rsidR="00FB1F3D">
        <w:rPr>
          <w:rStyle w:val="PoznmkapodarouDPChar"/>
          <w:rFonts w:ascii="Times New Roman" w:hAnsi="Times New Roman" w:cs="Times New Roman"/>
        </w:rPr>
        <w:t xml:space="preserve"> </w:t>
      </w:r>
      <w:r w:rsidRPr="00B046FD">
        <w:rPr>
          <w:rStyle w:val="PoznmkapodarouDPChar"/>
          <w:rFonts w:ascii="Times New Roman" w:hAnsi="Times New Roman" w:cs="Times New Roman"/>
        </w:rPr>
        <w:t>http://ekonom.ihned.cz/c1-52306170-ten-ktery-rozjel-</w:t>
      </w:r>
      <w:r w:rsidR="00E90762">
        <w:rPr>
          <w:rStyle w:val="PoznmkapodarouDPChar"/>
          <w:rFonts w:ascii="Times New Roman" w:hAnsi="Times New Roman" w:cs="Times New Roman"/>
        </w:rPr>
        <w:t>svarcsystem-a-skoncil-na-dlazbe</w:t>
      </w:r>
      <w:r w:rsidRPr="00B046FD">
        <w:rPr>
          <w:rStyle w:val="PoznmkapodarouDPChar"/>
          <w:rFonts w:ascii="Times New Roman" w:hAnsi="Times New Roman" w:cs="Times New Roman"/>
        </w:rPr>
        <w:t>.</w:t>
      </w:r>
    </w:p>
  </w:footnote>
  <w:footnote w:id="5">
    <w:p w14:paraId="1054C61A" w14:textId="77777777" w:rsidR="007B6A1C" w:rsidRPr="00B046FD" w:rsidRDefault="007B6A1C" w:rsidP="007B6A1C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Miroslav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Švarc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ve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své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době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stal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jedním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nejvýznamnějších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podnikatelů,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ne-li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nejvýznamnějším,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oblasti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stavebních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prací.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Jako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první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České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republice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(v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postavení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podnikající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fyzické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osoby)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investoval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milionové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částky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(cca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milionů)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fotbalového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klubu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Benešova.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Osud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Miroslava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Švarce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byl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později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spjat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nevydařenou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investicí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výškového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domu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Praze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Budějovickém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náměstí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konkurzem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souvisejícím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nevyplacením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dávek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sociálního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pojištění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své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zaměstnance,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které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byl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mimo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jiné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odsouzen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nepodmínečnému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trestu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odnětí</w:t>
      </w:r>
      <w:r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svobody.</w:t>
      </w:r>
      <w:r>
        <w:rPr>
          <w:rFonts w:ascii="Times New Roman" w:hAnsi="Times New Roman" w:cs="Times New Roman"/>
        </w:rPr>
        <w:t xml:space="preserve"> </w:t>
      </w:r>
    </w:p>
  </w:footnote>
  <w:footnote w:id="6">
    <w:p w14:paraId="1F408340" w14:textId="77777777" w:rsidR="00E31975" w:rsidRPr="00216465" w:rsidRDefault="00E31975" w:rsidP="00216465">
      <w:pPr>
        <w:pStyle w:val="Textpoznpodarou"/>
        <w:ind w:hanging="788"/>
        <w:rPr>
          <w:rFonts w:ascii="Times New Roman" w:hAnsi="Times New Roman" w:cs="Times New Roman"/>
        </w:rPr>
      </w:pPr>
      <w:r w:rsidRPr="00216465">
        <w:rPr>
          <w:rStyle w:val="Znakapoznpodarou"/>
          <w:rFonts w:ascii="Times New Roman" w:hAnsi="Times New Roman" w:cs="Times New Roman"/>
        </w:rPr>
        <w:footnoteRef/>
      </w:r>
      <w:r w:rsidRPr="00216465">
        <w:rPr>
          <w:rFonts w:ascii="Times New Roman" w:hAnsi="Times New Roman" w:cs="Times New Roman"/>
        </w:rPr>
        <w:t xml:space="preserve"> Zákon č. 1/1991 Sb., o zaměstnanosti, ve znění pozdějších předpisů).</w:t>
      </w:r>
    </w:p>
  </w:footnote>
  <w:footnote w:id="7">
    <w:p w14:paraId="2DB47388" w14:textId="2C0D2689" w:rsidR="00C77DEF" w:rsidRPr="00B046FD" w:rsidRDefault="00C77DEF" w:rsidP="00C77DEF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>
        <w:rPr>
          <w:rStyle w:val="Znakapoznpodarou"/>
          <w:rFonts w:ascii="Times New Roman" w:hAnsi="Times New Roman" w:cs="Times New Roman"/>
        </w:rPr>
        <w:t xml:space="preserve"> </w:t>
      </w:r>
      <w:r w:rsidRPr="00B046FD">
        <w:rPr>
          <w:rStyle w:val="PoznmkapodarouDPChar"/>
          <w:rFonts w:ascii="Times New Roman" w:hAnsi="Times New Roman" w:cs="Times New Roman"/>
        </w:rPr>
        <w:t>Srovnej</w:t>
      </w:r>
      <w:r>
        <w:rPr>
          <w:rStyle w:val="PoznmkapodarouDPChar"/>
          <w:rFonts w:ascii="Times New Roman" w:hAnsi="Times New Roman" w:cs="Times New Roman"/>
        </w:rPr>
        <w:t xml:space="preserve"> </w:t>
      </w:r>
      <w:r w:rsidRPr="00B046FD">
        <w:rPr>
          <w:rStyle w:val="PoznmkapodarouDPChar"/>
          <w:rFonts w:ascii="Times New Roman" w:hAnsi="Times New Roman" w:cs="Times New Roman"/>
        </w:rPr>
        <w:t>definici</w:t>
      </w:r>
      <w:r>
        <w:rPr>
          <w:rStyle w:val="PoznmkapodarouDPChar"/>
          <w:rFonts w:ascii="Times New Roman" w:hAnsi="Times New Roman" w:cs="Times New Roman"/>
        </w:rPr>
        <w:t xml:space="preserve"> </w:t>
      </w:r>
      <w:r w:rsidRPr="00B046FD">
        <w:rPr>
          <w:rStyle w:val="PoznmkapodarouDPChar"/>
          <w:rFonts w:ascii="Times New Roman" w:hAnsi="Times New Roman" w:cs="Times New Roman"/>
        </w:rPr>
        <w:t>podnikatele</w:t>
      </w:r>
      <w:r>
        <w:rPr>
          <w:rStyle w:val="PoznmkapodarouDPChar"/>
          <w:rFonts w:ascii="Times New Roman" w:hAnsi="Times New Roman" w:cs="Times New Roman"/>
        </w:rPr>
        <w:t xml:space="preserve"> </w:t>
      </w:r>
      <w:r w:rsidRPr="00B046FD">
        <w:rPr>
          <w:rStyle w:val="PoznmkapodarouDPChar"/>
          <w:rFonts w:ascii="Times New Roman" w:hAnsi="Times New Roman" w:cs="Times New Roman"/>
        </w:rPr>
        <w:t>v</w:t>
      </w:r>
      <w:r>
        <w:rPr>
          <w:rStyle w:val="PoznmkapodarouDPChar"/>
          <w:rFonts w:ascii="Times New Roman" w:hAnsi="Times New Roman" w:cs="Times New Roman"/>
        </w:rPr>
        <w:t xml:space="preserve"> </w:t>
      </w:r>
      <w:r w:rsidRPr="00B046FD">
        <w:rPr>
          <w:rStyle w:val="PoznmkapodarouDPChar"/>
          <w:rFonts w:ascii="Times New Roman" w:hAnsi="Times New Roman" w:cs="Times New Roman"/>
        </w:rPr>
        <w:t>§</w:t>
      </w:r>
      <w:r>
        <w:rPr>
          <w:rStyle w:val="PoznmkapodarouDPChar"/>
          <w:rFonts w:ascii="Times New Roman" w:hAnsi="Times New Roman" w:cs="Times New Roman"/>
        </w:rPr>
        <w:t xml:space="preserve"> </w:t>
      </w:r>
      <w:r w:rsidRPr="00B046FD">
        <w:rPr>
          <w:rStyle w:val="PoznmkapodarouDPChar"/>
          <w:rFonts w:ascii="Times New Roman" w:hAnsi="Times New Roman" w:cs="Times New Roman"/>
        </w:rPr>
        <w:t>420</w:t>
      </w:r>
      <w:r>
        <w:rPr>
          <w:rStyle w:val="PoznmkapodarouDPChar"/>
          <w:rFonts w:ascii="Times New Roman" w:hAnsi="Times New Roman" w:cs="Times New Roman"/>
        </w:rPr>
        <w:t xml:space="preserve"> </w:t>
      </w:r>
      <w:r w:rsidRPr="00B046FD">
        <w:rPr>
          <w:rStyle w:val="PoznmkapodarouDPChar"/>
          <w:rFonts w:ascii="Times New Roman" w:hAnsi="Times New Roman" w:cs="Times New Roman"/>
        </w:rPr>
        <w:t>občansk</w:t>
      </w:r>
      <w:r w:rsidR="00E31975">
        <w:rPr>
          <w:rStyle w:val="PoznmkapodarouDPChar"/>
          <w:rFonts w:ascii="Times New Roman" w:hAnsi="Times New Roman" w:cs="Times New Roman"/>
        </w:rPr>
        <w:t>ého</w:t>
      </w:r>
      <w:r>
        <w:rPr>
          <w:rStyle w:val="PoznmkapodarouDPChar"/>
          <w:rFonts w:ascii="Times New Roman" w:hAnsi="Times New Roman" w:cs="Times New Roman"/>
        </w:rPr>
        <w:t xml:space="preserve"> </w:t>
      </w:r>
      <w:r w:rsidRPr="00B046FD">
        <w:rPr>
          <w:rStyle w:val="PoznmkapodarouDPChar"/>
          <w:rFonts w:ascii="Times New Roman" w:hAnsi="Times New Roman" w:cs="Times New Roman"/>
        </w:rPr>
        <w:t>zákoník</w:t>
      </w:r>
      <w:r w:rsidR="00E31975">
        <w:rPr>
          <w:rStyle w:val="PoznmkapodarouDPChar"/>
          <w:rFonts w:ascii="Times New Roman" w:hAnsi="Times New Roman" w:cs="Times New Roman"/>
        </w:rPr>
        <w:t>u</w:t>
      </w:r>
      <w:r w:rsidRPr="00B046FD">
        <w:rPr>
          <w:rStyle w:val="PoznmkapodarouDPChar"/>
          <w:rFonts w:ascii="Times New Roman" w:hAnsi="Times New Roman" w:cs="Times New Roman"/>
        </w:rPr>
        <w:t>,</w:t>
      </w:r>
      <w:r>
        <w:rPr>
          <w:rStyle w:val="PoznmkapodarouDPChar"/>
          <w:rFonts w:ascii="Times New Roman" w:hAnsi="Times New Roman" w:cs="Times New Roman"/>
        </w:rPr>
        <w:t xml:space="preserve"> </w:t>
      </w:r>
      <w:r w:rsidRPr="00B046FD">
        <w:rPr>
          <w:rStyle w:val="PoznmkapodarouDPChar"/>
          <w:rFonts w:ascii="Times New Roman" w:hAnsi="Times New Roman" w:cs="Times New Roman"/>
        </w:rPr>
        <w:t>kter</w:t>
      </w:r>
      <w:r w:rsidR="00EA1F63">
        <w:rPr>
          <w:rStyle w:val="PoznmkapodarouDPChar"/>
          <w:rFonts w:ascii="Times New Roman" w:hAnsi="Times New Roman" w:cs="Times New Roman"/>
        </w:rPr>
        <w:t>ý</w:t>
      </w:r>
      <w:r>
        <w:rPr>
          <w:rStyle w:val="PoznmkapodarouDPChar"/>
          <w:rFonts w:ascii="Times New Roman" w:hAnsi="Times New Roman" w:cs="Times New Roman"/>
        </w:rPr>
        <w:t xml:space="preserve"> </w:t>
      </w:r>
      <w:r w:rsidRPr="00B046FD">
        <w:rPr>
          <w:rStyle w:val="PoznmkapodarouDPChar"/>
          <w:rFonts w:ascii="Times New Roman" w:hAnsi="Times New Roman" w:cs="Times New Roman"/>
        </w:rPr>
        <w:t>stanoví:</w:t>
      </w:r>
      <w:r>
        <w:rPr>
          <w:rStyle w:val="PoznmkapodarouDPChar"/>
          <w:rFonts w:ascii="Times New Roman" w:hAnsi="Times New Roman" w:cs="Times New Roman"/>
        </w:rPr>
        <w:t xml:space="preserve"> </w:t>
      </w:r>
      <w:r w:rsidRPr="00B046FD">
        <w:rPr>
          <w:rStyle w:val="PoznmkapodarouDPChar"/>
          <w:rFonts w:ascii="Times New Roman" w:hAnsi="Times New Roman" w:cs="Times New Roman"/>
        </w:rPr>
        <w:t>„</w:t>
      </w:r>
      <w:r w:rsidRPr="00B046FD">
        <w:rPr>
          <w:rStyle w:val="PoznmkapodarouDPChar"/>
          <w:rFonts w:ascii="Times New Roman" w:hAnsi="Times New Roman" w:cs="Times New Roman"/>
          <w:i/>
        </w:rPr>
        <w:t>Kdo</w:t>
      </w:r>
      <w:r>
        <w:rPr>
          <w:rStyle w:val="PoznmkapodarouDPChar"/>
          <w:rFonts w:ascii="Times New Roman" w:hAnsi="Times New Roman" w:cs="Times New Roman"/>
          <w:i/>
        </w:rPr>
        <w:t xml:space="preserve"> </w:t>
      </w:r>
      <w:r w:rsidRPr="00B046FD">
        <w:rPr>
          <w:rStyle w:val="PoznmkapodarouDPChar"/>
          <w:rFonts w:ascii="Times New Roman" w:hAnsi="Times New Roman" w:cs="Times New Roman"/>
          <w:i/>
        </w:rPr>
        <w:t>samostatně</w:t>
      </w:r>
      <w:r>
        <w:rPr>
          <w:rStyle w:val="PoznmkapodarouDPChar"/>
          <w:rFonts w:ascii="Times New Roman" w:hAnsi="Times New Roman" w:cs="Times New Roman"/>
          <w:i/>
        </w:rPr>
        <w:t xml:space="preserve"> </w:t>
      </w:r>
      <w:r w:rsidRPr="00B046FD">
        <w:rPr>
          <w:rStyle w:val="PoznmkapodarouDPChar"/>
          <w:rFonts w:ascii="Times New Roman" w:hAnsi="Times New Roman" w:cs="Times New Roman"/>
          <w:i/>
        </w:rPr>
        <w:t>vykonává</w:t>
      </w:r>
      <w:r>
        <w:rPr>
          <w:rStyle w:val="PoznmkapodarouDPChar"/>
          <w:rFonts w:ascii="Times New Roman" w:hAnsi="Times New Roman" w:cs="Times New Roman"/>
          <w:i/>
        </w:rPr>
        <w:t xml:space="preserve"> </w:t>
      </w:r>
      <w:r w:rsidRPr="00B046FD">
        <w:rPr>
          <w:rStyle w:val="PoznmkapodarouDPChar"/>
          <w:rFonts w:ascii="Times New Roman" w:hAnsi="Times New Roman" w:cs="Times New Roman"/>
          <w:i/>
        </w:rPr>
        <w:t>na</w:t>
      </w:r>
      <w:r>
        <w:rPr>
          <w:rStyle w:val="PoznmkapodarouDPChar"/>
          <w:rFonts w:ascii="Times New Roman" w:hAnsi="Times New Roman" w:cs="Times New Roman"/>
          <w:i/>
        </w:rPr>
        <w:t xml:space="preserve"> </w:t>
      </w:r>
      <w:r w:rsidRPr="00B046FD">
        <w:rPr>
          <w:rStyle w:val="PoznmkapodarouDPChar"/>
          <w:rFonts w:ascii="Times New Roman" w:hAnsi="Times New Roman" w:cs="Times New Roman"/>
          <w:i/>
        </w:rPr>
        <w:t>vlastní</w:t>
      </w:r>
      <w:r>
        <w:rPr>
          <w:rStyle w:val="PoznmkapodarouDPChar"/>
          <w:rFonts w:ascii="Times New Roman" w:hAnsi="Times New Roman" w:cs="Times New Roman"/>
          <w:i/>
        </w:rPr>
        <w:t xml:space="preserve"> </w:t>
      </w:r>
      <w:r w:rsidRPr="00B046FD">
        <w:rPr>
          <w:rStyle w:val="PoznmkapodarouDPChar"/>
          <w:rFonts w:ascii="Times New Roman" w:hAnsi="Times New Roman" w:cs="Times New Roman"/>
          <w:i/>
        </w:rPr>
        <w:t>účet</w:t>
      </w:r>
      <w:r>
        <w:rPr>
          <w:rStyle w:val="PoznmkapodarouDPChar"/>
          <w:rFonts w:ascii="Times New Roman" w:hAnsi="Times New Roman" w:cs="Times New Roman"/>
          <w:i/>
        </w:rPr>
        <w:t xml:space="preserve"> </w:t>
      </w:r>
      <w:r w:rsidRPr="00B046FD">
        <w:rPr>
          <w:rStyle w:val="PoznmkapodarouDPChar"/>
          <w:rFonts w:ascii="Times New Roman" w:hAnsi="Times New Roman" w:cs="Times New Roman"/>
          <w:i/>
        </w:rPr>
        <w:t>a</w:t>
      </w:r>
      <w:r>
        <w:rPr>
          <w:rStyle w:val="PoznmkapodarouDPChar"/>
          <w:rFonts w:ascii="Times New Roman" w:hAnsi="Times New Roman" w:cs="Times New Roman"/>
          <w:i/>
        </w:rPr>
        <w:t xml:space="preserve"> </w:t>
      </w:r>
      <w:r w:rsidRPr="00B046FD">
        <w:rPr>
          <w:rStyle w:val="PoznmkapodarouDPChar"/>
          <w:rFonts w:ascii="Times New Roman" w:hAnsi="Times New Roman" w:cs="Times New Roman"/>
          <w:i/>
        </w:rPr>
        <w:t>odpovědnost</w:t>
      </w:r>
      <w:r>
        <w:rPr>
          <w:rStyle w:val="PoznmkapodarouDPChar"/>
          <w:rFonts w:ascii="Times New Roman" w:hAnsi="Times New Roman" w:cs="Times New Roman"/>
          <w:i/>
        </w:rPr>
        <w:t xml:space="preserve"> </w:t>
      </w:r>
      <w:r w:rsidRPr="00B046FD">
        <w:rPr>
          <w:rStyle w:val="PoznmkapodarouDPChar"/>
          <w:rFonts w:ascii="Times New Roman" w:hAnsi="Times New Roman" w:cs="Times New Roman"/>
          <w:i/>
        </w:rPr>
        <w:t>výdělečnou</w:t>
      </w:r>
      <w:r>
        <w:rPr>
          <w:rStyle w:val="PoznmkapodarouDPChar"/>
          <w:rFonts w:ascii="Times New Roman" w:hAnsi="Times New Roman" w:cs="Times New Roman"/>
          <w:i/>
        </w:rPr>
        <w:t xml:space="preserve"> </w:t>
      </w:r>
      <w:r w:rsidRPr="00B046FD">
        <w:rPr>
          <w:rStyle w:val="PoznmkapodarouDPChar"/>
          <w:rFonts w:ascii="Times New Roman" w:hAnsi="Times New Roman" w:cs="Times New Roman"/>
          <w:i/>
        </w:rPr>
        <w:t>činnost</w:t>
      </w:r>
      <w:r>
        <w:rPr>
          <w:rStyle w:val="PoznmkapodarouDPChar"/>
          <w:rFonts w:ascii="Times New Roman" w:hAnsi="Times New Roman" w:cs="Times New Roman"/>
          <w:i/>
        </w:rPr>
        <w:t xml:space="preserve"> </w:t>
      </w:r>
      <w:r w:rsidRPr="00B046FD">
        <w:rPr>
          <w:rStyle w:val="PoznmkapodarouDPChar"/>
          <w:rFonts w:ascii="Times New Roman" w:hAnsi="Times New Roman" w:cs="Times New Roman"/>
          <w:i/>
        </w:rPr>
        <w:t>živnostenským</w:t>
      </w:r>
      <w:r>
        <w:rPr>
          <w:rStyle w:val="PoznmkapodarouDPChar"/>
          <w:rFonts w:ascii="Times New Roman" w:hAnsi="Times New Roman" w:cs="Times New Roman"/>
          <w:i/>
        </w:rPr>
        <w:t xml:space="preserve"> </w:t>
      </w:r>
      <w:r w:rsidRPr="00B046FD">
        <w:rPr>
          <w:rStyle w:val="PoznmkapodarouDPChar"/>
          <w:rFonts w:ascii="Times New Roman" w:hAnsi="Times New Roman" w:cs="Times New Roman"/>
          <w:i/>
        </w:rPr>
        <w:t>nebo</w:t>
      </w:r>
      <w:r>
        <w:rPr>
          <w:rStyle w:val="PoznmkapodarouDPChar"/>
          <w:rFonts w:ascii="Times New Roman" w:hAnsi="Times New Roman" w:cs="Times New Roman"/>
          <w:i/>
        </w:rPr>
        <w:t xml:space="preserve"> </w:t>
      </w:r>
      <w:r w:rsidRPr="00B046FD">
        <w:rPr>
          <w:rStyle w:val="PoznmkapodarouDPChar"/>
          <w:rFonts w:ascii="Times New Roman" w:hAnsi="Times New Roman" w:cs="Times New Roman"/>
          <w:i/>
        </w:rPr>
        <w:t>obdobným</w:t>
      </w:r>
      <w:r>
        <w:rPr>
          <w:rStyle w:val="PoznmkapodarouDPChar"/>
          <w:rFonts w:ascii="Times New Roman" w:hAnsi="Times New Roman" w:cs="Times New Roman"/>
          <w:i/>
        </w:rPr>
        <w:t xml:space="preserve"> </w:t>
      </w:r>
      <w:r w:rsidRPr="00B046FD">
        <w:rPr>
          <w:rStyle w:val="PoznmkapodarouDPChar"/>
          <w:rFonts w:ascii="Times New Roman" w:hAnsi="Times New Roman" w:cs="Times New Roman"/>
          <w:i/>
        </w:rPr>
        <w:t>způsobem</w:t>
      </w:r>
      <w:r>
        <w:rPr>
          <w:rStyle w:val="PoznmkapodarouDPChar"/>
          <w:rFonts w:ascii="Times New Roman" w:hAnsi="Times New Roman" w:cs="Times New Roman"/>
          <w:i/>
        </w:rPr>
        <w:t xml:space="preserve"> </w:t>
      </w:r>
      <w:r w:rsidRPr="00B046FD">
        <w:rPr>
          <w:rStyle w:val="PoznmkapodarouDPChar"/>
          <w:rFonts w:ascii="Times New Roman" w:hAnsi="Times New Roman" w:cs="Times New Roman"/>
          <w:i/>
        </w:rPr>
        <w:t>se</w:t>
      </w:r>
      <w:r>
        <w:rPr>
          <w:rStyle w:val="PoznmkapodarouDPChar"/>
          <w:rFonts w:ascii="Times New Roman" w:hAnsi="Times New Roman" w:cs="Times New Roman"/>
          <w:i/>
        </w:rPr>
        <w:t xml:space="preserve"> </w:t>
      </w:r>
      <w:r w:rsidRPr="00B046FD">
        <w:rPr>
          <w:rStyle w:val="PoznmkapodarouDPChar"/>
          <w:rFonts w:ascii="Times New Roman" w:hAnsi="Times New Roman" w:cs="Times New Roman"/>
          <w:i/>
        </w:rPr>
        <w:t>záměrem</w:t>
      </w:r>
      <w:r>
        <w:rPr>
          <w:rStyle w:val="PoznmkapodarouDPChar"/>
          <w:rFonts w:ascii="Times New Roman" w:hAnsi="Times New Roman" w:cs="Times New Roman"/>
          <w:i/>
        </w:rPr>
        <w:t xml:space="preserve"> </w:t>
      </w:r>
      <w:r w:rsidRPr="00B046FD">
        <w:rPr>
          <w:rStyle w:val="PoznmkapodarouDPChar"/>
          <w:rFonts w:ascii="Times New Roman" w:hAnsi="Times New Roman" w:cs="Times New Roman"/>
          <w:i/>
        </w:rPr>
        <w:t>činit</w:t>
      </w:r>
      <w:r>
        <w:rPr>
          <w:rStyle w:val="PoznmkapodarouDPChar"/>
          <w:rFonts w:ascii="Times New Roman" w:hAnsi="Times New Roman" w:cs="Times New Roman"/>
          <w:i/>
        </w:rPr>
        <w:t xml:space="preserve"> </w:t>
      </w:r>
      <w:r w:rsidRPr="00B046FD">
        <w:rPr>
          <w:rStyle w:val="PoznmkapodarouDPChar"/>
          <w:rFonts w:ascii="Times New Roman" w:hAnsi="Times New Roman" w:cs="Times New Roman"/>
          <w:i/>
        </w:rPr>
        <w:t>tak</w:t>
      </w:r>
      <w:r>
        <w:rPr>
          <w:rStyle w:val="PoznmkapodarouDPChar"/>
          <w:rFonts w:ascii="Times New Roman" w:hAnsi="Times New Roman" w:cs="Times New Roman"/>
          <w:i/>
        </w:rPr>
        <w:t xml:space="preserve"> </w:t>
      </w:r>
      <w:r w:rsidRPr="00B046FD">
        <w:rPr>
          <w:rStyle w:val="PoznmkapodarouDPChar"/>
          <w:rFonts w:ascii="Times New Roman" w:hAnsi="Times New Roman" w:cs="Times New Roman"/>
          <w:i/>
        </w:rPr>
        <w:t>soustavně</w:t>
      </w:r>
      <w:r>
        <w:rPr>
          <w:rStyle w:val="PoznmkapodarouDPChar"/>
          <w:rFonts w:ascii="Times New Roman" w:hAnsi="Times New Roman" w:cs="Times New Roman"/>
          <w:i/>
        </w:rPr>
        <w:t xml:space="preserve"> </w:t>
      </w:r>
      <w:r w:rsidRPr="00B046FD">
        <w:rPr>
          <w:rStyle w:val="PoznmkapodarouDPChar"/>
          <w:rFonts w:ascii="Times New Roman" w:hAnsi="Times New Roman" w:cs="Times New Roman"/>
          <w:i/>
        </w:rPr>
        <w:t>za</w:t>
      </w:r>
      <w:r>
        <w:rPr>
          <w:rStyle w:val="PoznmkapodarouDPChar"/>
          <w:rFonts w:ascii="Times New Roman" w:hAnsi="Times New Roman" w:cs="Times New Roman"/>
          <w:i/>
        </w:rPr>
        <w:t xml:space="preserve"> </w:t>
      </w:r>
      <w:r w:rsidRPr="00B046FD">
        <w:rPr>
          <w:rStyle w:val="PoznmkapodarouDPChar"/>
          <w:rFonts w:ascii="Times New Roman" w:hAnsi="Times New Roman" w:cs="Times New Roman"/>
          <w:i/>
        </w:rPr>
        <w:t>účelem</w:t>
      </w:r>
      <w:r>
        <w:rPr>
          <w:rStyle w:val="PoznmkapodarouDPChar"/>
          <w:rFonts w:ascii="Times New Roman" w:hAnsi="Times New Roman" w:cs="Times New Roman"/>
          <w:i/>
        </w:rPr>
        <w:t xml:space="preserve"> </w:t>
      </w:r>
      <w:r w:rsidRPr="00B046FD">
        <w:rPr>
          <w:rStyle w:val="PoznmkapodarouDPChar"/>
          <w:rFonts w:ascii="Times New Roman" w:hAnsi="Times New Roman" w:cs="Times New Roman"/>
          <w:i/>
        </w:rPr>
        <w:t>dosažení</w:t>
      </w:r>
      <w:r>
        <w:rPr>
          <w:rStyle w:val="PoznmkapodarouDPChar"/>
          <w:rFonts w:ascii="Times New Roman" w:hAnsi="Times New Roman" w:cs="Times New Roman"/>
          <w:i/>
        </w:rPr>
        <w:t xml:space="preserve"> </w:t>
      </w:r>
      <w:r w:rsidRPr="00B046FD">
        <w:rPr>
          <w:rStyle w:val="PoznmkapodarouDPChar"/>
          <w:rFonts w:ascii="Times New Roman" w:hAnsi="Times New Roman" w:cs="Times New Roman"/>
          <w:i/>
        </w:rPr>
        <w:t>zisku,</w:t>
      </w:r>
      <w:r>
        <w:rPr>
          <w:rStyle w:val="PoznmkapodarouDPChar"/>
          <w:rFonts w:ascii="Times New Roman" w:hAnsi="Times New Roman" w:cs="Times New Roman"/>
          <w:i/>
        </w:rPr>
        <w:t xml:space="preserve"> </w:t>
      </w:r>
      <w:r w:rsidRPr="00B046FD">
        <w:rPr>
          <w:rStyle w:val="PoznmkapodarouDPChar"/>
          <w:rFonts w:ascii="Times New Roman" w:hAnsi="Times New Roman" w:cs="Times New Roman"/>
          <w:i/>
        </w:rPr>
        <w:t>je</w:t>
      </w:r>
      <w:r>
        <w:rPr>
          <w:rStyle w:val="PoznmkapodarouDPChar"/>
          <w:rFonts w:ascii="Times New Roman" w:hAnsi="Times New Roman" w:cs="Times New Roman"/>
          <w:i/>
        </w:rPr>
        <w:t xml:space="preserve"> </w:t>
      </w:r>
      <w:r w:rsidRPr="00B046FD">
        <w:rPr>
          <w:rStyle w:val="PoznmkapodarouDPChar"/>
          <w:rFonts w:ascii="Times New Roman" w:hAnsi="Times New Roman" w:cs="Times New Roman"/>
          <w:i/>
        </w:rPr>
        <w:t>považován</w:t>
      </w:r>
      <w:r>
        <w:rPr>
          <w:rStyle w:val="PoznmkapodarouDPChar"/>
          <w:rFonts w:ascii="Times New Roman" w:hAnsi="Times New Roman" w:cs="Times New Roman"/>
          <w:i/>
        </w:rPr>
        <w:t xml:space="preserve"> </w:t>
      </w:r>
      <w:r w:rsidRPr="00B046FD">
        <w:rPr>
          <w:rStyle w:val="PoznmkapodarouDPChar"/>
          <w:rFonts w:ascii="Times New Roman" w:hAnsi="Times New Roman" w:cs="Times New Roman"/>
          <w:i/>
        </w:rPr>
        <w:t>se</w:t>
      </w:r>
      <w:r>
        <w:rPr>
          <w:rStyle w:val="PoznmkapodarouDPChar"/>
          <w:rFonts w:ascii="Times New Roman" w:hAnsi="Times New Roman" w:cs="Times New Roman"/>
          <w:i/>
        </w:rPr>
        <w:t xml:space="preserve"> </w:t>
      </w:r>
      <w:r w:rsidRPr="00B046FD">
        <w:rPr>
          <w:rStyle w:val="PoznmkapodarouDPChar"/>
          <w:rFonts w:ascii="Times New Roman" w:hAnsi="Times New Roman" w:cs="Times New Roman"/>
          <w:i/>
        </w:rPr>
        <w:t>zřetelem</w:t>
      </w:r>
      <w:r>
        <w:rPr>
          <w:rStyle w:val="PoznmkapodarouDPChar"/>
          <w:rFonts w:ascii="Times New Roman" w:hAnsi="Times New Roman" w:cs="Times New Roman"/>
          <w:i/>
        </w:rPr>
        <w:t xml:space="preserve"> </w:t>
      </w:r>
      <w:r w:rsidRPr="00B046FD">
        <w:rPr>
          <w:rStyle w:val="PoznmkapodarouDPChar"/>
          <w:rFonts w:ascii="Times New Roman" w:hAnsi="Times New Roman" w:cs="Times New Roman"/>
          <w:i/>
        </w:rPr>
        <w:t>k</w:t>
      </w:r>
      <w:r>
        <w:rPr>
          <w:rStyle w:val="PoznmkapodarouDPChar"/>
          <w:rFonts w:ascii="Times New Roman" w:hAnsi="Times New Roman" w:cs="Times New Roman"/>
          <w:i/>
        </w:rPr>
        <w:t xml:space="preserve"> </w:t>
      </w:r>
      <w:r w:rsidRPr="00B046FD">
        <w:rPr>
          <w:rStyle w:val="PoznmkapodarouDPChar"/>
          <w:rFonts w:ascii="Times New Roman" w:hAnsi="Times New Roman" w:cs="Times New Roman"/>
          <w:i/>
        </w:rPr>
        <w:t>této</w:t>
      </w:r>
      <w:r>
        <w:rPr>
          <w:rStyle w:val="PoznmkapodarouDPChar"/>
          <w:rFonts w:ascii="Times New Roman" w:hAnsi="Times New Roman" w:cs="Times New Roman"/>
          <w:i/>
        </w:rPr>
        <w:t xml:space="preserve"> </w:t>
      </w:r>
      <w:r w:rsidRPr="00B046FD">
        <w:rPr>
          <w:rStyle w:val="PoznmkapodarouDPChar"/>
          <w:rFonts w:ascii="Times New Roman" w:hAnsi="Times New Roman" w:cs="Times New Roman"/>
          <w:i/>
        </w:rPr>
        <w:t>činnosti</w:t>
      </w:r>
      <w:r>
        <w:rPr>
          <w:rStyle w:val="PoznmkapodarouDPChar"/>
          <w:rFonts w:ascii="Times New Roman" w:hAnsi="Times New Roman" w:cs="Times New Roman"/>
          <w:i/>
        </w:rPr>
        <w:t xml:space="preserve"> </w:t>
      </w:r>
      <w:r w:rsidRPr="00B046FD">
        <w:rPr>
          <w:rStyle w:val="PoznmkapodarouDPChar"/>
          <w:rFonts w:ascii="Times New Roman" w:hAnsi="Times New Roman" w:cs="Times New Roman"/>
          <w:i/>
        </w:rPr>
        <w:t>za</w:t>
      </w:r>
      <w:r>
        <w:rPr>
          <w:rStyle w:val="PoznmkapodarouDPChar"/>
          <w:rFonts w:ascii="Times New Roman" w:hAnsi="Times New Roman" w:cs="Times New Roman"/>
          <w:i/>
        </w:rPr>
        <w:t xml:space="preserve"> </w:t>
      </w:r>
      <w:r w:rsidRPr="00B046FD">
        <w:rPr>
          <w:rStyle w:val="PoznmkapodarouDPChar"/>
          <w:rFonts w:ascii="Times New Roman" w:hAnsi="Times New Roman" w:cs="Times New Roman"/>
          <w:i/>
        </w:rPr>
        <w:t>podnikatele.“</w:t>
      </w:r>
    </w:p>
  </w:footnote>
  <w:footnote w:id="8">
    <w:p w14:paraId="7EC0E445" w14:textId="77777777" w:rsidR="00E31975" w:rsidRPr="00216465" w:rsidRDefault="00E31975" w:rsidP="00216465">
      <w:pPr>
        <w:pStyle w:val="Textpoznpodarou"/>
        <w:ind w:hanging="788"/>
        <w:rPr>
          <w:rFonts w:ascii="Times New Roman" w:hAnsi="Times New Roman" w:cs="Times New Roman"/>
        </w:rPr>
      </w:pPr>
      <w:r w:rsidRPr="00216465">
        <w:rPr>
          <w:rStyle w:val="Znakapoznpodarou"/>
          <w:rFonts w:ascii="Times New Roman" w:hAnsi="Times New Roman" w:cs="Times New Roman"/>
        </w:rPr>
        <w:footnoteRef/>
      </w:r>
      <w:r w:rsidRPr="00216465">
        <w:rPr>
          <w:rFonts w:ascii="Times New Roman" w:hAnsi="Times New Roman" w:cs="Times New Roman"/>
        </w:rPr>
        <w:t xml:space="preserve"> Novela zákona č. 435/2004 Sb., o zaměstnanosti, ve znění pozdějších předpisů.</w:t>
      </w:r>
    </w:p>
  </w:footnote>
  <w:footnote w:id="9">
    <w:p w14:paraId="4902304A" w14:textId="41308128" w:rsidR="00AE47D8" w:rsidRPr="00B046FD" w:rsidRDefault="00AE47D8" w:rsidP="00EA1F63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Srovnej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znění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ustanovení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§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2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a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§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3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zákoník</w:t>
      </w:r>
      <w:r w:rsidR="00E31975">
        <w:rPr>
          <w:rFonts w:ascii="Times New Roman" w:hAnsi="Times New Roman" w:cs="Times New Roman"/>
        </w:rPr>
        <w:t>u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práce,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znění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účinném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ke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dni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1.</w:t>
      </w:r>
      <w:r w:rsidR="00FB1F3D">
        <w:rPr>
          <w:rFonts w:ascii="Times New Roman" w:hAnsi="Times New Roman" w:cs="Times New Roman"/>
        </w:rPr>
        <w:t xml:space="preserve"> </w:t>
      </w:r>
      <w:r w:rsidR="00E31975">
        <w:rPr>
          <w:rFonts w:ascii="Times New Roman" w:hAnsi="Times New Roman" w:cs="Times New Roman"/>
        </w:rPr>
        <w:t>ledna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2007</w:t>
      </w:r>
      <w:r w:rsidR="00EA1F63">
        <w:rPr>
          <w:rFonts w:ascii="Times New Roman" w:hAnsi="Times New Roman" w:cs="Times New Roman"/>
        </w:rPr>
        <w:t>; p</w:t>
      </w:r>
      <w:r w:rsidR="00EA1F63" w:rsidRPr="00B046FD">
        <w:rPr>
          <w:rFonts w:ascii="Times New Roman" w:hAnsi="Times New Roman" w:cs="Times New Roman"/>
        </w:rPr>
        <w:t>ozději</w:t>
      </w:r>
      <w:r w:rsidR="00EA1F63">
        <w:rPr>
          <w:rFonts w:ascii="Times New Roman" w:hAnsi="Times New Roman" w:cs="Times New Roman"/>
        </w:rPr>
        <w:t xml:space="preserve"> </w:t>
      </w:r>
      <w:r w:rsidR="00EA1F63" w:rsidRPr="00B046FD">
        <w:rPr>
          <w:rFonts w:ascii="Times New Roman" w:hAnsi="Times New Roman" w:cs="Times New Roman"/>
        </w:rPr>
        <w:t>bylo</w:t>
      </w:r>
      <w:r w:rsidR="00EA1F63">
        <w:rPr>
          <w:rFonts w:ascii="Times New Roman" w:hAnsi="Times New Roman" w:cs="Times New Roman"/>
        </w:rPr>
        <w:t xml:space="preserve"> </w:t>
      </w:r>
      <w:r w:rsidR="00EA1F63" w:rsidRPr="00B046FD">
        <w:rPr>
          <w:rFonts w:ascii="Times New Roman" w:hAnsi="Times New Roman" w:cs="Times New Roman"/>
        </w:rPr>
        <w:t>doplněno,</w:t>
      </w:r>
      <w:r w:rsidR="00EA1F63">
        <w:rPr>
          <w:rFonts w:ascii="Times New Roman" w:hAnsi="Times New Roman" w:cs="Times New Roman"/>
        </w:rPr>
        <w:t xml:space="preserve"> </w:t>
      </w:r>
      <w:r w:rsidR="00EA1F63" w:rsidRPr="00B046FD">
        <w:rPr>
          <w:rFonts w:ascii="Times New Roman" w:hAnsi="Times New Roman" w:cs="Times New Roman"/>
        </w:rPr>
        <w:t>že</w:t>
      </w:r>
      <w:r w:rsidR="00EA1F63">
        <w:rPr>
          <w:rFonts w:ascii="Times New Roman" w:hAnsi="Times New Roman" w:cs="Times New Roman"/>
        </w:rPr>
        <w:t xml:space="preserve"> </w:t>
      </w:r>
      <w:r w:rsidR="00EA1F63" w:rsidRPr="00B046FD">
        <w:rPr>
          <w:rFonts w:ascii="Times New Roman" w:hAnsi="Times New Roman" w:cs="Times New Roman"/>
        </w:rPr>
        <w:t>se</w:t>
      </w:r>
      <w:r w:rsidR="00EA1F63">
        <w:rPr>
          <w:rFonts w:ascii="Times New Roman" w:hAnsi="Times New Roman" w:cs="Times New Roman"/>
        </w:rPr>
        <w:t xml:space="preserve"> </w:t>
      </w:r>
      <w:r w:rsidR="00EA1F63" w:rsidRPr="00B046FD">
        <w:rPr>
          <w:rFonts w:ascii="Times New Roman" w:hAnsi="Times New Roman" w:cs="Times New Roman"/>
        </w:rPr>
        <w:t>jedná</w:t>
      </w:r>
      <w:r w:rsidR="00EA1F63">
        <w:rPr>
          <w:rFonts w:ascii="Times New Roman" w:hAnsi="Times New Roman" w:cs="Times New Roman"/>
        </w:rPr>
        <w:t xml:space="preserve"> </w:t>
      </w:r>
      <w:r w:rsidR="00EA1F63" w:rsidRPr="00B046FD">
        <w:rPr>
          <w:rFonts w:ascii="Times New Roman" w:hAnsi="Times New Roman" w:cs="Times New Roman"/>
        </w:rPr>
        <w:t>o</w:t>
      </w:r>
      <w:r w:rsidR="00EA1F63">
        <w:rPr>
          <w:rFonts w:ascii="Times New Roman" w:hAnsi="Times New Roman" w:cs="Times New Roman"/>
        </w:rPr>
        <w:t xml:space="preserve"> </w:t>
      </w:r>
      <w:r w:rsidR="00EA1F63" w:rsidRPr="00B046FD">
        <w:rPr>
          <w:rFonts w:ascii="Times New Roman" w:hAnsi="Times New Roman" w:cs="Times New Roman"/>
        </w:rPr>
        <w:t>základní</w:t>
      </w:r>
      <w:r w:rsidR="00EA1F63">
        <w:rPr>
          <w:rFonts w:ascii="Times New Roman" w:hAnsi="Times New Roman" w:cs="Times New Roman"/>
        </w:rPr>
        <w:t xml:space="preserve"> </w:t>
      </w:r>
      <w:r w:rsidR="00EA1F63" w:rsidRPr="00B046FD">
        <w:rPr>
          <w:rFonts w:ascii="Times New Roman" w:hAnsi="Times New Roman" w:cs="Times New Roman"/>
        </w:rPr>
        <w:t>pracovněprávní</w:t>
      </w:r>
      <w:r w:rsidR="00EA1F63">
        <w:rPr>
          <w:rFonts w:ascii="Times New Roman" w:hAnsi="Times New Roman" w:cs="Times New Roman"/>
        </w:rPr>
        <w:t xml:space="preserve"> </w:t>
      </w:r>
      <w:r w:rsidR="00EA1F63" w:rsidRPr="00B046FD">
        <w:rPr>
          <w:rFonts w:ascii="Times New Roman" w:hAnsi="Times New Roman" w:cs="Times New Roman"/>
        </w:rPr>
        <w:t>vztahy.</w:t>
      </w:r>
    </w:p>
  </w:footnote>
  <w:footnote w:id="10">
    <w:p w14:paraId="4068ED77" w14:textId="77777777" w:rsidR="00AE47D8" w:rsidRPr="00B046FD" w:rsidRDefault="00AE47D8" w:rsidP="00E93585">
      <w:pPr>
        <w:pStyle w:val="Normlnweb"/>
        <w:spacing w:before="0" w:beforeAutospacing="0" w:after="0" w:afterAutospacing="0"/>
        <w:jc w:val="both"/>
        <w:textAlignment w:val="center"/>
        <w:rPr>
          <w:sz w:val="20"/>
          <w:szCs w:val="20"/>
        </w:rPr>
      </w:pPr>
      <w:r w:rsidRPr="00B046FD">
        <w:rPr>
          <w:rStyle w:val="Znakapoznpodarou"/>
          <w:sz w:val="20"/>
          <w:szCs w:val="20"/>
        </w:rPr>
        <w:footnoteRef/>
      </w:r>
      <w:r w:rsidR="00FB1F3D">
        <w:rPr>
          <w:sz w:val="20"/>
          <w:szCs w:val="20"/>
        </w:rPr>
        <w:t xml:space="preserve"> </w:t>
      </w:r>
      <w:r w:rsidRPr="00B046FD">
        <w:rPr>
          <w:rFonts w:eastAsiaTheme="minorHAnsi"/>
          <w:sz w:val="20"/>
          <w:szCs w:val="20"/>
          <w:lang w:eastAsia="en-US"/>
        </w:rPr>
        <w:t>Roztříštěnost</w:t>
      </w:r>
      <w:r w:rsidR="00FB1F3D">
        <w:rPr>
          <w:rFonts w:eastAsiaTheme="minorHAnsi"/>
          <w:sz w:val="20"/>
          <w:szCs w:val="20"/>
          <w:lang w:eastAsia="en-US"/>
        </w:rPr>
        <w:t xml:space="preserve"> </w:t>
      </w:r>
      <w:r w:rsidRPr="00B046FD">
        <w:rPr>
          <w:rFonts w:eastAsiaTheme="minorHAnsi"/>
          <w:sz w:val="20"/>
          <w:szCs w:val="20"/>
          <w:lang w:eastAsia="en-US"/>
        </w:rPr>
        <w:t>pojmu</w:t>
      </w:r>
      <w:r w:rsidR="00FB1F3D">
        <w:rPr>
          <w:rFonts w:eastAsiaTheme="minorHAnsi"/>
          <w:sz w:val="20"/>
          <w:szCs w:val="20"/>
          <w:lang w:eastAsia="en-US"/>
        </w:rPr>
        <w:t xml:space="preserve"> </w:t>
      </w:r>
      <w:r w:rsidRPr="00B046FD">
        <w:rPr>
          <w:rFonts w:eastAsiaTheme="minorHAnsi"/>
          <w:sz w:val="20"/>
          <w:szCs w:val="20"/>
          <w:lang w:eastAsia="en-US"/>
        </w:rPr>
        <w:t>nelegální</w:t>
      </w:r>
      <w:r w:rsidR="00FB1F3D">
        <w:rPr>
          <w:rFonts w:eastAsiaTheme="minorHAnsi"/>
          <w:sz w:val="20"/>
          <w:szCs w:val="20"/>
          <w:lang w:eastAsia="en-US"/>
        </w:rPr>
        <w:t xml:space="preserve"> </w:t>
      </w:r>
      <w:r w:rsidRPr="00B046FD">
        <w:rPr>
          <w:rFonts w:eastAsiaTheme="minorHAnsi"/>
          <w:sz w:val="20"/>
          <w:szCs w:val="20"/>
          <w:lang w:eastAsia="en-US"/>
        </w:rPr>
        <w:t>práce,</w:t>
      </w:r>
      <w:r w:rsidR="00FB1F3D">
        <w:rPr>
          <w:rFonts w:eastAsiaTheme="minorHAnsi"/>
          <w:sz w:val="20"/>
          <w:szCs w:val="20"/>
          <w:lang w:eastAsia="en-US"/>
        </w:rPr>
        <w:t xml:space="preserve"> </w:t>
      </w:r>
      <w:r w:rsidRPr="00B046FD">
        <w:rPr>
          <w:rFonts w:eastAsiaTheme="minorHAnsi"/>
          <w:sz w:val="20"/>
          <w:szCs w:val="20"/>
          <w:lang w:eastAsia="en-US"/>
        </w:rPr>
        <w:t>resp.</w:t>
      </w:r>
      <w:r w:rsidR="00FB1F3D">
        <w:rPr>
          <w:rFonts w:eastAsiaTheme="minorHAnsi"/>
          <w:sz w:val="20"/>
          <w:szCs w:val="20"/>
          <w:lang w:eastAsia="en-US"/>
        </w:rPr>
        <w:t xml:space="preserve"> </w:t>
      </w:r>
      <w:r w:rsidRPr="00B046FD">
        <w:rPr>
          <w:rFonts w:eastAsiaTheme="minorHAnsi"/>
          <w:sz w:val="20"/>
          <w:szCs w:val="20"/>
          <w:lang w:eastAsia="en-US"/>
        </w:rPr>
        <w:t>nelegálního</w:t>
      </w:r>
      <w:r w:rsidR="00FB1F3D">
        <w:rPr>
          <w:rFonts w:eastAsiaTheme="minorHAnsi"/>
          <w:sz w:val="20"/>
          <w:szCs w:val="20"/>
          <w:lang w:eastAsia="en-US"/>
        </w:rPr>
        <w:t xml:space="preserve"> </w:t>
      </w:r>
      <w:r w:rsidRPr="00B046FD">
        <w:rPr>
          <w:rFonts w:eastAsiaTheme="minorHAnsi"/>
          <w:sz w:val="20"/>
          <w:szCs w:val="20"/>
          <w:lang w:eastAsia="en-US"/>
        </w:rPr>
        <w:t>zaměstnávání,</w:t>
      </w:r>
      <w:r w:rsidR="00FB1F3D">
        <w:rPr>
          <w:rFonts w:eastAsiaTheme="minorHAnsi"/>
          <w:sz w:val="20"/>
          <w:szCs w:val="20"/>
          <w:lang w:eastAsia="en-US"/>
        </w:rPr>
        <w:t xml:space="preserve"> </w:t>
      </w:r>
      <w:r w:rsidRPr="00B046FD">
        <w:rPr>
          <w:rFonts w:eastAsiaTheme="minorHAnsi"/>
          <w:sz w:val="20"/>
          <w:szCs w:val="20"/>
          <w:lang w:eastAsia="en-US"/>
        </w:rPr>
        <w:t>lze</w:t>
      </w:r>
      <w:r w:rsidR="00FB1F3D">
        <w:rPr>
          <w:rFonts w:eastAsiaTheme="minorHAnsi"/>
          <w:sz w:val="20"/>
          <w:szCs w:val="20"/>
          <w:lang w:eastAsia="en-US"/>
        </w:rPr>
        <w:t xml:space="preserve"> </w:t>
      </w:r>
      <w:r w:rsidRPr="00B046FD">
        <w:rPr>
          <w:rFonts w:eastAsiaTheme="minorHAnsi"/>
          <w:sz w:val="20"/>
          <w:szCs w:val="20"/>
          <w:lang w:eastAsia="en-US"/>
        </w:rPr>
        <w:t>demonstrovat</w:t>
      </w:r>
      <w:r w:rsidR="00FB1F3D">
        <w:rPr>
          <w:rFonts w:eastAsiaTheme="minorHAnsi"/>
          <w:sz w:val="20"/>
          <w:szCs w:val="20"/>
          <w:lang w:eastAsia="en-US"/>
        </w:rPr>
        <w:t xml:space="preserve"> </w:t>
      </w:r>
      <w:r w:rsidRPr="00B046FD">
        <w:rPr>
          <w:rFonts w:eastAsiaTheme="minorHAnsi"/>
          <w:sz w:val="20"/>
          <w:szCs w:val="20"/>
          <w:lang w:eastAsia="en-US"/>
        </w:rPr>
        <w:t>podpisem</w:t>
      </w:r>
      <w:r w:rsidR="00FB1F3D">
        <w:rPr>
          <w:rFonts w:eastAsiaTheme="minorHAnsi"/>
          <w:sz w:val="20"/>
          <w:szCs w:val="20"/>
          <w:lang w:eastAsia="en-US"/>
        </w:rPr>
        <w:t xml:space="preserve"> </w:t>
      </w:r>
      <w:r w:rsidRPr="00B046FD">
        <w:rPr>
          <w:rFonts w:eastAsiaTheme="minorHAnsi"/>
          <w:sz w:val="20"/>
          <w:szCs w:val="20"/>
          <w:lang w:eastAsia="en-US"/>
        </w:rPr>
        <w:t>ujednání</w:t>
      </w:r>
      <w:r w:rsidR="00FB1F3D">
        <w:rPr>
          <w:rFonts w:eastAsiaTheme="minorHAnsi"/>
          <w:sz w:val="20"/>
          <w:szCs w:val="20"/>
          <w:lang w:eastAsia="en-US"/>
        </w:rPr>
        <w:t xml:space="preserve"> </w:t>
      </w:r>
      <w:r w:rsidRPr="00B046FD">
        <w:rPr>
          <w:rFonts w:eastAsiaTheme="minorHAnsi"/>
          <w:sz w:val="20"/>
          <w:szCs w:val="20"/>
          <w:lang w:eastAsia="en-US"/>
        </w:rPr>
        <w:t>o</w:t>
      </w:r>
      <w:r w:rsidR="00FB1F3D">
        <w:rPr>
          <w:rFonts w:eastAsiaTheme="minorHAnsi"/>
          <w:sz w:val="20"/>
          <w:szCs w:val="20"/>
          <w:lang w:eastAsia="en-US"/>
        </w:rPr>
        <w:t xml:space="preserve"> </w:t>
      </w:r>
      <w:r w:rsidRPr="00B046FD">
        <w:rPr>
          <w:rFonts w:eastAsiaTheme="minorHAnsi"/>
          <w:sz w:val="20"/>
          <w:szCs w:val="20"/>
          <w:lang w:eastAsia="en-US"/>
        </w:rPr>
        <w:t>spolupráci,</w:t>
      </w:r>
      <w:r w:rsidR="00FB1F3D">
        <w:rPr>
          <w:rFonts w:eastAsiaTheme="minorHAnsi"/>
          <w:sz w:val="20"/>
          <w:szCs w:val="20"/>
          <w:lang w:eastAsia="en-US"/>
        </w:rPr>
        <w:t xml:space="preserve"> </w:t>
      </w:r>
      <w:r w:rsidRPr="00B046FD">
        <w:rPr>
          <w:rFonts w:eastAsiaTheme="minorHAnsi"/>
          <w:sz w:val="20"/>
          <w:szCs w:val="20"/>
          <w:lang w:eastAsia="en-US"/>
        </w:rPr>
        <w:t>kdy</w:t>
      </w:r>
      <w:r w:rsidR="00FB1F3D">
        <w:rPr>
          <w:rFonts w:eastAsiaTheme="minorHAnsi"/>
          <w:sz w:val="20"/>
          <w:szCs w:val="20"/>
          <w:lang w:eastAsia="en-US"/>
        </w:rPr>
        <w:t xml:space="preserve"> </w:t>
      </w:r>
      <w:r w:rsidRPr="00B046FD">
        <w:rPr>
          <w:rFonts w:eastAsiaTheme="minorHAnsi"/>
          <w:sz w:val="20"/>
          <w:szCs w:val="20"/>
          <w:lang w:eastAsia="en-US"/>
        </w:rPr>
        <w:t>smyslem</w:t>
      </w:r>
      <w:r w:rsidR="00FB1F3D">
        <w:rPr>
          <w:rFonts w:eastAsiaTheme="minorHAnsi"/>
          <w:sz w:val="20"/>
          <w:szCs w:val="20"/>
          <w:lang w:eastAsia="en-US"/>
        </w:rPr>
        <w:t xml:space="preserve"> </w:t>
      </w:r>
      <w:r w:rsidRPr="00B046FD">
        <w:rPr>
          <w:rFonts w:eastAsiaTheme="minorHAnsi"/>
          <w:sz w:val="20"/>
          <w:szCs w:val="20"/>
          <w:lang w:eastAsia="en-US"/>
        </w:rPr>
        <w:t>ujednání</w:t>
      </w:r>
      <w:r w:rsidR="00FB1F3D">
        <w:rPr>
          <w:rFonts w:eastAsiaTheme="minorHAnsi"/>
          <w:sz w:val="20"/>
          <w:szCs w:val="20"/>
          <w:lang w:eastAsia="en-US"/>
        </w:rPr>
        <w:t xml:space="preserve"> </w:t>
      </w:r>
      <w:r w:rsidRPr="00B046FD">
        <w:rPr>
          <w:rFonts w:eastAsiaTheme="minorHAnsi"/>
          <w:sz w:val="20"/>
          <w:szCs w:val="20"/>
          <w:lang w:eastAsia="en-US"/>
        </w:rPr>
        <w:t>je</w:t>
      </w:r>
      <w:r w:rsidR="00FB1F3D">
        <w:rPr>
          <w:rFonts w:eastAsiaTheme="minorHAnsi"/>
          <w:sz w:val="20"/>
          <w:szCs w:val="20"/>
          <w:lang w:eastAsia="en-US"/>
        </w:rPr>
        <w:t xml:space="preserve"> </w:t>
      </w:r>
      <w:r w:rsidRPr="00B046FD">
        <w:rPr>
          <w:rFonts w:eastAsiaTheme="minorHAnsi"/>
          <w:sz w:val="20"/>
          <w:szCs w:val="20"/>
          <w:lang w:eastAsia="en-US"/>
        </w:rPr>
        <w:t>posílit</w:t>
      </w:r>
      <w:r w:rsidR="00FB1F3D">
        <w:rPr>
          <w:rFonts w:eastAsiaTheme="minorHAnsi"/>
          <w:sz w:val="20"/>
          <w:szCs w:val="20"/>
          <w:lang w:eastAsia="en-US"/>
        </w:rPr>
        <w:t xml:space="preserve"> </w:t>
      </w:r>
      <w:r w:rsidRPr="00B046FD">
        <w:rPr>
          <w:rFonts w:eastAsiaTheme="minorHAnsi"/>
          <w:sz w:val="20"/>
          <w:szCs w:val="20"/>
          <w:lang w:eastAsia="en-US"/>
        </w:rPr>
        <w:t>spolupráci</w:t>
      </w:r>
      <w:r w:rsidR="00FB1F3D">
        <w:rPr>
          <w:rFonts w:eastAsiaTheme="minorHAnsi"/>
          <w:sz w:val="20"/>
          <w:szCs w:val="20"/>
          <w:lang w:eastAsia="en-US"/>
        </w:rPr>
        <w:t xml:space="preserve"> </w:t>
      </w:r>
      <w:r w:rsidRPr="00B046FD">
        <w:rPr>
          <w:rFonts w:eastAsiaTheme="minorHAnsi"/>
          <w:sz w:val="20"/>
          <w:szCs w:val="20"/>
          <w:lang w:eastAsia="en-US"/>
        </w:rPr>
        <w:t>mezi</w:t>
      </w:r>
      <w:r w:rsidR="00FB1F3D">
        <w:rPr>
          <w:rFonts w:eastAsiaTheme="minorHAnsi"/>
          <w:sz w:val="20"/>
          <w:szCs w:val="20"/>
          <w:lang w:eastAsia="en-US"/>
        </w:rPr>
        <w:t xml:space="preserve"> </w:t>
      </w:r>
      <w:r w:rsidRPr="00B046FD">
        <w:rPr>
          <w:rFonts w:eastAsiaTheme="minorHAnsi"/>
          <w:sz w:val="20"/>
          <w:szCs w:val="20"/>
          <w:lang w:eastAsia="en-US"/>
        </w:rPr>
        <w:t>příslušnými</w:t>
      </w:r>
      <w:r w:rsidR="00FB1F3D">
        <w:rPr>
          <w:rFonts w:eastAsiaTheme="minorHAnsi"/>
          <w:sz w:val="20"/>
          <w:szCs w:val="20"/>
          <w:lang w:eastAsia="en-US"/>
        </w:rPr>
        <w:t xml:space="preserve"> </w:t>
      </w:r>
      <w:r w:rsidRPr="00B046FD">
        <w:rPr>
          <w:rFonts w:eastAsiaTheme="minorHAnsi"/>
          <w:sz w:val="20"/>
          <w:szCs w:val="20"/>
          <w:lang w:eastAsia="en-US"/>
        </w:rPr>
        <w:t>orgány</w:t>
      </w:r>
      <w:r w:rsidR="00FB1F3D">
        <w:rPr>
          <w:rFonts w:eastAsiaTheme="minorHAnsi"/>
          <w:sz w:val="20"/>
          <w:szCs w:val="20"/>
          <w:lang w:eastAsia="en-US"/>
        </w:rPr>
        <w:t xml:space="preserve"> </w:t>
      </w:r>
      <w:r w:rsidRPr="00B046FD">
        <w:rPr>
          <w:rFonts w:eastAsiaTheme="minorHAnsi"/>
          <w:sz w:val="20"/>
          <w:szCs w:val="20"/>
          <w:lang w:eastAsia="en-US"/>
        </w:rPr>
        <w:t>v</w:t>
      </w:r>
      <w:r w:rsidR="00FB1F3D">
        <w:rPr>
          <w:rFonts w:eastAsiaTheme="minorHAnsi"/>
          <w:sz w:val="20"/>
          <w:szCs w:val="20"/>
          <w:lang w:eastAsia="en-US"/>
        </w:rPr>
        <w:t xml:space="preserve"> </w:t>
      </w:r>
      <w:r w:rsidRPr="00B046FD">
        <w:rPr>
          <w:rFonts w:eastAsiaTheme="minorHAnsi"/>
          <w:sz w:val="20"/>
          <w:szCs w:val="20"/>
          <w:lang w:eastAsia="en-US"/>
        </w:rPr>
        <w:t>boji</w:t>
      </w:r>
      <w:r w:rsidR="00FB1F3D">
        <w:rPr>
          <w:rFonts w:eastAsiaTheme="minorHAnsi"/>
          <w:sz w:val="20"/>
          <w:szCs w:val="20"/>
          <w:lang w:eastAsia="en-US"/>
        </w:rPr>
        <w:t xml:space="preserve"> </w:t>
      </w:r>
      <w:r w:rsidRPr="00B046FD">
        <w:rPr>
          <w:rFonts w:eastAsiaTheme="minorHAnsi"/>
          <w:sz w:val="20"/>
          <w:szCs w:val="20"/>
          <w:lang w:eastAsia="en-US"/>
        </w:rPr>
        <w:t>proti</w:t>
      </w:r>
      <w:r w:rsidR="00FB1F3D">
        <w:rPr>
          <w:rFonts w:eastAsiaTheme="minorHAnsi"/>
          <w:sz w:val="20"/>
          <w:szCs w:val="20"/>
          <w:lang w:eastAsia="en-US"/>
        </w:rPr>
        <w:t xml:space="preserve"> </w:t>
      </w:r>
      <w:r w:rsidRPr="00B046FD">
        <w:rPr>
          <w:rFonts w:eastAsiaTheme="minorHAnsi"/>
          <w:sz w:val="20"/>
          <w:szCs w:val="20"/>
          <w:lang w:eastAsia="en-US"/>
        </w:rPr>
        <w:t>nelegálnímu</w:t>
      </w:r>
      <w:r w:rsidR="00FB1F3D">
        <w:rPr>
          <w:rFonts w:eastAsiaTheme="minorHAnsi"/>
          <w:sz w:val="20"/>
          <w:szCs w:val="20"/>
          <w:lang w:eastAsia="en-US"/>
        </w:rPr>
        <w:t xml:space="preserve"> </w:t>
      </w:r>
      <w:r w:rsidRPr="00B046FD">
        <w:rPr>
          <w:rFonts w:eastAsiaTheme="minorHAnsi"/>
          <w:sz w:val="20"/>
          <w:szCs w:val="20"/>
          <w:lang w:eastAsia="en-US"/>
        </w:rPr>
        <w:t>zaměstnávání,</w:t>
      </w:r>
      <w:r w:rsidR="00FB1F3D">
        <w:rPr>
          <w:rFonts w:eastAsiaTheme="minorHAnsi"/>
          <w:sz w:val="20"/>
          <w:szCs w:val="20"/>
          <w:lang w:eastAsia="en-US"/>
        </w:rPr>
        <w:t xml:space="preserve"> </w:t>
      </w:r>
      <w:bookmarkStart w:id="0" w:name="highlightHit_2"/>
      <w:bookmarkEnd w:id="0"/>
      <w:r w:rsidRPr="00B046FD">
        <w:rPr>
          <w:rFonts w:eastAsiaTheme="minorHAnsi"/>
          <w:sz w:val="20"/>
          <w:szCs w:val="20"/>
          <w:lang w:eastAsia="en-US"/>
        </w:rPr>
        <w:t>neohlášené</w:t>
      </w:r>
      <w:r w:rsidR="00FB1F3D">
        <w:rPr>
          <w:rFonts w:eastAsiaTheme="minorHAnsi"/>
          <w:sz w:val="20"/>
          <w:szCs w:val="20"/>
          <w:lang w:eastAsia="en-US"/>
        </w:rPr>
        <w:t xml:space="preserve"> </w:t>
      </w:r>
      <w:r w:rsidRPr="00B046FD">
        <w:rPr>
          <w:rFonts w:eastAsiaTheme="minorHAnsi"/>
          <w:sz w:val="20"/>
          <w:szCs w:val="20"/>
          <w:lang w:eastAsia="en-US"/>
        </w:rPr>
        <w:t>výdělečné</w:t>
      </w:r>
      <w:r w:rsidR="00FB1F3D">
        <w:rPr>
          <w:rFonts w:eastAsiaTheme="minorHAnsi"/>
          <w:sz w:val="20"/>
          <w:szCs w:val="20"/>
          <w:lang w:eastAsia="en-US"/>
        </w:rPr>
        <w:t xml:space="preserve"> </w:t>
      </w:r>
      <w:r w:rsidRPr="00B046FD">
        <w:rPr>
          <w:rFonts w:eastAsiaTheme="minorHAnsi"/>
          <w:sz w:val="20"/>
          <w:szCs w:val="20"/>
          <w:lang w:eastAsia="en-US"/>
        </w:rPr>
        <w:t>činnosti</w:t>
      </w:r>
      <w:r w:rsidR="00FB1F3D">
        <w:rPr>
          <w:rFonts w:eastAsiaTheme="minorHAnsi"/>
          <w:sz w:val="20"/>
          <w:szCs w:val="20"/>
          <w:lang w:eastAsia="en-US"/>
        </w:rPr>
        <w:t xml:space="preserve"> </w:t>
      </w:r>
      <w:r w:rsidRPr="00B046FD">
        <w:rPr>
          <w:rFonts w:eastAsiaTheme="minorHAnsi"/>
          <w:sz w:val="20"/>
          <w:szCs w:val="20"/>
          <w:lang w:eastAsia="en-US"/>
        </w:rPr>
        <w:t>a</w:t>
      </w:r>
      <w:r w:rsidR="00FB1F3D">
        <w:rPr>
          <w:rFonts w:eastAsiaTheme="minorHAnsi"/>
          <w:sz w:val="20"/>
          <w:szCs w:val="20"/>
          <w:lang w:eastAsia="en-US"/>
        </w:rPr>
        <w:t xml:space="preserve"> </w:t>
      </w:r>
      <w:r w:rsidRPr="00B046FD">
        <w:rPr>
          <w:rFonts w:eastAsiaTheme="minorHAnsi"/>
          <w:sz w:val="20"/>
          <w:szCs w:val="20"/>
          <w:lang w:eastAsia="en-US"/>
        </w:rPr>
        <w:t>nelegálnímu</w:t>
      </w:r>
      <w:r w:rsidR="00FB1F3D">
        <w:rPr>
          <w:rFonts w:eastAsiaTheme="minorHAnsi"/>
          <w:sz w:val="20"/>
          <w:szCs w:val="20"/>
          <w:lang w:eastAsia="en-US"/>
        </w:rPr>
        <w:t xml:space="preserve"> </w:t>
      </w:r>
      <w:r w:rsidRPr="00B046FD">
        <w:rPr>
          <w:rFonts w:eastAsiaTheme="minorHAnsi"/>
          <w:sz w:val="20"/>
          <w:szCs w:val="20"/>
          <w:lang w:eastAsia="en-US"/>
        </w:rPr>
        <w:t>najímání</w:t>
      </w:r>
      <w:r w:rsidR="00FB1F3D">
        <w:rPr>
          <w:rFonts w:eastAsiaTheme="minorHAnsi"/>
          <w:sz w:val="20"/>
          <w:szCs w:val="20"/>
          <w:lang w:eastAsia="en-US"/>
        </w:rPr>
        <w:t xml:space="preserve"> </w:t>
      </w:r>
      <w:r w:rsidRPr="00B046FD">
        <w:rPr>
          <w:rFonts w:eastAsiaTheme="minorHAnsi"/>
          <w:sz w:val="20"/>
          <w:szCs w:val="20"/>
          <w:lang w:eastAsia="en-US"/>
        </w:rPr>
        <w:t>přeshraničních</w:t>
      </w:r>
      <w:r w:rsidR="00FB1F3D">
        <w:rPr>
          <w:rFonts w:eastAsiaTheme="minorHAnsi"/>
          <w:sz w:val="20"/>
          <w:szCs w:val="20"/>
          <w:lang w:eastAsia="en-US"/>
        </w:rPr>
        <w:t xml:space="preserve"> </w:t>
      </w:r>
      <w:r w:rsidRPr="00B046FD">
        <w:rPr>
          <w:rFonts w:eastAsiaTheme="minorHAnsi"/>
          <w:sz w:val="20"/>
          <w:szCs w:val="20"/>
          <w:lang w:eastAsia="en-US"/>
        </w:rPr>
        <w:t>pracovníků.</w:t>
      </w:r>
      <w:r w:rsidR="00FB1F3D">
        <w:rPr>
          <w:rFonts w:eastAsiaTheme="minorHAnsi"/>
          <w:sz w:val="20"/>
          <w:szCs w:val="20"/>
          <w:lang w:eastAsia="en-US"/>
        </w:rPr>
        <w:t xml:space="preserve"> </w:t>
      </w:r>
      <w:r w:rsidRPr="00B046FD">
        <w:rPr>
          <w:rFonts w:eastAsiaTheme="minorHAnsi"/>
          <w:sz w:val="20"/>
          <w:szCs w:val="20"/>
          <w:lang w:eastAsia="en-US"/>
        </w:rPr>
        <w:t>K</w:t>
      </w:r>
      <w:r w:rsidR="00FB1F3D">
        <w:rPr>
          <w:rFonts w:eastAsiaTheme="minorHAnsi"/>
          <w:sz w:val="20"/>
          <w:szCs w:val="20"/>
          <w:lang w:eastAsia="en-US"/>
        </w:rPr>
        <w:t xml:space="preserve"> </w:t>
      </w:r>
      <w:r w:rsidRPr="00B046FD">
        <w:rPr>
          <w:rFonts w:eastAsiaTheme="minorHAnsi"/>
          <w:sz w:val="20"/>
          <w:szCs w:val="20"/>
          <w:lang w:eastAsia="en-US"/>
        </w:rPr>
        <w:t>určitému</w:t>
      </w:r>
      <w:r w:rsidR="00FB1F3D">
        <w:rPr>
          <w:rFonts w:eastAsiaTheme="minorHAnsi"/>
          <w:sz w:val="20"/>
          <w:szCs w:val="20"/>
          <w:lang w:eastAsia="en-US"/>
        </w:rPr>
        <w:t xml:space="preserve"> </w:t>
      </w:r>
      <w:r w:rsidRPr="00B046FD">
        <w:rPr>
          <w:rFonts w:eastAsiaTheme="minorHAnsi"/>
          <w:sz w:val="20"/>
          <w:szCs w:val="20"/>
          <w:lang w:eastAsia="en-US"/>
        </w:rPr>
        <w:t>sjednocení</w:t>
      </w:r>
      <w:r w:rsidR="00FB1F3D">
        <w:rPr>
          <w:rFonts w:eastAsiaTheme="minorHAnsi"/>
          <w:sz w:val="20"/>
          <w:szCs w:val="20"/>
          <w:lang w:eastAsia="en-US"/>
        </w:rPr>
        <w:t xml:space="preserve"> </w:t>
      </w:r>
      <w:r w:rsidRPr="00B046FD">
        <w:rPr>
          <w:rFonts w:eastAsiaTheme="minorHAnsi"/>
          <w:sz w:val="20"/>
          <w:szCs w:val="20"/>
          <w:lang w:eastAsia="en-US"/>
        </w:rPr>
        <w:t>pojmu</w:t>
      </w:r>
      <w:r w:rsidR="00FB1F3D">
        <w:rPr>
          <w:rFonts w:eastAsiaTheme="minorHAnsi"/>
          <w:sz w:val="20"/>
          <w:szCs w:val="20"/>
          <w:lang w:eastAsia="en-US"/>
        </w:rPr>
        <w:t xml:space="preserve"> </w:t>
      </w:r>
      <w:r w:rsidRPr="00B046FD">
        <w:rPr>
          <w:rFonts w:eastAsiaTheme="minorHAnsi"/>
          <w:sz w:val="20"/>
          <w:szCs w:val="20"/>
          <w:lang w:eastAsia="en-US"/>
        </w:rPr>
        <w:t>nelegální</w:t>
      </w:r>
      <w:r w:rsidR="00FB1F3D">
        <w:rPr>
          <w:rFonts w:eastAsiaTheme="minorHAnsi"/>
          <w:sz w:val="20"/>
          <w:szCs w:val="20"/>
          <w:lang w:eastAsia="en-US"/>
        </w:rPr>
        <w:t xml:space="preserve"> </w:t>
      </w:r>
      <w:r w:rsidRPr="00B046FD">
        <w:rPr>
          <w:rFonts w:eastAsiaTheme="minorHAnsi"/>
          <w:sz w:val="20"/>
          <w:szCs w:val="20"/>
          <w:lang w:eastAsia="en-US"/>
        </w:rPr>
        <w:t>práce</w:t>
      </w:r>
      <w:r w:rsidR="00FB1F3D">
        <w:rPr>
          <w:rFonts w:eastAsiaTheme="minorHAnsi"/>
          <w:sz w:val="20"/>
          <w:szCs w:val="20"/>
          <w:lang w:eastAsia="en-US"/>
        </w:rPr>
        <w:t xml:space="preserve"> </w:t>
      </w:r>
      <w:r w:rsidRPr="00B046FD">
        <w:rPr>
          <w:rFonts w:eastAsiaTheme="minorHAnsi"/>
          <w:sz w:val="20"/>
          <w:szCs w:val="20"/>
          <w:lang w:eastAsia="en-US"/>
        </w:rPr>
        <w:t>dochází</w:t>
      </w:r>
      <w:r w:rsidR="00FB1F3D">
        <w:rPr>
          <w:rFonts w:eastAsiaTheme="minorHAnsi"/>
          <w:sz w:val="20"/>
          <w:szCs w:val="20"/>
          <w:lang w:eastAsia="en-US"/>
        </w:rPr>
        <w:t xml:space="preserve"> </w:t>
      </w:r>
      <w:r w:rsidRPr="00B046FD">
        <w:rPr>
          <w:rFonts w:eastAsiaTheme="minorHAnsi"/>
          <w:sz w:val="20"/>
          <w:szCs w:val="20"/>
          <w:lang w:eastAsia="en-US"/>
        </w:rPr>
        <w:t>až</w:t>
      </w:r>
      <w:r w:rsidR="00FB1F3D">
        <w:rPr>
          <w:rFonts w:eastAsiaTheme="minorHAnsi"/>
          <w:sz w:val="20"/>
          <w:szCs w:val="20"/>
          <w:lang w:eastAsia="en-US"/>
        </w:rPr>
        <w:t xml:space="preserve"> </w:t>
      </w:r>
      <w:r w:rsidRPr="00B046FD">
        <w:rPr>
          <w:rFonts w:eastAsiaTheme="minorHAnsi"/>
          <w:sz w:val="20"/>
          <w:szCs w:val="20"/>
          <w:lang w:eastAsia="en-US"/>
        </w:rPr>
        <w:t>novelami</w:t>
      </w:r>
      <w:r w:rsidR="00FB1F3D">
        <w:rPr>
          <w:rFonts w:eastAsiaTheme="minorHAnsi"/>
          <w:sz w:val="20"/>
          <w:szCs w:val="20"/>
          <w:lang w:eastAsia="en-US"/>
        </w:rPr>
        <w:t xml:space="preserve"> </w:t>
      </w:r>
      <w:r w:rsidRPr="00B046FD">
        <w:rPr>
          <w:rFonts w:eastAsiaTheme="minorHAnsi"/>
          <w:sz w:val="20"/>
          <w:szCs w:val="20"/>
          <w:lang w:eastAsia="en-US"/>
        </w:rPr>
        <w:t>č.</w:t>
      </w:r>
      <w:r w:rsidR="00FB1F3D">
        <w:rPr>
          <w:rFonts w:eastAsiaTheme="minorHAnsi"/>
          <w:sz w:val="20"/>
          <w:szCs w:val="20"/>
          <w:lang w:eastAsia="en-US"/>
        </w:rPr>
        <w:t xml:space="preserve"> </w:t>
      </w:r>
      <w:r w:rsidRPr="00B046FD">
        <w:rPr>
          <w:rFonts w:eastAsiaTheme="minorHAnsi"/>
          <w:sz w:val="20"/>
          <w:szCs w:val="20"/>
          <w:lang w:eastAsia="en-US"/>
        </w:rPr>
        <w:t>367/2011</w:t>
      </w:r>
      <w:r w:rsidR="00FB1F3D">
        <w:rPr>
          <w:rFonts w:eastAsiaTheme="minorHAnsi"/>
          <w:sz w:val="20"/>
          <w:szCs w:val="20"/>
          <w:lang w:eastAsia="en-US"/>
        </w:rPr>
        <w:t xml:space="preserve"> </w:t>
      </w:r>
      <w:r w:rsidRPr="00B046FD">
        <w:rPr>
          <w:rFonts w:eastAsiaTheme="minorHAnsi"/>
          <w:sz w:val="20"/>
          <w:szCs w:val="20"/>
          <w:lang w:eastAsia="en-US"/>
        </w:rPr>
        <w:t>Sb.</w:t>
      </w:r>
      <w:r w:rsidR="00FB1F3D">
        <w:rPr>
          <w:rFonts w:eastAsiaTheme="minorHAnsi"/>
          <w:sz w:val="20"/>
          <w:szCs w:val="20"/>
          <w:lang w:eastAsia="en-US"/>
        </w:rPr>
        <w:t xml:space="preserve"> </w:t>
      </w:r>
      <w:r w:rsidRPr="00B046FD">
        <w:rPr>
          <w:rFonts w:eastAsiaTheme="minorHAnsi"/>
          <w:sz w:val="20"/>
          <w:szCs w:val="20"/>
          <w:lang w:eastAsia="en-US"/>
        </w:rPr>
        <w:t>a</w:t>
      </w:r>
      <w:r w:rsidR="00FB1F3D">
        <w:rPr>
          <w:rFonts w:eastAsiaTheme="minorHAnsi"/>
          <w:sz w:val="20"/>
          <w:szCs w:val="20"/>
          <w:lang w:eastAsia="en-US"/>
        </w:rPr>
        <w:t xml:space="preserve"> </w:t>
      </w:r>
      <w:r w:rsidRPr="00B046FD">
        <w:rPr>
          <w:rFonts w:eastAsiaTheme="minorHAnsi"/>
          <w:sz w:val="20"/>
          <w:szCs w:val="20"/>
          <w:lang w:eastAsia="en-US"/>
        </w:rPr>
        <w:t>1/2012</w:t>
      </w:r>
      <w:r w:rsidR="00FB1F3D">
        <w:rPr>
          <w:rFonts w:eastAsiaTheme="minorHAnsi"/>
          <w:sz w:val="20"/>
          <w:szCs w:val="20"/>
          <w:lang w:eastAsia="en-US"/>
        </w:rPr>
        <w:t xml:space="preserve"> </w:t>
      </w:r>
      <w:r w:rsidRPr="00B046FD">
        <w:rPr>
          <w:rFonts w:eastAsiaTheme="minorHAnsi"/>
          <w:sz w:val="20"/>
          <w:szCs w:val="20"/>
          <w:lang w:eastAsia="en-US"/>
        </w:rPr>
        <w:t>Sb.</w:t>
      </w:r>
      <w:r w:rsidR="00FB1F3D">
        <w:rPr>
          <w:rFonts w:eastAsiaTheme="minorHAnsi"/>
          <w:sz w:val="20"/>
          <w:szCs w:val="20"/>
          <w:lang w:eastAsia="en-US"/>
        </w:rPr>
        <w:t xml:space="preserve"> </w:t>
      </w:r>
      <w:r w:rsidRPr="00B046FD">
        <w:rPr>
          <w:rFonts w:eastAsiaTheme="minorHAnsi"/>
          <w:sz w:val="20"/>
          <w:szCs w:val="20"/>
          <w:lang w:eastAsia="en-US"/>
        </w:rPr>
        <w:t>zákona</w:t>
      </w:r>
      <w:r w:rsidR="00FB1F3D">
        <w:rPr>
          <w:rFonts w:eastAsiaTheme="minorHAnsi"/>
          <w:sz w:val="20"/>
          <w:szCs w:val="20"/>
          <w:lang w:eastAsia="en-US"/>
        </w:rPr>
        <w:t xml:space="preserve"> </w:t>
      </w:r>
      <w:r w:rsidRPr="00B046FD">
        <w:rPr>
          <w:rFonts w:eastAsiaTheme="minorHAnsi"/>
          <w:sz w:val="20"/>
          <w:szCs w:val="20"/>
          <w:lang w:eastAsia="en-US"/>
        </w:rPr>
        <w:t>o</w:t>
      </w:r>
      <w:r w:rsidR="00FB1F3D">
        <w:rPr>
          <w:rFonts w:eastAsiaTheme="minorHAnsi"/>
          <w:sz w:val="20"/>
          <w:szCs w:val="20"/>
          <w:lang w:eastAsia="en-US"/>
        </w:rPr>
        <w:t xml:space="preserve"> </w:t>
      </w:r>
      <w:r w:rsidRPr="00B046FD">
        <w:rPr>
          <w:rFonts w:eastAsiaTheme="minorHAnsi"/>
          <w:sz w:val="20"/>
          <w:szCs w:val="20"/>
          <w:lang w:eastAsia="en-US"/>
        </w:rPr>
        <w:t>zaměstnanosti.</w:t>
      </w:r>
    </w:p>
  </w:footnote>
  <w:footnote w:id="11">
    <w:p w14:paraId="146ACD78" w14:textId="589EDBB9" w:rsidR="00AE47D8" w:rsidRPr="00B046FD" w:rsidRDefault="00AE47D8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§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2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zákoník</w:t>
      </w:r>
      <w:r w:rsidR="00E31975">
        <w:rPr>
          <w:rFonts w:ascii="Times New Roman" w:hAnsi="Times New Roman" w:cs="Times New Roman"/>
        </w:rPr>
        <w:t>u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práce.</w:t>
      </w:r>
    </w:p>
  </w:footnote>
  <w:footnote w:id="12">
    <w:p w14:paraId="605922E6" w14:textId="77777777" w:rsidR="00AE47D8" w:rsidRPr="00B046FD" w:rsidRDefault="00AE47D8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§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3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zákoníku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práce.</w:t>
      </w:r>
      <w:r w:rsidR="00FB1F3D">
        <w:rPr>
          <w:rFonts w:ascii="Times New Roman" w:hAnsi="Times New Roman" w:cs="Times New Roman"/>
        </w:rPr>
        <w:t xml:space="preserve"> </w:t>
      </w:r>
    </w:p>
  </w:footnote>
  <w:footnote w:id="13">
    <w:p w14:paraId="569CB522" w14:textId="77777777" w:rsidR="00EA1F63" w:rsidRPr="00216465" w:rsidRDefault="00EA1F63" w:rsidP="00216465">
      <w:pPr>
        <w:pStyle w:val="Textpoznpodarou"/>
        <w:ind w:left="0" w:firstLine="0"/>
        <w:rPr>
          <w:rFonts w:ascii="Times New Roman" w:hAnsi="Times New Roman" w:cs="Times New Roman"/>
        </w:rPr>
      </w:pPr>
      <w:r w:rsidRPr="00216465">
        <w:rPr>
          <w:rStyle w:val="Znakapoznpodarou"/>
          <w:rFonts w:ascii="Times New Roman" w:hAnsi="Times New Roman" w:cs="Times New Roman"/>
        </w:rPr>
        <w:footnoteRef/>
      </w:r>
      <w:r w:rsidRPr="00216465">
        <w:rPr>
          <w:rFonts w:ascii="Times New Roman" w:hAnsi="Times New Roman" w:cs="Times New Roman"/>
        </w:rPr>
        <w:t xml:space="preserve"> Směrnice Evropského parlamentu a Rady 2009/52/ES ze dne 18. června 2009 o minimálních normách pro sankce a opatření vůči zaměstnavatelům neoprávněně pobývajících státních příslušníků třetích zemí, 32009L0052</w:t>
      </w:r>
      <w:r>
        <w:rPr>
          <w:rFonts w:ascii="Times New Roman" w:hAnsi="Times New Roman" w:cs="Times New Roman"/>
        </w:rPr>
        <w:t>.</w:t>
      </w:r>
    </w:p>
  </w:footnote>
  <w:footnote w:id="14">
    <w:p w14:paraId="54DDC28D" w14:textId="77777777" w:rsidR="00AE47D8" w:rsidRPr="00B046FD" w:rsidRDefault="00AE47D8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Srovnej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PICHRT,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Jan,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MORÁVEK,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Jakub.</w:t>
      </w:r>
      <w:r w:rsidR="00FB1F3D">
        <w:rPr>
          <w:rFonts w:ascii="Times New Roman" w:hAnsi="Times New Roman" w:cs="Times New Roman"/>
        </w:rPr>
        <w:t xml:space="preserve"> </w:t>
      </w:r>
      <w:r w:rsidRPr="00A56C30">
        <w:rPr>
          <w:rFonts w:ascii="Times New Roman" w:hAnsi="Times New Roman" w:cs="Times New Roman"/>
          <w:i/>
        </w:rPr>
        <w:t>O</w:t>
      </w:r>
      <w:r w:rsidR="00FB1F3D" w:rsidRPr="00A56C30">
        <w:rPr>
          <w:rFonts w:ascii="Times New Roman" w:hAnsi="Times New Roman" w:cs="Times New Roman"/>
          <w:i/>
        </w:rPr>
        <w:t xml:space="preserve"> </w:t>
      </w:r>
      <w:r w:rsidRPr="00A56C30">
        <w:rPr>
          <w:rFonts w:ascii="Times New Roman" w:hAnsi="Times New Roman" w:cs="Times New Roman"/>
          <w:i/>
        </w:rPr>
        <w:t>lidové</w:t>
      </w:r>
      <w:r w:rsidR="00FB1F3D" w:rsidRPr="00A56C30">
        <w:rPr>
          <w:rFonts w:ascii="Times New Roman" w:hAnsi="Times New Roman" w:cs="Times New Roman"/>
          <w:i/>
        </w:rPr>
        <w:t xml:space="preserve"> </w:t>
      </w:r>
      <w:r w:rsidRPr="00A56C30">
        <w:rPr>
          <w:rFonts w:ascii="Times New Roman" w:hAnsi="Times New Roman" w:cs="Times New Roman"/>
          <w:i/>
        </w:rPr>
        <w:t>tvořivosti</w:t>
      </w:r>
      <w:r w:rsidR="00FB1F3D" w:rsidRPr="00A56C30">
        <w:rPr>
          <w:rFonts w:ascii="Times New Roman" w:hAnsi="Times New Roman" w:cs="Times New Roman"/>
          <w:i/>
        </w:rPr>
        <w:t xml:space="preserve"> </w:t>
      </w:r>
      <w:r w:rsidRPr="00A56C30">
        <w:rPr>
          <w:rFonts w:ascii="Times New Roman" w:hAnsi="Times New Roman" w:cs="Times New Roman"/>
          <w:i/>
        </w:rPr>
        <w:t>a</w:t>
      </w:r>
      <w:r w:rsidR="00FB1F3D" w:rsidRPr="00A56C30">
        <w:rPr>
          <w:rFonts w:ascii="Times New Roman" w:hAnsi="Times New Roman" w:cs="Times New Roman"/>
          <w:i/>
        </w:rPr>
        <w:t xml:space="preserve"> </w:t>
      </w:r>
      <w:r w:rsidRPr="00A56C30">
        <w:rPr>
          <w:rFonts w:ascii="Times New Roman" w:hAnsi="Times New Roman" w:cs="Times New Roman"/>
          <w:i/>
        </w:rPr>
        <w:t>sankcích</w:t>
      </w:r>
      <w:r w:rsidR="00FB1F3D" w:rsidRPr="00A56C30">
        <w:rPr>
          <w:rFonts w:ascii="Times New Roman" w:hAnsi="Times New Roman" w:cs="Times New Roman"/>
          <w:i/>
        </w:rPr>
        <w:t xml:space="preserve"> </w:t>
      </w:r>
      <w:r w:rsidRPr="00A56C30">
        <w:rPr>
          <w:rFonts w:ascii="Times New Roman" w:hAnsi="Times New Roman" w:cs="Times New Roman"/>
          <w:i/>
        </w:rPr>
        <w:t>za</w:t>
      </w:r>
      <w:r w:rsidR="00FB1F3D" w:rsidRPr="00A56C30">
        <w:rPr>
          <w:rFonts w:ascii="Times New Roman" w:hAnsi="Times New Roman" w:cs="Times New Roman"/>
          <w:i/>
        </w:rPr>
        <w:t xml:space="preserve"> </w:t>
      </w:r>
      <w:r w:rsidRPr="00A56C30">
        <w:rPr>
          <w:rFonts w:ascii="Times New Roman" w:hAnsi="Times New Roman" w:cs="Times New Roman"/>
          <w:i/>
        </w:rPr>
        <w:t>výkon</w:t>
      </w:r>
      <w:r w:rsidR="00FB1F3D" w:rsidRPr="00A56C30">
        <w:rPr>
          <w:rFonts w:ascii="Times New Roman" w:hAnsi="Times New Roman" w:cs="Times New Roman"/>
          <w:i/>
        </w:rPr>
        <w:t xml:space="preserve"> </w:t>
      </w:r>
      <w:r w:rsidRPr="00A56C30">
        <w:rPr>
          <w:rFonts w:ascii="Times New Roman" w:hAnsi="Times New Roman" w:cs="Times New Roman"/>
          <w:i/>
        </w:rPr>
        <w:t>nelegální</w:t>
      </w:r>
      <w:r w:rsidR="00FB1F3D" w:rsidRPr="00A56C30">
        <w:rPr>
          <w:rFonts w:ascii="Times New Roman" w:hAnsi="Times New Roman" w:cs="Times New Roman"/>
          <w:i/>
        </w:rPr>
        <w:t xml:space="preserve"> </w:t>
      </w:r>
      <w:r w:rsidRPr="00A56C30">
        <w:rPr>
          <w:rFonts w:ascii="Times New Roman" w:hAnsi="Times New Roman" w:cs="Times New Roman"/>
          <w:i/>
        </w:rPr>
        <w:t>práce</w:t>
      </w:r>
      <w:r w:rsidRPr="00B046FD">
        <w:rPr>
          <w:rFonts w:ascii="Times New Roman" w:hAnsi="Times New Roman" w:cs="Times New Roman"/>
        </w:rPr>
        <w:t>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Právní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rozhledy,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2013,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č.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3,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93.</w:t>
      </w:r>
    </w:p>
  </w:footnote>
  <w:footnote w:id="15">
    <w:p w14:paraId="5A7D75F6" w14:textId="77777777" w:rsidR="00AE47D8" w:rsidRPr="00B046FD" w:rsidRDefault="00AE47D8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Právě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pojem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výkon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ne</w:t>
      </w:r>
      <w:r w:rsidR="003653BC" w:rsidRPr="00B046FD">
        <w:rPr>
          <w:rFonts w:ascii="Times New Roman" w:hAnsi="Times New Roman" w:cs="Times New Roman"/>
        </w:rPr>
        <w:t>(</w:t>
      </w:r>
      <w:r w:rsidRPr="00B046FD">
        <w:rPr>
          <w:rFonts w:ascii="Times New Roman" w:hAnsi="Times New Roman" w:cs="Times New Roman"/>
        </w:rPr>
        <w:t>o</w:t>
      </w:r>
      <w:r w:rsidR="003653BC" w:rsidRPr="00B046FD">
        <w:rPr>
          <w:rFonts w:ascii="Times New Roman" w:hAnsi="Times New Roman" w:cs="Times New Roman"/>
        </w:rPr>
        <w:t>)</w:t>
      </w:r>
      <w:r w:rsidRPr="00B046FD">
        <w:rPr>
          <w:rFonts w:ascii="Times New Roman" w:hAnsi="Times New Roman" w:cs="Times New Roman"/>
        </w:rPr>
        <w:t>hlášené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závislé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práce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je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pak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používán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rámci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správního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trestání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pro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případy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nelegálního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zaměstnávání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občanů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EU.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Blíže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r</w:t>
      </w:r>
      <w:r w:rsidRPr="00B046FD">
        <w:rPr>
          <w:rFonts w:ascii="Times New Roman" w:eastAsia="Times New Roman" w:hAnsi="Times New Roman" w:cs="Times New Roman"/>
          <w:color w:val="000000"/>
          <w:lang w:eastAsia="cs-CZ"/>
        </w:rPr>
        <w:t>ozsudek</w:t>
      </w:r>
      <w:r w:rsidR="00FB1F3D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B046FD">
        <w:rPr>
          <w:rFonts w:ascii="Times New Roman" w:eastAsia="Times New Roman" w:hAnsi="Times New Roman" w:cs="Times New Roman"/>
          <w:color w:val="000000"/>
          <w:lang w:eastAsia="cs-CZ"/>
        </w:rPr>
        <w:t>Nejvyššího</w:t>
      </w:r>
      <w:r w:rsidR="00FB1F3D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B046FD">
        <w:rPr>
          <w:rFonts w:ascii="Times New Roman" w:eastAsia="Times New Roman" w:hAnsi="Times New Roman" w:cs="Times New Roman"/>
          <w:color w:val="000000"/>
          <w:lang w:eastAsia="cs-CZ"/>
        </w:rPr>
        <w:t>správního</w:t>
      </w:r>
      <w:r w:rsidR="00FB1F3D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B046FD">
        <w:rPr>
          <w:rFonts w:ascii="Times New Roman" w:eastAsia="Times New Roman" w:hAnsi="Times New Roman" w:cs="Times New Roman"/>
          <w:color w:val="000000"/>
          <w:lang w:eastAsia="cs-CZ"/>
        </w:rPr>
        <w:t>soudu</w:t>
      </w:r>
      <w:r w:rsidR="00FB1F3D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B046FD">
        <w:rPr>
          <w:rFonts w:ascii="Times New Roman" w:eastAsia="Times New Roman" w:hAnsi="Times New Roman" w:cs="Times New Roman"/>
          <w:color w:val="000000"/>
          <w:lang w:eastAsia="cs-CZ"/>
        </w:rPr>
        <w:t>ze</w:t>
      </w:r>
      <w:r w:rsidR="00FB1F3D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B046FD">
        <w:rPr>
          <w:rFonts w:ascii="Times New Roman" w:eastAsia="Times New Roman" w:hAnsi="Times New Roman" w:cs="Times New Roman"/>
          <w:color w:val="000000"/>
          <w:lang w:eastAsia="cs-CZ"/>
        </w:rPr>
        <w:t>dne</w:t>
      </w:r>
      <w:r w:rsidR="00FB1F3D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B046FD">
        <w:rPr>
          <w:rFonts w:ascii="Times New Roman" w:eastAsia="Times New Roman" w:hAnsi="Times New Roman" w:cs="Times New Roman"/>
          <w:color w:val="000000"/>
          <w:lang w:eastAsia="cs-CZ"/>
        </w:rPr>
        <w:t>30.</w:t>
      </w:r>
      <w:r w:rsidR="00FB1F3D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B046FD">
        <w:rPr>
          <w:rFonts w:ascii="Times New Roman" w:eastAsia="Times New Roman" w:hAnsi="Times New Roman" w:cs="Times New Roman"/>
          <w:color w:val="000000"/>
          <w:lang w:eastAsia="cs-CZ"/>
        </w:rPr>
        <w:t>4.</w:t>
      </w:r>
      <w:r w:rsidR="00FB1F3D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B046FD">
        <w:rPr>
          <w:rFonts w:ascii="Times New Roman" w:eastAsia="Times New Roman" w:hAnsi="Times New Roman" w:cs="Times New Roman"/>
          <w:color w:val="000000"/>
          <w:lang w:eastAsia="cs-CZ"/>
        </w:rPr>
        <w:t>2014,</w:t>
      </w:r>
      <w:r w:rsidR="00FB1F3D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B046FD">
        <w:rPr>
          <w:rFonts w:ascii="Times New Roman" w:eastAsia="Times New Roman" w:hAnsi="Times New Roman" w:cs="Times New Roman"/>
          <w:color w:val="000000"/>
          <w:lang w:eastAsia="cs-CZ"/>
        </w:rPr>
        <w:t>sp.</w:t>
      </w:r>
      <w:r w:rsidR="00FB1F3D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B046FD">
        <w:rPr>
          <w:rFonts w:ascii="Times New Roman" w:eastAsia="Times New Roman" w:hAnsi="Times New Roman" w:cs="Times New Roman"/>
          <w:color w:val="000000"/>
          <w:lang w:eastAsia="cs-CZ"/>
        </w:rPr>
        <w:t>zn.</w:t>
      </w:r>
      <w:r w:rsidR="00FB1F3D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B046FD">
        <w:rPr>
          <w:rFonts w:ascii="Times New Roman" w:eastAsia="Times New Roman" w:hAnsi="Times New Roman" w:cs="Times New Roman"/>
          <w:color w:val="000000"/>
          <w:lang w:eastAsia="cs-CZ"/>
        </w:rPr>
        <w:t>7</w:t>
      </w:r>
      <w:r w:rsidR="00FB1F3D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B046FD">
        <w:rPr>
          <w:rFonts w:ascii="Times New Roman" w:eastAsia="Times New Roman" w:hAnsi="Times New Roman" w:cs="Times New Roman"/>
          <w:color w:val="000000"/>
          <w:lang w:eastAsia="cs-CZ"/>
        </w:rPr>
        <w:t>Ads</w:t>
      </w:r>
      <w:r w:rsidR="00FB1F3D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B046FD">
        <w:rPr>
          <w:rFonts w:ascii="Times New Roman" w:eastAsia="Times New Roman" w:hAnsi="Times New Roman" w:cs="Times New Roman"/>
          <w:color w:val="000000"/>
          <w:lang w:eastAsia="cs-CZ"/>
        </w:rPr>
        <w:t>52/2014-37.</w:t>
      </w:r>
    </w:p>
  </w:footnote>
  <w:footnote w:id="16">
    <w:p w14:paraId="1A2336EF" w14:textId="77777777" w:rsidR="00AE47D8" w:rsidRPr="00B046FD" w:rsidRDefault="00AE47D8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Postihování</w:t>
      </w:r>
      <w:r w:rsidR="00FB1F3D">
        <w:rPr>
          <w:rFonts w:ascii="Times New Roman" w:hAnsi="Times New Roman" w:cs="Times New Roman"/>
        </w:rPr>
        <w:t xml:space="preserve"> </w:t>
      </w:r>
      <w:r w:rsidR="007B6A1C">
        <w:rPr>
          <w:rFonts w:ascii="Times New Roman" w:hAnsi="Times New Roman" w:cs="Times New Roman"/>
        </w:rPr>
        <w:t>švarcsystém</w:t>
      </w:r>
      <w:r w:rsidRPr="00B046FD">
        <w:rPr>
          <w:rFonts w:ascii="Times New Roman" w:hAnsi="Times New Roman" w:cs="Times New Roman"/>
        </w:rPr>
        <w:t>u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by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mělo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dopadat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stejně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na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všechny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zaměstnance,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neboť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nejedná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práci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spjatou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výhradně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zaměstnáváním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osob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třetích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zemí.</w:t>
      </w:r>
      <w:r w:rsidR="00FB1F3D">
        <w:rPr>
          <w:rFonts w:ascii="Times New Roman" w:hAnsi="Times New Roman" w:cs="Times New Roman"/>
        </w:rPr>
        <w:t xml:space="preserve"> </w:t>
      </w:r>
    </w:p>
  </w:footnote>
  <w:footnote w:id="17">
    <w:p w14:paraId="53FF3D20" w14:textId="77777777" w:rsidR="00AE47D8" w:rsidRPr="00B046FD" w:rsidRDefault="00AE47D8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  <w:bCs/>
        </w:rPr>
        <w:t>Sdělení</w:t>
      </w:r>
      <w:r w:rsidR="00FB1F3D">
        <w:rPr>
          <w:rFonts w:ascii="Times New Roman" w:hAnsi="Times New Roman" w:cs="Times New Roman"/>
          <w:bCs/>
        </w:rPr>
        <w:t xml:space="preserve"> </w:t>
      </w:r>
      <w:r w:rsidRPr="00B046FD">
        <w:rPr>
          <w:rFonts w:ascii="Times New Roman" w:hAnsi="Times New Roman" w:cs="Times New Roman"/>
          <w:bCs/>
        </w:rPr>
        <w:t>komise</w:t>
      </w:r>
      <w:r w:rsidR="00FB1F3D">
        <w:rPr>
          <w:rFonts w:ascii="Times New Roman" w:hAnsi="Times New Roman" w:cs="Times New Roman"/>
          <w:bCs/>
        </w:rPr>
        <w:t xml:space="preserve"> </w:t>
      </w:r>
      <w:r w:rsidRPr="00B046FD">
        <w:rPr>
          <w:rFonts w:ascii="Times New Roman" w:hAnsi="Times New Roman" w:cs="Times New Roman"/>
          <w:bCs/>
        </w:rPr>
        <w:t>Radě,</w:t>
      </w:r>
      <w:r w:rsidR="00FB1F3D">
        <w:rPr>
          <w:rFonts w:ascii="Times New Roman" w:hAnsi="Times New Roman" w:cs="Times New Roman"/>
          <w:bCs/>
        </w:rPr>
        <w:t xml:space="preserve"> </w:t>
      </w:r>
      <w:r w:rsidRPr="00B046FD">
        <w:rPr>
          <w:rFonts w:ascii="Times New Roman" w:hAnsi="Times New Roman" w:cs="Times New Roman"/>
          <w:bCs/>
        </w:rPr>
        <w:t>Evropskému</w:t>
      </w:r>
      <w:r w:rsidR="00FB1F3D">
        <w:rPr>
          <w:rFonts w:ascii="Times New Roman" w:hAnsi="Times New Roman" w:cs="Times New Roman"/>
          <w:bCs/>
        </w:rPr>
        <w:t xml:space="preserve"> </w:t>
      </w:r>
      <w:r w:rsidRPr="00B046FD">
        <w:rPr>
          <w:rFonts w:ascii="Times New Roman" w:hAnsi="Times New Roman" w:cs="Times New Roman"/>
          <w:bCs/>
        </w:rPr>
        <w:t>parlamentu,</w:t>
      </w:r>
      <w:r w:rsidR="00FB1F3D">
        <w:rPr>
          <w:rFonts w:ascii="Times New Roman" w:hAnsi="Times New Roman" w:cs="Times New Roman"/>
          <w:bCs/>
        </w:rPr>
        <w:t xml:space="preserve"> </w:t>
      </w:r>
      <w:r w:rsidRPr="00B046FD">
        <w:rPr>
          <w:rFonts w:ascii="Times New Roman" w:hAnsi="Times New Roman" w:cs="Times New Roman"/>
          <w:bCs/>
        </w:rPr>
        <w:t>Evropskému</w:t>
      </w:r>
      <w:r w:rsidR="00FB1F3D">
        <w:rPr>
          <w:rFonts w:ascii="Times New Roman" w:hAnsi="Times New Roman" w:cs="Times New Roman"/>
          <w:bCs/>
        </w:rPr>
        <w:t xml:space="preserve"> </w:t>
      </w:r>
      <w:r w:rsidRPr="00B046FD">
        <w:rPr>
          <w:rFonts w:ascii="Times New Roman" w:hAnsi="Times New Roman" w:cs="Times New Roman"/>
          <w:bCs/>
        </w:rPr>
        <w:t>hospodářskému</w:t>
      </w:r>
      <w:r w:rsidR="00FB1F3D">
        <w:rPr>
          <w:rFonts w:ascii="Times New Roman" w:hAnsi="Times New Roman" w:cs="Times New Roman"/>
          <w:bCs/>
        </w:rPr>
        <w:t xml:space="preserve"> </w:t>
      </w:r>
      <w:r w:rsidRPr="00B046FD">
        <w:rPr>
          <w:rFonts w:ascii="Times New Roman" w:hAnsi="Times New Roman" w:cs="Times New Roman"/>
          <w:bCs/>
        </w:rPr>
        <w:t>a</w:t>
      </w:r>
      <w:r w:rsidR="00FB1F3D">
        <w:rPr>
          <w:rFonts w:ascii="Times New Roman" w:hAnsi="Times New Roman" w:cs="Times New Roman"/>
          <w:bCs/>
        </w:rPr>
        <w:t xml:space="preserve"> </w:t>
      </w:r>
      <w:r w:rsidRPr="00B046FD">
        <w:rPr>
          <w:rFonts w:ascii="Times New Roman" w:hAnsi="Times New Roman" w:cs="Times New Roman"/>
          <w:bCs/>
        </w:rPr>
        <w:t>sociálnímu</w:t>
      </w:r>
      <w:r w:rsidR="00FB1F3D">
        <w:rPr>
          <w:rFonts w:ascii="Times New Roman" w:hAnsi="Times New Roman" w:cs="Times New Roman"/>
          <w:bCs/>
        </w:rPr>
        <w:t xml:space="preserve"> </w:t>
      </w:r>
      <w:r w:rsidRPr="00B046FD">
        <w:rPr>
          <w:rFonts w:ascii="Times New Roman" w:hAnsi="Times New Roman" w:cs="Times New Roman"/>
          <w:bCs/>
        </w:rPr>
        <w:t>výboru</w:t>
      </w:r>
      <w:r w:rsidR="00FB1F3D">
        <w:rPr>
          <w:rFonts w:ascii="Times New Roman" w:hAnsi="Times New Roman" w:cs="Times New Roman"/>
          <w:bCs/>
        </w:rPr>
        <w:t xml:space="preserve"> </w:t>
      </w:r>
      <w:r w:rsidRPr="00B046FD">
        <w:rPr>
          <w:rFonts w:ascii="Times New Roman" w:hAnsi="Times New Roman" w:cs="Times New Roman"/>
          <w:bCs/>
        </w:rPr>
        <w:t>a</w:t>
      </w:r>
      <w:r w:rsidR="00FB1F3D">
        <w:rPr>
          <w:rFonts w:ascii="Times New Roman" w:hAnsi="Times New Roman" w:cs="Times New Roman"/>
          <w:bCs/>
        </w:rPr>
        <w:t xml:space="preserve"> </w:t>
      </w:r>
      <w:r w:rsidRPr="00B046FD">
        <w:rPr>
          <w:rFonts w:ascii="Times New Roman" w:hAnsi="Times New Roman" w:cs="Times New Roman"/>
          <w:bCs/>
        </w:rPr>
        <w:t>Výboru</w:t>
      </w:r>
      <w:r w:rsidR="00FB1F3D">
        <w:rPr>
          <w:rFonts w:ascii="Times New Roman" w:hAnsi="Times New Roman" w:cs="Times New Roman"/>
          <w:bCs/>
        </w:rPr>
        <w:t xml:space="preserve"> </w:t>
      </w:r>
      <w:r w:rsidRPr="00B046FD">
        <w:rPr>
          <w:rFonts w:ascii="Times New Roman" w:hAnsi="Times New Roman" w:cs="Times New Roman"/>
          <w:bCs/>
        </w:rPr>
        <w:t>regionů</w:t>
      </w:r>
      <w:r w:rsidR="00FB1F3D">
        <w:rPr>
          <w:rFonts w:ascii="Times New Roman" w:hAnsi="Times New Roman" w:cs="Times New Roman"/>
          <w:bCs/>
        </w:rPr>
        <w:t xml:space="preserve"> </w:t>
      </w:r>
      <w:r w:rsidRPr="00B046FD">
        <w:rPr>
          <w:rFonts w:ascii="Times New Roman" w:hAnsi="Times New Roman" w:cs="Times New Roman"/>
          <w:bCs/>
        </w:rPr>
        <w:t>-</w:t>
      </w:r>
      <w:r w:rsidR="00FB1F3D">
        <w:rPr>
          <w:rFonts w:ascii="Times New Roman" w:hAnsi="Times New Roman" w:cs="Times New Roman"/>
          <w:bCs/>
        </w:rPr>
        <w:t xml:space="preserve"> </w:t>
      </w:r>
      <w:r w:rsidRPr="00B046FD">
        <w:rPr>
          <w:rFonts w:ascii="Times New Roman" w:hAnsi="Times New Roman" w:cs="Times New Roman"/>
          <w:bCs/>
        </w:rPr>
        <w:t>Zintenzivnění</w:t>
      </w:r>
      <w:r w:rsidR="00FB1F3D">
        <w:rPr>
          <w:rFonts w:ascii="Times New Roman" w:hAnsi="Times New Roman" w:cs="Times New Roman"/>
          <w:bCs/>
        </w:rPr>
        <w:t xml:space="preserve"> </w:t>
      </w:r>
      <w:r w:rsidRPr="00B046FD">
        <w:rPr>
          <w:rFonts w:ascii="Times New Roman" w:hAnsi="Times New Roman" w:cs="Times New Roman"/>
          <w:bCs/>
        </w:rPr>
        <w:t>boje</w:t>
      </w:r>
      <w:r w:rsidR="00FB1F3D">
        <w:rPr>
          <w:rFonts w:ascii="Times New Roman" w:hAnsi="Times New Roman" w:cs="Times New Roman"/>
          <w:bCs/>
        </w:rPr>
        <w:t xml:space="preserve"> </w:t>
      </w:r>
      <w:r w:rsidRPr="00B046FD">
        <w:rPr>
          <w:rFonts w:ascii="Times New Roman" w:hAnsi="Times New Roman" w:cs="Times New Roman"/>
          <w:bCs/>
        </w:rPr>
        <w:t>proti</w:t>
      </w:r>
      <w:r w:rsidR="00FB1F3D">
        <w:rPr>
          <w:rFonts w:ascii="Times New Roman" w:hAnsi="Times New Roman" w:cs="Times New Roman"/>
          <w:bCs/>
        </w:rPr>
        <w:t xml:space="preserve"> </w:t>
      </w:r>
      <w:r w:rsidRPr="00B046FD">
        <w:rPr>
          <w:rFonts w:ascii="Times New Roman" w:hAnsi="Times New Roman" w:cs="Times New Roman"/>
          <w:bCs/>
        </w:rPr>
        <w:t>nehlášené</w:t>
      </w:r>
      <w:r w:rsidR="00FB1F3D">
        <w:rPr>
          <w:rFonts w:ascii="Times New Roman" w:hAnsi="Times New Roman" w:cs="Times New Roman"/>
          <w:bCs/>
        </w:rPr>
        <w:t xml:space="preserve"> </w:t>
      </w:r>
      <w:r w:rsidRPr="00B046FD">
        <w:rPr>
          <w:rFonts w:ascii="Times New Roman" w:hAnsi="Times New Roman" w:cs="Times New Roman"/>
          <w:bCs/>
        </w:rPr>
        <w:t>práci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dne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24.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10.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2007,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KOM/2007/0628.</w:t>
      </w:r>
    </w:p>
  </w:footnote>
  <w:footnote w:id="18">
    <w:p w14:paraId="01D8C75A" w14:textId="77777777" w:rsidR="00AE47D8" w:rsidRPr="00B046FD" w:rsidRDefault="00AE47D8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Vláda:</w:t>
      </w:r>
      <w:r w:rsidR="00FB1F3D">
        <w:rPr>
          <w:rFonts w:ascii="Times New Roman" w:hAnsi="Times New Roman" w:cs="Times New Roman"/>
        </w:rPr>
        <w:t xml:space="preserve"> </w:t>
      </w:r>
      <w:r w:rsidRPr="002D4CF4">
        <w:rPr>
          <w:rFonts w:ascii="Times New Roman" w:hAnsi="Times New Roman" w:cs="Times New Roman"/>
          <w:i/>
        </w:rPr>
        <w:t>Důvodová</w:t>
      </w:r>
      <w:r w:rsidR="00FB1F3D" w:rsidRPr="002D4CF4">
        <w:rPr>
          <w:rFonts w:ascii="Times New Roman" w:hAnsi="Times New Roman" w:cs="Times New Roman"/>
          <w:i/>
        </w:rPr>
        <w:t xml:space="preserve"> </w:t>
      </w:r>
      <w:r w:rsidRPr="002D4CF4">
        <w:rPr>
          <w:rFonts w:ascii="Times New Roman" w:hAnsi="Times New Roman" w:cs="Times New Roman"/>
          <w:i/>
        </w:rPr>
        <w:t>zpráva</w:t>
      </w:r>
      <w:r w:rsidR="00FB1F3D" w:rsidRPr="002D4CF4">
        <w:rPr>
          <w:rFonts w:ascii="Times New Roman" w:hAnsi="Times New Roman" w:cs="Times New Roman"/>
          <w:i/>
        </w:rPr>
        <w:t xml:space="preserve"> </w:t>
      </w:r>
      <w:r w:rsidRPr="002D4CF4">
        <w:rPr>
          <w:rFonts w:ascii="Times New Roman" w:hAnsi="Times New Roman" w:cs="Times New Roman"/>
          <w:i/>
        </w:rPr>
        <w:t>k</w:t>
      </w:r>
      <w:r w:rsidR="00FB1F3D" w:rsidRPr="002D4CF4">
        <w:rPr>
          <w:rFonts w:ascii="Times New Roman" w:hAnsi="Times New Roman" w:cs="Times New Roman"/>
          <w:i/>
        </w:rPr>
        <w:t xml:space="preserve"> </w:t>
      </w:r>
      <w:r w:rsidRPr="002D4CF4">
        <w:rPr>
          <w:rFonts w:ascii="Times New Roman" w:hAnsi="Times New Roman" w:cs="Times New Roman"/>
          <w:i/>
        </w:rPr>
        <w:t>zákonu</w:t>
      </w:r>
      <w:r w:rsidR="00FB1F3D" w:rsidRPr="002D4CF4">
        <w:rPr>
          <w:rFonts w:ascii="Times New Roman" w:hAnsi="Times New Roman" w:cs="Times New Roman"/>
          <w:i/>
        </w:rPr>
        <w:t xml:space="preserve"> </w:t>
      </w:r>
      <w:r w:rsidRPr="002D4CF4">
        <w:rPr>
          <w:rFonts w:ascii="Times New Roman" w:hAnsi="Times New Roman" w:cs="Times New Roman"/>
          <w:i/>
        </w:rPr>
        <w:t>č.</w:t>
      </w:r>
      <w:r w:rsidR="00FB1F3D" w:rsidRPr="002D4CF4">
        <w:rPr>
          <w:rFonts w:ascii="Times New Roman" w:hAnsi="Times New Roman" w:cs="Times New Roman"/>
          <w:i/>
        </w:rPr>
        <w:t xml:space="preserve"> </w:t>
      </w:r>
      <w:r w:rsidRPr="002D4CF4">
        <w:rPr>
          <w:rFonts w:ascii="Times New Roman" w:hAnsi="Times New Roman" w:cs="Times New Roman"/>
          <w:i/>
        </w:rPr>
        <w:t>367/2011</w:t>
      </w:r>
      <w:r w:rsidR="00FB1F3D" w:rsidRPr="002D4CF4">
        <w:rPr>
          <w:rFonts w:ascii="Times New Roman" w:hAnsi="Times New Roman" w:cs="Times New Roman"/>
          <w:i/>
        </w:rPr>
        <w:t xml:space="preserve"> </w:t>
      </w:r>
      <w:r w:rsidRPr="002D4CF4">
        <w:rPr>
          <w:rFonts w:ascii="Times New Roman" w:hAnsi="Times New Roman" w:cs="Times New Roman"/>
          <w:i/>
        </w:rPr>
        <w:t>Sb.,</w:t>
      </w:r>
      <w:r w:rsidR="00FB1F3D" w:rsidRPr="002D4CF4">
        <w:rPr>
          <w:rFonts w:ascii="Times New Roman" w:hAnsi="Times New Roman" w:cs="Times New Roman"/>
          <w:i/>
        </w:rPr>
        <w:t xml:space="preserve"> </w:t>
      </w:r>
      <w:r w:rsidRPr="002D4CF4">
        <w:rPr>
          <w:rFonts w:ascii="Times New Roman" w:hAnsi="Times New Roman" w:cs="Times New Roman"/>
          <w:i/>
        </w:rPr>
        <w:t>kterým</w:t>
      </w:r>
      <w:r w:rsidR="00FB1F3D" w:rsidRPr="002D4CF4">
        <w:rPr>
          <w:rFonts w:ascii="Times New Roman" w:hAnsi="Times New Roman" w:cs="Times New Roman"/>
          <w:i/>
        </w:rPr>
        <w:t xml:space="preserve"> </w:t>
      </w:r>
      <w:r w:rsidRPr="002D4CF4">
        <w:rPr>
          <w:rFonts w:ascii="Times New Roman" w:hAnsi="Times New Roman" w:cs="Times New Roman"/>
          <w:i/>
        </w:rPr>
        <w:t>se</w:t>
      </w:r>
      <w:r w:rsidR="00FB1F3D" w:rsidRPr="002D4CF4">
        <w:rPr>
          <w:rFonts w:ascii="Times New Roman" w:hAnsi="Times New Roman" w:cs="Times New Roman"/>
          <w:i/>
        </w:rPr>
        <w:t xml:space="preserve"> </w:t>
      </w:r>
      <w:r w:rsidRPr="002D4CF4">
        <w:rPr>
          <w:rFonts w:ascii="Times New Roman" w:hAnsi="Times New Roman" w:cs="Times New Roman"/>
          <w:i/>
        </w:rPr>
        <w:t>mění</w:t>
      </w:r>
      <w:r w:rsidR="00FB1F3D" w:rsidRPr="002D4CF4">
        <w:rPr>
          <w:rFonts w:ascii="Times New Roman" w:hAnsi="Times New Roman" w:cs="Times New Roman"/>
          <w:i/>
        </w:rPr>
        <w:t xml:space="preserve"> </w:t>
      </w:r>
      <w:r w:rsidRPr="002D4CF4">
        <w:rPr>
          <w:rFonts w:ascii="Times New Roman" w:hAnsi="Times New Roman" w:cs="Times New Roman"/>
          <w:i/>
        </w:rPr>
        <w:t>zákon</w:t>
      </w:r>
      <w:r w:rsidR="00FB1F3D" w:rsidRPr="002D4CF4">
        <w:rPr>
          <w:rFonts w:ascii="Times New Roman" w:hAnsi="Times New Roman" w:cs="Times New Roman"/>
          <w:i/>
        </w:rPr>
        <w:t xml:space="preserve"> </w:t>
      </w:r>
      <w:r w:rsidRPr="002D4CF4">
        <w:rPr>
          <w:rFonts w:ascii="Times New Roman" w:hAnsi="Times New Roman" w:cs="Times New Roman"/>
          <w:i/>
        </w:rPr>
        <w:t>č.</w:t>
      </w:r>
      <w:r w:rsidR="00FB1F3D" w:rsidRPr="002D4CF4">
        <w:rPr>
          <w:rFonts w:ascii="Times New Roman" w:hAnsi="Times New Roman" w:cs="Times New Roman"/>
          <w:i/>
        </w:rPr>
        <w:t xml:space="preserve"> </w:t>
      </w:r>
      <w:r w:rsidRPr="002D4CF4">
        <w:rPr>
          <w:rFonts w:ascii="Times New Roman" w:hAnsi="Times New Roman" w:cs="Times New Roman"/>
          <w:i/>
        </w:rPr>
        <w:t>435/2004</w:t>
      </w:r>
      <w:r w:rsidR="00FB1F3D" w:rsidRPr="002D4CF4">
        <w:rPr>
          <w:rFonts w:ascii="Times New Roman" w:hAnsi="Times New Roman" w:cs="Times New Roman"/>
          <w:i/>
        </w:rPr>
        <w:t xml:space="preserve"> </w:t>
      </w:r>
      <w:r w:rsidRPr="002D4CF4">
        <w:rPr>
          <w:rFonts w:ascii="Times New Roman" w:hAnsi="Times New Roman" w:cs="Times New Roman"/>
          <w:i/>
        </w:rPr>
        <w:t>Sb.,</w:t>
      </w:r>
      <w:r w:rsidR="00FB1F3D" w:rsidRPr="002D4CF4">
        <w:rPr>
          <w:rFonts w:ascii="Times New Roman" w:hAnsi="Times New Roman" w:cs="Times New Roman"/>
          <w:i/>
        </w:rPr>
        <w:t xml:space="preserve"> </w:t>
      </w:r>
      <w:r w:rsidRPr="002D4CF4">
        <w:rPr>
          <w:rFonts w:ascii="Times New Roman" w:hAnsi="Times New Roman" w:cs="Times New Roman"/>
          <w:i/>
        </w:rPr>
        <w:t>o</w:t>
      </w:r>
      <w:r w:rsidR="00FB1F3D" w:rsidRPr="002D4CF4">
        <w:rPr>
          <w:rFonts w:ascii="Times New Roman" w:hAnsi="Times New Roman" w:cs="Times New Roman"/>
          <w:i/>
        </w:rPr>
        <w:t xml:space="preserve"> </w:t>
      </w:r>
      <w:r w:rsidRPr="002D4CF4">
        <w:rPr>
          <w:rFonts w:ascii="Times New Roman" w:hAnsi="Times New Roman" w:cs="Times New Roman"/>
          <w:i/>
        </w:rPr>
        <w:t>zaměstnanosti,</w:t>
      </w:r>
      <w:r w:rsidR="00FB1F3D" w:rsidRPr="002D4CF4">
        <w:rPr>
          <w:rFonts w:ascii="Times New Roman" w:hAnsi="Times New Roman" w:cs="Times New Roman"/>
          <w:i/>
        </w:rPr>
        <w:t xml:space="preserve"> </w:t>
      </w:r>
      <w:r w:rsidRPr="002D4CF4">
        <w:rPr>
          <w:rFonts w:ascii="Times New Roman" w:hAnsi="Times New Roman" w:cs="Times New Roman"/>
          <w:i/>
        </w:rPr>
        <w:t>ve</w:t>
      </w:r>
      <w:r w:rsidR="00FB1F3D" w:rsidRPr="002D4CF4">
        <w:rPr>
          <w:rFonts w:ascii="Times New Roman" w:hAnsi="Times New Roman" w:cs="Times New Roman"/>
          <w:i/>
        </w:rPr>
        <w:t xml:space="preserve"> </w:t>
      </w:r>
      <w:r w:rsidRPr="002D4CF4">
        <w:rPr>
          <w:rFonts w:ascii="Times New Roman" w:hAnsi="Times New Roman" w:cs="Times New Roman"/>
          <w:i/>
        </w:rPr>
        <w:t>znění</w:t>
      </w:r>
      <w:r w:rsidR="00FB1F3D" w:rsidRPr="002D4CF4">
        <w:rPr>
          <w:rFonts w:ascii="Times New Roman" w:hAnsi="Times New Roman" w:cs="Times New Roman"/>
          <w:i/>
        </w:rPr>
        <w:t xml:space="preserve"> </w:t>
      </w:r>
      <w:r w:rsidRPr="002D4CF4">
        <w:rPr>
          <w:rFonts w:ascii="Times New Roman" w:hAnsi="Times New Roman" w:cs="Times New Roman"/>
          <w:i/>
        </w:rPr>
        <w:t>pozdějších</w:t>
      </w:r>
      <w:r w:rsidR="00FB1F3D" w:rsidRPr="002D4CF4">
        <w:rPr>
          <w:rFonts w:ascii="Times New Roman" w:hAnsi="Times New Roman" w:cs="Times New Roman"/>
          <w:i/>
        </w:rPr>
        <w:t xml:space="preserve"> </w:t>
      </w:r>
      <w:r w:rsidRPr="002D4CF4">
        <w:rPr>
          <w:rFonts w:ascii="Times New Roman" w:hAnsi="Times New Roman" w:cs="Times New Roman"/>
          <w:i/>
        </w:rPr>
        <w:t>předpisů,</w:t>
      </w:r>
      <w:r w:rsidR="00FB1F3D" w:rsidRPr="002D4CF4">
        <w:rPr>
          <w:rFonts w:ascii="Times New Roman" w:hAnsi="Times New Roman" w:cs="Times New Roman"/>
          <w:i/>
        </w:rPr>
        <w:t xml:space="preserve"> </w:t>
      </w:r>
      <w:r w:rsidRPr="002D4CF4">
        <w:rPr>
          <w:rFonts w:ascii="Times New Roman" w:hAnsi="Times New Roman" w:cs="Times New Roman"/>
          <w:i/>
        </w:rPr>
        <w:t>a</w:t>
      </w:r>
      <w:r w:rsidR="00FB1F3D" w:rsidRPr="002D4CF4">
        <w:rPr>
          <w:rFonts w:ascii="Times New Roman" w:hAnsi="Times New Roman" w:cs="Times New Roman"/>
          <w:i/>
        </w:rPr>
        <w:t xml:space="preserve"> </w:t>
      </w:r>
      <w:r w:rsidRPr="002D4CF4">
        <w:rPr>
          <w:rFonts w:ascii="Times New Roman" w:hAnsi="Times New Roman" w:cs="Times New Roman"/>
          <w:i/>
        </w:rPr>
        <w:t>další</w:t>
      </w:r>
      <w:r w:rsidR="00FB1F3D" w:rsidRPr="002D4CF4">
        <w:rPr>
          <w:rFonts w:ascii="Times New Roman" w:hAnsi="Times New Roman" w:cs="Times New Roman"/>
          <w:i/>
        </w:rPr>
        <w:t xml:space="preserve"> </w:t>
      </w:r>
      <w:r w:rsidRPr="002D4CF4">
        <w:rPr>
          <w:rFonts w:ascii="Times New Roman" w:hAnsi="Times New Roman" w:cs="Times New Roman"/>
          <w:i/>
        </w:rPr>
        <w:t>související</w:t>
      </w:r>
      <w:r w:rsidR="00FB1F3D" w:rsidRPr="002D4CF4">
        <w:rPr>
          <w:rFonts w:ascii="Times New Roman" w:hAnsi="Times New Roman" w:cs="Times New Roman"/>
          <w:i/>
        </w:rPr>
        <w:t xml:space="preserve"> </w:t>
      </w:r>
      <w:r w:rsidRPr="002D4CF4">
        <w:rPr>
          <w:rFonts w:ascii="Times New Roman" w:hAnsi="Times New Roman" w:cs="Times New Roman"/>
          <w:i/>
        </w:rPr>
        <w:t>zákony</w:t>
      </w:r>
      <w:r w:rsidRPr="00B046FD">
        <w:rPr>
          <w:rFonts w:ascii="Times New Roman" w:hAnsi="Times New Roman" w:cs="Times New Roman"/>
        </w:rPr>
        <w:t>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č.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367/2011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Dz.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sankční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směrnici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je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„zaměstnáním“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či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„zaměstnáváním“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rozuměn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„</w:t>
      </w:r>
      <w:r w:rsidRPr="00B046FD">
        <w:rPr>
          <w:rFonts w:ascii="Times New Roman" w:hAnsi="Times New Roman" w:cs="Times New Roman"/>
          <w:i/>
        </w:rPr>
        <w:t>výkon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činností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zahrnujících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jakoukoli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formu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práce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upravenou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vnitrostátními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právními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předpisy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nebo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zavedenou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praxí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pro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zaměstnavatele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nebo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podle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jeho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pokynů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či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pod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jeho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dohledem.</w:t>
      </w:r>
      <w:r w:rsidRPr="00B046FD">
        <w:rPr>
          <w:rFonts w:ascii="Times New Roman" w:hAnsi="Times New Roman" w:cs="Times New Roman"/>
        </w:rPr>
        <w:t>“</w:t>
      </w:r>
    </w:p>
  </w:footnote>
  <w:footnote w:id="19">
    <w:p w14:paraId="7464692F" w14:textId="77777777" w:rsidR="00AE47D8" w:rsidRPr="00B046FD" w:rsidRDefault="00AE47D8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Vláda:</w:t>
      </w:r>
      <w:r w:rsidR="00FB1F3D">
        <w:rPr>
          <w:rFonts w:ascii="Times New Roman" w:hAnsi="Times New Roman" w:cs="Times New Roman"/>
        </w:rPr>
        <w:t xml:space="preserve"> </w:t>
      </w:r>
      <w:r w:rsidRPr="00DD0B5A">
        <w:rPr>
          <w:rFonts w:ascii="Times New Roman" w:hAnsi="Times New Roman" w:cs="Times New Roman"/>
          <w:i/>
        </w:rPr>
        <w:t>Důvodová</w:t>
      </w:r>
      <w:r w:rsidR="00FB1F3D" w:rsidRPr="00DD0B5A">
        <w:rPr>
          <w:rFonts w:ascii="Times New Roman" w:hAnsi="Times New Roman" w:cs="Times New Roman"/>
          <w:i/>
        </w:rPr>
        <w:t xml:space="preserve"> </w:t>
      </w:r>
      <w:r w:rsidRPr="00DD0B5A">
        <w:rPr>
          <w:rFonts w:ascii="Times New Roman" w:hAnsi="Times New Roman" w:cs="Times New Roman"/>
          <w:i/>
        </w:rPr>
        <w:t>zpráva</w:t>
      </w:r>
      <w:r w:rsidR="00FB1F3D" w:rsidRPr="00DD0B5A">
        <w:rPr>
          <w:rFonts w:ascii="Times New Roman" w:hAnsi="Times New Roman" w:cs="Times New Roman"/>
          <w:i/>
        </w:rPr>
        <w:t xml:space="preserve"> </w:t>
      </w:r>
      <w:r w:rsidRPr="00DD0B5A">
        <w:rPr>
          <w:rFonts w:ascii="Times New Roman" w:hAnsi="Times New Roman" w:cs="Times New Roman"/>
          <w:i/>
        </w:rPr>
        <w:t>k</w:t>
      </w:r>
      <w:r w:rsidR="00FB1F3D" w:rsidRPr="00DD0B5A">
        <w:rPr>
          <w:rFonts w:ascii="Times New Roman" w:hAnsi="Times New Roman" w:cs="Times New Roman"/>
          <w:i/>
        </w:rPr>
        <w:t xml:space="preserve"> </w:t>
      </w:r>
      <w:r w:rsidRPr="00DD0B5A">
        <w:rPr>
          <w:rFonts w:ascii="Times New Roman" w:hAnsi="Times New Roman" w:cs="Times New Roman"/>
          <w:i/>
        </w:rPr>
        <w:t>zákonu</w:t>
      </w:r>
      <w:r w:rsidR="00FB1F3D" w:rsidRPr="00DD0B5A">
        <w:rPr>
          <w:rFonts w:ascii="Times New Roman" w:hAnsi="Times New Roman" w:cs="Times New Roman"/>
          <w:i/>
        </w:rPr>
        <w:t xml:space="preserve"> </w:t>
      </w:r>
      <w:r w:rsidRPr="00DD0B5A">
        <w:rPr>
          <w:rFonts w:ascii="Times New Roman" w:hAnsi="Times New Roman" w:cs="Times New Roman"/>
          <w:i/>
        </w:rPr>
        <w:t>č.</w:t>
      </w:r>
      <w:r w:rsidR="00FB1F3D" w:rsidRPr="00DD0B5A">
        <w:rPr>
          <w:rFonts w:ascii="Times New Roman" w:hAnsi="Times New Roman" w:cs="Times New Roman"/>
          <w:i/>
        </w:rPr>
        <w:t xml:space="preserve"> </w:t>
      </w:r>
      <w:r w:rsidRPr="00DD0B5A">
        <w:rPr>
          <w:rFonts w:ascii="Times New Roman" w:hAnsi="Times New Roman" w:cs="Times New Roman"/>
          <w:i/>
        </w:rPr>
        <w:t>367/2011</w:t>
      </w:r>
      <w:r w:rsidR="00FB1F3D" w:rsidRPr="00DD0B5A">
        <w:rPr>
          <w:rFonts w:ascii="Times New Roman" w:hAnsi="Times New Roman" w:cs="Times New Roman"/>
          <w:i/>
        </w:rPr>
        <w:t xml:space="preserve"> </w:t>
      </w:r>
      <w:r w:rsidRPr="00DD0B5A">
        <w:rPr>
          <w:rFonts w:ascii="Times New Roman" w:hAnsi="Times New Roman" w:cs="Times New Roman"/>
          <w:i/>
        </w:rPr>
        <w:t>Sb.,</w:t>
      </w:r>
      <w:r w:rsidR="00FB1F3D" w:rsidRPr="00DD0B5A">
        <w:rPr>
          <w:rFonts w:ascii="Times New Roman" w:hAnsi="Times New Roman" w:cs="Times New Roman"/>
          <w:i/>
        </w:rPr>
        <w:t xml:space="preserve"> </w:t>
      </w:r>
      <w:r w:rsidRPr="00DD0B5A">
        <w:rPr>
          <w:rFonts w:ascii="Times New Roman" w:hAnsi="Times New Roman" w:cs="Times New Roman"/>
          <w:i/>
        </w:rPr>
        <w:t>kterým</w:t>
      </w:r>
      <w:r w:rsidR="00FB1F3D" w:rsidRPr="00DD0B5A">
        <w:rPr>
          <w:rFonts w:ascii="Times New Roman" w:hAnsi="Times New Roman" w:cs="Times New Roman"/>
          <w:i/>
        </w:rPr>
        <w:t xml:space="preserve"> </w:t>
      </w:r>
      <w:r w:rsidRPr="00DD0B5A">
        <w:rPr>
          <w:rFonts w:ascii="Times New Roman" w:hAnsi="Times New Roman" w:cs="Times New Roman"/>
          <w:i/>
        </w:rPr>
        <w:t>se</w:t>
      </w:r>
      <w:r w:rsidR="00FB1F3D" w:rsidRPr="00DD0B5A">
        <w:rPr>
          <w:rFonts w:ascii="Times New Roman" w:hAnsi="Times New Roman" w:cs="Times New Roman"/>
          <w:i/>
        </w:rPr>
        <w:t xml:space="preserve"> </w:t>
      </w:r>
      <w:r w:rsidRPr="00DD0B5A">
        <w:rPr>
          <w:rFonts w:ascii="Times New Roman" w:hAnsi="Times New Roman" w:cs="Times New Roman"/>
          <w:i/>
        </w:rPr>
        <w:t>mění</w:t>
      </w:r>
      <w:r w:rsidR="00FB1F3D" w:rsidRPr="00DD0B5A">
        <w:rPr>
          <w:rFonts w:ascii="Times New Roman" w:hAnsi="Times New Roman" w:cs="Times New Roman"/>
          <w:i/>
        </w:rPr>
        <w:t xml:space="preserve"> </w:t>
      </w:r>
      <w:r w:rsidRPr="00DD0B5A">
        <w:rPr>
          <w:rFonts w:ascii="Times New Roman" w:hAnsi="Times New Roman" w:cs="Times New Roman"/>
          <w:i/>
        </w:rPr>
        <w:t>zákon</w:t>
      </w:r>
      <w:r w:rsidR="00FB1F3D" w:rsidRPr="00DD0B5A">
        <w:rPr>
          <w:rFonts w:ascii="Times New Roman" w:hAnsi="Times New Roman" w:cs="Times New Roman"/>
          <w:i/>
        </w:rPr>
        <w:t xml:space="preserve"> </w:t>
      </w:r>
      <w:r w:rsidRPr="00DD0B5A">
        <w:rPr>
          <w:rFonts w:ascii="Times New Roman" w:hAnsi="Times New Roman" w:cs="Times New Roman"/>
          <w:i/>
        </w:rPr>
        <w:t>č.</w:t>
      </w:r>
      <w:r w:rsidR="00FB1F3D" w:rsidRPr="00DD0B5A">
        <w:rPr>
          <w:rFonts w:ascii="Times New Roman" w:hAnsi="Times New Roman" w:cs="Times New Roman"/>
          <w:i/>
        </w:rPr>
        <w:t xml:space="preserve"> </w:t>
      </w:r>
      <w:r w:rsidRPr="00DD0B5A">
        <w:rPr>
          <w:rFonts w:ascii="Times New Roman" w:hAnsi="Times New Roman" w:cs="Times New Roman"/>
          <w:i/>
        </w:rPr>
        <w:t>435/2004</w:t>
      </w:r>
      <w:r w:rsidR="00FB1F3D" w:rsidRPr="00DD0B5A">
        <w:rPr>
          <w:rFonts w:ascii="Times New Roman" w:hAnsi="Times New Roman" w:cs="Times New Roman"/>
          <w:i/>
        </w:rPr>
        <w:t xml:space="preserve"> </w:t>
      </w:r>
      <w:r w:rsidRPr="00DD0B5A">
        <w:rPr>
          <w:rFonts w:ascii="Times New Roman" w:hAnsi="Times New Roman" w:cs="Times New Roman"/>
          <w:i/>
        </w:rPr>
        <w:t>Sb.,</w:t>
      </w:r>
      <w:r w:rsidR="00FB1F3D" w:rsidRPr="00DD0B5A">
        <w:rPr>
          <w:rFonts w:ascii="Times New Roman" w:hAnsi="Times New Roman" w:cs="Times New Roman"/>
          <w:i/>
        </w:rPr>
        <w:t xml:space="preserve"> </w:t>
      </w:r>
      <w:r w:rsidRPr="00DD0B5A">
        <w:rPr>
          <w:rFonts w:ascii="Times New Roman" w:hAnsi="Times New Roman" w:cs="Times New Roman"/>
          <w:i/>
        </w:rPr>
        <w:t>o</w:t>
      </w:r>
      <w:r w:rsidR="00FB1F3D" w:rsidRPr="00DD0B5A">
        <w:rPr>
          <w:rFonts w:ascii="Times New Roman" w:hAnsi="Times New Roman" w:cs="Times New Roman"/>
          <w:i/>
        </w:rPr>
        <w:t xml:space="preserve"> </w:t>
      </w:r>
      <w:r w:rsidRPr="00DD0B5A">
        <w:rPr>
          <w:rFonts w:ascii="Times New Roman" w:hAnsi="Times New Roman" w:cs="Times New Roman"/>
          <w:i/>
        </w:rPr>
        <w:t>zaměstnanosti,</w:t>
      </w:r>
      <w:r w:rsidR="00FB1F3D" w:rsidRPr="00DD0B5A">
        <w:rPr>
          <w:rFonts w:ascii="Times New Roman" w:hAnsi="Times New Roman" w:cs="Times New Roman"/>
          <w:i/>
        </w:rPr>
        <w:t xml:space="preserve"> </w:t>
      </w:r>
      <w:r w:rsidRPr="00DD0B5A">
        <w:rPr>
          <w:rFonts w:ascii="Times New Roman" w:hAnsi="Times New Roman" w:cs="Times New Roman"/>
          <w:i/>
        </w:rPr>
        <w:t>ve</w:t>
      </w:r>
      <w:r w:rsidR="00FB1F3D" w:rsidRPr="00DD0B5A">
        <w:rPr>
          <w:rFonts w:ascii="Times New Roman" w:hAnsi="Times New Roman" w:cs="Times New Roman"/>
          <w:i/>
        </w:rPr>
        <w:t xml:space="preserve"> </w:t>
      </w:r>
      <w:r w:rsidRPr="00DD0B5A">
        <w:rPr>
          <w:rFonts w:ascii="Times New Roman" w:hAnsi="Times New Roman" w:cs="Times New Roman"/>
          <w:i/>
        </w:rPr>
        <w:t>znění</w:t>
      </w:r>
      <w:r w:rsidR="00FB1F3D" w:rsidRPr="00DD0B5A">
        <w:rPr>
          <w:rFonts w:ascii="Times New Roman" w:hAnsi="Times New Roman" w:cs="Times New Roman"/>
          <w:i/>
        </w:rPr>
        <w:t xml:space="preserve"> </w:t>
      </w:r>
      <w:r w:rsidRPr="00DD0B5A">
        <w:rPr>
          <w:rFonts w:ascii="Times New Roman" w:hAnsi="Times New Roman" w:cs="Times New Roman"/>
          <w:i/>
        </w:rPr>
        <w:t>pozdějších</w:t>
      </w:r>
      <w:r w:rsidR="00FB1F3D" w:rsidRPr="00DD0B5A">
        <w:rPr>
          <w:rFonts w:ascii="Times New Roman" w:hAnsi="Times New Roman" w:cs="Times New Roman"/>
          <w:i/>
        </w:rPr>
        <w:t xml:space="preserve"> </w:t>
      </w:r>
      <w:r w:rsidRPr="00DD0B5A">
        <w:rPr>
          <w:rFonts w:ascii="Times New Roman" w:hAnsi="Times New Roman" w:cs="Times New Roman"/>
          <w:i/>
        </w:rPr>
        <w:t>předpisů,</w:t>
      </w:r>
      <w:r w:rsidR="00FB1F3D" w:rsidRPr="00DD0B5A">
        <w:rPr>
          <w:rFonts w:ascii="Times New Roman" w:hAnsi="Times New Roman" w:cs="Times New Roman"/>
          <w:i/>
        </w:rPr>
        <w:t xml:space="preserve"> </w:t>
      </w:r>
      <w:r w:rsidRPr="00DD0B5A">
        <w:rPr>
          <w:rFonts w:ascii="Times New Roman" w:hAnsi="Times New Roman" w:cs="Times New Roman"/>
          <w:i/>
        </w:rPr>
        <w:t>a</w:t>
      </w:r>
      <w:r w:rsidR="00FB1F3D" w:rsidRPr="00DD0B5A">
        <w:rPr>
          <w:rFonts w:ascii="Times New Roman" w:hAnsi="Times New Roman" w:cs="Times New Roman"/>
          <w:i/>
        </w:rPr>
        <w:t xml:space="preserve"> </w:t>
      </w:r>
      <w:r w:rsidRPr="00DD0B5A">
        <w:rPr>
          <w:rFonts w:ascii="Times New Roman" w:hAnsi="Times New Roman" w:cs="Times New Roman"/>
          <w:i/>
        </w:rPr>
        <w:t>další</w:t>
      </w:r>
      <w:r w:rsidR="00FB1F3D" w:rsidRPr="00DD0B5A">
        <w:rPr>
          <w:rFonts w:ascii="Times New Roman" w:hAnsi="Times New Roman" w:cs="Times New Roman"/>
          <w:i/>
        </w:rPr>
        <w:t xml:space="preserve"> </w:t>
      </w:r>
      <w:r w:rsidRPr="00DD0B5A">
        <w:rPr>
          <w:rFonts w:ascii="Times New Roman" w:hAnsi="Times New Roman" w:cs="Times New Roman"/>
          <w:i/>
        </w:rPr>
        <w:t>související</w:t>
      </w:r>
      <w:r w:rsidR="00FB1F3D" w:rsidRPr="00DD0B5A">
        <w:rPr>
          <w:rFonts w:ascii="Times New Roman" w:hAnsi="Times New Roman" w:cs="Times New Roman"/>
          <w:i/>
        </w:rPr>
        <w:t xml:space="preserve"> </w:t>
      </w:r>
      <w:r w:rsidRPr="00DD0B5A">
        <w:rPr>
          <w:rFonts w:ascii="Times New Roman" w:hAnsi="Times New Roman" w:cs="Times New Roman"/>
          <w:i/>
        </w:rPr>
        <w:t>zákony</w:t>
      </w:r>
      <w:r w:rsidRPr="00B046FD">
        <w:rPr>
          <w:rFonts w:ascii="Times New Roman" w:hAnsi="Times New Roman" w:cs="Times New Roman"/>
        </w:rPr>
        <w:t>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č.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367/2011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Dz.</w:t>
      </w:r>
    </w:p>
  </w:footnote>
  <w:footnote w:id="20">
    <w:p w14:paraId="4B2437B2" w14:textId="408F298A" w:rsidR="00AE47D8" w:rsidRPr="00B046FD" w:rsidRDefault="00AE47D8" w:rsidP="00E93585">
      <w:pPr>
        <w:pStyle w:val="citation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0"/>
          <w:szCs w:val="20"/>
        </w:rPr>
      </w:pPr>
      <w:r w:rsidRPr="00B046FD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="00FB1F3D">
        <w:rPr>
          <w:rFonts w:ascii="Times New Roman" w:hAnsi="Times New Roman" w:cs="Times New Roman"/>
          <w:sz w:val="20"/>
          <w:szCs w:val="20"/>
        </w:rPr>
        <w:t xml:space="preserve"> </w:t>
      </w:r>
      <w:r w:rsidRPr="00B046FD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  <w:lang w:eastAsia="en-US"/>
        </w:rPr>
        <w:t>BĚLINA,</w:t>
      </w:r>
      <w:r w:rsidR="00FB1F3D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  <w:lang w:eastAsia="en-US"/>
        </w:rPr>
        <w:t xml:space="preserve"> </w:t>
      </w:r>
      <w:r w:rsidRPr="00B046FD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  <w:lang w:eastAsia="en-US"/>
        </w:rPr>
        <w:t>Miroslav.</w:t>
      </w:r>
      <w:r w:rsidR="00FB1F3D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  <w:lang w:eastAsia="en-US"/>
        </w:rPr>
        <w:t xml:space="preserve"> </w:t>
      </w:r>
      <w:r w:rsidRPr="00AC498A">
        <w:rPr>
          <w:rFonts w:ascii="Times New Roman" w:eastAsiaTheme="minorHAnsi" w:hAnsi="Times New Roman" w:cs="Times New Roman"/>
          <w:iCs w:val="0"/>
          <w:color w:val="auto"/>
          <w:sz w:val="20"/>
          <w:szCs w:val="20"/>
          <w:lang w:eastAsia="en-US"/>
        </w:rPr>
        <w:t>Zákoník</w:t>
      </w:r>
      <w:r w:rsidR="00FB1F3D" w:rsidRPr="00AC498A">
        <w:rPr>
          <w:rFonts w:ascii="Times New Roman" w:eastAsiaTheme="minorHAnsi" w:hAnsi="Times New Roman" w:cs="Times New Roman"/>
          <w:iCs w:val="0"/>
          <w:color w:val="auto"/>
          <w:sz w:val="20"/>
          <w:szCs w:val="20"/>
          <w:lang w:eastAsia="en-US"/>
        </w:rPr>
        <w:t xml:space="preserve"> </w:t>
      </w:r>
      <w:r w:rsidRPr="00AC498A">
        <w:rPr>
          <w:rFonts w:ascii="Times New Roman" w:eastAsiaTheme="minorHAnsi" w:hAnsi="Times New Roman" w:cs="Times New Roman"/>
          <w:iCs w:val="0"/>
          <w:color w:val="auto"/>
          <w:sz w:val="20"/>
          <w:szCs w:val="20"/>
          <w:lang w:eastAsia="en-US"/>
        </w:rPr>
        <w:t>práce:</w:t>
      </w:r>
      <w:r w:rsidR="00FB1F3D" w:rsidRPr="00AC498A">
        <w:rPr>
          <w:rFonts w:ascii="Times New Roman" w:eastAsiaTheme="minorHAnsi" w:hAnsi="Times New Roman" w:cs="Times New Roman"/>
          <w:iCs w:val="0"/>
          <w:color w:val="auto"/>
          <w:sz w:val="20"/>
          <w:szCs w:val="20"/>
          <w:lang w:eastAsia="en-US"/>
        </w:rPr>
        <w:t xml:space="preserve"> </w:t>
      </w:r>
      <w:r w:rsidRPr="00AC498A">
        <w:rPr>
          <w:rFonts w:ascii="Times New Roman" w:eastAsiaTheme="minorHAnsi" w:hAnsi="Times New Roman" w:cs="Times New Roman"/>
          <w:iCs w:val="0"/>
          <w:color w:val="auto"/>
          <w:sz w:val="20"/>
          <w:szCs w:val="20"/>
          <w:lang w:eastAsia="en-US"/>
        </w:rPr>
        <w:t>komentář</w:t>
      </w:r>
      <w:r w:rsidRPr="00B046FD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  <w:lang w:eastAsia="en-US"/>
        </w:rPr>
        <w:t>.</w:t>
      </w:r>
      <w:r w:rsidR="00FB1F3D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  <w:lang w:eastAsia="en-US"/>
        </w:rPr>
        <w:t xml:space="preserve"> </w:t>
      </w:r>
      <w:r w:rsidRPr="00B046FD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  <w:lang w:eastAsia="en-US"/>
        </w:rPr>
        <w:t>2.</w:t>
      </w:r>
      <w:r w:rsidR="00FB1F3D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  <w:lang w:eastAsia="en-US"/>
        </w:rPr>
        <w:t xml:space="preserve"> </w:t>
      </w:r>
      <w:r w:rsidRPr="00B046FD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  <w:lang w:eastAsia="en-US"/>
        </w:rPr>
        <w:t>vyd.</w:t>
      </w:r>
      <w:r w:rsidR="00FB1F3D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  <w:lang w:eastAsia="en-US"/>
        </w:rPr>
        <w:t xml:space="preserve"> </w:t>
      </w:r>
      <w:r w:rsidRPr="00B046FD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  <w:lang w:eastAsia="en-US"/>
        </w:rPr>
        <w:t>V</w:t>
      </w:r>
      <w:r w:rsidR="00FB1F3D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  <w:lang w:eastAsia="en-US"/>
        </w:rPr>
        <w:t xml:space="preserve"> </w:t>
      </w:r>
      <w:r w:rsidRPr="00B046FD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  <w:lang w:eastAsia="en-US"/>
        </w:rPr>
        <w:t>Praze:</w:t>
      </w:r>
      <w:r w:rsidR="00FB1F3D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  <w:lang w:eastAsia="en-US"/>
        </w:rPr>
        <w:t xml:space="preserve"> </w:t>
      </w:r>
      <w:r w:rsidRPr="00B046FD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  <w:lang w:eastAsia="en-US"/>
        </w:rPr>
        <w:t>C.H.</w:t>
      </w:r>
      <w:r w:rsidR="00FB1F3D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  <w:lang w:eastAsia="en-US"/>
        </w:rPr>
        <w:t xml:space="preserve"> </w:t>
      </w:r>
      <w:r w:rsidRPr="00B046FD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  <w:lang w:eastAsia="en-US"/>
        </w:rPr>
        <w:t>Beck,</w:t>
      </w:r>
      <w:r w:rsidR="00FB1F3D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  <w:lang w:eastAsia="en-US"/>
        </w:rPr>
        <w:t xml:space="preserve"> </w:t>
      </w:r>
      <w:r w:rsidRPr="00B046FD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  <w:lang w:eastAsia="en-US"/>
        </w:rPr>
        <w:t>2015.</w:t>
      </w:r>
      <w:r w:rsidR="00FB1F3D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  <w:lang w:eastAsia="en-US"/>
        </w:rPr>
        <w:t xml:space="preserve"> </w:t>
      </w:r>
      <w:r w:rsidRPr="00B046FD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  <w:lang w:eastAsia="en-US"/>
        </w:rPr>
        <w:t>ISBN</w:t>
      </w:r>
      <w:r w:rsidR="00FB1F3D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  <w:lang w:eastAsia="en-US"/>
        </w:rPr>
        <w:t xml:space="preserve"> </w:t>
      </w:r>
      <w:r w:rsidRPr="00B046FD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  <w:lang w:eastAsia="en-US"/>
        </w:rPr>
        <w:t>978-80-7400-290-8.</w:t>
      </w:r>
      <w:r w:rsidR="00607693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  <w:lang w:eastAsia="en-US"/>
        </w:rPr>
        <w:t xml:space="preserve"> S</w:t>
      </w:r>
      <w:r w:rsidRPr="00B046FD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  <w:lang w:eastAsia="en-US"/>
        </w:rPr>
        <w:t>.</w:t>
      </w:r>
      <w:r w:rsidR="00FB1F3D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  <w:lang w:eastAsia="en-US"/>
        </w:rPr>
        <w:t xml:space="preserve"> </w:t>
      </w:r>
      <w:r w:rsidRPr="00B046FD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  <w:lang w:eastAsia="en-US"/>
        </w:rPr>
        <w:t>30</w:t>
      </w:r>
      <w:r w:rsidR="00771B7A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  <w:lang w:eastAsia="en-US"/>
        </w:rPr>
        <w:t>.</w:t>
      </w:r>
    </w:p>
  </w:footnote>
  <w:footnote w:id="21">
    <w:p w14:paraId="47798FBD" w14:textId="77777777" w:rsidR="00AE47D8" w:rsidRPr="00B046FD" w:rsidRDefault="00AE47D8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BEZOUŠKA,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Petr.</w:t>
      </w:r>
      <w:r w:rsidR="00FB1F3D">
        <w:rPr>
          <w:rFonts w:ascii="Times New Roman" w:hAnsi="Times New Roman" w:cs="Times New Roman"/>
        </w:rPr>
        <w:t xml:space="preserve"> </w:t>
      </w:r>
      <w:r w:rsidRPr="00AC498A">
        <w:rPr>
          <w:rFonts w:ascii="Times New Roman" w:hAnsi="Times New Roman" w:cs="Times New Roman"/>
          <w:i/>
        </w:rPr>
        <w:t>Závislá</w:t>
      </w:r>
      <w:r w:rsidR="00FB1F3D" w:rsidRPr="00AC498A">
        <w:rPr>
          <w:rFonts w:ascii="Times New Roman" w:hAnsi="Times New Roman" w:cs="Times New Roman"/>
          <w:i/>
        </w:rPr>
        <w:t xml:space="preserve"> </w:t>
      </w:r>
      <w:r w:rsidRPr="00AC498A">
        <w:rPr>
          <w:rFonts w:ascii="Times New Roman" w:hAnsi="Times New Roman" w:cs="Times New Roman"/>
          <w:i/>
        </w:rPr>
        <w:t>práce</w:t>
      </w:r>
      <w:r w:rsidRPr="00B046FD">
        <w:rPr>
          <w:rFonts w:ascii="Times New Roman" w:hAnsi="Times New Roman" w:cs="Times New Roman"/>
        </w:rPr>
        <w:t>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Právní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rozhledy,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2008,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roč.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16,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č.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16,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579</w:t>
      </w:r>
      <w:r w:rsidR="00771B7A">
        <w:rPr>
          <w:rFonts w:ascii="Times New Roman" w:hAnsi="Times New Roman" w:cs="Times New Roman"/>
        </w:rPr>
        <w:t>.</w:t>
      </w:r>
    </w:p>
  </w:footnote>
  <w:footnote w:id="22">
    <w:p w14:paraId="1D8C2AF7" w14:textId="77777777" w:rsidR="00AE47D8" w:rsidRPr="00B046FD" w:rsidRDefault="00AE47D8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="00902872" w:rsidRPr="00B046FD">
        <w:rPr>
          <w:rFonts w:ascii="Times New Roman" w:hAnsi="Times New Roman" w:cs="Times New Roman"/>
        </w:rPr>
        <w:t>Pro</w:t>
      </w:r>
      <w:r w:rsidR="00FB1F3D">
        <w:rPr>
          <w:rFonts w:ascii="Times New Roman" w:hAnsi="Times New Roman" w:cs="Times New Roman"/>
        </w:rPr>
        <w:t xml:space="preserve"> </w:t>
      </w:r>
      <w:r w:rsidR="00902872" w:rsidRPr="00B046FD">
        <w:rPr>
          <w:rFonts w:ascii="Times New Roman" w:hAnsi="Times New Roman" w:cs="Times New Roman"/>
        </w:rPr>
        <w:t>zajímavost</w:t>
      </w:r>
      <w:r w:rsidR="00FB1F3D">
        <w:rPr>
          <w:rFonts w:ascii="Times New Roman" w:hAnsi="Times New Roman" w:cs="Times New Roman"/>
        </w:rPr>
        <w:t xml:space="preserve"> </w:t>
      </w:r>
      <w:r w:rsidR="00902872" w:rsidRPr="00B046FD">
        <w:rPr>
          <w:rFonts w:ascii="Times New Roman" w:hAnsi="Times New Roman" w:cs="Times New Roman"/>
        </w:rPr>
        <w:t>lze</w:t>
      </w:r>
      <w:r w:rsidR="00FB1F3D">
        <w:rPr>
          <w:rFonts w:ascii="Times New Roman" w:hAnsi="Times New Roman" w:cs="Times New Roman"/>
        </w:rPr>
        <w:t xml:space="preserve"> </w:t>
      </w:r>
      <w:r w:rsidR="00902872" w:rsidRPr="00B046FD">
        <w:rPr>
          <w:rFonts w:ascii="Times New Roman" w:hAnsi="Times New Roman" w:cs="Times New Roman"/>
        </w:rPr>
        <w:t>upozornit</w:t>
      </w:r>
      <w:r w:rsidR="00FB1F3D">
        <w:rPr>
          <w:rFonts w:ascii="Times New Roman" w:hAnsi="Times New Roman" w:cs="Times New Roman"/>
        </w:rPr>
        <w:t xml:space="preserve"> </w:t>
      </w:r>
      <w:r w:rsidR="00902872" w:rsidRPr="00B046FD">
        <w:rPr>
          <w:rFonts w:ascii="Times New Roman" w:hAnsi="Times New Roman" w:cs="Times New Roman"/>
        </w:rPr>
        <w:t>na</w:t>
      </w:r>
      <w:r w:rsidR="00FB1F3D">
        <w:rPr>
          <w:rFonts w:ascii="Times New Roman" w:hAnsi="Times New Roman" w:cs="Times New Roman"/>
        </w:rPr>
        <w:t xml:space="preserve"> </w:t>
      </w:r>
      <w:r w:rsidR="00902872" w:rsidRPr="00B046FD">
        <w:rPr>
          <w:rFonts w:ascii="Times New Roman" w:hAnsi="Times New Roman" w:cs="Times New Roman"/>
        </w:rPr>
        <w:t>to</w:t>
      </w:r>
      <w:r w:rsidR="00FB1F3D">
        <w:rPr>
          <w:rFonts w:ascii="Times New Roman" w:hAnsi="Times New Roman" w:cs="Times New Roman"/>
        </w:rPr>
        <w:t xml:space="preserve"> </w:t>
      </w:r>
      <w:r w:rsidR="00902872" w:rsidRPr="00B046FD">
        <w:rPr>
          <w:rFonts w:ascii="Times New Roman" w:hAnsi="Times New Roman" w:cs="Times New Roman"/>
        </w:rPr>
        <w:t>,</w:t>
      </w:r>
      <w:r w:rsidR="00FB1F3D">
        <w:rPr>
          <w:rFonts w:ascii="Times New Roman" w:hAnsi="Times New Roman" w:cs="Times New Roman"/>
        </w:rPr>
        <w:t xml:space="preserve"> </w:t>
      </w:r>
      <w:r w:rsidR="00902872" w:rsidRPr="00B046FD">
        <w:rPr>
          <w:rFonts w:ascii="Times New Roman" w:hAnsi="Times New Roman" w:cs="Times New Roman"/>
        </w:rPr>
        <w:t>že</w:t>
      </w:r>
      <w:r w:rsidR="00FB1F3D">
        <w:rPr>
          <w:rFonts w:ascii="Times New Roman" w:hAnsi="Times New Roman" w:cs="Times New Roman"/>
        </w:rPr>
        <w:t xml:space="preserve"> </w:t>
      </w:r>
      <w:r w:rsidR="00902872" w:rsidRPr="00B046FD">
        <w:rPr>
          <w:rFonts w:ascii="Times New Roman" w:hAnsi="Times New Roman" w:cs="Times New Roman"/>
        </w:rPr>
        <w:t>v</w:t>
      </w:r>
      <w:r w:rsidR="00FB1F3D">
        <w:rPr>
          <w:rFonts w:ascii="Times New Roman" w:hAnsi="Times New Roman" w:cs="Times New Roman"/>
        </w:rPr>
        <w:t xml:space="preserve">  </w:t>
      </w:r>
      <w:r w:rsidRPr="00B046FD">
        <w:rPr>
          <w:rFonts w:ascii="Times New Roman" w:hAnsi="Times New Roman" w:cs="Times New Roman"/>
        </w:rPr>
        <w:t>nařízení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č.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469/1921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Sb.,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ku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provedení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zákona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dne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12.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srpna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1921,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čís.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294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Sb.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a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n.,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jímž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mění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některá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ustanovení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přímých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daních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platných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na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Slovensku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a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Podkarpatské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Rusi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a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stanoví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válečná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přirážka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k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dani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dôchodkové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(z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příjmu)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za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léta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1921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až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1923,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článku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1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mezi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jinými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stanoví: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„</w:t>
      </w:r>
      <w:r w:rsidRPr="00B046FD">
        <w:rPr>
          <w:rFonts w:ascii="Times New Roman" w:hAnsi="Times New Roman" w:cs="Times New Roman"/>
          <w:i/>
        </w:rPr>
        <w:t>Pracovním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příjmem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rozumí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se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příjem,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který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spočívá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na</w:t>
      </w:r>
      <w:r w:rsidR="00FB1F3D">
        <w:rPr>
          <w:rFonts w:ascii="Times New Roman" w:hAnsi="Times New Roman" w:cs="Times New Roman"/>
          <w:i/>
        </w:rPr>
        <w:t xml:space="preserve"> </w:t>
      </w:r>
      <w:bookmarkStart w:id="1" w:name="highlightHit_3"/>
      <w:bookmarkEnd w:id="1"/>
      <w:r w:rsidRPr="00B046FD">
        <w:rPr>
          <w:rFonts w:ascii="Times New Roman" w:hAnsi="Times New Roman" w:cs="Times New Roman"/>
          <w:i/>
        </w:rPr>
        <w:t>vlastní</w:t>
      </w:r>
      <w:r w:rsidR="00FB1F3D">
        <w:rPr>
          <w:rFonts w:ascii="Times New Roman" w:hAnsi="Times New Roman" w:cs="Times New Roman"/>
          <w:i/>
        </w:rPr>
        <w:t xml:space="preserve"> </w:t>
      </w:r>
      <w:bookmarkStart w:id="2" w:name="highlightHit_4"/>
      <w:bookmarkEnd w:id="2"/>
      <w:r w:rsidRPr="00B046FD">
        <w:rPr>
          <w:rFonts w:ascii="Times New Roman" w:hAnsi="Times New Roman" w:cs="Times New Roman"/>
          <w:i/>
        </w:rPr>
        <w:t>fysické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neb</w:t>
      </w:r>
      <w:r w:rsidR="00FB1F3D">
        <w:rPr>
          <w:rFonts w:ascii="Times New Roman" w:hAnsi="Times New Roman" w:cs="Times New Roman"/>
          <w:i/>
        </w:rPr>
        <w:t xml:space="preserve"> </w:t>
      </w:r>
      <w:bookmarkStart w:id="3" w:name="highlightHit_5"/>
      <w:bookmarkEnd w:id="3"/>
      <w:r w:rsidRPr="00B046FD">
        <w:rPr>
          <w:rFonts w:ascii="Times New Roman" w:hAnsi="Times New Roman" w:cs="Times New Roman"/>
          <w:i/>
        </w:rPr>
        <w:t>duševní</w:t>
      </w:r>
      <w:r w:rsidR="00FB1F3D">
        <w:rPr>
          <w:rFonts w:ascii="Times New Roman" w:hAnsi="Times New Roman" w:cs="Times New Roman"/>
          <w:i/>
        </w:rPr>
        <w:t xml:space="preserve"> </w:t>
      </w:r>
      <w:bookmarkStart w:id="4" w:name="highlightHit_6"/>
      <w:bookmarkEnd w:id="4"/>
      <w:r w:rsidRPr="00B046FD">
        <w:rPr>
          <w:rFonts w:ascii="Times New Roman" w:hAnsi="Times New Roman" w:cs="Times New Roman"/>
          <w:i/>
        </w:rPr>
        <w:t>pracovní</w:t>
      </w:r>
      <w:r w:rsidR="00FB1F3D">
        <w:rPr>
          <w:rFonts w:ascii="Times New Roman" w:hAnsi="Times New Roman" w:cs="Times New Roman"/>
          <w:i/>
        </w:rPr>
        <w:t xml:space="preserve"> </w:t>
      </w:r>
      <w:bookmarkStart w:id="5" w:name="highlightHit_7"/>
      <w:bookmarkEnd w:id="5"/>
      <w:r w:rsidRPr="00B046FD">
        <w:rPr>
          <w:rFonts w:ascii="Times New Roman" w:hAnsi="Times New Roman" w:cs="Times New Roman"/>
          <w:i/>
        </w:rPr>
        <w:t>síle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osoby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bez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podstatného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spolupůsobení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jmění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výdělečného,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při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čemž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nečiní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rozdílu,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jde-li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o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práci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v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poměru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služebním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či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o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práci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samostatnou,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tedy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nejen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příjem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ze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mzdy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a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platů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služebních,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nýbrž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také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např.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příjem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domácích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a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soukromých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učitelů,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podomních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švadlen,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domácích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dělníků,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posluhů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apod.</w:t>
      </w:r>
      <w:r w:rsidRPr="00B046FD">
        <w:rPr>
          <w:rFonts w:ascii="Times New Roman" w:hAnsi="Times New Roman" w:cs="Times New Roman"/>
        </w:rPr>
        <w:t>“</w:t>
      </w:r>
    </w:p>
  </w:footnote>
  <w:footnote w:id="23">
    <w:p w14:paraId="25590F63" w14:textId="77777777" w:rsidR="00AE47D8" w:rsidRPr="00B046FD" w:rsidRDefault="00AE47D8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„</w:t>
      </w:r>
      <w:r w:rsidRPr="00B046FD">
        <w:rPr>
          <w:rFonts w:ascii="Times New Roman" w:hAnsi="Times New Roman" w:cs="Times New Roman"/>
          <w:i/>
        </w:rPr>
        <w:t>Příjmy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ze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závislé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činnosti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jsou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plnění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v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podobě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příjmu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ze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současného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nebo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dřívějšího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pracovněprávního,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služebního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nebo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členského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poměru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a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obdobného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poměru,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v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nichž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poplatník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při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výkonu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práce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pro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plátce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příjmu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je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povinen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b/>
          <w:i/>
        </w:rPr>
        <w:t>dbát</w:t>
      </w:r>
      <w:r w:rsidR="00FB1F3D">
        <w:rPr>
          <w:rFonts w:ascii="Times New Roman" w:hAnsi="Times New Roman" w:cs="Times New Roman"/>
          <w:b/>
          <w:i/>
        </w:rPr>
        <w:t xml:space="preserve"> </w:t>
      </w:r>
      <w:r w:rsidRPr="00B046FD">
        <w:rPr>
          <w:rFonts w:ascii="Times New Roman" w:hAnsi="Times New Roman" w:cs="Times New Roman"/>
          <w:b/>
          <w:i/>
        </w:rPr>
        <w:t>příkazů</w:t>
      </w:r>
      <w:r w:rsidR="00FB1F3D">
        <w:rPr>
          <w:rFonts w:ascii="Times New Roman" w:hAnsi="Times New Roman" w:cs="Times New Roman"/>
          <w:b/>
          <w:i/>
        </w:rPr>
        <w:t xml:space="preserve"> </w:t>
      </w:r>
      <w:r w:rsidRPr="00B046FD">
        <w:rPr>
          <w:rFonts w:ascii="Times New Roman" w:hAnsi="Times New Roman" w:cs="Times New Roman"/>
          <w:b/>
          <w:i/>
        </w:rPr>
        <w:t>plátce</w:t>
      </w:r>
      <w:r w:rsidRPr="00B046FD">
        <w:rPr>
          <w:rFonts w:ascii="Times New Roman" w:hAnsi="Times New Roman" w:cs="Times New Roman"/>
        </w:rPr>
        <w:t>“.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Jedná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přepis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znění</w:t>
      </w:r>
      <w:r w:rsidR="00FB1F3D">
        <w:rPr>
          <w:rFonts w:ascii="Times New Roman" w:hAnsi="Times New Roman" w:cs="Times New Roman"/>
        </w:rPr>
        <w:t xml:space="preserve"> </w:t>
      </w:r>
      <w:r w:rsidR="00F15BB6" w:rsidRPr="00B046FD">
        <w:rPr>
          <w:rFonts w:ascii="Times New Roman" w:hAnsi="Times New Roman" w:cs="Times New Roman"/>
        </w:rPr>
        <w:t>§</w:t>
      </w:r>
      <w:r w:rsidR="00FB1F3D">
        <w:rPr>
          <w:rFonts w:ascii="Times New Roman" w:hAnsi="Times New Roman" w:cs="Times New Roman"/>
        </w:rPr>
        <w:t xml:space="preserve"> </w:t>
      </w:r>
      <w:r w:rsidR="00F15BB6" w:rsidRPr="00B046FD">
        <w:rPr>
          <w:rFonts w:ascii="Times New Roman" w:hAnsi="Times New Roman" w:cs="Times New Roman"/>
        </w:rPr>
        <w:t>6</w:t>
      </w:r>
      <w:r w:rsidR="00FB1F3D">
        <w:rPr>
          <w:rFonts w:ascii="Times New Roman" w:hAnsi="Times New Roman" w:cs="Times New Roman"/>
        </w:rPr>
        <w:t xml:space="preserve"> </w:t>
      </w:r>
      <w:r w:rsidR="00F15BB6" w:rsidRPr="00B046FD">
        <w:rPr>
          <w:rFonts w:ascii="Times New Roman" w:hAnsi="Times New Roman" w:cs="Times New Roman"/>
        </w:rPr>
        <w:t>odst.</w:t>
      </w:r>
      <w:r w:rsidR="00FB1F3D">
        <w:rPr>
          <w:rFonts w:ascii="Times New Roman" w:hAnsi="Times New Roman" w:cs="Times New Roman"/>
        </w:rPr>
        <w:t xml:space="preserve"> </w:t>
      </w:r>
      <w:r w:rsidR="00F15BB6" w:rsidRPr="00B046FD">
        <w:rPr>
          <w:rFonts w:ascii="Times New Roman" w:hAnsi="Times New Roman" w:cs="Times New Roman"/>
        </w:rPr>
        <w:t>1</w:t>
      </w:r>
      <w:r w:rsidR="00FB1F3D">
        <w:rPr>
          <w:rFonts w:ascii="Times New Roman" w:hAnsi="Times New Roman" w:cs="Times New Roman"/>
        </w:rPr>
        <w:t xml:space="preserve"> </w:t>
      </w:r>
      <w:r w:rsidR="00F15BB6" w:rsidRPr="00B046FD">
        <w:rPr>
          <w:rFonts w:ascii="Times New Roman" w:hAnsi="Times New Roman" w:cs="Times New Roman"/>
        </w:rPr>
        <w:t>písm.</w:t>
      </w:r>
      <w:r w:rsidR="00FB1F3D">
        <w:rPr>
          <w:rFonts w:ascii="Times New Roman" w:hAnsi="Times New Roman" w:cs="Times New Roman"/>
        </w:rPr>
        <w:t xml:space="preserve"> </w:t>
      </w:r>
      <w:r w:rsidR="00F15BB6" w:rsidRPr="00B046FD">
        <w:rPr>
          <w:rFonts w:ascii="Times New Roman" w:hAnsi="Times New Roman" w:cs="Times New Roman"/>
        </w:rPr>
        <w:t>a)</w:t>
      </w:r>
      <w:r w:rsidR="00FB1F3D">
        <w:rPr>
          <w:rFonts w:ascii="Times New Roman" w:hAnsi="Times New Roman" w:cs="Times New Roman"/>
        </w:rPr>
        <w:t xml:space="preserve"> </w:t>
      </w:r>
      <w:r w:rsidR="00F15BB6" w:rsidRPr="00B046FD">
        <w:rPr>
          <w:rFonts w:ascii="Times New Roman" w:hAnsi="Times New Roman" w:cs="Times New Roman"/>
        </w:rPr>
        <w:t>bod</w:t>
      </w:r>
      <w:r w:rsidR="00FB1F3D">
        <w:rPr>
          <w:rFonts w:ascii="Times New Roman" w:hAnsi="Times New Roman" w:cs="Times New Roman"/>
        </w:rPr>
        <w:t xml:space="preserve"> </w:t>
      </w:r>
      <w:r w:rsidR="00F15BB6" w:rsidRPr="00B046FD">
        <w:rPr>
          <w:rFonts w:ascii="Times New Roman" w:hAnsi="Times New Roman" w:cs="Times New Roman"/>
        </w:rPr>
        <w:t>1</w:t>
      </w:r>
      <w:r w:rsidR="00FB1F3D">
        <w:rPr>
          <w:rFonts w:ascii="Times New Roman" w:hAnsi="Times New Roman" w:cs="Times New Roman"/>
        </w:rPr>
        <w:t xml:space="preserve"> </w:t>
      </w:r>
      <w:r w:rsidR="004A6C1D" w:rsidRPr="00B046FD">
        <w:rPr>
          <w:rFonts w:ascii="Times New Roman" w:hAnsi="Times New Roman" w:cs="Times New Roman"/>
        </w:rPr>
        <w:t>zákona</w:t>
      </w:r>
      <w:r w:rsidR="00FB1F3D">
        <w:rPr>
          <w:rFonts w:ascii="Times New Roman" w:hAnsi="Times New Roman" w:cs="Times New Roman"/>
        </w:rPr>
        <w:t xml:space="preserve"> </w:t>
      </w:r>
      <w:r w:rsidR="004A6C1D" w:rsidRPr="00B046FD">
        <w:rPr>
          <w:rFonts w:ascii="Times New Roman" w:hAnsi="Times New Roman" w:cs="Times New Roman"/>
        </w:rPr>
        <w:t>o</w:t>
      </w:r>
      <w:r w:rsidR="00FB1F3D">
        <w:rPr>
          <w:rFonts w:ascii="Times New Roman" w:hAnsi="Times New Roman" w:cs="Times New Roman"/>
        </w:rPr>
        <w:t xml:space="preserve"> </w:t>
      </w:r>
      <w:r w:rsidR="004A6C1D" w:rsidRPr="00B046FD">
        <w:rPr>
          <w:rFonts w:ascii="Times New Roman" w:hAnsi="Times New Roman" w:cs="Times New Roman"/>
        </w:rPr>
        <w:t>daních</w:t>
      </w:r>
      <w:r w:rsidR="00FB1F3D">
        <w:rPr>
          <w:rFonts w:ascii="Times New Roman" w:hAnsi="Times New Roman" w:cs="Times New Roman"/>
        </w:rPr>
        <w:t xml:space="preserve"> </w:t>
      </w:r>
      <w:r w:rsidR="004A6C1D" w:rsidRPr="00B046FD">
        <w:rPr>
          <w:rFonts w:ascii="Times New Roman" w:hAnsi="Times New Roman" w:cs="Times New Roman"/>
        </w:rPr>
        <w:t>z</w:t>
      </w:r>
      <w:r w:rsidR="00FB1F3D">
        <w:rPr>
          <w:rFonts w:ascii="Times New Roman" w:hAnsi="Times New Roman" w:cs="Times New Roman"/>
        </w:rPr>
        <w:t xml:space="preserve"> </w:t>
      </w:r>
      <w:r w:rsidR="004A6C1D" w:rsidRPr="00B046FD">
        <w:rPr>
          <w:rFonts w:ascii="Times New Roman" w:hAnsi="Times New Roman" w:cs="Times New Roman"/>
        </w:rPr>
        <w:t>příjmů</w:t>
      </w:r>
      <w:r w:rsidR="00FB1F3D">
        <w:rPr>
          <w:rFonts w:ascii="Times New Roman" w:hAnsi="Times New Roman" w:cs="Times New Roman"/>
        </w:rPr>
        <w:t xml:space="preserve"> </w:t>
      </w:r>
      <w:r w:rsidR="00F15BB6" w:rsidRPr="00B046FD">
        <w:rPr>
          <w:rFonts w:ascii="Times New Roman" w:hAnsi="Times New Roman" w:cs="Times New Roman"/>
        </w:rPr>
        <w:t>se</w:t>
      </w:r>
      <w:r w:rsidR="00FB1F3D">
        <w:rPr>
          <w:rFonts w:ascii="Times New Roman" w:hAnsi="Times New Roman" w:cs="Times New Roman"/>
        </w:rPr>
        <w:t xml:space="preserve"> </w:t>
      </w:r>
      <w:r w:rsidR="00F15BB6" w:rsidRPr="00B046FD">
        <w:rPr>
          <w:rFonts w:ascii="Times New Roman" w:hAnsi="Times New Roman" w:cs="Times New Roman"/>
        </w:rPr>
        <w:t>zvýraznění</w:t>
      </w:r>
      <w:r w:rsidR="00FB1F3D">
        <w:rPr>
          <w:rFonts w:ascii="Times New Roman" w:hAnsi="Times New Roman" w:cs="Times New Roman"/>
        </w:rPr>
        <w:t xml:space="preserve"> </w:t>
      </w:r>
      <w:r w:rsidR="00F15BB6" w:rsidRPr="00B046FD">
        <w:rPr>
          <w:rFonts w:ascii="Times New Roman" w:hAnsi="Times New Roman" w:cs="Times New Roman"/>
        </w:rPr>
        <w:t>provedeným</w:t>
      </w:r>
      <w:r w:rsidR="00FB1F3D">
        <w:rPr>
          <w:rFonts w:ascii="Times New Roman" w:hAnsi="Times New Roman" w:cs="Times New Roman"/>
        </w:rPr>
        <w:t xml:space="preserve"> </w:t>
      </w:r>
      <w:r w:rsidR="00F15BB6" w:rsidRPr="00B046FD">
        <w:rPr>
          <w:rFonts w:ascii="Times New Roman" w:hAnsi="Times New Roman" w:cs="Times New Roman"/>
        </w:rPr>
        <w:t>autorským</w:t>
      </w:r>
      <w:r w:rsidR="00FB1F3D">
        <w:rPr>
          <w:rFonts w:ascii="Times New Roman" w:hAnsi="Times New Roman" w:cs="Times New Roman"/>
        </w:rPr>
        <w:t xml:space="preserve"> </w:t>
      </w:r>
      <w:r w:rsidR="00F15BB6" w:rsidRPr="00B046FD">
        <w:rPr>
          <w:rFonts w:ascii="Times New Roman" w:hAnsi="Times New Roman" w:cs="Times New Roman"/>
        </w:rPr>
        <w:t>kolektivem.</w:t>
      </w:r>
      <w:r w:rsidR="00FB1F3D">
        <w:rPr>
          <w:rFonts w:ascii="Times New Roman" w:hAnsi="Times New Roman" w:cs="Times New Roman"/>
        </w:rPr>
        <w:t xml:space="preserve"> </w:t>
      </w:r>
      <w:r w:rsidR="00835070" w:rsidRPr="00B046FD">
        <w:rPr>
          <w:rFonts w:ascii="Times New Roman" w:hAnsi="Times New Roman" w:cs="Times New Roman"/>
        </w:rPr>
        <w:t>Dále</w:t>
      </w:r>
      <w:r w:rsidR="00FB1F3D">
        <w:rPr>
          <w:rFonts w:ascii="Times New Roman" w:hAnsi="Times New Roman" w:cs="Times New Roman"/>
        </w:rPr>
        <w:t xml:space="preserve"> </w:t>
      </w:r>
      <w:r w:rsidR="00835070" w:rsidRPr="00B046FD">
        <w:rPr>
          <w:rFonts w:ascii="Times New Roman" w:hAnsi="Times New Roman" w:cs="Times New Roman"/>
        </w:rPr>
        <w:t>se</w:t>
      </w:r>
      <w:r w:rsidR="00FB1F3D">
        <w:rPr>
          <w:rFonts w:ascii="Times New Roman" w:hAnsi="Times New Roman" w:cs="Times New Roman"/>
        </w:rPr>
        <w:t xml:space="preserve"> </w:t>
      </w:r>
      <w:r w:rsidR="00835070" w:rsidRPr="00B046FD">
        <w:rPr>
          <w:rFonts w:ascii="Times New Roman" w:hAnsi="Times New Roman" w:cs="Times New Roman"/>
        </w:rPr>
        <w:t>bude</w:t>
      </w:r>
      <w:r w:rsidR="00FB1F3D">
        <w:rPr>
          <w:rFonts w:ascii="Times New Roman" w:hAnsi="Times New Roman" w:cs="Times New Roman"/>
        </w:rPr>
        <w:t xml:space="preserve"> </w:t>
      </w:r>
      <w:r w:rsidR="00835070" w:rsidRPr="00B046FD">
        <w:rPr>
          <w:rFonts w:ascii="Times New Roman" w:hAnsi="Times New Roman" w:cs="Times New Roman"/>
        </w:rPr>
        <w:t>pojem</w:t>
      </w:r>
      <w:r w:rsidR="00FB1F3D">
        <w:rPr>
          <w:rFonts w:ascii="Times New Roman" w:hAnsi="Times New Roman" w:cs="Times New Roman"/>
        </w:rPr>
        <w:t xml:space="preserve"> </w:t>
      </w:r>
      <w:r w:rsidR="00835070" w:rsidRPr="00B046FD">
        <w:rPr>
          <w:rFonts w:ascii="Times New Roman" w:hAnsi="Times New Roman" w:cs="Times New Roman"/>
        </w:rPr>
        <w:t>závislá</w:t>
      </w:r>
      <w:r w:rsidR="00FB1F3D">
        <w:rPr>
          <w:rFonts w:ascii="Times New Roman" w:hAnsi="Times New Roman" w:cs="Times New Roman"/>
        </w:rPr>
        <w:t xml:space="preserve"> </w:t>
      </w:r>
      <w:r w:rsidR="00835070" w:rsidRPr="00B046FD">
        <w:rPr>
          <w:rFonts w:ascii="Times New Roman" w:hAnsi="Times New Roman" w:cs="Times New Roman"/>
        </w:rPr>
        <w:t>činnost</w:t>
      </w:r>
      <w:r w:rsidR="00FB1F3D">
        <w:rPr>
          <w:rFonts w:ascii="Times New Roman" w:hAnsi="Times New Roman" w:cs="Times New Roman"/>
        </w:rPr>
        <w:t xml:space="preserve"> </w:t>
      </w:r>
      <w:r w:rsidR="00835070" w:rsidRPr="00B046FD">
        <w:rPr>
          <w:rFonts w:ascii="Times New Roman" w:hAnsi="Times New Roman" w:cs="Times New Roman"/>
        </w:rPr>
        <w:t>užívat</w:t>
      </w:r>
      <w:r w:rsidR="00FB1F3D">
        <w:rPr>
          <w:rFonts w:ascii="Times New Roman" w:hAnsi="Times New Roman" w:cs="Times New Roman"/>
        </w:rPr>
        <w:t xml:space="preserve"> </w:t>
      </w:r>
      <w:r w:rsidR="00835070" w:rsidRPr="00B046FD">
        <w:rPr>
          <w:rFonts w:ascii="Times New Roman" w:hAnsi="Times New Roman" w:cs="Times New Roman"/>
        </w:rPr>
        <w:t>i</w:t>
      </w:r>
      <w:r w:rsidR="00FB1F3D">
        <w:rPr>
          <w:rFonts w:ascii="Times New Roman" w:hAnsi="Times New Roman" w:cs="Times New Roman"/>
        </w:rPr>
        <w:t xml:space="preserve"> </w:t>
      </w:r>
      <w:r w:rsidR="00835070" w:rsidRPr="00B046FD">
        <w:rPr>
          <w:rFonts w:ascii="Times New Roman" w:hAnsi="Times New Roman" w:cs="Times New Roman"/>
        </w:rPr>
        <w:t>pro</w:t>
      </w:r>
      <w:r w:rsidR="00FB1F3D">
        <w:rPr>
          <w:rFonts w:ascii="Times New Roman" w:hAnsi="Times New Roman" w:cs="Times New Roman"/>
        </w:rPr>
        <w:t xml:space="preserve"> </w:t>
      </w:r>
      <w:r w:rsidR="00835070" w:rsidRPr="00B046FD">
        <w:rPr>
          <w:rFonts w:ascii="Times New Roman" w:hAnsi="Times New Roman" w:cs="Times New Roman"/>
        </w:rPr>
        <w:t>vyjádření</w:t>
      </w:r>
      <w:r w:rsidR="00FB1F3D">
        <w:rPr>
          <w:rFonts w:ascii="Times New Roman" w:hAnsi="Times New Roman" w:cs="Times New Roman"/>
        </w:rPr>
        <w:t xml:space="preserve"> </w:t>
      </w:r>
      <w:r w:rsidR="00835070" w:rsidRPr="00B046FD">
        <w:rPr>
          <w:rFonts w:ascii="Times New Roman" w:hAnsi="Times New Roman" w:cs="Times New Roman"/>
        </w:rPr>
        <w:t>činnosti</w:t>
      </w:r>
      <w:r w:rsidR="00FB1F3D">
        <w:rPr>
          <w:rFonts w:ascii="Times New Roman" w:hAnsi="Times New Roman" w:cs="Times New Roman"/>
        </w:rPr>
        <w:t xml:space="preserve"> </w:t>
      </w:r>
      <w:r w:rsidR="00835070" w:rsidRPr="00B046FD">
        <w:rPr>
          <w:rFonts w:ascii="Times New Roman" w:hAnsi="Times New Roman" w:cs="Times New Roman"/>
        </w:rPr>
        <w:t>popsané</w:t>
      </w:r>
      <w:r w:rsidR="00FB1F3D">
        <w:rPr>
          <w:rFonts w:ascii="Times New Roman" w:hAnsi="Times New Roman" w:cs="Times New Roman"/>
        </w:rPr>
        <w:t xml:space="preserve"> </w:t>
      </w:r>
      <w:r w:rsidR="00835070" w:rsidRPr="00B046FD">
        <w:rPr>
          <w:rFonts w:ascii="Times New Roman" w:hAnsi="Times New Roman" w:cs="Times New Roman"/>
        </w:rPr>
        <w:t>právě</w:t>
      </w:r>
      <w:r w:rsidR="00FB1F3D">
        <w:rPr>
          <w:rFonts w:ascii="Times New Roman" w:hAnsi="Times New Roman" w:cs="Times New Roman"/>
        </w:rPr>
        <w:t xml:space="preserve"> </w:t>
      </w:r>
      <w:r w:rsidR="006323FB" w:rsidRPr="00B046FD">
        <w:rPr>
          <w:rFonts w:ascii="Times New Roman" w:hAnsi="Times New Roman" w:cs="Times New Roman"/>
        </w:rPr>
        <w:t>výše</w:t>
      </w:r>
      <w:r w:rsidR="00FB1F3D">
        <w:rPr>
          <w:rFonts w:ascii="Times New Roman" w:hAnsi="Times New Roman" w:cs="Times New Roman"/>
        </w:rPr>
        <w:t xml:space="preserve"> </w:t>
      </w:r>
      <w:r w:rsidR="006323FB" w:rsidRPr="00B046FD">
        <w:rPr>
          <w:rFonts w:ascii="Times New Roman" w:hAnsi="Times New Roman" w:cs="Times New Roman"/>
        </w:rPr>
        <w:t>specifikovaného</w:t>
      </w:r>
      <w:r w:rsidR="00FB1F3D">
        <w:rPr>
          <w:rFonts w:ascii="Times New Roman" w:hAnsi="Times New Roman" w:cs="Times New Roman"/>
        </w:rPr>
        <w:t xml:space="preserve"> </w:t>
      </w:r>
      <w:r w:rsidR="00835070" w:rsidRPr="00B046FD">
        <w:rPr>
          <w:rFonts w:ascii="Times New Roman" w:hAnsi="Times New Roman" w:cs="Times New Roman"/>
        </w:rPr>
        <w:t>ustanovení</w:t>
      </w:r>
      <w:r w:rsidR="00FB1F3D">
        <w:rPr>
          <w:rFonts w:ascii="Times New Roman" w:hAnsi="Times New Roman" w:cs="Times New Roman"/>
        </w:rPr>
        <w:t xml:space="preserve"> </w:t>
      </w:r>
      <w:r w:rsidR="00835070" w:rsidRPr="00B046FD">
        <w:rPr>
          <w:rFonts w:ascii="Times New Roman" w:hAnsi="Times New Roman" w:cs="Times New Roman"/>
        </w:rPr>
        <w:t>zákona</w:t>
      </w:r>
      <w:r w:rsidR="00FB1F3D">
        <w:rPr>
          <w:rFonts w:ascii="Times New Roman" w:hAnsi="Times New Roman" w:cs="Times New Roman"/>
        </w:rPr>
        <w:t xml:space="preserve"> </w:t>
      </w:r>
      <w:r w:rsidR="00835070" w:rsidRPr="00B046FD">
        <w:rPr>
          <w:rFonts w:ascii="Times New Roman" w:hAnsi="Times New Roman" w:cs="Times New Roman"/>
        </w:rPr>
        <w:t>o</w:t>
      </w:r>
      <w:r w:rsidR="00FB1F3D">
        <w:rPr>
          <w:rFonts w:ascii="Times New Roman" w:hAnsi="Times New Roman" w:cs="Times New Roman"/>
        </w:rPr>
        <w:t xml:space="preserve"> </w:t>
      </w:r>
      <w:r w:rsidR="00835070" w:rsidRPr="00B046FD">
        <w:rPr>
          <w:rFonts w:ascii="Times New Roman" w:hAnsi="Times New Roman" w:cs="Times New Roman"/>
        </w:rPr>
        <w:t>daních</w:t>
      </w:r>
      <w:r w:rsidR="00FB1F3D">
        <w:rPr>
          <w:rFonts w:ascii="Times New Roman" w:hAnsi="Times New Roman" w:cs="Times New Roman"/>
        </w:rPr>
        <w:t xml:space="preserve"> </w:t>
      </w:r>
      <w:r w:rsidR="00835070" w:rsidRPr="00B046FD">
        <w:rPr>
          <w:rFonts w:ascii="Times New Roman" w:hAnsi="Times New Roman" w:cs="Times New Roman"/>
        </w:rPr>
        <w:t>z</w:t>
      </w:r>
      <w:r w:rsidR="00FB1F3D">
        <w:rPr>
          <w:rFonts w:ascii="Times New Roman" w:hAnsi="Times New Roman" w:cs="Times New Roman"/>
        </w:rPr>
        <w:t xml:space="preserve"> </w:t>
      </w:r>
      <w:r w:rsidR="00835070" w:rsidRPr="00B046FD">
        <w:rPr>
          <w:rFonts w:ascii="Times New Roman" w:hAnsi="Times New Roman" w:cs="Times New Roman"/>
        </w:rPr>
        <w:t>příjmů.</w:t>
      </w:r>
      <w:r w:rsidR="00FB1F3D">
        <w:rPr>
          <w:rFonts w:ascii="Times New Roman" w:hAnsi="Times New Roman" w:cs="Times New Roman"/>
        </w:rPr>
        <w:t xml:space="preserve"> </w:t>
      </w:r>
    </w:p>
  </w:footnote>
  <w:footnote w:id="24">
    <w:p w14:paraId="64B011A5" w14:textId="77777777" w:rsidR="00AE47D8" w:rsidRPr="00B046FD" w:rsidRDefault="00AE47D8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Možnost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uplatnit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výdaje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u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daně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příjmů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fyzických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osob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mají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zaměstnanci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např.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Spolkové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republice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Německo.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Jedná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především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výdaje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na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reklamu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(</w:t>
      </w:r>
      <w:r w:rsidRPr="00B046FD">
        <w:rPr>
          <w:rFonts w:ascii="Times New Roman" w:hAnsi="Times New Roman" w:cs="Times New Roman"/>
          <w:color w:val="222222"/>
          <w:shd w:val="clear" w:color="auto" w:fill="FFFFFF"/>
        </w:rPr>
        <w:t>Werbungskosten</w:t>
      </w:r>
      <w:r w:rsidRPr="00B046FD">
        <w:rPr>
          <w:rFonts w:ascii="Times New Roman" w:hAnsi="Times New Roman" w:cs="Times New Roman"/>
        </w:rPr>
        <w:t>)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podobě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paušálního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zdanění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nebo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zdanění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jednotlivých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výdajových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položek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podobě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nákladů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na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vzdělání,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profesní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oblečení,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cestu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práce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apod.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Druhou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možnost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pro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uplatnění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výdajů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stanoví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tzv.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zvláštní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výdaje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(Sonderausgaben).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Výše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uvedené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pak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snižuje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lukrativnost</w:t>
      </w:r>
      <w:r w:rsidR="00FB1F3D">
        <w:rPr>
          <w:rFonts w:ascii="Times New Roman" w:hAnsi="Times New Roman" w:cs="Times New Roman"/>
        </w:rPr>
        <w:t xml:space="preserve"> </w:t>
      </w:r>
      <w:r w:rsidR="007B6A1C">
        <w:rPr>
          <w:rFonts w:ascii="Times New Roman" w:hAnsi="Times New Roman" w:cs="Times New Roman"/>
        </w:rPr>
        <w:t>švarcsystém</w:t>
      </w:r>
      <w:r w:rsidRPr="00B046FD">
        <w:rPr>
          <w:rFonts w:ascii="Times New Roman" w:hAnsi="Times New Roman" w:cs="Times New Roman"/>
        </w:rPr>
        <w:t>u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a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fakticky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vede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k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daňové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spravedlnosti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a</w:t>
      </w:r>
      <w:r w:rsidR="00FB1F3D">
        <w:rPr>
          <w:rFonts w:ascii="Times New Roman" w:hAnsi="Times New Roman" w:cs="Times New Roman"/>
        </w:rPr>
        <w:t xml:space="preserve"> </w:t>
      </w:r>
      <w:r w:rsidR="00F57AFF" w:rsidRPr="00B046FD">
        <w:rPr>
          <w:rFonts w:ascii="Times New Roman" w:hAnsi="Times New Roman" w:cs="Times New Roman"/>
        </w:rPr>
        <w:t>nastolení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princip</w:t>
      </w:r>
      <w:r w:rsidR="00F57AFF" w:rsidRPr="00B046FD">
        <w:rPr>
          <w:rFonts w:ascii="Times New Roman" w:hAnsi="Times New Roman" w:cs="Times New Roman"/>
        </w:rPr>
        <w:t>u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spravedlivé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odměny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za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práci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(za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stejnou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práci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náleží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stejná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odměna).</w:t>
      </w:r>
      <w:r w:rsidR="00FB1F3D">
        <w:rPr>
          <w:rFonts w:ascii="Times New Roman" w:hAnsi="Times New Roman" w:cs="Times New Roman"/>
        </w:rPr>
        <w:t xml:space="preserve"> </w:t>
      </w:r>
    </w:p>
  </w:footnote>
  <w:footnote w:id="25">
    <w:p w14:paraId="51A1C81F" w14:textId="77777777" w:rsidR="00AE47D8" w:rsidRPr="00B046FD" w:rsidRDefault="00AE47D8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K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judikatuře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související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pojmem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závislá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činnost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viz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kapitola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superhrubé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mzdě.</w:t>
      </w:r>
    </w:p>
  </w:footnote>
  <w:footnote w:id="26">
    <w:p w14:paraId="46873DA7" w14:textId="77777777" w:rsidR="00AE47D8" w:rsidRPr="00B046FD" w:rsidRDefault="00AE47D8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Nejvyšší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právní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soud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rozhodnutí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dne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26.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5.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2016,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sp.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zn.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6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Afs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208/2015,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uvádí,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že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judikaturu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týkající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dřívějšího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právního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stavu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vztahujícího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k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problematice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zaměstnanosti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je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možno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považovat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za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„</w:t>
      </w:r>
      <w:r w:rsidRPr="00B046FD">
        <w:rPr>
          <w:rFonts w:ascii="Times New Roman" w:hAnsi="Times New Roman" w:cs="Times New Roman"/>
          <w:i/>
        </w:rPr>
        <w:t>podpůrné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vodítko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pro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určení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toho,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zda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lze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určitou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činnost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považovat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za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činnost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závislou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ve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smyslu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zákona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o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daních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z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příjmů.</w:t>
      </w:r>
      <w:r w:rsidRPr="00B046FD">
        <w:rPr>
          <w:rFonts w:ascii="Times New Roman" w:hAnsi="Times New Roman" w:cs="Times New Roman"/>
        </w:rPr>
        <w:t>“</w:t>
      </w:r>
      <w:r w:rsidR="00FB1F3D">
        <w:rPr>
          <w:rFonts w:ascii="Times New Roman" w:hAnsi="Times New Roman" w:cs="Times New Roman"/>
        </w:rPr>
        <w:t xml:space="preserve"> </w:t>
      </w:r>
      <w:r w:rsidR="00732C23" w:rsidRPr="00B046FD">
        <w:rPr>
          <w:rFonts w:ascii="Times New Roman" w:hAnsi="Times New Roman" w:cs="Times New Roman"/>
        </w:rPr>
        <w:t>Obecně</w:t>
      </w:r>
      <w:r w:rsidR="00FB1F3D">
        <w:rPr>
          <w:rFonts w:ascii="Times New Roman" w:hAnsi="Times New Roman" w:cs="Times New Roman"/>
        </w:rPr>
        <w:t xml:space="preserve"> </w:t>
      </w:r>
      <w:r w:rsidR="00732C23" w:rsidRPr="00B046FD">
        <w:rPr>
          <w:rFonts w:ascii="Times New Roman" w:hAnsi="Times New Roman" w:cs="Times New Roman"/>
        </w:rPr>
        <w:t>pak</w:t>
      </w:r>
      <w:r w:rsidR="00FB1F3D">
        <w:rPr>
          <w:rFonts w:ascii="Times New Roman" w:hAnsi="Times New Roman" w:cs="Times New Roman"/>
        </w:rPr>
        <w:t xml:space="preserve"> </w:t>
      </w:r>
      <w:r w:rsidR="00732C23" w:rsidRPr="00B046FD">
        <w:rPr>
          <w:rFonts w:ascii="Times New Roman" w:hAnsi="Times New Roman" w:cs="Times New Roman"/>
        </w:rPr>
        <w:t>platí,</w:t>
      </w:r>
      <w:r w:rsidR="00FB1F3D">
        <w:rPr>
          <w:rFonts w:ascii="Times New Roman" w:hAnsi="Times New Roman" w:cs="Times New Roman"/>
        </w:rPr>
        <w:t xml:space="preserve"> </w:t>
      </w:r>
      <w:r w:rsidR="00732C23" w:rsidRPr="00B046FD">
        <w:rPr>
          <w:rFonts w:ascii="Times New Roman" w:hAnsi="Times New Roman" w:cs="Times New Roman"/>
        </w:rPr>
        <w:t>že</w:t>
      </w:r>
      <w:r w:rsidR="00FB1F3D">
        <w:rPr>
          <w:rFonts w:ascii="Times New Roman" w:hAnsi="Times New Roman" w:cs="Times New Roman"/>
        </w:rPr>
        <w:t xml:space="preserve"> </w:t>
      </w:r>
      <w:r w:rsidR="00732C23" w:rsidRPr="00B046FD">
        <w:rPr>
          <w:rFonts w:ascii="Times New Roman" w:hAnsi="Times New Roman" w:cs="Times New Roman"/>
        </w:rPr>
        <w:t>závislá</w:t>
      </w:r>
      <w:r w:rsidR="00FB1F3D">
        <w:rPr>
          <w:rFonts w:ascii="Times New Roman" w:hAnsi="Times New Roman" w:cs="Times New Roman"/>
        </w:rPr>
        <w:t xml:space="preserve"> </w:t>
      </w:r>
      <w:r w:rsidR="00732C23" w:rsidRPr="00B046FD">
        <w:rPr>
          <w:rFonts w:ascii="Times New Roman" w:hAnsi="Times New Roman" w:cs="Times New Roman"/>
        </w:rPr>
        <w:t>činnost</w:t>
      </w:r>
      <w:r w:rsidR="00FB1F3D">
        <w:rPr>
          <w:rFonts w:ascii="Times New Roman" w:hAnsi="Times New Roman" w:cs="Times New Roman"/>
        </w:rPr>
        <w:t xml:space="preserve"> </w:t>
      </w:r>
      <w:r w:rsidR="00732C23" w:rsidRPr="00B046FD">
        <w:rPr>
          <w:rFonts w:ascii="Times New Roman" w:hAnsi="Times New Roman" w:cs="Times New Roman"/>
        </w:rPr>
        <w:t>v</w:t>
      </w:r>
      <w:r w:rsidR="00FB1F3D">
        <w:rPr>
          <w:rFonts w:ascii="Times New Roman" w:hAnsi="Times New Roman" w:cs="Times New Roman"/>
        </w:rPr>
        <w:t xml:space="preserve"> </w:t>
      </w:r>
      <w:r w:rsidR="00732C23" w:rsidRPr="00B046FD">
        <w:rPr>
          <w:rFonts w:ascii="Times New Roman" w:hAnsi="Times New Roman" w:cs="Times New Roman"/>
        </w:rPr>
        <w:t>sobě</w:t>
      </w:r>
      <w:r w:rsidR="00FB1F3D">
        <w:rPr>
          <w:rFonts w:ascii="Times New Roman" w:hAnsi="Times New Roman" w:cs="Times New Roman"/>
        </w:rPr>
        <w:t xml:space="preserve"> </w:t>
      </w:r>
      <w:r w:rsidR="00732C23" w:rsidRPr="00B046FD">
        <w:rPr>
          <w:rFonts w:ascii="Times New Roman" w:hAnsi="Times New Roman" w:cs="Times New Roman"/>
        </w:rPr>
        <w:t>obsahuje</w:t>
      </w:r>
      <w:r w:rsidR="00FB1F3D">
        <w:rPr>
          <w:rFonts w:ascii="Times New Roman" w:hAnsi="Times New Roman" w:cs="Times New Roman"/>
        </w:rPr>
        <w:t xml:space="preserve"> </w:t>
      </w:r>
      <w:r w:rsidR="00732C23" w:rsidRPr="00B046FD">
        <w:rPr>
          <w:rFonts w:ascii="Times New Roman" w:hAnsi="Times New Roman" w:cs="Times New Roman"/>
        </w:rPr>
        <w:t>i</w:t>
      </w:r>
      <w:r w:rsidR="00FB1F3D">
        <w:rPr>
          <w:rFonts w:ascii="Times New Roman" w:hAnsi="Times New Roman" w:cs="Times New Roman"/>
        </w:rPr>
        <w:t xml:space="preserve"> </w:t>
      </w:r>
      <w:r w:rsidR="00732C23" w:rsidRPr="00B046FD">
        <w:rPr>
          <w:rFonts w:ascii="Times New Roman" w:hAnsi="Times New Roman" w:cs="Times New Roman"/>
        </w:rPr>
        <w:t>závislou</w:t>
      </w:r>
      <w:r w:rsidR="00FB1F3D">
        <w:rPr>
          <w:rFonts w:ascii="Times New Roman" w:hAnsi="Times New Roman" w:cs="Times New Roman"/>
        </w:rPr>
        <w:t xml:space="preserve"> </w:t>
      </w:r>
      <w:r w:rsidR="00732C23" w:rsidRPr="00B046FD">
        <w:rPr>
          <w:rFonts w:ascii="Times New Roman" w:hAnsi="Times New Roman" w:cs="Times New Roman"/>
        </w:rPr>
        <w:t>práci,</w:t>
      </w:r>
      <w:r w:rsidR="00FB1F3D">
        <w:rPr>
          <w:rFonts w:ascii="Times New Roman" w:hAnsi="Times New Roman" w:cs="Times New Roman"/>
        </w:rPr>
        <w:t xml:space="preserve"> </w:t>
      </w:r>
      <w:r w:rsidR="00732C23" w:rsidRPr="00B046FD">
        <w:rPr>
          <w:rFonts w:ascii="Times New Roman" w:hAnsi="Times New Roman" w:cs="Times New Roman"/>
        </w:rPr>
        <w:t>což</w:t>
      </w:r>
      <w:r w:rsidR="00FB1F3D">
        <w:rPr>
          <w:rFonts w:ascii="Times New Roman" w:hAnsi="Times New Roman" w:cs="Times New Roman"/>
        </w:rPr>
        <w:t xml:space="preserve"> </w:t>
      </w:r>
      <w:r w:rsidR="00732C23" w:rsidRPr="00B046FD">
        <w:rPr>
          <w:rFonts w:ascii="Times New Roman" w:hAnsi="Times New Roman" w:cs="Times New Roman"/>
        </w:rPr>
        <w:t>však</w:t>
      </w:r>
      <w:r w:rsidR="00FB1F3D">
        <w:rPr>
          <w:rFonts w:ascii="Times New Roman" w:hAnsi="Times New Roman" w:cs="Times New Roman"/>
        </w:rPr>
        <w:t xml:space="preserve"> </w:t>
      </w:r>
      <w:r w:rsidR="00732C23" w:rsidRPr="00B046FD">
        <w:rPr>
          <w:rFonts w:ascii="Times New Roman" w:hAnsi="Times New Roman" w:cs="Times New Roman"/>
        </w:rPr>
        <w:t>neplatí</w:t>
      </w:r>
      <w:r w:rsidR="00FB1F3D">
        <w:rPr>
          <w:rFonts w:ascii="Times New Roman" w:hAnsi="Times New Roman" w:cs="Times New Roman"/>
        </w:rPr>
        <w:t xml:space="preserve"> </w:t>
      </w:r>
      <w:r w:rsidR="00732C23" w:rsidRPr="00B046FD">
        <w:rPr>
          <w:rFonts w:ascii="Times New Roman" w:hAnsi="Times New Roman" w:cs="Times New Roman"/>
        </w:rPr>
        <w:t>nutně</w:t>
      </w:r>
      <w:r w:rsidR="00FB1F3D">
        <w:rPr>
          <w:rFonts w:ascii="Times New Roman" w:hAnsi="Times New Roman" w:cs="Times New Roman"/>
        </w:rPr>
        <w:t xml:space="preserve"> </w:t>
      </w:r>
      <w:r w:rsidR="00732C23" w:rsidRPr="00B046FD">
        <w:rPr>
          <w:rFonts w:ascii="Times New Roman" w:hAnsi="Times New Roman" w:cs="Times New Roman"/>
        </w:rPr>
        <w:t>naopak.</w:t>
      </w:r>
      <w:r w:rsidR="00FB1F3D">
        <w:rPr>
          <w:rFonts w:ascii="Times New Roman" w:hAnsi="Times New Roman" w:cs="Times New Roman"/>
        </w:rPr>
        <w:t xml:space="preserve"> </w:t>
      </w:r>
    </w:p>
  </w:footnote>
  <w:footnote w:id="27">
    <w:p w14:paraId="4D551B31" w14:textId="77777777" w:rsidR="00AE47D8" w:rsidRPr="00B046FD" w:rsidRDefault="00AE47D8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Tento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pokyn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byl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již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judikaturou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překonán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(účel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byl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vymezen</w:t>
      </w:r>
      <w:r w:rsidR="00FB1F3D">
        <w:rPr>
          <w:rFonts w:ascii="Times New Roman" w:hAnsi="Times New Roman" w:cs="Times New Roman"/>
        </w:rPr>
        <w:t xml:space="preserve"> </w:t>
      </w:r>
      <w:r w:rsidR="007E7E1E">
        <w:rPr>
          <w:rFonts w:ascii="Times New Roman" w:hAnsi="Times New Roman" w:cs="Times New Roman"/>
        </w:rPr>
        <w:t>úžeji</w:t>
      </w:r>
      <w:r w:rsidR="00F077CA">
        <w:rPr>
          <w:rFonts w:ascii="Times New Roman" w:hAnsi="Times New Roman" w:cs="Times New Roman"/>
        </w:rPr>
        <w:t>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než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bylo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záhodno),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přesto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je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stále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částečně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použitelný.</w:t>
      </w:r>
      <w:r w:rsidR="00FB1F3D">
        <w:rPr>
          <w:rFonts w:ascii="Times New Roman" w:hAnsi="Times New Roman" w:cs="Times New Roman"/>
        </w:rPr>
        <w:t xml:space="preserve">  </w:t>
      </w:r>
    </w:p>
  </w:footnote>
  <w:footnote w:id="28">
    <w:p w14:paraId="5500F360" w14:textId="6A60EF41" w:rsidR="00AE47D8" w:rsidRPr="00B046FD" w:rsidRDefault="00AE47D8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Těmto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kritériím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bude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věnována</w:t>
      </w:r>
      <w:r w:rsidR="00FB1F3D">
        <w:rPr>
          <w:rFonts w:ascii="Times New Roman" w:hAnsi="Times New Roman" w:cs="Times New Roman"/>
        </w:rPr>
        <w:t xml:space="preserve"> </w:t>
      </w:r>
      <w:r w:rsidR="00A80A27" w:rsidRPr="00A80A27">
        <w:rPr>
          <w:rFonts w:ascii="Times New Roman" w:hAnsi="Times New Roman" w:cs="Times New Roman"/>
        </w:rPr>
        <w:t>následující sub</w:t>
      </w:r>
      <w:r w:rsidRPr="00A80A27">
        <w:rPr>
          <w:rFonts w:ascii="Times New Roman" w:hAnsi="Times New Roman" w:cs="Times New Roman"/>
        </w:rPr>
        <w:t>kapitola</w:t>
      </w:r>
      <w:r w:rsidR="00A80A27" w:rsidRPr="00216465">
        <w:rPr>
          <w:rFonts w:ascii="Times New Roman" w:hAnsi="Times New Roman" w:cs="Times New Roman"/>
        </w:rPr>
        <w:t xml:space="preserve"> (X.3)</w:t>
      </w:r>
      <w:r w:rsidRPr="00A80A27">
        <w:rPr>
          <w:rFonts w:ascii="Times New Roman" w:hAnsi="Times New Roman" w:cs="Times New Roman"/>
        </w:rPr>
        <w:t>.</w:t>
      </w:r>
    </w:p>
  </w:footnote>
  <w:footnote w:id="29">
    <w:p w14:paraId="20859C25" w14:textId="77777777" w:rsidR="00AE47D8" w:rsidRPr="00B046FD" w:rsidRDefault="00AE47D8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Nález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Ústavního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soudu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dne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14.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3.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2001</w:t>
      </w:r>
      <w:r w:rsidR="005164CB">
        <w:rPr>
          <w:rFonts w:ascii="Times New Roman" w:hAnsi="Times New Roman" w:cs="Times New Roman"/>
        </w:rPr>
        <w:t>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sp.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zn.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II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ÚS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304/98.</w:t>
      </w:r>
    </w:p>
  </w:footnote>
  <w:footnote w:id="30">
    <w:p w14:paraId="40C3EAFE" w14:textId="77777777" w:rsidR="00CA6309" w:rsidRPr="00B046FD" w:rsidRDefault="00CA6309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Tamtéž.</w:t>
      </w:r>
      <w:r w:rsidR="00FB1F3D">
        <w:rPr>
          <w:rFonts w:ascii="Times New Roman" w:hAnsi="Times New Roman" w:cs="Times New Roman"/>
        </w:rPr>
        <w:t xml:space="preserve"> </w:t>
      </w:r>
    </w:p>
  </w:footnote>
  <w:footnote w:id="31">
    <w:p w14:paraId="371AEAEA" w14:textId="77777777" w:rsidR="00AE47D8" w:rsidRPr="00B046FD" w:rsidRDefault="00AE47D8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K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tomuto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blíže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kapitola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věnující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otázce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superhrubé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mzdy.</w:t>
      </w:r>
      <w:r w:rsidR="00FB1F3D">
        <w:rPr>
          <w:rFonts w:ascii="Times New Roman" w:hAnsi="Times New Roman" w:cs="Times New Roman"/>
        </w:rPr>
        <w:t xml:space="preserve">  </w:t>
      </w:r>
    </w:p>
  </w:footnote>
  <w:footnote w:id="32">
    <w:p w14:paraId="1EB2E847" w14:textId="77777777" w:rsidR="00AE47D8" w:rsidRPr="00B046FD" w:rsidRDefault="00AE47D8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Reálně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však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pomocí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indikativních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znaků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(objektivních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okolností)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zkoumá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(osvědčuje)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existence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esenciálního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znaku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(faktického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charakteru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činnosti/vztahu).</w:t>
      </w:r>
      <w:r w:rsidR="00FB1F3D">
        <w:rPr>
          <w:rFonts w:ascii="Times New Roman" w:hAnsi="Times New Roman" w:cs="Times New Roman"/>
        </w:rPr>
        <w:t xml:space="preserve"> </w:t>
      </w:r>
      <w:r w:rsidR="00E01CEC" w:rsidRPr="00B046FD">
        <w:rPr>
          <w:rFonts w:ascii="Times New Roman" w:hAnsi="Times New Roman" w:cs="Times New Roman"/>
        </w:rPr>
        <w:t>Pro</w:t>
      </w:r>
      <w:r w:rsidR="00FB1F3D">
        <w:rPr>
          <w:rFonts w:ascii="Times New Roman" w:hAnsi="Times New Roman" w:cs="Times New Roman"/>
        </w:rPr>
        <w:t xml:space="preserve"> </w:t>
      </w:r>
      <w:r w:rsidR="00E01CEC" w:rsidRPr="00B046FD">
        <w:rPr>
          <w:rFonts w:ascii="Times New Roman" w:hAnsi="Times New Roman" w:cs="Times New Roman"/>
        </w:rPr>
        <w:t>odlišení</w:t>
      </w:r>
      <w:r w:rsidR="00FB1F3D">
        <w:rPr>
          <w:rFonts w:ascii="Times New Roman" w:hAnsi="Times New Roman" w:cs="Times New Roman"/>
        </w:rPr>
        <w:t xml:space="preserve"> </w:t>
      </w:r>
      <w:r w:rsidR="00E01CEC" w:rsidRPr="00B046FD">
        <w:rPr>
          <w:rFonts w:ascii="Times New Roman" w:hAnsi="Times New Roman" w:cs="Times New Roman"/>
        </w:rPr>
        <w:t>důkazní</w:t>
      </w:r>
      <w:r w:rsidR="00FB1F3D">
        <w:rPr>
          <w:rFonts w:ascii="Times New Roman" w:hAnsi="Times New Roman" w:cs="Times New Roman"/>
        </w:rPr>
        <w:t xml:space="preserve"> </w:t>
      </w:r>
      <w:r w:rsidR="00E01CEC" w:rsidRPr="00B046FD">
        <w:rPr>
          <w:rFonts w:ascii="Times New Roman" w:hAnsi="Times New Roman" w:cs="Times New Roman"/>
        </w:rPr>
        <w:t>síly</w:t>
      </w:r>
      <w:r w:rsidR="00FB1F3D">
        <w:rPr>
          <w:rFonts w:ascii="Times New Roman" w:hAnsi="Times New Roman" w:cs="Times New Roman"/>
        </w:rPr>
        <w:t xml:space="preserve"> </w:t>
      </w:r>
      <w:r w:rsidR="00E01CEC" w:rsidRPr="00B046FD">
        <w:rPr>
          <w:rFonts w:ascii="Times New Roman" w:hAnsi="Times New Roman" w:cs="Times New Roman"/>
        </w:rPr>
        <w:t>je</w:t>
      </w:r>
      <w:r w:rsidR="00FB1F3D">
        <w:rPr>
          <w:rFonts w:ascii="Times New Roman" w:hAnsi="Times New Roman" w:cs="Times New Roman"/>
        </w:rPr>
        <w:t xml:space="preserve"> </w:t>
      </w:r>
      <w:r w:rsidR="00E01CEC" w:rsidRPr="00B046FD">
        <w:rPr>
          <w:rFonts w:ascii="Times New Roman" w:hAnsi="Times New Roman" w:cs="Times New Roman"/>
        </w:rPr>
        <w:t>v</w:t>
      </w:r>
      <w:r w:rsidR="00FB1F3D">
        <w:rPr>
          <w:rFonts w:ascii="Times New Roman" w:hAnsi="Times New Roman" w:cs="Times New Roman"/>
        </w:rPr>
        <w:t xml:space="preserve"> </w:t>
      </w:r>
      <w:r w:rsidR="00E01CEC" w:rsidRPr="00B046FD">
        <w:rPr>
          <w:rFonts w:ascii="Times New Roman" w:hAnsi="Times New Roman" w:cs="Times New Roman"/>
        </w:rPr>
        <w:t>této</w:t>
      </w:r>
      <w:r w:rsidR="00FB1F3D">
        <w:rPr>
          <w:rFonts w:ascii="Times New Roman" w:hAnsi="Times New Roman" w:cs="Times New Roman"/>
        </w:rPr>
        <w:t xml:space="preserve"> </w:t>
      </w:r>
      <w:r w:rsidR="00E01CEC" w:rsidRPr="00B046FD">
        <w:rPr>
          <w:rFonts w:ascii="Times New Roman" w:hAnsi="Times New Roman" w:cs="Times New Roman"/>
        </w:rPr>
        <w:t>publikaci</w:t>
      </w:r>
      <w:r w:rsidR="00FB1F3D">
        <w:rPr>
          <w:rFonts w:ascii="Times New Roman" w:hAnsi="Times New Roman" w:cs="Times New Roman"/>
        </w:rPr>
        <w:t xml:space="preserve"> </w:t>
      </w:r>
      <w:r w:rsidR="00E01CEC" w:rsidRPr="00B046FD">
        <w:rPr>
          <w:rFonts w:ascii="Times New Roman" w:hAnsi="Times New Roman" w:cs="Times New Roman"/>
        </w:rPr>
        <w:t>použito</w:t>
      </w:r>
      <w:r w:rsidR="00FB1F3D">
        <w:rPr>
          <w:rFonts w:ascii="Times New Roman" w:hAnsi="Times New Roman" w:cs="Times New Roman"/>
        </w:rPr>
        <w:t xml:space="preserve"> </w:t>
      </w:r>
      <w:r w:rsidR="00E01CEC" w:rsidRPr="00B046FD">
        <w:rPr>
          <w:rFonts w:ascii="Times New Roman" w:hAnsi="Times New Roman" w:cs="Times New Roman"/>
        </w:rPr>
        <w:t>dělení</w:t>
      </w:r>
      <w:r w:rsidR="00FB1F3D">
        <w:rPr>
          <w:rFonts w:ascii="Times New Roman" w:hAnsi="Times New Roman" w:cs="Times New Roman"/>
        </w:rPr>
        <w:t xml:space="preserve"> </w:t>
      </w:r>
      <w:r w:rsidR="00E01CEC" w:rsidRPr="00B046FD">
        <w:rPr>
          <w:rFonts w:ascii="Times New Roman" w:hAnsi="Times New Roman" w:cs="Times New Roman"/>
        </w:rPr>
        <w:t>na</w:t>
      </w:r>
      <w:r w:rsidR="00FB1F3D">
        <w:rPr>
          <w:rFonts w:ascii="Times New Roman" w:hAnsi="Times New Roman" w:cs="Times New Roman"/>
        </w:rPr>
        <w:t xml:space="preserve"> </w:t>
      </w:r>
      <w:r w:rsidR="00E01CEC" w:rsidRPr="00B046FD">
        <w:rPr>
          <w:rFonts w:ascii="Times New Roman" w:hAnsi="Times New Roman" w:cs="Times New Roman"/>
        </w:rPr>
        <w:t>indikativní</w:t>
      </w:r>
      <w:r w:rsidR="00FB1F3D">
        <w:rPr>
          <w:rFonts w:ascii="Times New Roman" w:hAnsi="Times New Roman" w:cs="Times New Roman"/>
        </w:rPr>
        <w:t xml:space="preserve"> </w:t>
      </w:r>
      <w:r w:rsidR="00E01CEC" w:rsidRPr="00B046FD">
        <w:rPr>
          <w:rFonts w:ascii="Times New Roman" w:hAnsi="Times New Roman" w:cs="Times New Roman"/>
        </w:rPr>
        <w:t>a</w:t>
      </w:r>
      <w:r w:rsidR="00FB1F3D">
        <w:rPr>
          <w:rFonts w:ascii="Times New Roman" w:hAnsi="Times New Roman" w:cs="Times New Roman"/>
        </w:rPr>
        <w:t xml:space="preserve"> </w:t>
      </w:r>
      <w:r w:rsidR="00E01CEC" w:rsidRPr="00B046FD">
        <w:rPr>
          <w:rFonts w:ascii="Times New Roman" w:hAnsi="Times New Roman" w:cs="Times New Roman"/>
        </w:rPr>
        <w:t>esenciální</w:t>
      </w:r>
      <w:r w:rsidR="00FB1F3D">
        <w:rPr>
          <w:rFonts w:ascii="Times New Roman" w:hAnsi="Times New Roman" w:cs="Times New Roman"/>
        </w:rPr>
        <w:t xml:space="preserve"> </w:t>
      </w:r>
      <w:r w:rsidR="00E01CEC" w:rsidRPr="00B046FD">
        <w:rPr>
          <w:rFonts w:ascii="Times New Roman" w:hAnsi="Times New Roman" w:cs="Times New Roman"/>
        </w:rPr>
        <w:t>kritéria</w:t>
      </w:r>
      <w:r w:rsidR="00FB1F3D">
        <w:rPr>
          <w:rFonts w:ascii="Times New Roman" w:hAnsi="Times New Roman" w:cs="Times New Roman"/>
        </w:rPr>
        <w:t xml:space="preserve"> </w:t>
      </w:r>
      <w:r w:rsidR="00E01CEC" w:rsidRPr="00B046FD">
        <w:rPr>
          <w:rFonts w:ascii="Times New Roman" w:hAnsi="Times New Roman" w:cs="Times New Roman"/>
        </w:rPr>
        <w:t>(skutečnosti/okolnosti/znaky).</w:t>
      </w:r>
    </w:p>
  </w:footnote>
  <w:footnote w:id="33">
    <w:p w14:paraId="5085BA64" w14:textId="43DDC6D7" w:rsidR="00AE47D8" w:rsidRPr="00B046FD" w:rsidRDefault="00AE47D8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="00DF66EE" w:rsidRPr="00B046FD">
        <w:rPr>
          <w:rFonts w:ascii="Times New Roman" w:hAnsi="Times New Roman" w:cs="Times New Roman"/>
        </w:rPr>
        <w:t>Výše</w:t>
      </w:r>
      <w:r w:rsidR="00FB1F3D">
        <w:rPr>
          <w:rFonts w:ascii="Times New Roman" w:hAnsi="Times New Roman" w:cs="Times New Roman"/>
        </w:rPr>
        <w:t xml:space="preserve"> </w:t>
      </w:r>
      <w:r w:rsidR="00DF66EE" w:rsidRPr="00B046FD">
        <w:rPr>
          <w:rFonts w:ascii="Times New Roman" w:hAnsi="Times New Roman" w:cs="Times New Roman"/>
        </w:rPr>
        <w:t>uvedený</w:t>
      </w:r>
      <w:r w:rsidR="00FB1F3D">
        <w:rPr>
          <w:rFonts w:ascii="Times New Roman" w:hAnsi="Times New Roman" w:cs="Times New Roman"/>
        </w:rPr>
        <w:t xml:space="preserve"> </w:t>
      </w:r>
      <w:r w:rsidR="00DF66EE" w:rsidRPr="00B046FD">
        <w:rPr>
          <w:rFonts w:ascii="Times New Roman" w:hAnsi="Times New Roman" w:cs="Times New Roman"/>
        </w:rPr>
        <w:t>přepis</w:t>
      </w:r>
      <w:r w:rsidR="00FB1F3D">
        <w:rPr>
          <w:rFonts w:ascii="Times New Roman" w:hAnsi="Times New Roman" w:cs="Times New Roman"/>
        </w:rPr>
        <w:t xml:space="preserve"> </w:t>
      </w:r>
      <w:r w:rsidR="00DF66EE" w:rsidRPr="00B046FD">
        <w:rPr>
          <w:rFonts w:ascii="Times New Roman" w:hAnsi="Times New Roman" w:cs="Times New Roman"/>
        </w:rPr>
        <w:t>judikatury</w:t>
      </w:r>
      <w:r w:rsidR="00FB1F3D">
        <w:rPr>
          <w:rFonts w:ascii="Times New Roman" w:hAnsi="Times New Roman" w:cs="Times New Roman"/>
        </w:rPr>
        <w:t xml:space="preserve"> </w:t>
      </w:r>
      <w:r w:rsidR="00DF66EE" w:rsidRPr="00B046FD">
        <w:rPr>
          <w:rFonts w:ascii="Times New Roman" w:hAnsi="Times New Roman" w:cs="Times New Roman"/>
        </w:rPr>
        <w:t>(například</w:t>
      </w:r>
      <w:r w:rsidR="00FB1F3D">
        <w:rPr>
          <w:rFonts w:ascii="Times New Roman" w:hAnsi="Times New Roman" w:cs="Times New Roman"/>
        </w:rPr>
        <w:t xml:space="preserve"> </w:t>
      </w:r>
      <w:r w:rsidR="00DF66EE" w:rsidRPr="00B046FD">
        <w:rPr>
          <w:rFonts w:ascii="Times New Roman" w:hAnsi="Times New Roman" w:cs="Times New Roman"/>
        </w:rPr>
        <w:t>bod</w:t>
      </w:r>
      <w:r w:rsidR="00FB1F3D">
        <w:rPr>
          <w:rFonts w:ascii="Times New Roman" w:hAnsi="Times New Roman" w:cs="Times New Roman"/>
        </w:rPr>
        <w:t xml:space="preserve"> </w:t>
      </w:r>
      <w:r w:rsidR="00DF66EE" w:rsidRPr="00B046FD">
        <w:rPr>
          <w:rFonts w:ascii="Times New Roman" w:hAnsi="Times New Roman" w:cs="Times New Roman"/>
        </w:rPr>
        <w:t>60</w:t>
      </w:r>
      <w:r w:rsidR="00FB1F3D">
        <w:rPr>
          <w:rFonts w:ascii="Times New Roman" w:hAnsi="Times New Roman" w:cs="Times New Roman"/>
        </w:rPr>
        <w:t xml:space="preserve"> </w:t>
      </w:r>
      <w:r w:rsidR="00DF66EE" w:rsidRPr="00B046FD">
        <w:rPr>
          <w:rFonts w:ascii="Times New Roman" w:hAnsi="Times New Roman" w:cs="Times New Roman"/>
        </w:rPr>
        <w:t>rozhodnutí</w:t>
      </w:r>
      <w:r w:rsidR="00FB1F3D">
        <w:rPr>
          <w:rFonts w:ascii="Times New Roman" w:hAnsi="Times New Roman" w:cs="Times New Roman"/>
        </w:rPr>
        <w:t xml:space="preserve"> </w:t>
      </w:r>
      <w:r w:rsidR="00DF66EE" w:rsidRPr="00B046FD">
        <w:rPr>
          <w:rFonts w:ascii="Times New Roman" w:hAnsi="Times New Roman" w:cs="Times New Roman"/>
        </w:rPr>
        <w:t>Nejvyššího</w:t>
      </w:r>
      <w:r w:rsidR="00FB1F3D">
        <w:rPr>
          <w:rFonts w:ascii="Times New Roman" w:hAnsi="Times New Roman" w:cs="Times New Roman"/>
        </w:rPr>
        <w:t xml:space="preserve"> </w:t>
      </w:r>
      <w:r w:rsidR="00DF66EE" w:rsidRPr="00B046FD">
        <w:rPr>
          <w:rFonts w:ascii="Times New Roman" w:hAnsi="Times New Roman" w:cs="Times New Roman"/>
        </w:rPr>
        <w:t>správního</w:t>
      </w:r>
      <w:r w:rsidR="00FB1F3D">
        <w:rPr>
          <w:rFonts w:ascii="Times New Roman" w:hAnsi="Times New Roman" w:cs="Times New Roman"/>
        </w:rPr>
        <w:t xml:space="preserve"> </w:t>
      </w:r>
      <w:r w:rsidR="00DF66EE" w:rsidRPr="00B046FD">
        <w:rPr>
          <w:rFonts w:ascii="Times New Roman" w:hAnsi="Times New Roman" w:cs="Times New Roman"/>
        </w:rPr>
        <w:t>soudu</w:t>
      </w:r>
      <w:r w:rsidR="00FB1F3D">
        <w:rPr>
          <w:rFonts w:ascii="Times New Roman" w:hAnsi="Times New Roman" w:cs="Times New Roman"/>
        </w:rPr>
        <w:t xml:space="preserve"> </w:t>
      </w:r>
      <w:r w:rsidR="00DF66EE" w:rsidRPr="00B046FD">
        <w:rPr>
          <w:rFonts w:ascii="Times New Roman" w:hAnsi="Times New Roman" w:cs="Times New Roman"/>
        </w:rPr>
        <w:t>ze</w:t>
      </w:r>
      <w:r w:rsidR="00FB1F3D">
        <w:rPr>
          <w:rFonts w:ascii="Times New Roman" w:hAnsi="Times New Roman" w:cs="Times New Roman"/>
        </w:rPr>
        <w:t xml:space="preserve"> </w:t>
      </w:r>
      <w:r w:rsidR="00DF66EE" w:rsidRPr="00B046FD">
        <w:rPr>
          <w:rFonts w:ascii="Times New Roman" w:hAnsi="Times New Roman" w:cs="Times New Roman"/>
        </w:rPr>
        <w:t>dne</w:t>
      </w:r>
      <w:r w:rsidR="00FB1F3D">
        <w:rPr>
          <w:rFonts w:ascii="Times New Roman" w:hAnsi="Times New Roman" w:cs="Times New Roman"/>
        </w:rPr>
        <w:t xml:space="preserve"> </w:t>
      </w:r>
      <w:r w:rsidR="00DF66EE" w:rsidRPr="00B046FD">
        <w:rPr>
          <w:rFonts w:ascii="Times New Roman" w:hAnsi="Times New Roman" w:cs="Times New Roman"/>
        </w:rPr>
        <w:t>13.</w:t>
      </w:r>
      <w:r w:rsidR="00FB1F3D">
        <w:rPr>
          <w:rFonts w:ascii="Times New Roman" w:hAnsi="Times New Roman" w:cs="Times New Roman"/>
        </w:rPr>
        <w:t xml:space="preserve"> </w:t>
      </w:r>
      <w:r w:rsidR="00DF66EE" w:rsidRPr="00B046FD">
        <w:rPr>
          <w:rFonts w:ascii="Times New Roman" w:hAnsi="Times New Roman" w:cs="Times New Roman"/>
        </w:rPr>
        <w:t>4.</w:t>
      </w:r>
      <w:r w:rsidR="00FB1F3D">
        <w:rPr>
          <w:rFonts w:ascii="Times New Roman" w:hAnsi="Times New Roman" w:cs="Times New Roman"/>
        </w:rPr>
        <w:t xml:space="preserve"> </w:t>
      </w:r>
      <w:r w:rsidR="00DF66EE" w:rsidRPr="00B046FD">
        <w:rPr>
          <w:rFonts w:ascii="Times New Roman" w:hAnsi="Times New Roman" w:cs="Times New Roman"/>
        </w:rPr>
        <w:t>2010</w:t>
      </w:r>
      <w:r w:rsidR="001328A9" w:rsidRPr="00B046FD">
        <w:rPr>
          <w:rFonts w:ascii="Times New Roman" w:hAnsi="Times New Roman" w:cs="Times New Roman"/>
        </w:rPr>
        <w:t>,</w:t>
      </w:r>
      <w:r w:rsidR="00FB1F3D">
        <w:rPr>
          <w:rFonts w:ascii="Times New Roman" w:hAnsi="Times New Roman" w:cs="Times New Roman"/>
        </w:rPr>
        <w:t xml:space="preserve"> </w:t>
      </w:r>
      <w:r w:rsidR="001328A9" w:rsidRPr="00B046FD">
        <w:rPr>
          <w:rFonts w:ascii="Times New Roman" w:hAnsi="Times New Roman" w:cs="Times New Roman"/>
        </w:rPr>
        <w:t>č.</w:t>
      </w:r>
      <w:r w:rsidR="00FB1F3D">
        <w:rPr>
          <w:rFonts w:ascii="Times New Roman" w:hAnsi="Times New Roman" w:cs="Times New Roman"/>
        </w:rPr>
        <w:t xml:space="preserve"> </w:t>
      </w:r>
      <w:r w:rsidR="001328A9" w:rsidRPr="00B046FD">
        <w:rPr>
          <w:rFonts w:ascii="Times New Roman" w:hAnsi="Times New Roman" w:cs="Times New Roman"/>
        </w:rPr>
        <w:t>j.</w:t>
      </w:r>
      <w:r w:rsidR="00FB1F3D">
        <w:rPr>
          <w:rFonts w:ascii="Times New Roman" w:hAnsi="Times New Roman" w:cs="Times New Roman"/>
        </w:rPr>
        <w:t xml:space="preserve"> </w:t>
      </w:r>
      <w:r w:rsidR="001328A9" w:rsidRPr="00B046FD">
        <w:rPr>
          <w:rFonts w:ascii="Times New Roman" w:hAnsi="Times New Roman" w:cs="Times New Roman"/>
        </w:rPr>
        <w:t>1</w:t>
      </w:r>
      <w:r w:rsidR="00FB1F3D">
        <w:rPr>
          <w:rFonts w:ascii="Times New Roman" w:hAnsi="Times New Roman" w:cs="Times New Roman"/>
        </w:rPr>
        <w:t xml:space="preserve"> </w:t>
      </w:r>
      <w:r w:rsidR="001328A9" w:rsidRPr="00B046FD">
        <w:rPr>
          <w:rFonts w:ascii="Times New Roman" w:hAnsi="Times New Roman" w:cs="Times New Roman"/>
        </w:rPr>
        <w:t>Afs</w:t>
      </w:r>
      <w:r w:rsidR="00FB1F3D">
        <w:rPr>
          <w:rFonts w:ascii="Times New Roman" w:hAnsi="Times New Roman" w:cs="Times New Roman"/>
        </w:rPr>
        <w:t xml:space="preserve"> </w:t>
      </w:r>
      <w:r w:rsidR="001328A9" w:rsidRPr="00B046FD">
        <w:rPr>
          <w:rFonts w:ascii="Times New Roman" w:hAnsi="Times New Roman" w:cs="Times New Roman"/>
        </w:rPr>
        <w:t>124/2009</w:t>
      </w:r>
      <w:r w:rsidR="00A67A21">
        <w:rPr>
          <w:rFonts w:ascii="Times New Roman" w:hAnsi="Times New Roman" w:cs="Times New Roman"/>
        </w:rPr>
        <w:t>-</w:t>
      </w:r>
      <w:r w:rsidR="001328A9" w:rsidRPr="00B046FD">
        <w:rPr>
          <w:rFonts w:ascii="Times New Roman" w:hAnsi="Times New Roman" w:cs="Times New Roman"/>
        </w:rPr>
        <w:t>90</w:t>
      </w:r>
      <w:r w:rsidR="00DF66EE" w:rsidRPr="00B046FD">
        <w:rPr>
          <w:rFonts w:ascii="Times New Roman" w:hAnsi="Times New Roman" w:cs="Times New Roman"/>
        </w:rPr>
        <w:t>)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však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koliduje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</w:t>
      </w:r>
      <w:r w:rsidR="00FB1F3D">
        <w:rPr>
          <w:rFonts w:ascii="Times New Roman" w:hAnsi="Times New Roman" w:cs="Times New Roman"/>
        </w:rPr>
        <w:t xml:space="preserve"> </w:t>
      </w:r>
      <w:r w:rsidR="00EA5544" w:rsidRPr="00B046FD">
        <w:rPr>
          <w:rFonts w:ascii="Times New Roman" w:hAnsi="Times New Roman" w:cs="Times New Roman"/>
        </w:rPr>
        <w:t>meritem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rozhodnutí</w:t>
      </w:r>
      <w:r w:rsidR="00FB1F3D">
        <w:rPr>
          <w:rFonts w:ascii="Times New Roman" w:hAnsi="Times New Roman" w:cs="Times New Roman"/>
        </w:rPr>
        <w:t xml:space="preserve"> </w:t>
      </w:r>
      <w:r w:rsidR="00A67A21">
        <w:rPr>
          <w:rFonts w:ascii="Times New Roman" w:hAnsi="Times New Roman" w:cs="Times New Roman"/>
        </w:rPr>
        <w:t>Nejvyššího správního soudu</w:t>
      </w:r>
      <w:r w:rsidR="00EA5544" w:rsidRPr="00B046FD">
        <w:rPr>
          <w:rFonts w:ascii="Times New Roman" w:hAnsi="Times New Roman" w:cs="Times New Roman"/>
        </w:rPr>
        <w:t>,</w:t>
      </w:r>
      <w:r w:rsidR="00FB1F3D">
        <w:rPr>
          <w:rFonts w:ascii="Times New Roman" w:hAnsi="Times New Roman" w:cs="Times New Roman"/>
        </w:rPr>
        <w:t xml:space="preserve"> </w:t>
      </w:r>
      <w:r w:rsidR="00EA5544" w:rsidRPr="00B046FD">
        <w:rPr>
          <w:rFonts w:ascii="Times New Roman" w:hAnsi="Times New Roman" w:cs="Times New Roman"/>
        </w:rPr>
        <w:t>které</w:t>
      </w:r>
      <w:r w:rsidR="00FB1F3D">
        <w:rPr>
          <w:rFonts w:ascii="Times New Roman" w:hAnsi="Times New Roman" w:cs="Times New Roman"/>
        </w:rPr>
        <w:t xml:space="preserve"> </w:t>
      </w:r>
      <w:r w:rsidR="00EA5544" w:rsidRPr="00B046FD">
        <w:rPr>
          <w:rFonts w:ascii="Times New Roman" w:hAnsi="Times New Roman" w:cs="Times New Roman"/>
        </w:rPr>
        <w:t>se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týka</w:t>
      </w:r>
      <w:r w:rsidR="00EA5544" w:rsidRPr="00B046FD">
        <w:rPr>
          <w:rFonts w:ascii="Times New Roman" w:hAnsi="Times New Roman" w:cs="Times New Roman"/>
        </w:rPr>
        <w:t>ly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posuzování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výkonnostních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sportovců</w:t>
      </w:r>
      <w:r w:rsidR="00FB1F3D">
        <w:rPr>
          <w:rFonts w:ascii="Times New Roman" w:hAnsi="Times New Roman" w:cs="Times New Roman"/>
        </w:rPr>
        <w:t xml:space="preserve"> </w:t>
      </w:r>
      <w:r w:rsidR="00A4458A" w:rsidRPr="00B046FD">
        <w:rPr>
          <w:rFonts w:ascii="Times New Roman" w:hAnsi="Times New Roman" w:cs="Times New Roman"/>
        </w:rPr>
        <w:t>v</w:t>
      </w:r>
      <w:r w:rsidR="00FB1F3D">
        <w:rPr>
          <w:rFonts w:ascii="Times New Roman" w:hAnsi="Times New Roman" w:cs="Times New Roman"/>
        </w:rPr>
        <w:t xml:space="preserve"> </w:t>
      </w:r>
      <w:r w:rsidR="00A4458A" w:rsidRPr="00B046FD">
        <w:rPr>
          <w:rFonts w:ascii="Times New Roman" w:hAnsi="Times New Roman" w:cs="Times New Roman"/>
        </w:rPr>
        <w:t>rámci</w:t>
      </w:r>
      <w:r w:rsidR="00FB1F3D">
        <w:rPr>
          <w:rFonts w:ascii="Times New Roman" w:hAnsi="Times New Roman" w:cs="Times New Roman"/>
        </w:rPr>
        <w:t xml:space="preserve"> </w:t>
      </w:r>
      <w:r w:rsidR="00A4458A" w:rsidRPr="00B046FD">
        <w:rPr>
          <w:rFonts w:ascii="Times New Roman" w:hAnsi="Times New Roman" w:cs="Times New Roman"/>
        </w:rPr>
        <w:t>kolektivních</w:t>
      </w:r>
      <w:r w:rsidR="00FB1F3D">
        <w:rPr>
          <w:rFonts w:ascii="Times New Roman" w:hAnsi="Times New Roman" w:cs="Times New Roman"/>
        </w:rPr>
        <w:t xml:space="preserve"> </w:t>
      </w:r>
      <w:r w:rsidR="00A4458A" w:rsidRPr="00B046FD">
        <w:rPr>
          <w:rFonts w:ascii="Times New Roman" w:hAnsi="Times New Roman" w:cs="Times New Roman"/>
        </w:rPr>
        <w:t>sportů</w:t>
      </w:r>
      <w:r w:rsidR="00FB1F3D">
        <w:rPr>
          <w:rFonts w:ascii="Times New Roman" w:hAnsi="Times New Roman" w:cs="Times New Roman"/>
        </w:rPr>
        <w:t xml:space="preserve"> </w:t>
      </w:r>
      <w:r w:rsidR="00F5664C" w:rsidRPr="00B046FD">
        <w:rPr>
          <w:rFonts w:ascii="Times New Roman" w:hAnsi="Times New Roman" w:cs="Times New Roman"/>
        </w:rPr>
        <w:t>(rozhodnutí</w:t>
      </w:r>
      <w:r w:rsidR="00FB1F3D">
        <w:rPr>
          <w:rFonts w:ascii="Times New Roman" w:hAnsi="Times New Roman" w:cs="Times New Roman"/>
        </w:rPr>
        <w:t xml:space="preserve"> </w:t>
      </w:r>
      <w:r w:rsidR="00F5664C" w:rsidRPr="00B046FD">
        <w:rPr>
          <w:rFonts w:ascii="Times New Roman" w:hAnsi="Times New Roman" w:cs="Times New Roman"/>
        </w:rPr>
        <w:t>Nejvyššího</w:t>
      </w:r>
      <w:r w:rsidR="00FB1F3D">
        <w:rPr>
          <w:rFonts w:ascii="Times New Roman" w:hAnsi="Times New Roman" w:cs="Times New Roman"/>
        </w:rPr>
        <w:t xml:space="preserve"> </w:t>
      </w:r>
      <w:r w:rsidR="00F5664C" w:rsidRPr="00B046FD">
        <w:rPr>
          <w:rFonts w:ascii="Times New Roman" w:hAnsi="Times New Roman" w:cs="Times New Roman"/>
        </w:rPr>
        <w:t>správního</w:t>
      </w:r>
      <w:r w:rsidR="00FB1F3D">
        <w:rPr>
          <w:rFonts w:ascii="Times New Roman" w:hAnsi="Times New Roman" w:cs="Times New Roman"/>
        </w:rPr>
        <w:t xml:space="preserve"> </w:t>
      </w:r>
      <w:r w:rsidR="00F5664C" w:rsidRPr="00B046FD">
        <w:rPr>
          <w:rFonts w:ascii="Times New Roman" w:hAnsi="Times New Roman" w:cs="Times New Roman"/>
        </w:rPr>
        <w:t>soudu</w:t>
      </w:r>
      <w:r w:rsidR="00FB1F3D">
        <w:rPr>
          <w:rFonts w:ascii="Times New Roman" w:hAnsi="Times New Roman" w:cs="Times New Roman"/>
        </w:rPr>
        <w:t xml:space="preserve"> </w:t>
      </w:r>
      <w:r w:rsidR="00F5664C" w:rsidRPr="00B046FD">
        <w:rPr>
          <w:rFonts w:ascii="Times New Roman" w:hAnsi="Times New Roman" w:cs="Times New Roman"/>
        </w:rPr>
        <w:t>ze</w:t>
      </w:r>
      <w:r w:rsidR="00FB1F3D">
        <w:rPr>
          <w:rFonts w:ascii="Times New Roman" w:hAnsi="Times New Roman" w:cs="Times New Roman"/>
        </w:rPr>
        <w:t xml:space="preserve"> </w:t>
      </w:r>
      <w:r w:rsidR="00F5664C" w:rsidRPr="00B046FD">
        <w:rPr>
          <w:rFonts w:ascii="Times New Roman" w:hAnsi="Times New Roman" w:cs="Times New Roman"/>
        </w:rPr>
        <w:t>dne</w:t>
      </w:r>
      <w:r w:rsidR="00FB1F3D">
        <w:rPr>
          <w:rFonts w:ascii="Times New Roman" w:hAnsi="Times New Roman" w:cs="Times New Roman"/>
        </w:rPr>
        <w:t xml:space="preserve"> </w:t>
      </w:r>
      <w:r w:rsidR="00B2266A" w:rsidRPr="00B046FD">
        <w:rPr>
          <w:rFonts w:ascii="Times New Roman" w:hAnsi="Times New Roman" w:cs="Times New Roman"/>
        </w:rPr>
        <w:t>21.</w:t>
      </w:r>
      <w:r w:rsidR="00FB1F3D">
        <w:rPr>
          <w:rFonts w:ascii="Times New Roman" w:hAnsi="Times New Roman" w:cs="Times New Roman"/>
        </w:rPr>
        <w:t xml:space="preserve"> </w:t>
      </w:r>
      <w:r w:rsidR="00B2266A" w:rsidRPr="00B046FD">
        <w:rPr>
          <w:rFonts w:ascii="Times New Roman" w:hAnsi="Times New Roman" w:cs="Times New Roman"/>
        </w:rPr>
        <w:t>1.</w:t>
      </w:r>
      <w:r w:rsidR="00FB1F3D">
        <w:rPr>
          <w:rFonts w:ascii="Times New Roman" w:hAnsi="Times New Roman" w:cs="Times New Roman"/>
        </w:rPr>
        <w:t xml:space="preserve"> </w:t>
      </w:r>
      <w:r w:rsidR="00B2266A" w:rsidRPr="00B046FD">
        <w:rPr>
          <w:rFonts w:ascii="Times New Roman" w:hAnsi="Times New Roman" w:cs="Times New Roman"/>
        </w:rPr>
        <w:t>2014,</w:t>
      </w:r>
      <w:r w:rsidR="00FB1F3D">
        <w:rPr>
          <w:rFonts w:ascii="Times New Roman" w:hAnsi="Times New Roman" w:cs="Times New Roman"/>
        </w:rPr>
        <w:t xml:space="preserve"> </w:t>
      </w:r>
      <w:r w:rsidR="00B2266A" w:rsidRPr="00B046FD">
        <w:rPr>
          <w:rFonts w:ascii="Times New Roman" w:hAnsi="Times New Roman" w:cs="Times New Roman"/>
        </w:rPr>
        <w:t>sp.</w:t>
      </w:r>
      <w:r w:rsidR="00FB1F3D">
        <w:rPr>
          <w:rFonts w:ascii="Times New Roman" w:hAnsi="Times New Roman" w:cs="Times New Roman"/>
        </w:rPr>
        <w:t xml:space="preserve"> </w:t>
      </w:r>
      <w:r w:rsidR="00B2266A" w:rsidRPr="00B046FD">
        <w:rPr>
          <w:rFonts w:ascii="Times New Roman" w:hAnsi="Times New Roman" w:cs="Times New Roman"/>
        </w:rPr>
        <w:t>zn.</w:t>
      </w:r>
      <w:r w:rsidR="00FB1F3D">
        <w:rPr>
          <w:rFonts w:ascii="Times New Roman" w:hAnsi="Times New Roman" w:cs="Times New Roman"/>
        </w:rPr>
        <w:t xml:space="preserve"> </w:t>
      </w:r>
      <w:r w:rsidR="00B2266A" w:rsidRPr="00B046FD">
        <w:rPr>
          <w:rFonts w:ascii="Times New Roman" w:hAnsi="Times New Roman" w:cs="Times New Roman"/>
        </w:rPr>
        <w:t>1</w:t>
      </w:r>
      <w:r w:rsidR="00FB1F3D">
        <w:rPr>
          <w:rFonts w:ascii="Times New Roman" w:hAnsi="Times New Roman" w:cs="Times New Roman"/>
        </w:rPr>
        <w:t xml:space="preserve"> </w:t>
      </w:r>
      <w:r w:rsidR="00B2266A" w:rsidRPr="00B046FD">
        <w:rPr>
          <w:rFonts w:ascii="Times New Roman" w:hAnsi="Times New Roman" w:cs="Times New Roman"/>
        </w:rPr>
        <w:t>Afs</w:t>
      </w:r>
      <w:r w:rsidR="00FB1F3D">
        <w:rPr>
          <w:rFonts w:ascii="Times New Roman" w:hAnsi="Times New Roman" w:cs="Times New Roman"/>
        </w:rPr>
        <w:t xml:space="preserve"> </w:t>
      </w:r>
      <w:r w:rsidR="00B2266A" w:rsidRPr="00B046FD">
        <w:rPr>
          <w:rFonts w:ascii="Times New Roman" w:hAnsi="Times New Roman" w:cs="Times New Roman"/>
        </w:rPr>
        <w:t>73/2011</w:t>
      </w:r>
      <w:r w:rsidR="00FB1F3D">
        <w:rPr>
          <w:rFonts w:ascii="Times New Roman" w:hAnsi="Times New Roman" w:cs="Times New Roman"/>
        </w:rPr>
        <w:t xml:space="preserve"> </w:t>
      </w:r>
      <w:r w:rsidR="00B2266A" w:rsidRPr="00B046FD">
        <w:rPr>
          <w:rFonts w:ascii="Times New Roman" w:hAnsi="Times New Roman" w:cs="Times New Roman"/>
        </w:rPr>
        <w:t>a</w:t>
      </w:r>
      <w:r w:rsidR="00FB1F3D">
        <w:rPr>
          <w:rFonts w:ascii="Times New Roman" w:hAnsi="Times New Roman" w:cs="Times New Roman"/>
        </w:rPr>
        <w:t xml:space="preserve"> </w:t>
      </w:r>
      <w:r w:rsidR="00B2266A" w:rsidRPr="00B046FD">
        <w:rPr>
          <w:rFonts w:ascii="Times New Roman" w:hAnsi="Times New Roman" w:cs="Times New Roman"/>
        </w:rPr>
        <w:t>ze</w:t>
      </w:r>
      <w:r w:rsidR="00FB1F3D">
        <w:rPr>
          <w:rFonts w:ascii="Times New Roman" w:hAnsi="Times New Roman" w:cs="Times New Roman"/>
        </w:rPr>
        <w:t xml:space="preserve"> </w:t>
      </w:r>
      <w:r w:rsidR="00B2266A" w:rsidRPr="00B046FD">
        <w:rPr>
          <w:rFonts w:ascii="Times New Roman" w:hAnsi="Times New Roman" w:cs="Times New Roman"/>
        </w:rPr>
        <w:t>dne</w:t>
      </w:r>
      <w:r w:rsidR="00FB1F3D">
        <w:rPr>
          <w:rFonts w:ascii="Times New Roman" w:hAnsi="Times New Roman" w:cs="Times New Roman"/>
        </w:rPr>
        <w:t xml:space="preserve"> </w:t>
      </w:r>
      <w:r w:rsidR="00B2266A" w:rsidRPr="00B046FD">
        <w:rPr>
          <w:rFonts w:ascii="Times New Roman" w:hAnsi="Times New Roman" w:cs="Times New Roman"/>
        </w:rPr>
        <w:t>29.</w:t>
      </w:r>
      <w:r w:rsidR="00FB1F3D">
        <w:rPr>
          <w:rFonts w:ascii="Times New Roman" w:hAnsi="Times New Roman" w:cs="Times New Roman"/>
        </w:rPr>
        <w:t xml:space="preserve"> </w:t>
      </w:r>
      <w:r w:rsidR="00B2266A" w:rsidRPr="00B046FD">
        <w:rPr>
          <w:rFonts w:ascii="Times New Roman" w:hAnsi="Times New Roman" w:cs="Times New Roman"/>
        </w:rPr>
        <w:t>11.</w:t>
      </w:r>
      <w:r w:rsidR="00FB1F3D">
        <w:rPr>
          <w:rFonts w:ascii="Times New Roman" w:hAnsi="Times New Roman" w:cs="Times New Roman"/>
        </w:rPr>
        <w:t xml:space="preserve"> </w:t>
      </w:r>
      <w:r w:rsidR="00B2266A" w:rsidRPr="00B046FD">
        <w:rPr>
          <w:rFonts w:ascii="Times New Roman" w:hAnsi="Times New Roman" w:cs="Times New Roman"/>
        </w:rPr>
        <w:t>2011,</w:t>
      </w:r>
      <w:r w:rsidR="00FB1F3D">
        <w:rPr>
          <w:rFonts w:ascii="Times New Roman" w:hAnsi="Times New Roman" w:cs="Times New Roman"/>
        </w:rPr>
        <w:t xml:space="preserve"> </w:t>
      </w:r>
      <w:r w:rsidR="00B2266A" w:rsidRPr="00B046FD">
        <w:rPr>
          <w:rFonts w:ascii="Times New Roman" w:hAnsi="Times New Roman" w:cs="Times New Roman"/>
        </w:rPr>
        <w:t>č.</w:t>
      </w:r>
      <w:r w:rsidR="00FB1F3D">
        <w:rPr>
          <w:rFonts w:ascii="Times New Roman" w:hAnsi="Times New Roman" w:cs="Times New Roman"/>
        </w:rPr>
        <w:t xml:space="preserve"> </w:t>
      </w:r>
      <w:r w:rsidR="00B2266A" w:rsidRPr="00B046FD">
        <w:rPr>
          <w:rFonts w:ascii="Times New Roman" w:hAnsi="Times New Roman" w:cs="Times New Roman"/>
        </w:rPr>
        <w:t>j.</w:t>
      </w:r>
      <w:r w:rsidR="00FB1F3D">
        <w:rPr>
          <w:rFonts w:ascii="Times New Roman" w:hAnsi="Times New Roman" w:cs="Times New Roman"/>
        </w:rPr>
        <w:t xml:space="preserve"> </w:t>
      </w:r>
      <w:r w:rsidR="00B2266A" w:rsidRPr="00B046FD">
        <w:rPr>
          <w:rFonts w:ascii="Times New Roman" w:hAnsi="Times New Roman" w:cs="Times New Roman"/>
        </w:rPr>
        <w:t>2</w:t>
      </w:r>
      <w:r w:rsidR="00FB1F3D">
        <w:rPr>
          <w:rFonts w:ascii="Times New Roman" w:hAnsi="Times New Roman" w:cs="Times New Roman"/>
        </w:rPr>
        <w:t xml:space="preserve"> </w:t>
      </w:r>
      <w:r w:rsidR="00B2266A" w:rsidRPr="00B046FD">
        <w:rPr>
          <w:rFonts w:ascii="Times New Roman" w:hAnsi="Times New Roman" w:cs="Times New Roman"/>
        </w:rPr>
        <w:t>Afs</w:t>
      </w:r>
      <w:r w:rsidR="00FB1F3D">
        <w:rPr>
          <w:rFonts w:ascii="Times New Roman" w:hAnsi="Times New Roman" w:cs="Times New Roman"/>
        </w:rPr>
        <w:t xml:space="preserve"> </w:t>
      </w:r>
      <w:r w:rsidR="00B2266A" w:rsidRPr="00B046FD">
        <w:rPr>
          <w:rFonts w:ascii="Times New Roman" w:hAnsi="Times New Roman" w:cs="Times New Roman"/>
        </w:rPr>
        <w:t>16/2011</w:t>
      </w:r>
      <w:r w:rsidR="00A67A21">
        <w:rPr>
          <w:rFonts w:ascii="Times New Roman" w:hAnsi="Times New Roman" w:cs="Times New Roman"/>
        </w:rPr>
        <w:t>-</w:t>
      </w:r>
      <w:r w:rsidR="00B2266A" w:rsidRPr="00B046FD">
        <w:rPr>
          <w:rFonts w:ascii="Times New Roman" w:hAnsi="Times New Roman" w:cs="Times New Roman"/>
        </w:rPr>
        <w:t>78</w:t>
      </w:r>
      <w:r w:rsidR="00F5664C" w:rsidRPr="00B046FD">
        <w:rPr>
          <w:rFonts w:ascii="Times New Roman" w:hAnsi="Times New Roman" w:cs="Times New Roman"/>
        </w:rPr>
        <w:t>)</w:t>
      </w:r>
      <w:r w:rsidRPr="00B046FD">
        <w:rPr>
          <w:rFonts w:ascii="Times New Roman" w:hAnsi="Times New Roman" w:cs="Times New Roman"/>
        </w:rPr>
        <w:t>.</w:t>
      </w:r>
      <w:r w:rsidR="00FB1F3D">
        <w:rPr>
          <w:rFonts w:ascii="Times New Roman" w:hAnsi="Times New Roman" w:cs="Times New Roman"/>
        </w:rPr>
        <w:t xml:space="preserve"> </w:t>
      </w:r>
      <w:r w:rsidR="00F5664C" w:rsidRPr="00B046FD">
        <w:rPr>
          <w:rFonts w:ascii="Times New Roman" w:hAnsi="Times New Roman" w:cs="Times New Roman"/>
        </w:rPr>
        <w:t>Nejvyšší</w:t>
      </w:r>
      <w:r w:rsidR="00FB1F3D">
        <w:rPr>
          <w:rFonts w:ascii="Times New Roman" w:hAnsi="Times New Roman" w:cs="Times New Roman"/>
        </w:rPr>
        <w:t xml:space="preserve"> </w:t>
      </w:r>
      <w:r w:rsidR="00F5664C" w:rsidRPr="00B046FD">
        <w:rPr>
          <w:rFonts w:ascii="Times New Roman" w:hAnsi="Times New Roman" w:cs="Times New Roman"/>
        </w:rPr>
        <w:t>správní</w:t>
      </w:r>
      <w:r w:rsidR="00FB1F3D">
        <w:rPr>
          <w:rFonts w:ascii="Times New Roman" w:hAnsi="Times New Roman" w:cs="Times New Roman"/>
        </w:rPr>
        <w:t xml:space="preserve"> </w:t>
      </w:r>
      <w:r w:rsidR="00F5664C" w:rsidRPr="00B046FD">
        <w:rPr>
          <w:rFonts w:ascii="Times New Roman" w:hAnsi="Times New Roman" w:cs="Times New Roman"/>
        </w:rPr>
        <w:t>soud</w:t>
      </w:r>
      <w:r w:rsidR="00FB1F3D">
        <w:rPr>
          <w:rFonts w:ascii="Times New Roman" w:hAnsi="Times New Roman" w:cs="Times New Roman"/>
        </w:rPr>
        <w:t xml:space="preserve"> </w:t>
      </w:r>
      <w:r w:rsidR="00A4458A" w:rsidRPr="00B046FD">
        <w:rPr>
          <w:rFonts w:ascii="Times New Roman" w:hAnsi="Times New Roman" w:cs="Times New Roman"/>
        </w:rPr>
        <w:t>ve</w:t>
      </w:r>
      <w:r w:rsidR="00FB1F3D">
        <w:rPr>
          <w:rFonts w:ascii="Times New Roman" w:hAnsi="Times New Roman" w:cs="Times New Roman"/>
        </w:rPr>
        <w:t xml:space="preserve"> </w:t>
      </w:r>
      <w:r w:rsidR="00A4458A" w:rsidRPr="00B046FD">
        <w:rPr>
          <w:rFonts w:ascii="Times New Roman" w:hAnsi="Times New Roman" w:cs="Times New Roman"/>
        </w:rPr>
        <w:t>výše</w:t>
      </w:r>
      <w:r w:rsidR="00FB1F3D">
        <w:rPr>
          <w:rFonts w:ascii="Times New Roman" w:hAnsi="Times New Roman" w:cs="Times New Roman"/>
        </w:rPr>
        <w:t xml:space="preserve"> </w:t>
      </w:r>
      <w:r w:rsidR="00A4458A" w:rsidRPr="00B046FD">
        <w:rPr>
          <w:rFonts w:ascii="Times New Roman" w:hAnsi="Times New Roman" w:cs="Times New Roman"/>
        </w:rPr>
        <w:t>uvedených</w:t>
      </w:r>
      <w:r w:rsidR="00FB1F3D">
        <w:rPr>
          <w:rFonts w:ascii="Times New Roman" w:hAnsi="Times New Roman" w:cs="Times New Roman"/>
        </w:rPr>
        <w:t xml:space="preserve"> </w:t>
      </w:r>
      <w:r w:rsidR="00A4458A" w:rsidRPr="00B046FD">
        <w:rPr>
          <w:rFonts w:ascii="Times New Roman" w:hAnsi="Times New Roman" w:cs="Times New Roman"/>
        </w:rPr>
        <w:t>rozhodnutích</w:t>
      </w:r>
      <w:r w:rsidR="00FB1F3D">
        <w:rPr>
          <w:rFonts w:ascii="Times New Roman" w:hAnsi="Times New Roman" w:cs="Times New Roman"/>
        </w:rPr>
        <w:t xml:space="preserve"> </w:t>
      </w:r>
      <w:r w:rsidR="00A4458A" w:rsidRPr="00B046FD">
        <w:rPr>
          <w:rFonts w:ascii="Times New Roman" w:hAnsi="Times New Roman" w:cs="Times New Roman"/>
        </w:rPr>
        <w:t>sice</w:t>
      </w:r>
      <w:r w:rsidR="00FB1F3D">
        <w:rPr>
          <w:rFonts w:ascii="Times New Roman" w:hAnsi="Times New Roman" w:cs="Times New Roman"/>
        </w:rPr>
        <w:t xml:space="preserve"> </w:t>
      </w:r>
      <w:r w:rsidR="00A4458A" w:rsidRPr="00B046FD">
        <w:rPr>
          <w:rFonts w:ascii="Times New Roman" w:hAnsi="Times New Roman" w:cs="Times New Roman"/>
        </w:rPr>
        <w:t>správně</w:t>
      </w:r>
      <w:r w:rsidR="00FB1F3D">
        <w:rPr>
          <w:rFonts w:ascii="Times New Roman" w:hAnsi="Times New Roman" w:cs="Times New Roman"/>
        </w:rPr>
        <w:t xml:space="preserve"> </w:t>
      </w:r>
      <w:r w:rsidR="00B2266A" w:rsidRPr="00B046FD">
        <w:rPr>
          <w:rFonts w:ascii="Times New Roman" w:hAnsi="Times New Roman" w:cs="Times New Roman"/>
        </w:rPr>
        <w:t>připomněl</w:t>
      </w:r>
      <w:r w:rsidR="00FB1F3D">
        <w:rPr>
          <w:rFonts w:ascii="Times New Roman" w:hAnsi="Times New Roman" w:cs="Times New Roman"/>
        </w:rPr>
        <w:t xml:space="preserve"> </w:t>
      </w:r>
      <w:r w:rsidR="00B2266A" w:rsidRPr="00B046FD">
        <w:rPr>
          <w:rFonts w:ascii="Times New Roman" w:hAnsi="Times New Roman" w:cs="Times New Roman"/>
        </w:rPr>
        <w:t>rozhodnost</w:t>
      </w:r>
      <w:r w:rsidR="00FB1F3D">
        <w:rPr>
          <w:rFonts w:ascii="Times New Roman" w:hAnsi="Times New Roman" w:cs="Times New Roman"/>
        </w:rPr>
        <w:t xml:space="preserve"> </w:t>
      </w:r>
      <w:r w:rsidR="00A4458A" w:rsidRPr="00B046FD">
        <w:rPr>
          <w:rFonts w:ascii="Times New Roman" w:hAnsi="Times New Roman" w:cs="Times New Roman"/>
        </w:rPr>
        <w:t>(esenciálnost)</w:t>
      </w:r>
      <w:r w:rsidR="00FB1F3D">
        <w:rPr>
          <w:rFonts w:ascii="Times New Roman" w:hAnsi="Times New Roman" w:cs="Times New Roman"/>
        </w:rPr>
        <w:t xml:space="preserve"> </w:t>
      </w:r>
      <w:r w:rsidR="00B2266A" w:rsidRPr="00B046FD">
        <w:rPr>
          <w:rFonts w:ascii="Times New Roman" w:hAnsi="Times New Roman" w:cs="Times New Roman"/>
        </w:rPr>
        <w:t>obsahu</w:t>
      </w:r>
      <w:r w:rsidR="00FB1F3D">
        <w:rPr>
          <w:rFonts w:ascii="Times New Roman" w:hAnsi="Times New Roman" w:cs="Times New Roman"/>
        </w:rPr>
        <w:t xml:space="preserve"> </w:t>
      </w:r>
      <w:r w:rsidR="00B2266A" w:rsidRPr="00B046FD">
        <w:rPr>
          <w:rFonts w:ascii="Times New Roman" w:hAnsi="Times New Roman" w:cs="Times New Roman"/>
        </w:rPr>
        <w:t>hráčské</w:t>
      </w:r>
      <w:r w:rsidR="00FB1F3D">
        <w:rPr>
          <w:rFonts w:ascii="Times New Roman" w:hAnsi="Times New Roman" w:cs="Times New Roman"/>
        </w:rPr>
        <w:t xml:space="preserve"> </w:t>
      </w:r>
      <w:r w:rsidR="00B2266A" w:rsidRPr="00B046FD">
        <w:rPr>
          <w:rFonts w:ascii="Times New Roman" w:hAnsi="Times New Roman" w:cs="Times New Roman"/>
        </w:rPr>
        <w:t>smlouvy</w:t>
      </w:r>
      <w:r w:rsidR="00FB1F3D">
        <w:rPr>
          <w:rFonts w:ascii="Times New Roman" w:hAnsi="Times New Roman" w:cs="Times New Roman"/>
        </w:rPr>
        <w:t xml:space="preserve"> </w:t>
      </w:r>
      <w:r w:rsidR="00105E0E" w:rsidRPr="00B046FD">
        <w:rPr>
          <w:rFonts w:ascii="Times New Roman" w:hAnsi="Times New Roman" w:cs="Times New Roman"/>
        </w:rPr>
        <w:t>pro</w:t>
      </w:r>
      <w:r w:rsidR="00FB1F3D">
        <w:rPr>
          <w:rFonts w:ascii="Times New Roman" w:hAnsi="Times New Roman" w:cs="Times New Roman"/>
        </w:rPr>
        <w:t xml:space="preserve"> </w:t>
      </w:r>
      <w:r w:rsidR="00105E0E" w:rsidRPr="00B046FD">
        <w:rPr>
          <w:rFonts w:ascii="Times New Roman" w:hAnsi="Times New Roman" w:cs="Times New Roman"/>
        </w:rPr>
        <w:t>posouzení</w:t>
      </w:r>
      <w:r w:rsidR="00FB1F3D">
        <w:rPr>
          <w:rFonts w:ascii="Times New Roman" w:hAnsi="Times New Roman" w:cs="Times New Roman"/>
        </w:rPr>
        <w:t xml:space="preserve"> </w:t>
      </w:r>
      <w:r w:rsidR="00105E0E" w:rsidRPr="00B046FD">
        <w:rPr>
          <w:rFonts w:ascii="Times New Roman" w:hAnsi="Times New Roman" w:cs="Times New Roman"/>
        </w:rPr>
        <w:t>závislosti,</w:t>
      </w:r>
      <w:r w:rsidR="00FB1F3D">
        <w:rPr>
          <w:rFonts w:ascii="Times New Roman" w:hAnsi="Times New Roman" w:cs="Times New Roman"/>
        </w:rPr>
        <w:t xml:space="preserve"> </w:t>
      </w:r>
      <w:r w:rsidR="00105E0E" w:rsidRPr="00B046FD">
        <w:rPr>
          <w:rFonts w:ascii="Times New Roman" w:hAnsi="Times New Roman" w:cs="Times New Roman"/>
        </w:rPr>
        <w:t>avšak</w:t>
      </w:r>
      <w:r w:rsidR="00FB1F3D">
        <w:rPr>
          <w:rFonts w:ascii="Times New Roman" w:hAnsi="Times New Roman" w:cs="Times New Roman"/>
        </w:rPr>
        <w:t xml:space="preserve"> </w:t>
      </w:r>
      <w:r w:rsidR="00105E0E" w:rsidRPr="00B046FD">
        <w:rPr>
          <w:rFonts w:ascii="Times New Roman" w:hAnsi="Times New Roman" w:cs="Times New Roman"/>
        </w:rPr>
        <w:t>fakticky</w:t>
      </w:r>
      <w:r w:rsidR="00FB1F3D">
        <w:rPr>
          <w:rFonts w:ascii="Times New Roman" w:hAnsi="Times New Roman" w:cs="Times New Roman"/>
        </w:rPr>
        <w:t xml:space="preserve"> </w:t>
      </w:r>
      <w:r w:rsidR="00105E0E" w:rsidRPr="00B046FD">
        <w:rPr>
          <w:rFonts w:ascii="Times New Roman" w:hAnsi="Times New Roman" w:cs="Times New Roman"/>
        </w:rPr>
        <w:t>od</w:t>
      </w:r>
      <w:r w:rsidR="00FB1F3D">
        <w:rPr>
          <w:rFonts w:ascii="Times New Roman" w:hAnsi="Times New Roman" w:cs="Times New Roman"/>
        </w:rPr>
        <w:t xml:space="preserve"> </w:t>
      </w:r>
      <w:r w:rsidR="00105E0E" w:rsidRPr="00B046FD">
        <w:rPr>
          <w:rFonts w:ascii="Times New Roman" w:hAnsi="Times New Roman" w:cs="Times New Roman"/>
        </w:rPr>
        <w:t>tohoto</w:t>
      </w:r>
      <w:r w:rsidR="00FB1F3D">
        <w:rPr>
          <w:rFonts w:ascii="Times New Roman" w:hAnsi="Times New Roman" w:cs="Times New Roman"/>
        </w:rPr>
        <w:t xml:space="preserve"> </w:t>
      </w:r>
      <w:r w:rsidR="00105E0E" w:rsidRPr="00B046FD">
        <w:rPr>
          <w:rFonts w:ascii="Times New Roman" w:hAnsi="Times New Roman" w:cs="Times New Roman"/>
        </w:rPr>
        <w:t>odhlédl.</w:t>
      </w:r>
      <w:r w:rsidR="00FB1F3D">
        <w:rPr>
          <w:rFonts w:ascii="Times New Roman" w:hAnsi="Times New Roman" w:cs="Times New Roman"/>
        </w:rPr>
        <w:t xml:space="preserve"> </w:t>
      </w:r>
      <w:r w:rsidR="00105E0E" w:rsidRPr="00B046FD">
        <w:rPr>
          <w:rFonts w:ascii="Times New Roman" w:hAnsi="Times New Roman" w:cs="Times New Roman"/>
        </w:rPr>
        <w:t>V</w:t>
      </w:r>
      <w:r w:rsidR="00FB1F3D">
        <w:rPr>
          <w:rFonts w:ascii="Times New Roman" w:hAnsi="Times New Roman" w:cs="Times New Roman"/>
        </w:rPr>
        <w:t xml:space="preserve"> </w:t>
      </w:r>
      <w:r w:rsidR="002B4502" w:rsidRPr="00B046FD">
        <w:rPr>
          <w:rFonts w:ascii="Times New Roman" w:hAnsi="Times New Roman" w:cs="Times New Roman"/>
        </w:rPr>
        <w:t>listopadovém</w:t>
      </w:r>
      <w:r w:rsidR="00FB1F3D">
        <w:rPr>
          <w:rFonts w:ascii="Times New Roman" w:hAnsi="Times New Roman" w:cs="Times New Roman"/>
        </w:rPr>
        <w:t xml:space="preserve"> </w:t>
      </w:r>
      <w:r w:rsidR="002B4502" w:rsidRPr="00B046FD">
        <w:rPr>
          <w:rFonts w:ascii="Times New Roman" w:hAnsi="Times New Roman" w:cs="Times New Roman"/>
        </w:rPr>
        <w:t>rozhodnutí</w:t>
      </w:r>
      <w:r w:rsidR="00FB1F3D">
        <w:rPr>
          <w:rFonts w:ascii="Times New Roman" w:hAnsi="Times New Roman" w:cs="Times New Roman"/>
        </w:rPr>
        <w:t xml:space="preserve"> </w:t>
      </w:r>
      <w:r w:rsidR="00105E0E" w:rsidRPr="00B046FD">
        <w:rPr>
          <w:rFonts w:ascii="Times New Roman" w:hAnsi="Times New Roman" w:cs="Times New Roman"/>
        </w:rPr>
        <w:t>obiter</w:t>
      </w:r>
      <w:r w:rsidR="00FB1F3D">
        <w:rPr>
          <w:rFonts w:ascii="Times New Roman" w:hAnsi="Times New Roman" w:cs="Times New Roman"/>
        </w:rPr>
        <w:t xml:space="preserve"> </w:t>
      </w:r>
      <w:r w:rsidR="00105E0E" w:rsidRPr="00B046FD">
        <w:rPr>
          <w:rFonts w:ascii="Times New Roman" w:hAnsi="Times New Roman" w:cs="Times New Roman"/>
        </w:rPr>
        <w:t>dictum</w:t>
      </w:r>
      <w:r w:rsidR="00FB1F3D">
        <w:rPr>
          <w:rFonts w:ascii="Times New Roman" w:hAnsi="Times New Roman" w:cs="Times New Roman"/>
        </w:rPr>
        <w:t xml:space="preserve"> </w:t>
      </w:r>
      <w:r w:rsidR="00105E0E" w:rsidRPr="00B046FD">
        <w:rPr>
          <w:rFonts w:ascii="Times New Roman" w:hAnsi="Times New Roman" w:cs="Times New Roman"/>
        </w:rPr>
        <w:t>o</w:t>
      </w:r>
      <w:r w:rsidR="00B2266A" w:rsidRPr="00B046FD">
        <w:rPr>
          <w:rFonts w:ascii="Times New Roman" w:hAnsi="Times New Roman" w:cs="Times New Roman"/>
        </w:rPr>
        <w:t>značil</w:t>
      </w:r>
      <w:r w:rsidR="00FB1F3D">
        <w:rPr>
          <w:rFonts w:ascii="Times New Roman" w:hAnsi="Times New Roman" w:cs="Times New Roman"/>
        </w:rPr>
        <w:t xml:space="preserve"> </w:t>
      </w:r>
      <w:r w:rsidR="00105E0E" w:rsidRPr="00B046FD">
        <w:rPr>
          <w:rFonts w:ascii="Times New Roman" w:hAnsi="Times New Roman" w:cs="Times New Roman"/>
        </w:rPr>
        <w:t>za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hlavní</w:t>
      </w:r>
      <w:r w:rsidR="00FB1F3D">
        <w:rPr>
          <w:rFonts w:ascii="Times New Roman" w:hAnsi="Times New Roman" w:cs="Times New Roman"/>
        </w:rPr>
        <w:t xml:space="preserve"> </w:t>
      </w:r>
      <w:r w:rsidR="00B2266A" w:rsidRPr="00B046FD">
        <w:rPr>
          <w:rFonts w:ascii="Times New Roman" w:hAnsi="Times New Roman" w:cs="Times New Roman"/>
        </w:rPr>
        <w:t>důvod</w:t>
      </w:r>
      <w:r w:rsidR="00FB1F3D">
        <w:rPr>
          <w:rFonts w:ascii="Times New Roman" w:hAnsi="Times New Roman" w:cs="Times New Roman"/>
        </w:rPr>
        <w:t xml:space="preserve"> </w:t>
      </w:r>
      <w:r w:rsidR="00B2266A" w:rsidRPr="00B046FD">
        <w:rPr>
          <w:rFonts w:ascii="Times New Roman" w:hAnsi="Times New Roman" w:cs="Times New Roman"/>
        </w:rPr>
        <w:t>svého</w:t>
      </w:r>
      <w:r w:rsidR="00FB1F3D">
        <w:rPr>
          <w:rFonts w:ascii="Times New Roman" w:hAnsi="Times New Roman" w:cs="Times New Roman"/>
        </w:rPr>
        <w:t xml:space="preserve"> </w:t>
      </w:r>
      <w:r w:rsidR="00B2266A" w:rsidRPr="00B046FD">
        <w:rPr>
          <w:rFonts w:ascii="Times New Roman" w:hAnsi="Times New Roman" w:cs="Times New Roman"/>
        </w:rPr>
        <w:t>rozhodnutí</w:t>
      </w:r>
      <w:r w:rsidR="00FB1F3D">
        <w:rPr>
          <w:rFonts w:ascii="Times New Roman" w:hAnsi="Times New Roman" w:cs="Times New Roman"/>
        </w:rPr>
        <w:t xml:space="preserve"> </w:t>
      </w:r>
      <w:r w:rsidR="00105E0E" w:rsidRPr="00B046FD">
        <w:rPr>
          <w:rFonts w:ascii="Times New Roman" w:hAnsi="Times New Roman" w:cs="Times New Roman"/>
        </w:rPr>
        <w:t>aplikaci</w:t>
      </w:r>
      <w:r w:rsidR="00FB1F3D">
        <w:rPr>
          <w:rFonts w:ascii="Times New Roman" w:hAnsi="Times New Roman" w:cs="Times New Roman"/>
        </w:rPr>
        <w:t xml:space="preserve"> </w:t>
      </w:r>
      <w:r w:rsidR="002B4502" w:rsidRPr="00B046FD">
        <w:rPr>
          <w:rFonts w:ascii="Times New Roman" w:hAnsi="Times New Roman" w:cs="Times New Roman"/>
        </w:rPr>
        <w:t>zásady</w:t>
      </w:r>
      <w:r w:rsidR="00FB1F3D">
        <w:rPr>
          <w:rFonts w:ascii="Times New Roman" w:hAnsi="Times New Roman" w:cs="Times New Roman"/>
        </w:rPr>
        <w:t xml:space="preserve"> </w:t>
      </w:r>
      <w:r w:rsidR="002B4502" w:rsidRPr="00B046FD">
        <w:rPr>
          <w:rFonts w:ascii="Times New Roman" w:hAnsi="Times New Roman" w:cs="Times New Roman"/>
        </w:rPr>
        <w:t>in</w:t>
      </w:r>
      <w:r w:rsidR="00FB1F3D">
        <w:rPr>
          <w:rFonts w:ascii="Times New Roman" w:hAnsi="Times New Roman" w:cs="Times New Roman"/>
        </w:rPr>
        <w:t xml:space="preserve"> </w:t>
      </w:r>
      <w:r w:rsidR="002B4502" w:rsidRPr="00B046FD">
        <w:rPr>
          <w:rFonts w:ascii="Times New Roman" w:hAnsi="Times New Roman" w:cs="Times New Roman"/>
        </w:rPr>
        <w:t>dubio</w:t>
      </w:r>
      <w:r w:rsidR="00FB1F3D">
        <w:rPr>
          <w:rFonts w:ascii="Times New Roman" w:hAnsi="Times New Roman" w:cs="Times New Roman"/>
        </w:rPr>
        <w:t xml:space="preserve"> </w:t>
      </w:r>
      <w:r w:rsidR="002B4502" w:rsidRPr="00B046FD">
        <w:rPr>
          <w:rFonts w:ascii="Times New Roman" w:hAnsi="Times New Roman" w:cs="Times New Roman"/>
        </w:rPr>
        <w:t>pro</w:t>
      </w:r>
      <w:r w:rsidR="00FB1F3D">
        <w:rPr>
          <w:rFonts w:ascii="Times New Roman" w:hAnsi="Times New Roman" w:cs="Times New Roman"/>
        </w:rPr>
        <w:t xml:space="preserve"> </w:t>
      </w:r>
      <w:r w:rsidR="002B4502" w:rsidRPr="00B046FD">
        <w:rPr>
          <w:rFonts w:ascii="Times New Roman" w:hAnsi="Times New Roman" w:cs="Times New Roman"/>
        </w:rPr>
        <w:t>mitius</w:t>
      </w:r>
      <w:r w:rsidR="00FB1F3D">
        <w:rPr>
          <w:rFonts w:ascii="Times New Roman" w:hAnsi="Times New Roman" w:cs="Times New Roman"/>
        </w:rPr>
        <w:t xml:space="preserve"> </w:t>
      </w:r>
      <w:r w:rsidR="00105E0E" w:rsidRPr="00B046FD">
        <w:rPr>
          <w:rFonts w:ascii="Times New Roman" w:hAnsi="Times New Roman" w:cs="Times New Roman"/>
        </w:rPr>
        <w:t>a</w:t>
      </w:r>
      <w:r w:rsidR="00FB1F3D">
        <w:rPr>
          <w:rFonts w:ascii="Times New Roman" w:hAnsi="Times New Roman" w:cs="Times New Roman"/>
        </w:rPr>
        <w:t xml:space="preserve"> </w:t>
      </w:r>
      <w:r w:rsidR="00105E0E" w:rsidRPr="00B046FD">
        <w:rPr>
          <w:rFonts w:ascii="Times New Roman" w:hAnsi="Times New Roman" w:cs="Times New Roman"/>
        </w:rPr>
        <w:t>v</w:t>
      </w:r>
      <w:r w:rsidR="00FB1F3D">
        <w:rPr>
          <w:rFonts w:ascii="Times New Roman" w:hAnsi="Times New Roman" w:cs="Times New Roman"/>
        </w:rPr>
        <w:t xml:space="preserve"> </w:t>
      </w:r>
      <w:r w:rsidR="00105E0E" w:rsidRPr="00B046FD">
        <w:rPr>
          <w:rFonts w:ascii="Times New Roman" w:hAnsi="Times New Roman" w:cs="Times New Roman"/>
        </w:rPr>
        <w:t>lednovém</w:t>
      </w:r>
      <w:r w:rsidR="00FB1F3D">
        <w:rPr>
          <w:rFonts w:ascii="Times New Roman" w:hAnsi="Times New Roman" w:cs="Times New Roman"/>
        </w:rPr>
        <w:t xml:space="preserve"> </w:t>
      </w:r>
      <w:r w:rsidR="00105E0E" w:rsidRPr="00B046FD">
        <w:rPr>
          <w:rFonts w:ascii="Times New Roman" w:hAnsi="Times New Roman" w:cs="Times New Roman"/>
        </w:rPr>
        <w:t>zase</w:t>
      </w:r>
      <w:r w:rsidR="00FB1F3D">
        <w:rPr>
          <w:rFonts w:ascii="Times New Roman" w:hAnsi="Times New Roman" w:cs="Times New Roman"/>
        </w:rPr>
        <w:t xml:space="preserve"> </w:t>
      </w:r>
      <w:r w:rsidR="00105E0E" w:rsidRPr="00B046FD">
        <w:rPr>
          <w:rFonts w:ascii="Times New Roman" w:hAnsi="Times New Roman" w:cs="Times New Roman"/>
        </w:rPr>
        <w:t>naznačil</w:t>
      </w:r>
      <w:r w:rsidR="00FB1F3D">
        <w:rPr>
          <w:rFonts w:ascii="Times New Roman" w:hAnsi="Times New Roman" w:cs="Times New Roman"/>
        </w:rPr>
        <w:t xml:space="preserve"> </w:t>
      </w:r>
      <w:r w:rsidR="00105E0E" w:rsidRPr="00B046FD">
        <w:rPr>
          <w:rFonts w:ascii="Times New Roman" w:hAnsi="Times New Roman" w:cs="Times New Roman"/>
        </w:rPr>
        <w:t>význam</w:t>
      </w:r>
      <w:r w:rsidR="00FB1F3D">
        <w:rPr>
          <w:rFonts w:ascii="Times New Roman" w:hAnsi="Times New Roman" w:cs="Times New Roman"/>
        </w:rPr>
        <w:t xml:space="preserve"> </w:t>
      </w:r>
      <w:r w:rsidR="00105E0E" w:rsidRPr="00B046FD">
        <w:rPr>
          <w:rFonts w:ascii="Times New Roman" w:hAnsi="Times New Roman" w:cs="Times New Roman"/>
        </w:rPr>
        <w:t>normativní</w:t>
      </w:r>
      <w:r w:rsidR="00FB1F3D">
        <w:rPr>
          <w:rFonts w:ascii="Times New Roman" w:hAnsi="Times New Roman" w:cs="Times New Roman"/>
        </w:rPr>
        <w:t xml:space="preserve"> </w:t>
      </w:r>
      <w:r w:rsidR="00105E0E" w:rsidRPr="00B046FD">
        <w:rPr>
          <w:rFonts w:ascii="Times New Roman" w:hAnsi="Times New Roman" w:cs="Times New Roman"/>
        </w:rPr>
        <w:t>síly</w:t>
      </w:r>
      <w:r w:rsidR="00FB1F3D">
        <w:rPr>
          <w:rFonts w:ascii="Times New Roman" w:hAnsi="Times New Roman" w:cs="Times New Roman"/>
        </w:rPr>
        <w:t xml:space="preserve"> </w:t>
      </w:r>
      <w:r w:rsidR="00105E0E" w:rsidRPr="00B046FD">
        <w:rPr>
          <w:rFonts w:ascii="Times New Roman" w:hAnsi="Times New Roman" w:cs="Times New Roman"/>
        </w:rPr>
        <w:t>fakticity.</w:t>
      </w:r>
      <w:r w:rsidR="00FB1F3D">
        <w:rPr>
          <w:rFonts w:ascii="Times New Roman" w:hAnsi="Times New Roman" w:cs="Times New Roman"/>
        </w:rPr>
        <w:t xml:space="preserve"> </w:t>
      </w:r>
      <w:r w:rsidR="00105E0E" w:rsidRPr="00B046FD">
        <w:rPr>
          <w:rFonts w:ascii="Times New Roman" w:hAnsi="Times New Roman" w:cs="Times New Roman"/>
        </w:rPr>
        <w:t>V</w:t>
      </w:r>
      <w:r w:rsidR="00FB1F3D">
        <w:rPr>
          <w:rFonts w:ascii="Times New Roman" w:hAnsi="Times New Roman" w:cs="Times New Roman"/>
        </w:rPr>
        <w:t xml:space="preserve"> </w:t>
      </w:r>
      <w:r w:rsidR="00105E0E" w:rsidRPr="00B046FD">
        <w:rPr>
          <w:rFonts w:ascii="Times New Roman" w:hAnsi="Times New Roman" w:cs="Times New Roman"/>
        </w:rPr>
        <w:t>lednovém</w:t>
      </w:r>
      <w:r w:rsidR="00FB1F3D">
        <w:rPr>
          <w:rFonts w:ascii="Times New Roman" w:hAnsi="Times New Roman" w:cs="Times New Roman"/>
        </w:rPr>
        <w:t xml:space="preserve"> </w:t>
      </w:r>
      <w:r w:rsidR="00105E0E" w:rsidRPr="00B046FD">
        <w:rPr>
          <w:rFonts w:ascii="Times New Roman" w:hAnsi="Times New Roman" w:cs="Times New Roman"/>
        </w:rPr>
        <w:t>rozhodnutí</w:t>
      </w:r>
      <w:r w:rsidR="00FB1F3D">
        <w:rPr>
          <w:rFonts w:ascii="Times New Roman" w:hAnsi="Times New Roman" w:cs="Times New Roman"/>
        </w:rPr>
        <w:t xml:space="preserve"> </w:t>
      </w:r>
      <w:r w:rsidR="00105E0E" w:rsidRPr="00B046FD">
        <w:rPr>
          <w:rFonts w:ascii="Times New Roman" w:hAnsi="Times New Roman" w:cs="Times New Roman"/>
        </w:rPr>
        <w:t>pak</w:t>
      </w:r>
      <w:r w:rsidR="00FB1F3D">
        <w:rPr>
          <w:rFonts w:ascii="Times New Roman" w:hAnsi="Times New Roman" w:cs="Times New Roman"/>
        </w:rPr>
        <w:t xml:space="preserve"> </w:t>
      </w:r>
      <w:r w:rsidR="00B47175" w:rsidRPr="00B046FD">
        <w:rPr>
          <w:rFonts w:ascii="Times New Roman" w:hAnsi="Times New Roman" w:cs="Times New Roman"/>
        </w:rPr>
        <w:t>N</w:t>
      </w:r>
      <w:r w:rsidR="005E1E1A" w:rsidRPr="00B046FD">
        <w:rPr>
          <w:rFonts w:ascii="Times New Roman" w:hAnsi="Times New Roman" w:cs="Times New Roman"/>
        </w:rPr>
        <w:t>ejvyšší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správní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soud</w:t>
      </w:r>
      <w:r w:rsidR="00FB1F3D">
        <w:rPr>
          <w:rFonts w:ascii="Times New Roman" w:hAnsi="Times New Roman" w:cs="Times New Roman"/>
        </w:rPr>
        <w:t xml:space="preserve"> </w:t>
      </w:r>
      <w:r w:rsidR="00B47175" w:rsidRPr="00B046FD">
        <w:rPr>
          <w:rFonts w:ascii="Times New Roman" w:hAnsi="Times New Roman" w:cs="Times New Roman"/>
        </w:rPr>
        <w:t>dále</w:t>
      </w:r>
      <w:r w:rsidR="00FB1F3D">
        <w:rPr>
          <w:rFonts w:ascii="Times New Roman" w:hAnsi="Times New Roman" w:cs="Times New Roman"/>
        </w:rPr>
        <w:t xml:space="preserve"> </w:t>
      </w:r>
      <w:r w:rsidR="00105E0E" w:rsidRPr="00B046FD">
        <w:rPr>
          <w:rFonts w:ascii="Times New Roman" w:hAnsi="Times New Roman" w:cs="Times New Roman"/>
        </w:rPr>
        <w:t>fakticky</w:t>
      </w:r>
      <w:r w:rsidR="00FB1F3D">
        <w:rPr>
          <w:rFonts w:ascii="Times New Roman" w:hAnsi="Times New Roman" w:cs="Times New Roman"/>
        </w:rPr>
        <w:t xml:space="preserve"> </w:t>
      </w:r>
      <w:r w:rsidR="00105E0E" w:rsidRPr="00B046FD">
        <w:rPr>
          <w:rFonts w:ascii="Times New Roman" w:hAnsi="Times New Roman" w:cs="Times New Roman"/>
        </w:rPr>
        <w:t>(srovnej</w:t>
      </w:r>
      <w:r w:rsidR="00FB1F3D">
        <w:rPr>
          <w:rFonts w:ascii="Times New Roman" w:hAnsi="Times New Roman" w:cs="Times New Roman"/>
        </w:rPr>
        <w:t xml:space="preserve"> </w:t>
      </w:r>
      <w:r w:rsidR="00105E0E" w:rsidRPr="00B046FD">
        <w:rPr>
          <w:rFonts w:ascii="Times New Roman" w:hAnsi="Times New Roman" w:cs="Times New Roman"/>
        </w:rPr>
        <w:t>body</w:t>
      </w:r>
      <w:r w:rsidR="00FB1F3D">
        <w:rPr>
          <w:rFonts w:ascii="Times New Roman" w:hAnsi="Times New Roman" w:cs="Times New Roman"/>
        </w:rPr>
        <w:t xml:space="preserve"> </w:t>
      </w:r>
      <w:r w:rsidR="00072F0E" w:rsidRPr="00B046FD">
        <w:rPr>
          <w:rFonts w:ascii="Times New Roman" w:hAnsi="Times New Roman" w:cs="Times New Roman"/>
        </w:rPr>
        <w:t>35</w:t>
      </w:r>
      <w:r w:rsidR="00FB1F3D">
        <w:rPr>
          <w:rFonts w:ascii="Times New Roman" w:hAnsi="Times New Roman" w:cs="Times New Roman"/>
        </w:rPr>
        <w:t xml:space="preserve"> </w:t>
      </w:r>
      <w:r w:rsidR="00072F0E" w:rsidRPr="00B046FD">
        <w:rPr>
          <w:rFonts w:ascii="Times New Roman" w:hAnsi="Times New Roman" w:cs="Times New Roman"/>
        </w:rPr>
        <w:t>a</w:t>
      </w:r>
      <w:r w:rsidR="00FB1F3D">
        <w:rPr>
          <w:rFonts w:ascii="Times New Roman" w:hAnsi="Times New Roman" w:cs="Times New Roman"/>
        </w:rPr>
        <w:t xml:space="preserve"> </w:t>
      </w:r>
      <w:r w:rsidR="00072F0E" w:rsidRPr="00B046FD">
        <w:rPr>
          <w:rFonts w:ascii="Times New Roman" w:hAnsi="Times New Roman" w:cs="Times New Roman"/>
        </w:rPr>
        <w:t>36</w:t>
      </w:r>
      <w:r w:rsidR="00FB1F3D">
        <w:rPr>
          <w:rFonts w:ascii="Times New Roman" w:hAnsi="Times New Roman" w:cs="Times New Roman"/>
        </w:rPr>
        <w:t xml:space="preserve"> </w:t>
      </w:r>
      <w:r w:rsidR="00072F0E" w:rsidRPr="00B046FD">
        <w:rPr>
          <w:rFonts w:ascii="Times New Roman" w:hAnsi="Times New Roman" w:cs="Times New Roman"/>
        </w:rPr>
        <w:t>rozhodnutí</w:t>
      </w:r>
      <w:r w:rsidR="00105E0E" w:rsidRPr="00B046FD">
        <w:rPr>
          <w:rFonts w:ascii="Times New Roman" w:hAnsi="Times New Roman" w:cs="Times New Roman"/>
        </w:rPr>
        <w:t>)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striktně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propojil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nutnost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zakládání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pracovněprávních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vztahů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v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případě,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kdy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by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zdanění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příjmů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sportovců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(kolektivních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sportů)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měly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podléhat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ustanovení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§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6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zákona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o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daních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z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příjmů</w:t>
      </w:r>
      <w:r w:rsidR="00B47175" w:rsidRPr="00B046FD">
        <w:rPr>
          <w:rFonts w:ascii="Times New Roman" w:hAnsi="Times New Roman" w:cs="Times New Roman"/>
        </w:rPr>
        <w:t>,</w:t>
      </w:r>
      <w:r w:rsidR="00FB1F3D">
        <w:rPr>
          <w:rFonts w:ascii="Times New Roman" w:hAnsi="Times New Roman" w:cs="Times New Roman"/>
        </w:rPr>
        <w:t xml:space="preserve"> </w:t>
      </w:r>
      <w:r w:rsidR="00B47175" w:rsidRPr="00B046FD">
        <w:rPr>
          <w:rFonts w:ascii="Times New Roman" w:hAnsi="Times New Roman" w:cs="Times New Roman"/>
        </w:rPr>
        <w:t>nezohledňujíc</w:t>
      </w:r>
      <w:r w:rsidR="00FB1F3D">
        <w:rPr>
          <w:rFonts w:ascii="Times New Roman" w:hAnsi="Times New Roman" w:cs="Times New Roman"/>
        </w:rPr>
        <w:t xml:space="preserve"> </w:t>
      </w:r>
      <w:r w:rsidR="00B47175" w:rsidRPr="00B046FD">
        <w:rPr>
          <w:rFonts w:ascii="Times New Roman" w:hAnsi="Times New Roman" w:cs="Times New Roman"/>
        </w:rPr>
        <w:t>odlišnost</w:t>
      </w:r>
      <w:r w:rsidR="00FB1F3D">
        <w:rPr>
          <w:rFonts w:ascii="Times New Roman" w:hAnsi="Times New Roman" w:cs="Times New Roman"/>
        </w:rPr>
        <w:t xml:space="preserve"> </w:t>
      </w:r>
      <w:r w:rsidR="00B47175" w:rsidRPr="00B046FD">
        <w:rPr>
          <w:rFonts w:ascii="Times New Roman" w:hAnsi="Times New Roman" w:cs="Times New Roman"/>
        </w:rPr>
        <w:t>obsahu</w:t>
      </w:r>
      <w:r w:rsidR="00FB1F3D">
        <w:rPr>
          <w:rFonts w:ascii="Times New Roman" w:hAnsi="Times New Roman" w:cs="Times New Roman"/>
        </w:rPr>
        <w:t xml:space="preserve"> </w:t>
      </w:r>
      <w:r w:rsidR="00B47175" w:rsidRPr="00B046FD">
        <w:rPr>
          <w:rFonts w:ascii="Times New Roman" w:hAnsi="Times New Roman" w:cs="Times New Roman"/>
        </w:rPr>
        <w:t>§</w:t>
      </w:r>
      <w:r w:rsidR="00FB1F3D">
        <w:rPr>
          <w:rFonts w:ascii="Times New Roman" w:hAnsi="Times New Roman" w:cs="Times New Roman"/>
        </w:rPr>
        <w:t xml:space="preserve"> </w:t>
      </w:r>
      <w:r w:rsidR="00B47175" w:rsidRPr="00B046FD">
        <w:rPr>
          <w:rFonts w:ascii="Times New Roman" w:hAnsi="Times New Roman" w:cs="Times New Roman"/>
        </w:rPr>
        <w:t>6</w:t>
      </w:r>
      <w:r w:rsidR="00FB1F3D">
        <w:rPr>
          <w:rFonts w:ascii="Times New Roman" w:hAnsi="Times New Roman" w:cs="Times New Roman"/>
        </w:rPr>
        <w:t xml:space="preserve"> </w:t>
      </w:r>
      <w:r w:rsidR="00B47175" w:rsidRPr="00B046FD">
        <w:rPr>
          <w:rFonts w:ascii="Times New Roman" w:hAnsi="Times New Roman" w:cs="Times New Roman"/>
        </w:rPr>
        <w:t>zákona</w:t>
      </w:r>
      <w:r w:rsidR="00FB1F3D">
        <w:rPr>
          <w:rFonts w:ascii="Times New Roman" w:hAnsi="Times New Roman" w:cs="Times New Roman"/>
        </w:rPr>
        <w:t xml:space="preserve"> </w:t>
      </w:r>
      <w:r w:rsidR="00B47175" w:rsidRPr="00B046FD">
        <w:rPr>
          <w:rFonts w:ascii="Times New Roman" w:hAnsi="Times New Roman" w:cs="Times New Roman"/>
        </w:rPr>
        <w:t>o</w:t>
      </w:r>
      <w:r w:rsidR="00FB1F3D">
        <w:rPr>
          <w:rFonts w:ascii="Times New Roman" w:hAnsi="Times New Roman" w:cs="Times New Roman"/>
        </w:rPr>
        <w:t xml:space="preserve"> </w:t>
      </w:r>
      <w:r w:rsidR="00B47175" w:rsidRPr="00B046FD">
        <w:rPr>
          <w:rFonts w:ascii="Times New Roman" w:hAnsi="Times New Roman" w:cs="Times New Roman"/>
        </w:rPr>
        <w:t>daních</w:t>
      </w:r>
      <w:r w:rsidR="00FB1F3D">
        <w:rPr>
          <w:rFonts w:ascii="Times New Roman" w:hAnsi="Times New Roman" w:cs="Times New Roman"/>
        </w:rPr>
        <w:t xml:space="preserve"> </w:t>
      </w:r>
      <w:r w:rsidR="00B47175" w:rsidRPr="00B046FD">
        <w:rPr>
          <w:rFonts w:ascii="Times New Roman" w:hAnsi="Times New Roman" w:cs="Times New Roman"/>
        </w:rPr>
        <w:t>z</w:t>
      </w:r>
      <w:r w:rsidR="00FB1F3D">
        <w:rPr>
          <w:rFonts w:ascii="Times New Roman" w:hAnsi="Times New Roman" w:cs="Times New Roman"/>
        </w:rPr>
        <w:t xml:space="preserve"> </w:t>
      </w:r>
      <w:r w:rsidR="00B47175" w:rsidRPr="00B046FD">
        <w:rPr>
          <w:rFonts w:ascii="Times New Roman" w:hAnsi="Times New Roman" w:cs="Times New Roman"/>
        </w:rPr>
        <w:t>příjmů</w:t>
      </w:r>
      <w:r w:rsidR="00FB1F3D">
        <w:rPr>
          <w:rFonts w:ascii="Times New Roman" w:hAnsi="Times New Roman" w:cs="Times New Roman"/>
        </w:rPr>
        <w:t xml:space="preserve"> </w:t>
      </w:r>
      <w:r w:rsidR="00B47175" w:rsidRPr="00B046FD">
        <w:rPr>
          <w:rFonts w:ascii="Times New Roman" w:hAnsi="Times New Roman" w:cs="Times New Roman"/>
        </w:rPr>
        <w:t>a</w:t>
      </w:r>
      <w:r w:rsidR="00FB1F3D">
        <w:rPr>
          <w:rFonts w:ascii="Times New Roman" w:hAnsi="Times New Roman" w:cs="Times New Roman"/>
        </w:rPr>
        <w:t xml:space="preserve"> </w:t>
      </w:r>
      <w:r w:rsidR="00B47175" w:rsidRPr="00B046FD">
        <w:rPr>
          <w:rFonts w:ascii="Times New Roman" w:hAnsi="Times New Roman" w:cs="Times New Roman"/>
        </w:rPr>
        <w:t>ustanoveních</w:t>
      </w:r>
      <w:r w:rsidR="00FB1F3D">
        <w:rPr>
          <w:rFonts w:ascii="Times New Roman" w:hAnsi="Times New Roman" w:cs="Times New Roman"/>
        </w:rPr>
        <w:t xml:space="preserve"> </w:t>
      </w:r>
      <w:r w:rsidR="00B47175" w:rsidRPr="00B046FD">
        <w:rPr>
          <w:rFonts w:ascii="Times New Roman" w:hAnsi="Times New Roman" w:cs="Times New Roman"/>
        </w:rPr>
        <w:t>upravujících</w:t>
      </w:r>
      <w:r w:rsidR="00FB1F3D">
        <w:rPr>
          <w:rFonts w:ascii="Times New Roman" w:hAnsi="Times New Roman" w:cs="Times New Roman"/>
        </w:rPr>
        <w:t xml:space="preserve"> </w:t>
      </w:r>
      <w:r w:rsidR="00B47175" w:rsidRPr="00B046FD">
        <w:rPr>
          <w:rFonts w:ascii="Times New Roman" w:hAnsi="Times New Roman" w:cs="Times New Roman"/>
        </w:rPr>
        <w:t>pracovní</w:t>
      </w:r>
      <w:r w:rsidR="00FB1F3D">
        <w:rPr>
          <w:rFonts w:ascii="Times New Roman" w:hAnsi="Times New Roman" w:cs="Times New Roman"/>
        </w:rPr>
        <w:t xml:space="preserve"> </w:t>
      </w:r>
      <w:r w:rsidR="00B47175" w:rsidRPr="00B046FD">
        <w:rPr>
          <w:rFonts w:ascii="Times New Roman" w:hAnsi="Times New Roman" w:cs="Times New Roman"/>
        </w:rPr>
        <w:t>poměr</w:t>
      </w:r>
      <w:r w:rsidR="005E1E1A" w:rsidRPr="00B046FD">
        <w:rPr>
          <w:rFonts w:ascii="Times New Roman" w:hAnsi="Times New Roman" w:cs="Times New Roman"/>
        </w:rPr>
        <w:t>.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V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případě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sportovců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kolektivních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sportů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je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i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nutno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dodat,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že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Soudní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dvůr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Evropské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unie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o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sportovcích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kolektivních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sportů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hovoří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vždy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ve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vztahu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k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závislé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činnosti,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resp.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pracovněprávní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ochraně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(k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tomuto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srovnej</w:t>
      </w:r>
      <w:r w:rsidR="00FB1F3D">
        <w:rPr>
          <w:rFonts w:ascii="Times New Roman" w:hAnsi="Times New Roman" w:cs="Times New Roman"/>
        </w:rPr>
        <w:t xml:space="preserve"> </w:t>
      </w:r>
      <w:r w:rsidR="0084078A" w:rsidRPr="00B046FD">
        <w:rPr>
          <w:rFonts w:ascii="Times New Roman" w:hAnsi="Times New Roman" w:cs="Times New Roman"/>
        </w:rPr>
        <w:t>konstantní</w:t>
      </w:r>
      <w:r w:rsidR="00FB1F3D">
        <w:rPr>
          <w:rFonts w:ascii="Times New Roman" w:hAnsi="Times New Roman" w:cs="Times New Roman"/>
        </w:rPr>
        <w:t xml:space="preserve"> </w:t>
      </w:r>
      <w:r w:rsidR="0084078A" w:rsidRPr="00B046FD">
        <w:rPr>
          <w:rFonts w:ascii="Times New Roman" w:hAnsi="Times New Roman" w:cs="Times New Roman"/>
        </w:rPr>
        <w:t>judikaturu</w:t>
      </w:r>
      <w:r w:rsidR="00FB1F3D">
        <w:rPr>
          <w:rFonts w:ascii="Times New Roman" w:hAnsi="Times New Roman" w:cs="Times New Roman"/>
        </w:rPr>
        <w:t xml:space="preserve"> </w:t>
      </w:r>
      <w:r w:rsidR="004C4689" w:rsidRPr="00B046FD">
        <w:rPr>
          <w:rFonts w:ascii="Times New Roman" w:hAnsi="Times New Roman" w:cs="Times New Roman"/>
        </w:rPr>
        <w:t>pramenící</w:t>
      </w:r>
      <w:r w:rsidR="00FB1F3D">
        <w:rPr>
          <w:rFonts w:ascii="Times New Roman" w:hAnsi="Times New Roman" w:cs="Times New Roman"/>
        </w:rPr>
        <w:t xml:space="preserve"> </w:t>
      </w:r>
      <w:r w:rsidR="004C4689" w:rsidRPr="00B046FD">
        <w:rPr>
          <w:rFonts w:ascii="Times New Roman" w:hAnsi="Times New Roman" w:cs="Times New Roman"/>
        </w:rPr>
        <w:t>kupříkladu</w:t>
      </w:r>
      <w:r w:rsidR="00FB1F3D">
        <w:rPr>
          <w:rFonts w:ascii="Times New Roman" w:hAnsi="Times New Roman" w:cs="Times New Roman"/>
        </w:rPr>
        <w:t xml:space="preserve"> </w:t>
      </w:r>
      <w:r w:rsidR="004C4689" w:rsidRPr="00B046FD">
        <w:rPr>
          <w:rFonts w:ascii="Times New Roman" w:hAnsi="Times New Roman" w:cs="Times New Roman"/>
        </w:rPr>
        <w:t>z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rozhodnutí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Soudního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dvora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Evropské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unie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ze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dne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15.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12.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1995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ve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věci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Union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royale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belge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des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sociétés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de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football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association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ASBL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v.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Jean-Marc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Bosman,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CELEX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61993J0415;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r</w:t>
      </w:r>
      <w:r w:rsidR="005E1E1A" w:rsidRPr="00B046FD">
        <w:rPr>
          <w:rFonts w:ascii="Times New Roman" w:hAnsi="Times New Roman" w:cs="Times New Roman"/>
          <w:bCs/>
        </w:rPr>
        <w:t>ozhodnutí</w:t>
      </w:r>
      <w:r w:rsidR="00FB1F3D">
        <w:rPr>
          <w:rFonts w:ascii="Times New Roman" w:hAnsi="Times New Roman" w:cs="Times New Roman"/>
          <w:bCs/>
        </w:rPr>
        <w:t xml:space="preserve"> </w:t>
      </w:r>
      <w:r w:rsidR="005E1E1A" w:rsidRPr="00B046FD">
        <w:rPr>
          <w:rFonts w:ascii="Times New Roman" w:hAnsi="Times New Roman" w:cs="Times New Roman"/>
          <w:bCs/>
        </w:rPr>
        <w:t>Soudního</w:t>
      </w:r>
      <w:r w:rsidR="00FB1F3D">
        <w:rPr>
          <w:rFonts w:ascii="Times New Roman" w:hAnsi="Times New Roman" w:cs="Times New Roman"/>
          <w:bCs/>
        </w:rPr>
        <w:t xml:space="preserve"> </w:t>
      </w:r>
      <w:r w:rsidR="005E1E1A" w:rsidRPr="00B046FD">
        <w:rPr>
          <w:rFonts w:ascii="Times New Roman" w:hAnsi="Times New Roman" w:cs="Times New Roman"/>
          <w:bCs/>
        </w:rPr>
        <w:t>dvora</w:t>
      </w:r>
      <w:r w:rsidR="00FB1F3D">
        <w:rPr>
          <w:rFonts w:ascii="Times New Roman" w:hAnsi="Times New Roman" w:cs="Times New Roman"/>
          <w:bCs/>
        </w:rPr>
        <w:t xml:space="preserve"> </w:t>
      </w:r>
      <w:r w:rsidR="005E1E1A" w:rsidRPr="00B046FD">
        <w:rPr>
          <w:rFonts w:ascii="Times New Roman" w:hAnsi="Times New Roman" w:cs="Times New Roman"/>
          <w:bCs/>
        </w:rPr>
        <w:t>Evropské</w:t>
      </w:r>
      <w:r w:rsidR="00FB1F3D">
        <w:rPr>
          <w:rFonts w:ascii="Times New Roman" w:hAnsi="Times New Roman" w:cs="Times New Roman"/>
          <w:bCs/>
        </w:rPr>
        <w:t xml:space="preserve"> </w:t>
      </w:r>
      <w:r w:rsidR="005E1E1A" w:rsidRPr="00B046FD">
        <w:rPr>
          <w:rFonts w:ascii="Times New Roman" w:hAnsi="Times New Roman" w:cs="Times New Roman"/>
          <w:bCs/>
        </w:rPr>
        <w:t>unie</w:t>
      </w:r>
      <w:r w:rsidR="00FB1F3D">
        <w:rPr>
          <w:rFonts w:ascii="Times New Roman" w:hAnsi="Times New Roman" w:cs="Times New Roman"/>
          <w:bCs/>
        </w:rPr>
        <w:t xml:space="preserve"> </w:t>
      </w:r>
      <w:r w:rsidR="005E1E1A" w:rsidRPr="00B046FD">
        <w:rPr>
          <w:rFonts w:ascii="Times New Roman" w:hAnsi="Times New Roman" w:cs="Times New Roman"/>
          <w:bCs/>
        </w:rPr>
        <w:t>ze</w:t>
      </w:r>
      <w:r w:rsidR="00FB1F3D">
        <w:rPr>
          <w:rFonts w:ascii="Times New Roman" w:hAnsi="Times New Roman" w:cs="Times New Roman"/>
          <w:bCs/>
        </w:rPr>
        <w:t xml:space="preserve"> </w:t>
      </w:r>
      <w:r w:rsidR="005E1E1A" w:rsidRPr="00B046FD">
        <w:rPr>
          <w:rFonts w:ascii="Times New Roman" w:hAnsi="Times New Roman" w:cs="Times New Roman"/>
          <w:bCs/>
        </w:rPr>
        <w:t>dne</w:t>
      </w:r>
      <w:r w:rsidR="00FB1F3D">
        <w:rPr>
          <w:rFonts w:ascii="Times New Roman" w:hAnsi="Times New Roman" w:cs="Times New Roman"/>
          <w:bCs/>
        </w:rPr>
        <w:t xml:space="preserve"> </w:t>
      </w:r>
      <w:r w:rsidR="005E1E1A" w:rsidRPr="00B046FD">
        <w:rPr>
          <w:rFonts w:ascii="Times New Roman" w:hAnsi="Times New Roman" w:cs="Times New Roman"/>
          <w:bCs/>
        </w:rPr>
        <w:t>12.</w:t>
      </w:r>
      <w:r w:rsidR="00FB1F3D">
        <w:rPr>
          <w:rFonts w:ascii="Times New Roman" w:hAnsi="Times New Roman" w:cs="Times New Roman"/>
          <w:bCs/>
        </w:rPr>
        <w:t xml:space="preserve"> </w:t>
      </w:r>
      <w:r w:rsidR="005E1E1A" w:rsidRPr="00B046FD">
        <w:rPr>
          <w:rFonts w:ascii="Times New Roman" w:hAnsi="Times New Roman" w:cs="Times New Roman"/>
          <w:bCs/>
        </w:rPr>
        <w:t>12.</w:t>
      </w:r>
      <w:r w:rsidR="00FB1F3D">
        <w:rPr>
          <w:rFonts w:ascii="Times New Roman" w:hAnsi="Times New Roman" w:cs="Times New Roman"/>
          <w:bCs/>
        </w:rPr>
        <w:t xml:space="preserve"> </w:t>
      </w:r>
      <w:r w:rsidR="005E1E1A" w:rsidRPr="00B046FD">
        <w:rPr>
          <w:rFonts w:ascii="Times New Roman" w:hAnsi="Times New Roman" w:cs="Times New Roman"/>
          <w:bCs/>
        </w:rPr>
        <w:t>1974</w:t>
      </w:r>
      <w:r w:rsidR="00FB1F3D">
        <w:rPr>
          <w:rFonts w:ascii="Times New Roman" w:hAnsi="Times New Roman" w:cs="Times New Roman"/>
          <w:bCs/>
        </w:rPr>
        <w:t xml:space="preserve"> </w:t>
      </w:r>
      <w:r w:rsidR="005E1E1A" w:rsidRPr="00B046FD">
        <w:rPr>
          <w:rFonts w:ascii="Times New Roman" w:hAnsi="Times New Roman" w:cs="Times New Roman"/>
          <w:bCs/>
        </w:rPr>
        <w:t>ve</w:t>
      </w:r>
      <w:r w:rsidR="00FB1F3D">
        <w:rPr>
          <w:rFonts w:ascii="Times New Roman" w:hAnsi="Times New Roman" w:cs="Times New Roman"/>
          <w:bCs/>
        </w:rPr>
        <w:t xml:space="preserve"> </w:t>
      </w:r>
      <w:r w:rsidR="005E1E1A" w:rsidRPr="00B046FD">
        <w:rPr>
          <w:rFonts w:ascii="Times New Roman" w:hAnsi="Times New Roman" w:cs="Times New Roman"/>
          <w:bCs/>
        </w:rPr>
        <w:t>věci</w:t>
      </w:r>
      <w:r w:rsidR="00FB1F3D">
        <w:rPr>
          <w:rFonts w:ascii="Times New Roman" w:hAnsi="Times New Roman" w:cs="Times New Roman"/>
          <w:bCs/>
        </w:rPr>
        <w:t xml:space="preserve"> </w:t>
      </w:r>
      <w:r w:rsidR="005E1E1A" w:rsidRPr="00B046FD">
        <w:rPr>
          <w:rFonts w:ascii="Times New Roman" w:hAnsi="Times New Roman" w:cs="Times New Roman"/>
          <w:bCs/>
        </w:rPr>
        <w:t>B.N.O.</w:t>
      </w:r>
      <w:r w:rsidR="00FB1F3D">
        <w:rPr>
          <w:rFonts w:ascii="Times New Roman" w:hAnsi="Times New Roman" w:cs="Times New Roman"/>
          <w:bCs/>
        </w:rPr>
        <w:t xml:space="preserve"> </w:t>
      </w:r>
      <w:r w:rsidR="005E1E1A" w:rsidRPr="00B046FD">
        <w:rPr>
          <w:rFonts w:ascii="Times New Roman" w:hAnsi="Times New Roman" w:cs="Times New Roman"/>
          <w:bCs/>
        </w:rPr>
        <w:t>Walrave,</w:t>
      </w:r>
      <w:r w:rsidR="00FB1F3D">
        <w:rPr>
          <w:rFonts w:ascii="Times New Roman" w:hAnsi="Times New Roman" w:cs="Times New Roman"/>
          <w:bCs/>
        </w:rPr>
        <w:t xml:space="preserve"> </w:t>
      </w:r>
      <w:r w:rsidR="005E1E1A" w:rsidRPr="00B046FD">
        <w:rPr>
          <w:rFonts w:ascii="Times New Roman" w:hAnsi="Times New Roman" w:cs="Times New Roman"/>
          <w:bCs/>
        </w:rPr>
        <w:t>L.J.N.</w:t>
      </w:r>
      <w:r w:rsidR="00FB1F3D">
        <w:rPr>
          <w:rFonts w:ascii="Times New Roman" w:hAnsi="Times New Roman" w:cs="Times New Roman"/>
          <w:bCs/>
        </w:rPr>
        <w:t xml:space="preserve"> </w:t>
      </w:r>
      <w:r w:rsidR="005E1E1A" w:rsidRPr="00B046FD">
        <w:rPr>
          <w:rFonts w:ascii="Times New Roman" w:hAnsi="Times New Roman" w:cs="Times New Roman"/>
          <w:bCs/>
        </w:rPr>
        <w:t>Koch</w:t>
      </w:r>
      <w:r w:rsidR="00FB1F3D">
        <w:rPr>
          <w:rFonts w:ascii="Times New Roman" w:hAnsi="Times New Roman" w:cs="Times New Roman"/>
          <w:bCs/>
        </w:rPr>
        <w:t xml:space="preserve"> </w:t>
      </w:r>
      <w:r w:rsidR="005E1E1A" w:rsidRPr="00B046FD">
        <w:rPr>
          <w:rFonts w:ascii="Times New Roman" w:hAnsi="Times New Roman" w:cs="Times New Roman"/>
          <w:bCs/>
        </w:rPr>
        <w:t>proti</w:t>
      </w:r>
      <w:r w:rsidR="00FB1F3D">
        <w:rPr>
          <w:rFonts w:ascii="Times New Roman" w:hAnsi="Times New Roman" w:cs="Times New Roman"/>
          <w:bCs/>
        </w:rPr>
        <w:t xml:space="preserve"> </w:t>
      </w:r>
      <w:r w:rsidR="005E1E1A" w:rsidRPr="00B046FD">
        <w:rPr>
          <w:rFonts w:ascii="Times New Roman" w:hAnsi="Times New Roman" w:cs="Times New Roman"/>
          <w:bCs/>
        </w:rPr>
        <w:t>Association</w:t>
      </w:r>
      <w:r w:rsidR="00FB1F3D">
        <w:rPr>
          <w:rFonts w:ascii="Times New Roman" w:hAnsi="Times New Roman" w:cs="Times New Roman"/>
          <w:bCs/>
        </w:rPr>
        <w:t xml:space="preserve"> </w:t>
      </w:r>
      <w:r w:rsidR="005E1E1A" w:rsidRPr="00B046FD">
        <w:rPr>
          <w:rFonts w:ascii="Times New Roman" w:hAnsi="Times New Roman" w:cs="Times New Roman"/>
          <w:bCs/>
        </w:rPr>
        <w:t>Union</w:t>
      </w:r>
      <w:r w:rsidR="00FB1F3D">
        <w:rPr>
          <w:rFonts w:ascii="Times New Roman" w:hAnsi="Times New Roman" w:cs="Times New Roman"/>
          <w:bCs/>
        </w:rPr>
        <w:t xml:space="preserve"> </w:t>
      </w:r>
      <w:r w:rsidR="005E1E1A" w:rsidRPr="00B046FD">
        <w:rPr>
          <w:rFonts w:ascii="Times New Roman" w:hAnsi="Times New Roman" w:cs="Times New Roman"/>
          <w:bCs/>
        </w:rPr>
        <w:t>cycliste</w:t>
      </w:r>
      <w:r w:rsidR="00FB1F3D">
        <w:rPr>
          <w:rFonts w:ascii="Times New Roman" w:hAnsi="Times New Roman" w:cs="Times New Roman"/>
          <w:bCs/>
        </w:rPr>
        <w:t xml:space="preserve"> </w:t>
      </w:r>
      <w:r w:rsidR="005E1E1A" w:rsidRPr="00B046FD">
        <w:rPr>
          <w:rFonts w:ascii="Times New Roman" w:hAnsi="Times New Roman" w:cs="Times New Roman"/>
          <w:bCs/>
        </w:rPr>
        <w:t>internationale,</w:t>
      </w:r>
      <w:r w:rsidR="00FB1F3D">
        <w:rPr>
          <w:rFonts w:ascii="Times New Roman" w:hAnsi="Times New Roman" w:cs="Times New Roman"/>
          <w:bCs/>
        </w:rPr>
        <w:t xml:space="preserve"> </w:t>
      </w:r>
      <w:r w:rsidR="005E1E1A" w:rsidRPr="00B046FD">
        <w:rPr>
          <w:rFonts w:ascii="Times New Roman" w:hAnsi="Times New Roman" w:cs="Times New Roman"/>
          <w:bCs/>
        </w:rPr>
        <w:t>Koninklijke</w:t>
      </w:r>
      <w:r w:rsidR="00FB1F3D">
        <w:rPr>
          <w:rFonts w:ascii="Times New Roman" w:hAnsi="Times New Roman" w:cs="Times New Roman"/>
          <w:bCs/>
        </w:rPr>
        <w:t xml:space="preserve"> </w:t>
      </w:r>
      <w:r w:rsidR="005E1E1A" w:rsidRPr="00B046FD">
        <w:rPr>
          <w:rFonts w:ascii="Times New Roman" w:hAnsi="Times New Roman" w:cs="Times New Roman"/>
          <w:bCs/>
        </w:rPr>
        <w:t>Nederlandsche</w:t>
      </w:r>
      <w:r w:rsidR="00FB1F3D">
        <w:rPr>
          <w:rFonts w:ascii="Times New Roman" w:hAnsi="Times New Roman" w:cs="Times New Roman"/>
          <w:bCs/>
        </w:rPr>
        <w:t xml:space="preserve"> </w:t>
      </w:r>
      <w:r w:rsidR="005E1E1A" w:rsidRPr="00B046FD">
        <w:rPr>
          <w:rFonts w:ascii="Times New Roman" w:hAnsi="Times New Roman" w:cs="Times New Roman"/>
          <w:bCs/>
        </w:rPr>
        <w:t>Wielren</w:t>
      </w:r>
      <w:r w:rsidR="00FB1F3D">
        <w:rPr>
          <w:rFonts w:ascii="Times New Roman" w:hAnsi="Times New Roman" w:cs="Times New Roman"/>
          <w:bCs/>
        </w:rPr>
        <w:t xml:space="preserve"> </w:t>
      </w:r>
      <w:r w:rsidR="005E1E1A" w:rsidRPr="00B046FD">
        <w:rPr>
          <w:rFonts w:ascii="Times New Roman" w:hAnsi="Times New Roman" w:cs="Times New Roman"/>
          <w:bCs/>
        </w:rPr>
        <w:t>Unie</w:t>
      </w:r>
      <w:r w:rsidR="00FB1F3D">
        <w:rPr>
          <w:rFonts w:ascii="Times New Roman" w:hAnsi="Times New Roman" w:cs="Times New Roman"/>
          <w:bCs/>
        </w:rPr>
        <w:t xml:space="preserve"> </w:t>
      </w:r>
      <w:r w:rsidR="005E1E1A" w:rsidRPr="00B046FD">
        <w:rPr>
          <w:rFonts w:ascii="Times New Roman" w:hAnsi="Times New Roman" w:cs="Times New Roman"/>
          <w:bCs/>
        </w:rPr>
        <w:t>a</w:t>
      </w:r>
      <w:r w:rsidR="00FB1F3D">
        <w:rPr>
          <w:rFonts w:ascii="Times New Roman" w:hAnsi="Times New Roman" w:cs="Times New Roman"/>
          <w:bCs/>
        </w:rPr>
        <w:t xml:space="preserve"> </w:t>
      </w:r>
      <w:r w:rsidR="005E1E1A" w:rsidRPr="00B046FD">
        <w:rPr>
          <w:rFonts w:ascii="Times New Roman" w:hAnsi="Times New Roman" w:cs="Times New Roman"/>
          <w:bCs/>
        </w:rPr>
        <w:t>Federación</w:t>
      </w:r>
      <w:r w:rsidR="00FB1F3D">
        <w:rPr>
          <w:rFonts w:ascii="Times New Roman" w:hAnsi="Times New Roman" w:cs="Times New Roman"/>
          <w:bCs/>
        </w:rPr>
        <w:t xml:space="preserve"> </w:t>
      </w:r>
      <w:r w:rsidR="005E1E1A" w:rsidRPr="00B046FD">
        <w:rPr>
          <w:rFonts w:ascii="Times New Roman" w:hAnsi="Times New Roman" w:cs="Times New Roman"/>
          <w:bCs/>
        </w:rPr>
        <w:t>Española</w:t>
      </w:r>
      <w:r w:rsidR="00FB1F3D">
        <w:rPr>
          <w:rFonts w:ascii="Times New Roman" w:hAnsi="Times New Roman" w:cs="Times New Roman"/>
          <w:bCs/>
        </w:rPr>
        <w:t xml:space="preserve"> </w:t>
      </w:r>
      <w:r w:rsidR="005E1E1A" w:rsidRPr="00B046FD">
        <w:rPr>
          <w:rFonts w:ascii="Times New Roman" w:hAnsi="Times New Roman" w:cs="Times New Roman"/>
          <w:bCs/>
        </w:rPr>
        <w:t>Ciclismo,</w:t>
      </w:r>
      <w:r w:rsidR="00FB1F3D">
        <w:rPr>
          <w:rFonts w:ascii="Times New Roman" w:hAnsi="Times New Roman" w:cs="Times New Roman"/>
          <w:bCs/>
        </w:rPr>
        <w:t xml:space="preserve"> </w:t>
      </w:r>
      <w:r w:rsidR="005E1E1A" w:rsidRPr="00B046FD">
        <w:rPr>
          <w:rFonts w:ascii="Times New Roman" w:hAnsi="Times New Roman" w:cs="Times New Roman"/>
          <w:bCs/>
        </w:rPr>
        <w:t>CELEX</w:t>
      </w:r>
      <w:r w:rsidR="00FB1F3D">
        <w:rPr>
          <w:rFonts w:ascii="Times New Roman" w:hAnsi="Times New Roman" w:cs="Times New Roman"/>
          <w:bCs/>
        </w:rPr>
        <w:t xml:space="preserve"> </w:t>
      </w:r>
      <w:r w:rsidR="005E1E1A" w:rsidRPr="00B046FD">
        <w:rPr>
          <w:rFonts w:ascii="Times New Roman" w:hAnsi="Times New Roman" w:cs="Times New Roman"/>
        </w:rPr>
        <w:t>61974CJ0036;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rozhodnutí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Soudního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dvora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Evropské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unie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ze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dne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14.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7.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1976,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ve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věci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Gaetano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Don</w:t>
      </w:r>
      <w:r w:rsidR="005E1E1A" w:rsidRPr="00B046FD">
        <w:rPr>
          <w:rFonts w:ascii="Times New Roman" w:hAnsi="Times New Roman" w:cs="Times New Roman"/>
          <w:bCs/>
        </w:rPr>
        <w:t>à</w:t>
      </w:r>
      <w:r w:rsidR="00FB1F3D">
        <w:rPr>
          <w:rFonts w:ascii="Times New Roman" w:hAnsi="Times New Roman" w:cs="Times New Roman"/>
          <w:bCs/>
        </w:rPr>
        <w:t xml:space="preserve"> </w:t>
      </w:r>
      <w:r w:rsidR="005E1E1A" w:rsidRPr="00B046FD">
        <w:rPr>
          <w:rFonts w:ascii="Times New Roman" w:hAnsi="Times New Roman" w:cs="Times New Roman"/>
          <w:bCs/>
        </w:rPr>
        <w:t>v</w:t>
      </w:r>
      <w:r w:rsidR="00FB1F3D">
        <w:rPr>
          <w:rFonts w:ascii="Times New Roman" w:hAnsi="Times New Roman" w:cs="Times New Roman"/>
          <w:bCs/>
        </w:rPr>
        <w:t xml:space="preserve"> </w:t>
      </w:r>
      <w:r w:rsidR="005E1E1A" w:rsidRPr="00B046FD">
        <w:rPr>
          <w:rFonts w:ascii="Times New Roman" w:hAnsi="Times New Roman" w:cs="Times New Roman"/>
          <w:bCs/>
        </w:rPr>
        <w:t>Mario</w:t>
      </w:r>
      <w:r w:rsidR="00FB1F3D">
        <w:rPr>
          <w:rFonts w:ascii="Times New Roman" w:hAnsi="Times New Roman" w:cs="Times New Roman"/>
          <w:bCs/>
        </w:rPr>
        <w:t xml:space="preserve"> </w:t>
      </w:r>
      <w:r w:rsidR="005E1E1A" w:rsidRPr="00B046FD">
        <w:rPr>
          <w:rFonts w:ascii="Times New Roman" w:hAnsi="Times New Roman" w:cs="Times New Roman"/>
          <w:bCs/>
        </w:rPr>
        <w:t>Mantero,</w:t>
      </w:r>
      <w:r w:rsidR="00FB1F3D">
        <w:rPr>
          <w:rFonts w:ascii="Times New Roman" w:hAnsi="Times New Roman" w:cs="Times New Roman"/>
          <w:bCs/>
        </w:rPr>
        <w:t xml:space="preserve"> </w:t>
      </w:r>
      <w:r w:rsidR="005E1E1A" w:rsidRPr="00B046FD">
        <w:rPr>
          <w:rFonts w:ascii="Times New Roman" w:hAnsi="Times New Roman" w:cs="Times New Roman"/>
          <w:bCs/>
        </w:rPr>
        <w:t>CELEX</w:t>
      </w:r>
      <w:r w:rsidR="00FB1F3D">
        <w:rPr>
          <w:rFonts w:ascii="Times New Roman" w:hAnsi="Times New Roman" w:cs="Times New Roman"/>
          <w:bCs/>
        </w:rPr>
        <w:t xml:space="preserve"> </w:t>
      </w:r>
      <w:r w:rsidR="005E1E1A" w:rsidRPr="00B046FD">
        <w:rPr>
          <w:rFonts w:ascii="Times New Roman" w:hAnsi="Times New Roman" w:cs="Times New Roman"/>
          <w:bCs/>
        </w:rPr>
        <w:t>61976J0013</w:t>
      </w:r>
      <w:r w:rsidR="00FB1F3D">
        <w:rPr>
          <w:rFonts w:ascii="Times New Roman" w:hAnsi="Times New Roman" w:cs="Times New Roman"/>
          <w:bCs/>
        </w:rPr>
        <w:t xml:space="preserve"> </w:t>
      </w:r>
      <w:r w:rsidR="005E1E1A" w:rsidRPr="00B046FD">
        <w:rPr>
          <w:rFonts w:ascii="Times New Roman" w:hAnsi="Times New Roman" w:cs="Times New Roman"/>
          <w:bCs/>
        </w:rPr>
        <w:t>či</w:t>
      </w:r>
      <w:r w:rsidR="00FB1F3D">
        <w:rPr>
          <w:rFonts w:ascii="Times New Roman" w:hAnsi="Times New Roman" w:cs="Times New Roman"/>
          <w:bCs/>
        </w:rPr>
        <w:t xml:space="preserve"> </w:t>
      </w:r>
      <w:r w:rsidR="005E1E1A" w:rsidRPr="00B046FD">
        <w:rPr>
          <w:rFonts w:ascii="Times New Roman" w:hAnsi="Times New Roman" w:cs="Times New Roman"/>
          <w:bCs/>
        </w:rPr>
        <w:t>r</w:t>
      </w:r>
      <w:r w:rsidR="005E1E1A" w:rsidRPr="00B046FD">
        <w:rPr>
          <w:rFonts w:ascii="Times New Roman" w:hAnsi="Times New Roman" w:cs="Times New Roman"/>
        </w:rPr>
        <w:t>ozhodnutí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Soudního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dvora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Evropské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unie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ze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dne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11.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4.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2000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ve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věci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Christelle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Deliège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v.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Ligue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francophone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de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judo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et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disciplines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associées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ASBL,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CELEX</w:t>
      </w:r>
      <w:r w:rsidR="00FB1F3D">
        <w:rPr>
          <w:rFonts w:ascii="Times New Roman" w:hAnsi="Times New Roman" w:cs="Times New Roman"/>
        </w:rPr>
        <w:t xml:space="preserve"> </w:t>
      </w:r>
      <w:r w:rsidR="005E1E1A" w:rsidRPr="00B046FD">
        <w:rPr>
          <w:rFonts w:ascii="Times New Roman" w:hAnsi="Times New Roman" w:cs="Times New Roman"/>
        </w:rPr>
        <w:t>61996J0051.</w:t>
      </w:r>
      <w:r w:rsidR="00FB1F3D">
        <w:rPr>
          <w:rFonts w:ascii="Times New Roman" w:hAnsi="Times New Roman" w:cs="Times New Roman"/>
        </w:rPr>
        <w:t xml:space="preserve"> </w:t>
      </w:r>
    </w:p>
  </w:footnote>
  <w:footnote w:id="34">
    <w:p w14:paraId="354C7CEC" w14:textId="77777777" w:rsidR="00AE47D8" w:rsidRPr="00B046FD" w:rsidRDefault="00AE47D8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Srovnej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usnesení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Ústavního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soudu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dne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28.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2.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2008,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sp.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zn.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II.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ÚS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698/07</w:t>
      </w:r>
      <w:r w:rsidR="00064ED8">
        <w:rPr>
          <w:rFonts w:ascii="Times New Roman" w:hAnsi="Times New Roman" w:cs="Times New Roman"/>
        </w:rPr>
        <w:t>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či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usnesení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dne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12.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1.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2016,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sp.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zn.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II.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ÚS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3618/15.</w:t>
      </w:r>
      <w:r w:rsidR="00FB1F3D">
        <w:rPr>
          <w:rFonts w:ascii="Times New Roman" w:hAnsi="Times New Roman" w:cs="Times New Roman"/>
        </w:rPr>
        <w:t xml:space="preserve">  </w:t>
      </w:r>
    </w:p>
  </w:footnote>
  <w:footnote w:id="35">
    <w:p w14:paraId="52614778" w14:textId="77777777" w:rsidR="00AE47D8" w:rsidRPr="00B046FD" w:rsidRDefault="00AE47D8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Blíže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rozhodnutí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Nejvyššího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správního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soudu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dne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15.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1.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2009,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sp.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zn.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7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Afs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72/2008,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kterém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soud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uvádí: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„</w:t>
      </w:r>
      <w:r w:rsidRPr="00B046FD">
        <w:rPr>
          <w:rFonts w:ascii="Times New Roman" w:hAnsi="Times New Roman" w:cs="Times New Roman"/>
          <w:i/>
        </w:rPr>
        <w:t>Pracovněprávnímu,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služebnímu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a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členskému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poměru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je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společné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v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první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řadě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to,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že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se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jedná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o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právní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vztah,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zpravidla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soukromoprávní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povahy,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ale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nezřídka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také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povahy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veřejnoprávní.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Tento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právní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vztah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vzniká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mezi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subjekty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nejčastěji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na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základě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dvoustranného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právního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úkonu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(typicky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pracovní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smlouvy),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tedy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shodného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projevu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vůle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smluvních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stran.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Může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také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vzniknout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na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základě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právního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úkonu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či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jednostranného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aktu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(volbou,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jmenováním),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který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je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ovšem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rovněž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podmíněn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explicitním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či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implicitním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souhlasem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obou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osob,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mezi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nimiž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má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vztah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vzniknout,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a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že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bude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mít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určitý,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byť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jen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třeba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v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rámcových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rysech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definovaný,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obsah.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Při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zkoumání,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zda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je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daný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právní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vztah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podřaditelný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pod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pojem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„obdobného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vztahu“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ve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smyslu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§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6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odst.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1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písm.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a)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zákona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o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daních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z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příjmů,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je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nutné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vždy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posuzovat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jeho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skutečný,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účastníky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vztahu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zamýšlený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a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chtěný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obsah,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a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nikoli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pouze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stránku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formální,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je-li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účastníky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navenek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předstíráno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něco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jiného,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než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co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skutečně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obsahem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právního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vztahu.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Dalším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důležitým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znakem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je,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že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je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tento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poměr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zakládán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jako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vztah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trvající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povahy,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který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se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vyznačuje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tím,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že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není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konzumován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jednorázově,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splněním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určité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věcně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a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žádoucím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výsledkem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definované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povinnosti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tím,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kdo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má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poskytovat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specifické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plnění.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Důležitým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znakem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je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také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to,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že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ten,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kdo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poskytuje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určitou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pracovní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činnost,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je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zásadně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povinen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řídit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se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pokyny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osoby,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k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níž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ji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pracovní,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služební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či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členský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poměr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váže.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V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neposlední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řadě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je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důležitým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znakem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pracovněprávního,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služebního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a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členského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poměru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také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to,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že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se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jedná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o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vztah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úplatný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a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z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hlediska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ekonomického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vzájemný.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Uvedené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znaky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musí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být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u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poměru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obdobného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výše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uvedeným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poměrům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splněny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současně.</w:t>
      </w:r>
      <w:r w:rsidRPr="00B046FD">
        <w:rPr>
          <w:rFonts w:ascii="Times New Roman" w:hAnsi="Times New Roman" w:cs="Times New Roman"/>
        </w:rPr>
        <w:t>“</w:t>
      </w:r>
      <w:r w:rsidR="00EA1F63" w:rsidRPr="00EA1F63">
        <w:rPr>
          <w:rFonts w:ascii="Times New Roman" w:hAnsi="Times New Roman" w:cs="Times New Roman"/>
        </w:rPr>
        <w:t xml:space="preserve"> </w:t>
      </w:r>
      <w:r w:rsidR="00EA1F63" w:rsidRPr="00B046FD">
        <w:rPr>
          <w:rFonts w:ascii="Times New Roman" w:hAnsi="Times New Roman" w:cs="Times New Roman"/>
        </w:rPr>
        <w:t>K</w:t>
      </w:r>
      <w:r w:rsidR="00EA1F63">
        <w:rPr>
          <w:rFonts w:ascii="Times New Roman" w:hAnsi="Times New Roman" w:cs="Times New Roman"/>
        </w:rPr>
        <w:t xml:space="preserve"> </w:t>
      </w:r>
      <w:r w:rsidR="00EA1F63" w:rsidRPr="00B046FD">
        <w:rPr>
          <w:rFonts w:ascii="Times New Roman" w:hAnsi="Times New Roman" w:cs="Times New Roman"/>
        </w:rPr>
        <w:t>obdobnému</w:t>
      </w:r>
      <w:r w:rsidR="00EA1F63">
        <w:rPr>
          <w:rFonts w:ascii="Times New Roman" w:hAnsi="Times New Roman" w:cs="Times New Roman"/>
        </w:rPr>
        <w:t xml:space="preserve"> </w:t>
      </w:r>
      <w:r w:rsidR="00EA1F63" w:rsidRPr="00B046FD">
        <w:rPr>
          <w:rFonts w:ascii="Times New Roman" w:hAnsi="Times New Roman" w:cs="Times New Roman"/>
        </w:rPr>
        <w:t>poměru</w:t>
      </w:r>
      <w:r w:rsidR="00EA1F63">
        <w:rPr>
          <w:rFonts w:ascii="Times New Roman" w:hAnsi="Times New Roman" w:cs="Times New Roman"/>
        </w:rPr>
        <w:t xml:space="preserve"> </w:t>
      </w:r>
      <w:r w:rsidR="00EA1F63" w:rsidRPr="00B046FD">
        <w:rPr>
          <w:rFonts w:ascii="Times New Roman" w:hAnsi="Times New Roman" w:cs="Times New Roman"/>
        </w:rPr>
        <w:t>se</w:t>
      </w:r>
      <w:r w:rsidR="00EA1F63">
        <w:rPr>
          <w:rFonts w:ascii="Times New Roman" w:hAnsi="Times New Roman" w:cs="Times New Roman"/>
        </w:rPr>
        <w:t xml:space="preserve"> </w:t>
      </w:r>
      <w:r w:rsidR="00EA1F63" w:rsidRPr="00B046FD">
        <w:rPr>
          <w:rFonts w:ascii="Times New Roman" w:hAnsi="Times New Roman" w:cs="Times New Roman"/>
        </w:rPr>
        <w:t>zajímavě</w:t>
      </w:r>
      <w:r w:rsidR="00EA1F63">
        <w:rPr>
          <w:rFonts w:ascii="Times New Roman" w:hAnsi="Times New Roman" w:cs="Times New Roman"/>
        </w:rPr>
        <w:t xml:space="preserve"> </w:t>
      </w:r>
      <w:r w:rsidR="00EA1F63" w:rsidRPr="00B046FD">
        <w:rPr>
          <w:rFonts w:ascii="Times New Roman" w:hAnsi="Times New Roman" w:cs="Times New Roman"/>
        </w:rPr>
        <w:t>vyjádřil</w:t>
      </w:r>
      <w:r w:rsidR="00EA1F63">
        <w:rPr>
          <w:rFonts w:ascii="Times New Roman" w:hAnsi="Times New Roman" w:cs="Times New Roman"/>
        </w:rPr>
        <w:t xml:space="preserve"> </w:t>
      </w:r>
      <w:r w:rsidR="00EA1F63" w:rsidRPr="00B046FD">
        <w:rPr>
          <w:rFonts w:ascii="Times New Roman" w:hAnsi="Times New Roman" w:cs="Times New Roman"/>
        </w:rPr>
        <w:t>i</w:t>
      </w:r>
      <w:r w:rsidR="00EA1F63">
        <w:rPr>
          <w:rFonts w:ascii="Times New Roman" w:hAnsi="Times New Roman" w:cs="Times New Roman"/>
        </w:rPr>
        <w:t xml:space="preserve"> </w:t>
      </w:r>
      <w:r w:rsidR="00EA1F63" w:rsidRPr="00B046FD">
        <w:rPr>
          <w:rFonts w:ascii="Times New Roman" w:hAnsi="Times New Roman" w:cs="Times New Roman"/>
        </w:rPr>
        <w:t>Krajský</w:t>
      </w:r>
      <w:r w:rsidR="00EA1F63">
        <w:rPr>
          <w:rFonts w:ascii="Times New Roman" w:hAnsi="Times New Roman" w:cs="Times New Roman"/>
        </w:rPr>
        <w:t xml:space="preserve"> </w:t>
      </w:r>
      <w:r w:rsidR="00EA1F63" w:rsidRPr="00B046FD">
        <w:rPr>
          <w:rFonts w:ascii="Times New Roman" w:hAnsi="Times New Roman" w:cs="Times New Roman"/>
        </w:rPr>
        <w:t>soud</w:t>
      </w:r>
      <w:r w:rsidR="00EA1F63">
        <w:rPr>
          <w:rFonts w:ascii="Times New Roman" w:hAnsi="Times New Roman" w:cs="Times New Roman"/>
        </w:rPr>
        <w:t xml:space="preserve"> </w:t>
      </w:r>
      <w:r w:rsidR="00EA1F63" w:rsidRPr="00B046FD">
        <w:rPr>
          <w:rFonts w:ascii="Times New Roman" w:hAnsi="Times New Roman" w:cs="Times New Roman"/>
        </w:rPr>
        <w:t>v</w:t>
      </w:r>
      <w:r w:rsidR="00EA1F63">
        <w:rPr>
          <w:rFonts w:ascii="Times New Roman" w:hAnsi="Times New Roman" w:cs="Times New Roman"/>
        </w:rPr>
        <w:t xml:space="preserve"> </w:t>
      </w:r>
      <w:r w:rsidR="00EA1F63" w:rsidRPr="00B046FD">
        <w:rPr>
          <w:rFonts w:ascii="Times New Roman" w:hAnsi="Times New Roman" w:cs="Times New Roman"/>
        </w:rPr>
        <w:t>Plzni,</w:t>
      </w:r>
      <w:r w:rsidR="00EA1F63">
        <w:rPr>
          <w:rFonts w:ascii="Times New Roman" w:hAnsi="Times New Roman" w:cs="Times New Roman"/>
        </w:rPr>
        <w:t xml:space="preserve"> </w:t>
      </w:r>
      <w:r w:rsidR="00EA1F63" w:rsidRPr="00B046FD">
        <w:rPr>
          <w:rFonts w:ascii="Times New Roman" w:hAnsi="Times New Roman" w:cs="Times New Roman"/>
        </w:rPr>
        <w:t>který</w:t>
      </w:r>
      <w:r w:rsidR="00EA1F63">
        <w:rPr>
          <w:rFonts w:ascii="Times New Roman" w:hAnsi="Times New Roman" w:cs="Times New Roman"/>
        </w:rPr>
        <w:t xml:space="preserve"> </w:t>
      </w:r>
      <w:r w:rsidR="00EA1F63" w:rsidRPr="00B046FD">
        <w:rPr>
          <w:rFonts w:ascii="Times New Roman" w:hAnsi="Times New Roman" w:cs="Times New Roman"/>
        </w:rPr>
        <w:t>tento</w:t>
      </w:r>
      <w:r w:rsidR="00EA1F63">
        <w:rPr>
          <w:rFonts w:ascii="Times New Roman" w:hAnsi="Times New Roman" w:cs="Times New Roman"/>
        </w:rPr>
        <w:t xml:space="preserve"> </w:t>
      </w:r>
      <w:r w:rsidR="00EA1F63" w:rsidRPr="00B046FD">
        <w:rPr>
          <w:rFonts w:ascii="Times New Roman" w:hAnsi="Times New Roman" w:cs="Times New Roman"/>
        </w:rPr>
        <w:t>pojem</w:t>
      </w:r>
      <w:r w:rsidR="00EA1F63">
        <w:rPr>
          <w:rFonts w:ascii="Times New Roman" w:hAnsi="Times New Roman" w:cs="Times New Roman"/>
        </w:rPr>
        <w:t xml:space="preserve"> </w:t>
      </w:r>
      <w:r w:rsidR="00EA1F63" w:rsidRPr="00B046FD">
        <w:rPr>
          <w:rFonts w:ascii="Times New Roman" w:hAnsi="Times New Roman" w:cs="Times New Roman"/>
        </w:rPr>
        <w:t>podřadil</w:t>
      </w:r>
      <w:r w:rsidR="00EA1F63">
        <w:rPr>
          <w:rFonts w:ascii="Times New Roman" w:hAnsi="Times New Roman" w:cs="Times New Roman"/>
        </w:rPr>
        <w:t xml:space="preserve"> </w:t>
      </w:r>
      <w:r w:rsidR="00EA1F63" w:rsidRPr="00B046FD">
        <w:rPr>
          <w:rFonts w:ascii="Times New Roman" w:hAnsi="Times New Roman" w:cs="Times New Roman"/>
        </w:rPr>
        <w:t>pod</w:t>
      </w:r>
      <w:r w:rsidR="00EA1F63">
        <w:rPr>
          <w:rFonts w:ascii="Times New Roman" w:hAnsi="Times New Roman" w:cs="Times New Roman"/>
        </w:rPr>
        <w:t xml:space="preserve"> </w:t>
      </w:r>
      <w:r w:rsidR="00EA1F63" w:rsidRPr="00B046FD">
        <w:rPr>
          <w:rFonts w:ascii="Times New Roman" w:hAnsi="Times New Roman" w:cs="Times New Roman"/>
        </w:rPr>
        <w:t>neurčitý</w:t>
      </w:r>
      <w:r w:rsidR="00EA1F63">
        <w:rPr>
          <w:rFonts w:ascii="Times New Roman" w:hAnsi="Times New Roman" w:cs="Times New Roman"/>
        </w:rPr>
        <w:t xml:space="preserve"> </w:t>
      </w:r>
      <w:r w:rsidR="00EA1F63" w:rsidRPr="00B046FD">
        <w:rPr>
          <w:rFonts w:ascii="Times New Roman" w:hAnsi="Times New Roman" w:cs="Times New Roman"/>
        </w:rPr>
        <w:t>pojem</w:t>
      </w:r>
      <w:r w:rsidR="00EA1F63">
        <w:rPr>
          <w:rFonts w:ascii="Times New Roman" w:hAnsi="Times New Roman" w:cs="Times New Roman"/>
        </w:rPr>
        <w:t xml:space="preserve">, </w:t>
      </w:r>
      <w:r w:rsidR="00EA1F63" w:rsidRPr="00B046FD">
        <w:rPr>
          <w:rFonts w:ascii="Times New Roman" w:hAnsi="Times New Roman" w:cs="Times New Roman"/>
        </w:rPr>
        <w:t>s</w:t>
      </w:r>
      <w:r w:rsidR="00EA1F63">
        <w:rPr>
          <w:rFonts w:ascii="Times New Roman" w:hAnsi="Times New Roman" w:cs="Times New Roman"/>
        </w:rPr>
        <w:t xml:space="preserve"> </w:t>
      </w:r>
      <w:r w:rsidR="00EA1F63" w:rsidRPr="00B046FD">
        <w:rPr>
          <w:rFonts w:ascii="Times New Roman" w:hAnsi="Times New Roman" w:cs="Times New Roman"/>
        </w:rPr>
        <w:t>čímž</w:t>
      </w:r>
      <w:r w:rsidR="00EA1F63">
        <w:rPr>
          <w:rFonts w:ascii="Times New Roman" w:hAnsi="Times New Roman" w:cs="Times New Roman"/>
        </w:rPr>
        <w:t xml:space="preserve"> </w:t>
      </w:r>
      <w:r w:rsidR="00EA1F63" w:rsidRPr="00B046FD">
        <w:rPr>
          <w:rFonts w:ascii="Times New Roman" w:hAnsi="Times New Roman" w:cs="Times New Roman"/>
        </w:rPr>
        <w:t>spojil</w:t>
      </w:r>
      <w:r w:rsidR="00EA1F63">
        <w:rPr>
          <w:rFonts w:ascii="Times New Roman" w:hAnsi="Times New Roman" w:cs="Times New Roman"/>
        </w:rPr>
        <w:t xml:space="preserve"> </w:t>
      </w:r>
      <w:r w:rsidR="00EA1F63" w:rsidRPr="00B046FD">
        <w:rPr>
          <w:rFonts w:ascii="Times New Roman" w:hAnsi="Times New Roman" w:cs="Times New Roman"/>
        </w:rPr>
        <w:t>nutnost</w:t>
      </w:r>
      <w:r w:rsidR="00EA1F63">
        <w:rPr>
          <w:rFonts w:ascii="Times New Roman" w:hAnsi="Times New Roman" w:cs="Times New Roman"/>
        </w:rPr>
        <w:t xml:space="preserve"> </w:t>
      </w:r>
      <w:r w:rsidR="00EA1F63" w:rsidRPr="00B046FD">
        <w:rPr>
          <w:rFonts w:ascii="Times New Roman" w:hAnsi="Times New Roman" w:cs="Times New Roman"/>
        </w:rPr>
        <w:t>přihlédnout</w:t>
      </w:r>
      <w:r w:rsidR="00EA1F63">
        <w:rPr>
          <w:rFonts w:ascii="Times New Roman" w:hAnsi="Times New Roman" w:cs="Times New Roman"/>
        </w:rPr>
        <w:t xml:space="preserve"> </w:t>
      </w:r>
      <w:r w:rsidR="00EA1F63" w:rsidRPr="00B046FD">
        <w:rPr>
          <w:rFonts w:ascii="Times New Roman" w:hAnsi="Times New Roman" w:cs="Times New Roman"/>
        </w:rPr>
        <w:t>i</w:t>
      </w:r>
      <w:r w:rsidR="00EA1F63">
        <w:rPr>
          <w:rFonts w:ascii="Times New Roman" w:hAnsi="Times New Roman" w:cs="Times New Roman"/>
        </w:rPr>
        <w:t xml:space="preserve"> </w:t>
      </w:r>
      <w:r w:rsidR="00EA1F63" w:rsidRPr="00B046FD">
        <w:rPr>
          <w:rFonts w:ascii="Times New Roman" w:hAnsi="Times New Roman" w:cs="Times New Roman"/>
        </w:rPr>
        <w:t>k</w:t>
      </w:r>
      <w:r w:rsidR="00EA1F63">
        <w:rPr>
          <w:rFonts w:ascii="Times New Roman" w:hAnsi="Times New Roman" w:cs="Times New Roman"/>
        </w:rPr>
        <w:t xml:space="preserve"> </w:t>
      </w:r>
      <w:r w:rsidR="00EA1F63" w:rsidRPr="00B046FD">
        <w:rPr>
          <w:rFonts w:ascii="Times New Roman" w:hAnsi="Times New Roman" w:cs="Times New Roman"/>
        </w:rPr>
        <w:t>společenské</w:t>
      </w:r>
      <w:r w:rsidR="00EA1F63">
        <w:rPr>
          <w:rFonts w:ascii="Times New Roman" w:hAnsi="Times New Roman" w:cs="Times New Roman"/>
        </w:rPr>
        <w:t xml:space="preserve"> </w:t>
      </w:r>
      <w:r w:rsidR="00EA1F63" w:rsidRPr="00B046FD">
        <w:rPr>
          <w:rFonts w:ascii="Times New Roman" w:hAnsi="Times New Roman" w:cs="Times New Roman"/>
        </w:rPr>
        <w:t>situaci</w:t>
      </w:r>
      <w:r w:rsidR="00EA1F63">
        <w:rPr>
          <w:rFonts w:ascii="Times New Roman" w:hAnsi="Times New Roman" w:cs="Times New Roman"/>
        </w:rPr>
        <w:t xml:space="preserve"> </w:t>
      </w:r>
      <w:r w:rsidR="00EA1F63" w:rsidRPr="00B046FD">
        <w:rPr>
          <w:rFonts w:ascii="Times New Roman" w:hAnsi="Times New Roman" w:cs="Times New Roman"/>
        </w:rPr>
        <w:t>a</w:t>
      </w:r>
      <w:r w:rsidR="00EA1F63">
        <w:rPr>
          <w:rFonts w:ascii="Times New Roman" w:hAnsi="Times New Roman" w:cs="Times New Roman"/>
        </w:rPr>
        <w:t xml:space="preserve"> </w:t>
      </w:r>
      <w:r w:rsidR="00EA1F63" w:rsidRPr="00B046FD">
        <w:rPr>
          <w:rFonts w:ascii="Times New Roman" w:hAnsi="Times New Roman" w:cs="Times New Roman"/>
        </w:rPr>
        <w:t>jejímu</w:t>
      </w:r>
      <w:r w:rsidR="00EA1F63">
        <w:rPr>
          <w:rFonts w:ascii="Times New Roman" w:hAnsi="Times New Roman" w:cs="Times New Roman"/>
        </w:rPr>
        <w:t xml:space="preserve"> </w:t>
      </w:r>
      <w:r w:rsidR="00EA1F63" w:rsidRPr="00B046FD">
        <w:rPr>
          <w:rFonts w:ascii="Times New Roman" w:hAnsi="Times New Roman" w:cs="Times New Roman"/>
        </w:rPr>
        <w:t>dopadu</w:t>
      </w:r>
      <w:r w:rsidR="00EA1F63">
        <w:rPr>
          <w:rFonts w:ascii="Times New Roman" w:hAnsi="Times New Roman" w:cs="Times New Roman"/>
        </w:rPr>
        <w:t xml:space="preserve"> </w:t>
      </w:r>
      <w:r w:rsidR="00EA1F63" w:rsidRPr="00B046FD">
        <w:rPr>
          <w:rFonts w:ascii="Times New Roman" w:hAnsi="Times New Roman" w:cs="Times New Roman"/>
        </w:rPr>
        <w:t>na</w:t>
      </w:r>
      <w:r w:rsidR="00EA1F63">
        <w:rPr>
          <w:rFonts w:ascii="Times New Roman" w:hAnsi="Times New Roman" w:cs="Times New Roman"/>
        </w:rPr>
        <w:t xml:space="preserve"> </w:t>
      </w:r>
      <w:r w:rsidR="00EA1F63" w:rsidRPr="00B046FD">
        <w:rPr>
          <w:rFonts w:ascii="Times New Roman" w:hAnsi="Times New Roman" w:cs="Times New Roman"/>
        </w:rPr>
        <w:t>reálie</w:t>
      </w:r>
      <w:r w:rsidR="00EA1F63">
        <w:rPr>
          <w:rFonts w:ascii="Times New Roman" w:hAnsi="Times New Roman" w:cs="Times New Roman"/>
        </w:rPr>
        <w:t>.</w:t>
      </w:r>
    </w:p>
  </w:footnote>
  <w:footnote w:id="36">
    <w:p w14:paraId="0310A49C" w14:textId="56EF346B" w:rsidR="00AE47D8" w:rsidRPr="00B046FD" w:rsidRDefault="00AE47D8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Blíže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ŠIMKA,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Karel.</w:t>
      </w:r>
      <w:r w:rsidR="00FB1F3D">
        <w:rPr>
          <w:rFonts w:ascii="Times New Roman" w:hAnsi="Times New Roman" w:cs="Times New Roman"/>
        </w:rPr>
        <w:t xml:space="preserve"> </w:t>
      </w:r>
      <w:r w:rsidRPr="00216465">
        <w:rPr>
          <w:rFonts w:ascii="Times New Roman" w:hAnsi="Times New Roman" w:cs="Times New Roman"/>
        </w:rPr>
        <w:t>Švarcsystém</w:t>
      </w:r>
      <w:r w:rsidR="00FB1F3D" w:rsidRPr="00216465">
        <w:rPr>
          <w:rFonts w:ascii="Times New Roman" w:hAnsi="Times New Roman" w:cs="Times New Roman"/>
        </w:rPr>
        <w:t xml:space="preserve"> </w:t>
      </w:r>
      <w:r w:rsidRPr="00216465">
        <w:rPr>
          <w:rFonts w:ascii="Times New Roman" w:hAnsi="Times New Roman" w:cs="Times New Roman"/>
        </w:rPr>
        <w:t>v</w:t>
      </w:r>
      <w:r w:rsidR="00FB1F3D" w:rsidRPr="00216465">
        <w:rPr>
          <w:rFonts w:ascii="Times New Roman" w:hAnsi="Times New Roman" w:cs="Times New Roman"/>
        </w:rPr>
        <w:t xml:space="preserve"> </w:t>
      </w:r>
      <w:r w:rsidRPr="00216465">
        <w:rPr>
          <w:rFonts w:ascii="Times New Roman" w:hAnsi="Times New Roman" w:cs="Times New Roman"/>
        </w:rPr>
        <w:t>judikatuře</w:t>
      </w:r>
      <w:r w:rsidR="00FB1F3D" w:rsidRPr="00216465">
        <w:rPr>
          <w:rFonts w:ascii="Times New Roman" w:hAnsi="Times New Roman" w:cs="Times New Roman"/>
        </w:rPr>
        <w:t xml:space="preserve"> </w:t>
      </w:r>
      <w:r w:rsidRPr="00216465">
        <w:rPr>
          <w:rFonts w:ascii="Times New Roman" w:hAnsi="Times New Roman" w:cs="Times New Roman"/>
        </w:rPr>
        <w:t>Nejvyššího</w:t>
      </w:r>
      <w:r w:rsidR="00FB1F3D" w:rsidRPr="00216465">
        <w:rPr>
          <w:rFonts w:ascii="Times New Roman" w:hAnsi="Times New Roman" w:cs="Times New Roman"/>
        </w:rPr>
        <w:t xml:space="preserve"> </w:t>
      </w:r>
      <w:r w:rsidRPr="00216465">
        <w:rPr>
          <w:rFonts w:ascii="Times New Roman" w:hAnsi="Times New Roman" w:cs="Times New Roman"/>
        </w:rPr>
        <w:t>správního</w:t>
      </w:r>
      <w:r w:rsidR="00FB1F3D" w:rsidRPr="00216465">
        <w:rPr>
          <w:rFonts w:ascii="Times New Roman" w:hAnsi="Times New Roman" w:cs="Times New Roman"/>
        </w:rPr>
        <w:t xml:space="preserve"> </w:t>
      </w:r>
      <w:r w:rsidRPr="00216465">
        <w:rPr>
          <w:rFonts w:ascii="Times New Roman" w:hAnsi="Times New Roman" w:cs="Times New Roman"/>
        </w:rPr>
        <w:t>soudu</w:t>
      </w:r>
      <w:r w:rsidR="00771B7A" w:rsidRPr="00A2080E">
        <w:rPr>
          <w:rFonts w:ascii="Times New Roman" w:hAnsi="Times New Roman" w:cs="Times New Roman"/>
        </w:rPr>
        <w:t>.</w:t>
      </w:r>
      <w:r w:rsidR="00FB1F3D">
        <w:rPr>
          <w:rFonts w:ascii="Times New Roman" w:hAnsi="Times New Roman" w:cs="Times New Roman"/>
        </w:rPr>
        <w:t xml:space="preserve"> </w:t>
      </w:r>
      <w:r w:rsidRPr="00216465">
        <w:rPr>
          <w:rFonts w:ascii="Times New Roman" w:hAnsi="Times New Roman" w:cs="Times New Roman"/>
          <w:i/>
        </w:rPr>
        <w:t>Bulletin</w:t>
      </w:r>
      <w:r w:rsidR="00FB1F3D" w:rsidRPr="00216465">
        <w:rPr>
          <w:rFonts w:ascii="Times New Roman" w:hAnsi="Times New Roman" w:cs="Times New Roman"/>
          <w:i/>
        </w:rPr>
        <w:t xml:space="preserve"> </w:t>
      </w:r>
      <w:r w:rsidRPr="00216465">
        <w:rPr>
          <w:rFonts w:ascii="Times New Roman" w:hAnsi="Times New Roman" w:cs="Times New Roman"/>
          <w:i/>
        </w:rPr>
        <w:t>Komory</w:t>
      </w:r>
      <w:r w:rsidR="00FB1F3D" w:rsidRPr="00216465">
        <w:rPr>
          <w:rFonts w:ascii="Times New Roman" w:hAnsi="Times New Roman" w:cs="Times New Roman"/>
          <w:i/>
        </w:rPr>
        <w:t xml:space="preserve"> </w:t>
      </w:r>
      <w:r w:rsidRPr="00216465">
        <w:rPr>
          <w:rFonts w:ascii="Times New Roman" w:hAnsi="Times New Roman" w:cs="Times New Roman"/>
          <w:i/>
        </w:rPr>
        <w:t>daňových</w:t>
      </w:r>
      <w:r w:rsidR="00FB1F3D" w:rsidRPr="00216465">
        <w:rPr>
          <w:rFonts w:ascii="Times New Roman" w:hAnsi="Times New Roman" w:cs="Times New Roman"/>
          <w:i/>
        </w:rPr>
        <w:t xml:space="preserve"> </w:t>
      </w:r>
      <w:r w:rsidRPr="00216465">
        <w:rPr>
          <w:rFonts w:ascii="Times New Roman" w:hAnsi="Times New Roman" w:cs="Times New Roman"/>
          <w:i/>
        </w:rPr>
        <w:t>poradců</w:t>
      </w:r>
      <w:r w:rsidR="00FB1F3D" w:rsidRPr="00216465">
        <w:rPr>
          <w:rFonts w:ascii="Times New Roman" w:hAnsi="Times New Roman" w:cs="Times New Roman"/>
          <w:i/>
        </w:rPr>
        <w:t xml:space="preserve"> </w:t>
      </w:r>
      <w:r w:rsidRPr="00216465">
        <w:rPr>
          <w:rFonts w:ascii="Times New Roman" w:hAnsi="Times New Roman" w:cs="Times New Roman"/>
          <w:i/>
        </w:rPr>
        <w:t>ČR</w:t>
      </w:r>
      <w:r w:rsidR="00A2080E">
        <w:rPr>
          <w:rFonts w:ascii="Times New Roman" w:hAnsi="Times New Roman" w:cs="Times New Roman"/>
        </w:rPr>
        <w:t>. 2014,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č.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4,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6-13.</w:t>
      </w:r>
      <w:r w:rsidR="00EA1F63" w:rsidRPr="00EA1F63">
        <w:rPr>
          <w:rFonts w:ascii="Times New Roman" w:hAnsi="Times New Roman" w:cs="Times New Roman"/>
        </w:rPr>
        <w:t xml:space="preserve"> </w:t>
      </w:r>
      <w:r w:rsidR="00EA1F63" w:rsidRPr="00B046FD">
        <w:rPr>
          <w:rFonts w:ascii="Times New Roman" w:hAnsi="Times New Roman" w:cs="Times New Roman"/>
        </w:rPr>
        <w:t>Rozhodnutí</w:t>
      </w:r>
      <w:r w:rsidR="00EA1F63">
        <w:rPr>
          <w:rFonts w:ascii="Times New Roman" w:hAnsi="Times New Roman" w:cs="Times New Roman"/>
        </w:rPr>
        <w:t xml:space="preserve"> </w:t>
      </w:r>
      <w:r w:rsidR="00EA1F63" w:rsidRPr="00B046FD">
        <w:rPr>
          <w:rFonts w:ascii="Times New Roman" w:hAnsi="Times New Roman" w:cs="Times New Roman"/>
        </w:rPr>
        <w:t>Nejvyššího</w:t>
      </w:r>
      <w:r w:rsidR="00EA1F63">
        <w:rPr>
          <w:rFonts w:ascii="Times New Roman" w:hAnsi="Times New Roman" w:cs="Times New Roman"/>
        </w:rPr>
        <w:t xml:space="preserve"> </w:t>
      </w:r>
      <w:r w:rsidR="00EA1F63" w:rsidRPr="00B046FD">
        <w:rPr>
          <w:rFonts w:ascii="Times New Roman" w:hAnsi="Times New Roman" w:cs="Times New Roman"/>
        </w:rPr>
        <w:t>správního</w:t>
      </w:r>
      <w:r w:rsidR="00EA1F63">
        <w:rPr>
          <w:rFonts w:ascii="Times New Roman" w:hAnsi="Times New Roman" w:cs="Times New Roman"/>
        </w:rPr>
        <w:t xml:space="preserve"> </w:t>
      </w:r>
      <w:r w:rsidR="00EA1F63" w:rsidRPr="00B046FD">
        <w:rPr>
          <w:rFonts w:ascii="Times New Roman" w:hAnsi="Times New Roman" w:cs="Times New Roman"/>
        </w:rPr>
        <w:t>soudu</w:t>
      </w:r>
      <w:r w:rsidR="00EA1F63">
        <w:rPr>
          <w:rFonts w:ascii="Times New Roman" w:hAnsi="Times New Roman" w:cs="Times New Roman"/>
        </w:rPr>
        <w:t xml:space="preserve"> </w:t>
      </w:r>
      <w:r w:rsidR="00EA1F63" w:rsidRPr="00B046FD">
        <w:rPr>
          <w:rFonts w:ascii="Times New Roman" w:hAnsi="Times New Roman" w:cs="Times New Roman"/>
        </w:rPr>
        <w:t>ze</w:t>
      </w:r>
      <w:r w:rsidR="00EA1F63">
        <w:rPr>
          <w:rFonts w:ascii="Times New Roman" w:hAnsi="Times New Roman" w:cs="Times New Roman"/>
        </w:rPr>
        <w:t xml:space="preserve"> </w:t>
      </w:r>
      <w:r w:rsidR="00EA1F63" w:rsidRPr="00B046FD">
        <w:rPr>
          <w:rFonts w:ascii="Times New Roman" w:hAnsi="Times New Roman" w:cs="Times New Roman"/>
        </w:rPr>
        <w:t>dne</w:t>
      </w:r>
      <w:r w:rsidR="00EA1F63">
        <w:rPr>
          <w:rFonts w:ascii="Times New Roman" w:hAnsi="Times New Roman" w:cs="Times New Roman"/>
        </w:rPr>
        <w:t xml:space="preserve"> </w:t>
      </w:r>
      <w:r w:rsidR="00EA1F63" w:rsidRPr="00B046FD">
        <w:rPr>
          <w:rFonts w:ascii="Times New Roman" w:hAnsi="Times New Roman" w:cs="Times New Roman"/>
        </w:rPr>
        <w:t>15.</w:t>
      </w:r>
      <w:r w:rsidR="00EA1F63">
        <w:rPr>
          <w:rFonts w:ascii="Times New Roman" w:hAnsi="Times New Roman" w:cs="Times New Roman"/>
        </w:rPr>
        <w:t xml:space="preserve"> </w:t>
      </w:r>
      <w:r w:rsidR="00EA1F63" w:rsidRPr="00B046FD">
        <w:rPr>
          <w:rFonts w:ascii="Times New Roman" w:hAnsi="Times New Roman" w:cs="Times New Roman"/>
        </w:rPr>
        <w:t>1.</w:t>
      </w:r>
      <w:r w:rsidR="00EA1F63">
        <w:rPr>
          <w:rFonts w:ascii="Times New Roman" w:hAnsi="Times New Roman" w:cs="Times New Roman"/>
        </w:rPr>
        <w:t xml:space="preserve"> </w:t>
      </w:r>
      <w:r w:rsidR="00EA1F63" w:rsidRPr="00B046FD">
        <w:rPr>
          <w:rFonts w:ascii="Times New Roman" w:hAnsi="Times New Roman" w:cs="Times New Roman"/>
        </w:rPr>
        <w:t>2009,</w:t>
      </w:r>
      <w:r w:rsidR="00EA1F63">
        <w:rPr>
          <w:rFonts w:ascii="Times New Roman" w:hAnsi="Times New Roman" w:cs="Times New Roman"/>
        </w:rPr>
        <w:t xml:space="preserve"> </w:t>
      </w:r>
      <w:r w:rsidR="00EA1F63" w:rsidRPr="00B046FD">
        <w:rPr>
          <w:rFonts w:ascii="Times New Roman" w:hAnsi="Times New Roman" w:cs="Times New Roman"/>
        </w:rPr>
        <w:t>č.</w:t>
      </w:r>
      <w:r w:rsidR="00EA1F63">
        <w:rPr>
          <w:rFonts w:ascii="Times New Roman" w:hAnsi="Times New Roman" w:cs="Times New Roman"/>
        </w:rPr>
        <w:t xml:space="preserve"> </w:t>
      </w:r>
      <w:r w:rsidR="00EA1F63" w:rsidRPr="00B046FD">
        <w:rPr>
          <w:rFonts w:ascii="Times New Roman" w:hAnsi="Times New Roman" w:cs="Times New Roman"/>
        </w:rPr>
        <w:t>j.</w:t>
      </w:r>
      <w:r w:rsidR="00EA1F63">
        <w:rPr>
          <w:rFonts w:ascii="Times New Roman" w:hAnsi="Times New Roman" w:cs="Times New Roman"/>
        </w:rPr>
        <w:t xml:space="preserve"> </w:t>
      </w:r>
      <w:r w:rsidR="00EA1F63" w:rsidRPr="00B046FD">
        <w:rPr>
          <w:rFonts w:ascii="Times New Roman" w:hAnsi="Times New Roman" w:cs="Times New Roman"/>
        </w:rPr>
        <w:t>7</w:t>
      </w:r>
      <w:r w:rsidR="00EA1F63">
        <w:rPr>
          <w:rFonts w:ascii="Times New Roman" w:hAnsi="Times New Roman" w:cs="Times New Roman"/>
        </w:rPr>
        <w:t xml:space="preserve"> </w:t>
      </w:r>
      <w:r w:rsidR="00EA1F63" w:rsidRPr="00B046FD">
        <w:rPr>
          <w:rFonts w:ascii="Times New Roman" w:hAnsi="Times New Roman" w:cs="Times New Roman"/>
        </w:rPr>
        <w:t>Afs</w:t>
      </w:r>
      <w:r w:rsidR="00EA1F63">
        <w:rPr>
          <w:rFonts w:ascii="Times New Roman" w:hAnsi="Times New Roman" w:cs="Times New Roman"/>
        </w:rPr>
        <w:t xml:space="preserve"> </w:t>
      </w:r>
      <w:r w:rsidR="00EA1F63" w:rsidRPr="00B046FD">
        <w:rPr>
          <w:rFonts w:ascii="Times New Roman" w:hAnsi="Times New Roman" w:cs="Times New Roman"/>
        </w:rPr>
        <w:t>72/2008-97</w:t>
      </w:r>
      <w:r w:rsidR="00EA1F63">
        <w:rPr>
          <w:rFonts w:ascii="Times New Roman" w:hAnsi="Times New Roman" w:cs="Times New Roman"/>
        </w:rPr>
        <w:t>.</w:t>
      </w:r>
      <w:r w:rsidR="00A2080E" w:rsidRPr="00A2080E">
        <w:rPr>
          <w:rFonts w:ascii="Times New Roman" w:hAnsi="Times New Roman" w:cs="Times New Roman"/>
          <w:i/>
        </w:rPr>
        <w:t xml:space="preserve"> </w:t>
      </w:r>
    </w:p>
  </w:footnote>
  <w:footnote w:id="37">
    <w:p w14:paraId="607B3DC5" w14:textId="77777777" w:rsidR="00AE47D8" w:rsidRPr="00B046FD" w:rsidRDefault="00AE47D8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další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části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textu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bude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osoba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zaměstnance,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resp.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dodavatele</w:t>
      </w:r>
      <w:r w:rsidR="00350043">
        <w:rPr>
          <w:rFonts w:ascii="Times New Roman" w:hAnsi="Times New Roman" w:cs="Times New Roman"/>
        </w:rPr>
        <w:t>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označována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jako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„kooperant“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a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osoba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zaměstnavatele,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resp.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odběra</w:t>
      </w:r>
      <w:r w:rsidR="000A7D2D" w:rsidRPr="00B046FD">
        <w:rPr>
          <w:rFonts w:ascii="Times New Roman" w:hAnsi="Times New Roman" w:cs="Times New Roman"/>
        </w:rPr>
        <w:t>tele</w:t>
      </w:r>
      <w:r w:rsidR="00350043">
        <w:rPr>
          <w:rFonts w:ascii="Times New Roman" w:hAnsi="Times New Roman" w:cs="Times New Roman"/>
        </w:rPr>
        <w:t>,</w:t>
      </w:r>
      <w:r w:rsidR="00FB1F3D">
        <w:rPr>
          <w:rFonts w:ascii="Times New Roman" w:hAnsi="Times New Roman" w:cs="Times New Roman"/>
        </w:rPr>
        <w:t xml:space="preserve"> </w:t>
      </w:r>
      <w:r w:rsidR="000A7D2D" w:rsidRPr="00B046FD">
        <w:rPr>
          <w:rFonts w:ascii="Times New Roman" w:hAnsi="Times New Roman" w:cs="Times New Roman"/>
        </w:rPr>
        <w:t>jako</w:t>
      </w:r>
      <w:r w:rsidR="00FB1F3D">
        <w:rPr>
          <w:rFonts w:ascii="Times New Roman" w:hAnsi="Times New Roman" w:cs="Times New Roman"/>
        </w:rPr>
        <w:t xml:space="preserve"> </w:t>
      </w:r>
      <w:r w:rsidR="000A7D2D" w:rsidRPr="00B046FD">
        <w:rPr>
          <w:rFonts w:ascii="Times New Roman" w:hAnsi="Times New Roman" w:cs="Times New Roman"/>
        </w:rPr>
        <w:t>„objednatel</w:t>
      </w:r>
      <w:r w:rsidR="00FB1F3D">
        <w:rPr>
          <w:rFonts w:ascii="Times New Roman" w:hAnsi="Times New Roman" w:cs="Times New Roman"/>
        </w:rPr>
        <w:t xml:space="preserve"> </w:t>
      </w:r>
      <w:r w:rsidR="000A7D2D" w:rsidRPr="00B046FD">
        <w:rPr>
          <w:rFonts w:ascii="Times New Roman" w:hAnsi="Times New Roman" w:cs="Times New Roman"/>
        </w:rPr>
        <w:t>činnosti“</w:t>
      </w:r>
      <w:r w:rsidR="00FB1F3D">
        <w:rPr>
          <w:rFonts w:ascii="Times New Roman" w:hAnsi="Times New Roman" w:cs="Times New Roman"/>
        </w:rPr>
        <w:t xml:space="preserve"> </w:t>
      </w:r>
      <w:r w:rsidR="000A7D2D" w:rsidRPr="00B046FD">
        <w:rPr>
          <w:rFonts w:ascii="Times New Roman" w:hAnsi="Times New Roman" w:cs="Times New Roman"/>
        </w:rPr>
        <w:t>či</w:t>
      </w:r>
      <w:r w:rsidR="00FB1F3D">
        <w:rPr>
          <w:rFonts w:ascii="Times New Roman" w:hAnsi="Times New Roman" w:cs="Times New Roman"/>
        </w:rPr>
        <w:t xml:space="preserve"> </w:t>
      </w:r>
      <w:r w:rsidR="000A7D2D" w:rsidRPr="00B046FD">
        <w:rPr>
          <w:rFonts w:ascii="Times New Roman" w:hAnsi="Times New Roman" w:cs="Times New Roman"/>
        </w:rPr>
        <w:t>„osoba</w:t>
      </w:r>
      <w:r w:rsidR="00FB1F3D">
        <w:rPr>
          <w:rFonts w:ascii="Times New Roman" w:hAnsi="Times New Roman" w:cs="Times New Roman"/>
        </w:rPr>
        <w:t xml:space="preserve"> </w:t>
      </w:r>
      <w:r w:rsidR="000A7D2D" w:rsidRPr="00B046FD">
        <w:rPr>
          <w:rFonts w:ascii="Times New Roman" w:hAnsi="Times New Roman" w:cs="Times New Roman"/>
        </w:rPr>
        <w:t>objednatele“</w:t>
      </w:r>
      <w:r w:rsidR="00D02A50" w:rsidRPr="00B046FD">
        <w:rPr>
          <w:rFonts w:ascii="Times New Roman" w:hAnsi="Times New Roman" w:cs="Times New Roman"/>
        </w:rPr>
        <w:t>.</w:t>
      </w:r>
      <w:r w:rsidR="00FB1F3D">
        <w:rPr>
          <w:rFonts w:ascii="Times New Roman" w:hAnsi="Times New Roman" w:cs="Times New Roman"/>
        </w:rPr>
        <w:t xml:space="preserve"> </w:t>
      </w:r>
    </w:p>
  </w:footnote>
  <w:footnote w:id="38">
    <w:p w14:paraId="72FD901F" w14:textId="77777777" w:rsidR="00AE47D8" w:rsidRPr="00B046FD" w:rsidRDefault="00AE47D8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Jedná-li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výkon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závislé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činnosti,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může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kooperant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postupovat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dle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pokynu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osoby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objednatele,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jde-li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však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nezávislou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činnost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je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kooperant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povinen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vyrozumět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osobu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objednatele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vadnosti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pokynu.</w:t>
      </w:r>
      <w:r w:rsidR="00FB1F3D">
        <w:rPr>
          <w:rFonts w:ascii="Times New Roman" w:hAnsi="Times New Roman" w:cs="Times New Roman"/>
        </w:rPr>
        <w:t xml:space="preserve">  </w:t>
      </w:r>
    </w:p>
  </w:footnote>
  <w:footnote w:id="39">
    <w:p w14:paraId="048EE223" w14:textId="31BAC1C4" w:rsidR="00AE47D8" w:rsidRPr="00B046FD" w:rsidRDefault="00AE47D8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Srovnej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rozhodnutí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Nejvyššího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správního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soudu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dne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26.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5.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2016,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č.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j.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6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Afs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208/2015-42,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kde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„</w:t>
      </w:r>
      <w:r w:rsidRPr="00B046FD">
        <w:rPr>
          <w:rFonts w:ascii="Times New Roman" w:hAnsi="Times New Roman" w:cs="Times New Roman"/>
          <w:i/>
        </w:rPr>
        <w:t>Nejvyšší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správní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soud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připomíná,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že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kritéria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a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jejich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naplnění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je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potřeba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posuzovat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ve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vzájemných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souvislostech,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a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to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vždy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na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půdorysu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konkrétního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případu.</w:t>
      </w:r>
      <w:r w:rsidRPr="00B046FD">
        <w:rPr>
          <w:rFonts w:ascii="Times New Roman" w:hAnsi="Times New Roman" w:cs="Times New Roman"/>
        </w:rPr>
        <w:t>“</w:t>
      </w:r>
      <w:r w:rsidR="00FB1F3D">
        <w:rPr>
          <w:rFonts w:ascii="Times New Roman" w:hAnsi="Times New Roman" w:cs="Times New Roman"/>
        </w:rPr>
        <w:t xml:space="preserve"> </w:t>
      </w:r>
      <w:r w:rsidR="00A2080E" w:rsidRPr="00B046FD">
        <w:rPr>
          <w:rFonts w:ascii="Times New Roman" w:hAnsi="Times New Roman" w:cs="Times New Roman"/>
        </w:rPr>
        <w:t>Vůči</w:t>
      </w:r>
      <w:r w:rsidR="00A2080E">
        <w:rPr>
          <w:rFonts w:ascii="Times New Roman" w:hAnsi="Times New Roman" w:cs="Times New Roman"/>
        </w:rPr>
        <w:t xml:space="preserve"> </w:t>
      </w:r>
      <w:r w:rsidR="00A2080E" w:rsidRPr="00B046FD">
        <w:rPr>
          <w:rFonts w:ascii="Times New Roman" w:hAnsi="Times New Roman" w:cs="Times New Roman"/>
        </w:rPr>
        <w:t>tomuto</w:t>
      </w:r>
      <w:r w:rsidR="00A2080E">
        <w:rPr>
          <w:rFonts w:ascii="Times New Roman" w:hAnsi="Times New Roman" w:cs="Times New Roman"/>
        </w:rPr>
        <w:t xml:space="preserve"> </w:t>
      </w:r>
      <w:r w:rsidR="00A2080E" w:rsidRPr="00B046FD">
        <w:rPr>
          <w:rFonts w:ascii="Times New Roman" w:hAnsi="Times New Roman" w:cs="Times New Roman"/>
        </w:rPr>
        <w:t>však</w:t>
      </w:r>
      <w:r w:rsidR="00A2080E">
        <w:rPr>
          <w:rFonts w:ascii="Times New Roman" w:hAnsi="Times New Roman" w:cs="Times New Roman"/>
        </w:rPr>
        <w:t xml:space="preserve"> </w:t>
      </w:r>
      <w:r w:rsidR="00A2080E" w:rsidRPr="00B046FD">
        <w:rPr>
          <w:rFonts w:ascii="Times New Roman" w:hAnsi="Times New Roman" w:cs="Times New Roman"/>
        </w:rPr>
        <w:t>částečně</w:t>
      </w:r>
      <w:r w:rsidR="00A2080E">
        <w:rPr>
          <w:rFonts w:ascii="Times New Roman" w:hAnsi="Times New Roman" w:cs="Times New Roman"/>
        </w:rPr>
        <w:t xml:space="preserve"> </w:t>
      </w:r>
      <w:r w:rsidR="00A2080E" w:rsidRPr="00B046FD">
        <w:rPr>
          <w:rFonts w:ascii="Times New Roman" w:hAnsi="Times New Roman" w:cs="Times New Roman"/>
        </w:rPr>
        <w:t>směřuje</w:t>
      </w:r>
      <w:r w:rsidR="00A2080E">
        <w:rPr>
          <w:rFonts w:ascii="Times New Roman" w:hAnsi="Times New Roman" w:cs="Times New Roman"/>
        </w:rPr>
        <w:t xml:space="preserve"> </w:t>
      </w:r>
      <w:r w:rsidR="00A2080E" w:rsidRPr="00B046FD">
        <w:rPr>
          <w:rFonts w:ascii="Times New Roman" w:hAnsi="Times New Roman" w:cs="Times New Roman"/>
        </w:rPr>
        <w:t>kategorizace</w:t>
      </w:r>
      <w:r w:rsidR="00A2080E">
        <w:rPr>
          <w:rFonts w:ascii="Times New Roman" w:hAnsi="Times New Roman" w:cs="Times New Roman"/>
        </w:rPr>
        <w:t xml:space="preserve"> </w:t>
      </w:r>
      <w:r w:rsidR="00A2080E" w:rsidRPr="00B046FD">
        <w:rPr>
          <w:rFonts w:ascii="Times New Roman" w:hAnsi="Times New Roman" w:cs="Times New Roman"/>
        </w:rPr>
        <w:t>činností</w:t>
      </w:r>
      <w:r w:rsidR="00A2080E">
        <w:rPr>
          <w:rFonts w:ascii="Times New Roman" w:hAnsi="Times New Roman" w:cs="Times New Roman"/>
        </w:rPr>
        <w:t xml:space="preserve"> </w:t>
      </w:r>
      <w:r w:rsidR="00A2080E" w:rsidRPr="00B046FD">
        <w:rPr>
          <w:rFonts w:ascii="Times New Roman" w:hAnsi="Times New Roman" w:cs="Times New Roman"/>
        </w:rPr>
        <w:t>prvně</w:t>
      </w:r>
      <w:r w:rsidR="00A2080E">
        <w:rPr>
          <w:rFonts w:ascii="Times New Roman" w:hAnsi="Times New Roman" w:cs="Times New Roman"/>
        </w:rPr>
        <w:t xml:space="preserve"> </w:t>
      </w:r>
      <w:r w:rsidR="00A2080E" w:rsidRPr="00B046FD">
        <w:rPr>
          <w:rFonts w:ascii="Times New Roman" w:hAnsi="Times New Roman" w:cs="Times New Roman"/>
        </w:rPr>
        <w:t>provedená</w:t>
      </w:r>
      <w:r w:rsidR="00A2080E">
        <w:rPr>
          <w:rFonts w:ascii="Times New Roman" w:hAnsi="Times New Roman" w:cs="Times New Roman"/>
        </w:rPr>
        <w:t xml:space="preserve"> </w:t>
      </w:r>
      <w:r w:rsidR="00A2080E" w:rsidRPr="00B046FD">
        <w:rPr>
          <w:rFonts w:ascii="Times New Roman" w:hAnsi="Times New Roman" w:cs="Times New Roman"/>
        </w:rPr>
        <w:t>Nejvyšším</w:t>
      </w:r>
      <w:r w:rsidR="00A2080E">
        <w:rPr>
          <w:rFonts w:ascii="Times New Roman" w:hAnsi="Times New Roman" w:cs="Times New Roman"/>
        </w:rPr>
        <w:t xml:space="preserve"> </w:t>
      </w:r>
      <w:r w:rsidR="00A2080E" w:rsidRPr="00B046FD">
        <w:rPr>
          <w:rFonts w:ascii="Times New Roman" w:hAnsi="Times New Roman" w:cs="Times New Roman"/>
        </w:rPr>
        <w:t>správním</w:t>
      </w:r>
      <w:r w:rsidR="00A2080E">
        <w:rPr>
          <w:rFonts w:ascii="Times New Roman" w:hAnsi="Times New Roman" w:cs="Times New Roman"/>
        </w:rPr>
        <w:t xml:space="preserve"> </w:t>
      </w:r>
      <w:r w:rsidR="00A2080E" w:rsidRPr="00B046FD">
        <w:rPr>
          <w:rFonts w:ascii="Times New Roman" w:hAnsi="Times New Roman" w:cs="Times New Roman"/>
        </w:rPr>
        <w:t>soudem</w:t>
      </w:r>
      <w:r w:rsidR="00A2080E">
        <w:rPr>
          <w:rFonts w:ascii="Times New Roman" w:hAnsi="Times New Roman" w:cs="Times New Roman"/>
        </w:rPr>
        <w:t xml:space="preserve"> </w:t>
      </w:r>
      <w:r w:rsidR="00A2080E" w:rsidRPr="00B046FD">
        <w:rPr>
          <w:rFonts w:ascii="Times New Roman" w:hAnsi="Times New Roman" w:cs="Times New Roman"/>
        </w:rPr>
        <w:t>v</w:t>
      </w:r>
      <w:r w:rsidR="00A2080E">
        <w:rPr>
          <w:rFonts w:ascii="Times New Roman" w:hAnsi="Times New Roman" w:cs="Times New Roman"/>
        </w:rPr>
        <w:t xml:space="preserve"> </w:t>
      </w:r>
      <w:r w:rsidR="00A2080E" w:rsidRPr="00B046FD">
        <w:rPr>
          <w:rFonts w:ascii="Times New Roman" w:hAnsi="Times New Roman" w:cs="Times New Roman"/>
        </w:rPr>
        <w:t>rozhodnutí</w:t>
      </w:r>
      <w:r w:rsidR="00A2080E">
        <w:rPr>
          <w:rFonts w:ascii="Times New Roman" w:hAnsi="Times New Roman" w:cs="Times New Roman"/>
        </w:rPr>
        <w:t xml:space="preserve"> </w:t>
      </w:r>
      <w:r w:rsidR="00A2080E" w:rsidRPr="00B046FD">
        <w:rPr>
          <w:rFonts w:ascii="Times New Roman" w:hAnsi="Times New Roman" w:cs="Times New Roman"/>
        </w:rPr>
        <w:t>ze</w:t>
      </w:r>
      <w:r w:rsidR="00A2080E">
        <w:rPr>
          <w:rFonts w:ascii="Times New Roman" w:hAnsi="Times New Roman" w:cs="Times New Roman"/>
        </w:rPr>
        <w:t xml:space="preserve"> </w:t>
      </w:r>
      <w:r w:rsidR="00A2080E" w:rsidRPr="00B046FD">
        <w:rPr>
          <w:rFonts w:ascii="Times New Roman" w:hAnsi="Times New Roman" w:cs="Times New Roman"/>
        </w:rPr>
        <w:t>dne</w:t>
      </w:r>
      <w:r w:rsidR="00A2080E">
        <w:rPr>
          <w:rFonts w:ascii="Times New Roman" w:hAnsi="Times New Roman" w:cs="Times New Roman"/>
        </w:rPr>
        <w:t xml:space="preserve"> </w:t>
      </w:r>
      <w:r w:rsidR="00A2080E" w:rsidRPr="00B046FD">
        <w:rPr>
          <w:rFonts w:ascii="Times New Roman" w:hAnsi="Times New Roman" w:cs="Times New Roman"/>
        </w:rPr>
        <w:t>28.</w:t>
      </w:r>
      <w:r w:rsidR="00A2080E">
        <w:rPr>
          <w:rFonts w:ascii="Times New Roman" w:hAnsi="Times New Roman" w:cs="Times New Roman"/>
        </w:rPr>
        <w:t xml:space="preserve"> 8</w:t>
      </w:r>
      <w:r w:rsidR="00A2080E" w:rsidRPr="00B046FD">
        <w:rPr>
          <w:rFonts w:ascii="Times New Roman" w:hAnsi="Times New Roman" w:cs="Times New Roman"/>
        </w:rPr>
        <w:t>.</w:t>
      </w:r>
      <w:r w:rsidR="00A2080E">
        <w:rPr>
          <w:rFonts w:ascii="Times New Roman" w:hAnsi="Times New Roman" w:cs="Times New Roman"/>
        </w:rPr>
        <w:t xml:space="preserve"> </w:t>
      </w:r>
      <w:r w:rsidR="00A2080E" w:rsidRPr="00B046FD">
        <w:rPr>
          <w:rFonts w:ascii="Times New Roman" w:hAnsi="Times New Roman" w:cs="Times New Roman"/>
        </w:rPr>
        <w:t>2014,</w:t>
      </w:r>
      <w:r w:rsidR="00A2080E">
        <w:rPr>
          <w:rFonts w:ascii="Times New Roman" w:hAnsi="Times New Roman" w:cs="Times New Roman"/>
        </w:rPr>
        <w:t xml:space="preserve"> </w:t>
      </w:r>
      <w:r w:rsidR="00A2080E" w:rsidRPr="00B046FD">
        <w:rPr>
          <w:rFonts w:ascii="Times New Roman" w:hAnsi="Times New Roman" w:cs="Times New Roman"/>
        </w:rPr>
        <w:t>sp.</w:t>
      </w:r>
      <w:r w:rsidR="00A2080E">
        <w:rPr>
          <w:rFonts w:ascii="Times New Roman" w:hAnsi="Times New Roman" w:cs="Times New Roman"/>
        </w:rPr>
        <w:t xml:space="preserve"> </w:t>
      </w:r>
      <w:r w:rsidR="00A2080E" w:rsidRPr="00B046FD">
        <w:rPr>
          <w:rFonts w:ascii="Times New Roman" w:hAnsi="Times New Roman" w:cs="Times New Roman"/>
        </w:rPr>
        <w:t>zn.</w:t>
      </w:r>
      <w:r w:rsidR="00A2080E">
        <w:rPr>
          <w:rFonts w:ascii="Times New Roman" w:hAnsi="Times New Roman" w:cs="Times New Roman"/>
        </w:rPr>
        <w:t xml:space="preserve"> 6 </w:t>
      </w:r>
      <w:r w:rsidR="00A2080E" w:rsidRPr="00B046FD">
        <w:rPr>
          <w:rFonts w:ascii="Times New Roman" w:hAnsi="Times New Roman" w:cs="Times New Roman"/>
        </w:rPr>
        <w:t>Afs</w:t>
      </w:r>
      <w:r w:rsidR="00A2080E">
        <w:rPr>
          <w:rFonts w:ascii="Times New Roman" w:hAnsi="Times New Roman" w:cs="Times New Roman"/>
        </w:rPr>
        <w:t xml:space="preserve"> </w:t>
      </w:r>
      <w:r w:rsidR="00A2080E" w:rsidRPr="00B046FD">
        <w:rPr>
          <w:rFonts w:ascii="Times New Roman" w:hAnsi="Times New Roman" w:cs="Times New Roman"/>
        </w:rPr>
        <w:t>85/2014.</w:t>
      </w:r>
      <w:r w:rsidR="00A2080E">
        <w:rPr>
          <w:rFonts w:ascii="Times New Roman" w:hAnsi="Times New Roman" w:cs="Times New Roman"/>
        </w:rPr>
        <w:t xml:space="preserve"> </w:t>
      </w:r>
      <w:r w:rsidR="00A2080E" w:rsidRPr="00B046FD">
        <w:rPr>
          <w:rFonts w:ascii="Times New Roman" w:hAnsi="Times New Roman" w:cs="Times New Roman"/>
        </w:rPr>
        <w:t>Tato</w:t>
      </w:r>
      <w:r w:rsidR="00A2080E">
        <w:rPr>
          <w:rFonts w:ascii="Times New Roman" w:hAnsi="Times New Roman" w:cs="Times New Roman"/>
        </w:rPr>
        <w:t xml:space="preserve"> </w:t>
      </w:r>
      <w:r w:rsidR="00A2080E" w:rsidRPr="00B046FD">
        <w:rPr>
          <w:rFonts w:ascii="Times New Roman" w:hAnsi="Times New Roman" w:cs="Times New Roman"/>
        </w:rPr>
        <w:t>bude</w:t>
      </w:r>
      <w:r w:rsidR="00A2080E">
        <w:rPr>
          <w:rFonts w:ascii="Times New Roman" w:hAnsi="Times New Roman" w:cs="Times New Roman"/>
        </w:rPr>
        <w:t xml:space="preserve"> </w:t>
      </w:r>
      <w:r w:rsidR="00A2080E" w:rsidRPr="00B046FD">
        <w:rPr>
          <w:rFonts w:ascii="Times New Roman" w:hAnsi="Times New Roman" w:cs="Times New Roman"/>
        </w:rPr>
        <w:t>blíže</w:t>
      </w:r>
      <w:r w:rsidR="00A2080E">
        <w:rPr>
          <w:rFonts w:ascii="Times New Roman" w:hAnsi="Times New Roman" w:cs="Times New Roman"/>
        </w:rPr>
        <w:t xml:space="preserve"> </w:t>
      </w:r>
      <w:r w:rsidR="00A2080E" w:rsidRPr="00B046FD">
        <w:rPr>
          <w:rFonts w:ascii="Times New Roman" w:hAnsi="Times New Roman" w:cs="Times New Roman"/>
        </w:rPr>
        <w:t>rozveden</w:t>
      </w:r>
      <w:r w:rsidR="00A2080E">
        <w:rPr>
          <w:rFonts w:ascii="Times New Roman" w:hAnsi="Times New Roman" w:cs="Times New Roman"/>
        </w:rPr>
        <w:t xml:space="preserve"> </w:t>
      </w:r>
      <w:r w:rsidR="00A2080E" w:rsidRPr="00B046FD">
        <w:rPr>
          <w:rFonts w:ascii="Times New Roman" w:hAnsi="Times New Roman" w:cs="Times New Roman"/>
        </w:rPr>
        <w:t>v</w:t>
      </w:r>
      <w:r w:rsidR="00A2080E">
        <w:rPr>
          <w:rFonts w:ascii="Times New Roman" w:hAnsi="Times New Roman" w:cs="Times New Roman"/>
        </w:rPr>
        <w:t xml:space="preserve"> </w:t>
      </w:r>
      <w:r w:rsidR="00A2080E" w:rsidRPr="00B046FD">
        <w:rPr>
          <w:rFonts w:ascii="Times New Roman" w:hAnsi="Times New Roman" w:cs="Times New Roman"/>
        </w:rPr>
        <w:t>kapitole</w:t>
      </w:r>
      <w:r w:rsidR="00A2080E">
        <w:rPr>
          <w:rFonts w:ascii="Times New Roman" w:hAnsi="Times New Roman" w:cs="Times New Roman"/>
        </w:rPr>
        <w:t xml:space="preserve"> </w:t>
      </w:r>
      <w:r w:rsidR="00A2080E" w:rsidRPr="00B046FD">
        <w:rPr>
          <w:rFonts w:ascii="Times New Roman" w:hAnsi="Times New Roman" w:cs="Times New Roman"/>
        </w:rPr>
        <w:t>týkající</w:t>
      </w:r>
      <w:r w:rsidR="00A2080E">
        <w:rPr>
          <w:rFonts w:ascii="Times New Roman" w:hAnsi="Times New Roman" w:cs="Times New Roman"/>
        </w:rPr>
        <w:t xml:space="preserve"> </w:t>
      </w:r>
      <w:r w:rsidR="00A2080E" w:rsidRPr="00B046FD">
        <w:rPr>
          <w:rFonts w:ascii="Times New Roman" w:hAnsi="Times New Roman" w:cs="Times New Roman"/>
        </w:rPr>
        <w:t>se</w:t>
      </w:r>
      <w:r w:rsidR="00A2080E">
        <w:rPr>
          <w:rFonts w:ascii="Times New Roman" w:hAnsi="Times New Roman" w:cs="Times New Roman"/>
        </w:rPr>
        <w:t xml:space="preserve"> </w:t>
      </w:r>
      <w:r w:rsidR="00A2080E" w:rsidRPr="00B046FD">
        <w:rPr>
          <w:rFonts w:ascii="Times New Roman" w:hAnsi="Times New Roman" w:cs="Times New Roman"/>
        </w:rPr>
        <w:t>klasifikace</w:t>
      </w:r>
      <w:r w:rsidR="00A2080E">
        <w:rPr>
          <w:rFonts w:ascii="Times New Roman" w:hAnsi="Times New Roman" w:cs="Times New Roman"/>
        </w:rPr>
        <w:t xml:space="preserve"> </w:t>
      </w:r>
      <w:r w:rsidR="00A2080E" w:rsidRPr="00B046FD">
        <w:rPr>
          <w:rFonts w:ascii="Times New Roman" w:hAnsi="Times New Roman" w:cs="Times New Roman"/>
        </w:rPr>
        <w:t>povahy</w:t>
      </w:r>
      <w:r w:rsidR="00A2080E">
        <w:rPr>
          <w:rFonts w:ascii="Times New Roman" w:hAnsi="Times New Roman" w:cs="Times New Roman"/>
        </w:rPr>
        <w:t xml:space="preserve"> </w:t>
      </w:r>
      <w:r w:rsidR="00A2080E" w:rsidRPr="00B046FD">
        <w:rPr>
          <w:rFonts w:ascii="Times New Roman" w:hAnsi="Times New Roman" w:cs="Times New Roman"/>
        </w:rPr>
        <w:t>činnosti.</w:t>
      </w:r>
    </w:p>
  </w:footnote>
  <w:footnote w:id="40">
    <w:p w14:paraId="49214A63" w14:textId="30669FC6" w:rsidR="00AE47D8" w:rsidRPr="00B046FD" w:rsidRDefault="00AE47D8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Rozhodnutí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Nejvyššího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správního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soudu</w:t>
      </w:r>
      <w:r w:rsidR="00FB1F3D">
        <w:rPr>
          <w:rFonts w:ascii="Times New Roman" w:hAnsi="Times New Roman" w:cs="Times New Roman"/>
        </w:rPr>
        <w:t xml:space="preserve"> </w:t>
      </w:r>
      <w:r w:rsidR="007D4195" w:rsidRPr="00B046FD">
        <w:rPr>
          <w:rFonts w:ascii="Times New Roman" w:hAnsi="Times New Roman" w:cs="Times New Roman"/>
        </w:rPr>
        <w:t>č.</w:t>
      </w:r>
      <w:r w:rsidR="00FB1F3D">
        <w:rPr>
          <w:rFonts w:ascii="Times New Roman" w:hAnsi="Times New Roman" w:cs="Times New Roman"/>
        </w:rPr>
        <w:t xml:space="preserve"> </w:t>
      </w:r>
      <w:r w:rsidR="007D4195" w:rsidRPr="00B046FD">
        <w:rPr>
          <w:rFonts w:ascii="Times New Roman" w:hAnsi="Times New Roman" w:cs="Times New Roman"/>
        </w:rPr>
        <w:t>j.</w:t>
      </w:r>
      <w:r w:rsidR="00FB1F3D">
        <w:rPr>
          <w:rFonts w:ascii="Times New Roman" w:hAnsi="Times New Roman" w:cs="Times New Roman"/>
        </w:rPr>
        <w:t xml:space="preserve"> </w:t>
      </w:r>
      <w:r w:rsidR="007D4195" w:rsidRPr="00B046FD">
        <w:rPr>
          <w:rFonts w:ascii="Times New Roman" w:hAnsi="Times New Roman" w:cs="Times New Roman"/>
        </w:rPr>
        <w:t>6</w:t>
      </w:r>
      <w:r w:rsidR="00FB1F3D">
        <w:rPr>
          <w:rFonts w:ascii="Times New Roman" w:hAnsi="Times New Roman" w:cs="Times New Roman"/>
        </w:rPr>
        <w:t xml:space="preserve"> </w:t>
      </w:r>
      <w:r w:rsidR="007D4195" w:rsidRPr="00B046FD">
        <w:rPr>
          <w:rFonts w:ascii="Times New Roman" w:hAnsi="Times New Roman" w:cs="Times New Roman"/>
        </w:rPr>
        <w:t>Afs</w:t>
      </w:r>
      <w:r w:rsidR="00FB1F3D">
        <w:rPr>
          <w:rFonts w:ascii="Times New Roman" w:hAnsi="Times New Roman" w:cs="Times New Roman"/>
        </w:rPr>
        <w:t xml:space="preserve"> </w:t>
      </w:r>
      <w:r w:rsidR="007D4195" w:rsidRPr="00B046FD">
        <w:rPr>
          <w:rFonts w:ascii="Times New Roman" w:hAnsi="Times New Roman" w:cs="Times New Roman"/>
        </w:rPr>
        <w:t>208/2015-42</w:t>
      </w:r>
      <w:r w:rsidR="00A2080E">
        <w:rPr>
          <w:rFonts w:ascii="Times New Roman" w:hAnsi="Times New Roman" w:cs="Times New Roman"/>
        </w:rPr>
        <w:t>,</w:t>
      </w:r>
      <w:r w:rsidR="00FB1F3D">
        <w:rPr>
          <w:rFonts w:ascii="Times New Roman" w:hAnsi="Times New Roman" w:cs="Times New Roman"/>
        </w:rPr>
        <w:t xml:space="preserve"> </w:t>
      </w:r>
      <w:r w:rsidR="005E0423">
        <w:rPr>
          <w:rFonts w:ascii="Times New Roman" w:hAnsi="Times New Roman" w:cs="Times New Roman"/>
        </w:rPr>
        <w:t xml:space="preserve">op. cit. </w:t>
      </w:r>
      <w:r w:rsidR="00BA4A80">
        <w:rPr>
          <w:rFonts w:ascii="Times New Roman" w:hAnsi="Times New Roman" w:cs="Times New Roman"/>
        </w:rPr>
        <w:t>Dále</w:t>
      </w:r>
      <w:r w:rsidR="00FB1F3D">
        <w:rPr>
          <w:rFonts w:ascii="Times New Roman" w:hAnsi="Times New Roman" w:cs="Times New Roman"/>
        </w:rPr>
        <w:t xml:space="preserve"> </w:t>
      </w:r>
      <w:r w:rsidR="00A7707B" w:rsidRPr="00B046FD">
        <w:rPr>
          <w:rFonts w:ascii="Times New Roman" w:hAnsi="Times New Roman" w:cs="Times New Roman"/>
        </w:rPr>
        <w:t>srovnej</w:t>
      </w:r>
      <w:r w:rsidR="00FB1F3D">
        <w:rPr>
          <w:rFonts w:ascii="Times New Roman" w:hAnsi="Times New Roman" w:cs="Times New Roman"/>
        </w:rPr>
        <w:t xml:space="preserve"> </w:t>
      </w:r>
      <w:r w:rsidR="004C62F6" w:rsidRPr="00B046FD">
        <w:rPr>
          <w:rFonts w:ascii="Times New Roman" w:hAnsi="Times New Roman" w:cs="Times New Roman"/>
        </w:rPr>
        <w:t>rakousko</w:t>
      </w:r>
      <w:r w:rsidR="00C25CB9">
        <w:rPr>
          <w:rFonts w:ascii="Times New Roman" w:hAnsi="Times New Roman" w:cs="Times New Roman"/>
        </w:rPr>
        <w:t>u</w:t>
      </w:r>
      <w:r w:rsidR="00FB1F3D">
        <w:rPr>
          <w:rFonts w:ascii="Times New Roman" w:hAnsi="Times New Roman" w:cs="Times New Roman"/>
        </w:rPr>
        <w:t xml:space="preserve"> </w:t>
      </w:r>
      <w:r w:rsidR="004C62F6" w:rsidRPr="00B046FD">
        <w:rPr>
          <w:rFonts w:ascii="Times New Roman" w:hAnsi="Times New Roman" w:cs="Times New Roman"/>
        </w:rPr>
        <w:t>úpravu</w:t>
      </w:r>
      <w:r w:rsidR="00FB1F3D">
        <w:rPr>
          <w:rFonts w:ascii="Times New Roman" w:hAnsi="Times New Roman" w:cs="Times New Roman"/>
        </w:rPr>
        <w:t xml:space="preserve"> </w:t>
      </w:r>
      <w:r w:rsidR="00C25CB9">
        <w:rPr>
          <w:rFonts w:ascii="Times New Roman" w:hAnsi="Times New Roman" w:cs="Times New Roman"/>
        </w:rPr>
        <w:t>shrnutou</w:t>
      </w:r>
      <w:r w:rsidR="00FB1F3D">
        <w:rPr>
          <w:rFonts w:ascii="Times New Roman" w:hAnsi="Times New Roman" w:cs="Times New Roman"/>
        </w:rPr>
        <w:t xml:space="preserve"> </w:t>
      </w:r>
      <w:r w:rsidR="004C62F6" w:rsidRPr="00B046FD">
        <w:rPr>
          <w:rFonts w:ascii="Times New Roman" w:hAnsi="Times New Roman" w:cs="Times New Roman"/>
        </w:rPr>
        <w:t>v</w:t>
      </w:r>
      <w:r w:rsidR="00FB1F3D">
        <w:rPr>
          <w:rFonts w:ascii="Times New Roman" w:hAnsi="Times New Roman" w:cs="Times New Roman"/>
        </w:rPr>
        <w:t xml:space="preserve"> </w:t>
      </w:r>
      <w:r w:rsidR="007D4195" w:rsidRPr="00B046FD">
        <w:rPr>
          <w:rFonts w:ascii="Times New Roman" w:hAnsi="Times New Roman" w:cs="Times New Roman"/>
        </w:rPr>
        <w:t>ENGELBRECHT,</w:t>
      </w:r>
      <w:r w:rsidR="00FB1F3D">
        <w:rPr>
          <w:rFonts w:ascii="Times New Roman" w:hAnsi="Times New Roman" w:cs="Times New Roman"/>
        </w:rPr>
        <w:t xml:space="preserve"> </w:t>
      </w:r>
      <w:r w:rsidR="007D4195" w:rsidRPr="00B046FD">
        <w:rPr>
          <w:rFonts w:ascii="Times New Roman" w:hAnsi="Times New Roman" w:cs="Times New Roman"/>
        </w:rPr>
        <w:t>Helmut,</w:t>
      </w:r>
      <w:r w:rsidR="00FB1F3D">
        <w:rPr>
          <w:rFonts w:ascii="Times New Roman" w:hAnsi="Times New Roman" w:cs="Times New Roman"/>
        </w:rPr>
        <w:t xml:space="preserve"> </w:t>
      </w:r>
      <w:r w:rsidR="007D4195" w:rsidRPr="00B046FD">
        <w:rPr>
          <w:rFonts w:ascii="Times New Roman" w:hAnsi="Times New Roman" w:cs="Times New Roman"/>
        </w:rPr>
        <w:t>GRUBER,</w:t>
      </w:r>
      <w:r w:rsidR="00FB1F3D">
        <w:rPr>
          <w:rFonts w:ascii="Times New Roman" w:hAnsi="Times New Roman" w:cs="Times New Roman"/>
        </w:rPr>
        <w:t xml:space="preserve"> </w:t>
      </w:r>
      <w:r w:rsidR="007D4195" w:rsidRPr="00B046FD">
        <w:rPr>
          <w:rFonts w:ascii="Times New Roman" w:hAnsi="Times New Roman" w:cs="Times New Roman"/>
        </w:rPr>
        <w:t>Bernhard,</w:t>
      </w:r>
      <w:r w:rsidR="00FB1F3D">
        <w:rPr>
          <w:rFonts w:ascii="Times New Roman" w:hAnsi="Times New Roman" w:cs="Times New Roman"/>
        </w:rPr>
        <w:t xml:space="preserve"> </w:t>
      </w:r>
      <w:r w:rsidR="007D4195" w:rsidRPr="00B046FD">
        <w:rPr>
          <w:rFonts w:ascii="Times New Roman" w:hAnsi="Times New Roman" w:cs="Times New Roman"/>
        </w:rPr>
        <w:t>RISAK,</w:t>
      </w:r>
      <w:r w:rsidR="00A2080E">
        <w:rPr>
          <w:rFonts w:ascii="Times New Roman" w:hAnsi="Times New Roman" w:cs="Times New Roman"/>
        </w:rPr>
        <w:t xml:space="preserve"> </w:t>
      </w:r>
      <w:r w:rsidR="007D4195" w:rsidRPr="00B046FD">
        <w:rPr>
          <w:rFonts w:ascii="Times New Roman" w:hAnsi="Times New Roman" w:cs="Times New Roman"/>
        </w:rPr>
        <w:t>Martin.</w:t>
      </w:r>
      <w:r w:rsidR="00FB1F3D">
        <w:rPr>
          <w:rFonts w:ascii="Times New Roman" w:hAnsi="Times New Roman" w:cs="Times New Roman"/>
        </w:rPr>
        <w:t xml:space="preserve"> </w:t>
      </w:r>
      <w:r w:rsidR="007D4195" w:rsidRPr="00C25CB9">
        <w:rPr>
          <w:rFonts w:ascii="Times New Roman" w:hAnsi="Times New Roman" w:cs="Times New Roman"/>
          <w:i/>
        </w:rPr>
        <w:t>Werkverträge</w:t>
      </w:r>
      <w:r w:rsidR="00FB1F3D" w:rsidRPr="00C25CB9">
        <w:rPr>
          <w:rFonts w:ascii="Times New Roman" w:hAnsi="Times New Roman" w:cs="Times New Roman"/>
          <w:i/>
        </w:rPr>
        <w:t xml:space="preserve"> </w:t>
      </w:r>
      <w:r w:rsidR="007D4195" w:rsidRPr="00C25CB9">
        <w:rPr>
          <w:rFonts w:ascii="Times New Roman" w:hAnsi="Times New Roman" w:cs="Times New Roman"/>
          <w:i/>
        </w:rPr>
        <w:t>und</w:t>
      </w:r>
      <w:r w:rsidR="00FB1F3D" w:rsidRPr="00C25CB9">
        <w:rPr>
          <w:rFonts w:ascii="Times New Roman" w:hAnsi="Times New Roman" w:cs="Times New Roman"/>
          <w:i/>
        </w:rPr>
        <w:t xml:space="preserve"> </w:t>
      </w:r>
      <w:r w:rsidR="007D4195" w:rsidRPr="00C25CB9">
        <w:rPr>
          <w:rFonts w:ascii="Times New Roman" w:hAnsi="Times New Roman" w:cs="Times New Roman"/>
          <w:i/>
        </w:rPr>
        <w:t>atypische</w:t>
      </w:r>
      <w:r w:rsidR="00FB1F3D" w:rsidRPr="00C25CB9">
        <w:rPr>
          <w:rFonts w:ascii="Times New Roman" w:hAnsi="Times New Roman" w:cs="Times New Roman"/>
          <w:i/>
        </w:rPr>
        <w:t xml:space="preserve"> </w:t>
      </w:r>
      <w:r w:rsidR="007D4195" w:rsidRPr="00C25CB9">
        <w:rPr>
          <w:rFonts w:ascii="Times New Roman" w:hAnsi="Times New Roman" w:cs="Times New Roman"/>
          <w:i/>
        </w:rPr>
        <w:t>Dienstverträge</w:t>
      </w:r>
      <w:r w:rsidR="007D4195" w:rsidRPr="00B046FD">
        <w:rPr>
          <w:rFonts w:ascii="Times New Roman" w:hAnsi="Times New Roman" w:cs="Times New Roman"/>
        </w:rPr>
        <w:t>.</w:t>
      </w:r>
      <w:r w:rsidR="00FB1F3D">
        <w:rPr>
          <w:rFonts w:ascii="Times New Roman" w:hAnsi="Times New Roman" w:cs="Times New Roman"/>
        </w:rPr>
        <w:t xml:space="preserve"> </w:t>
      </w:r>
      <w:r w:rsidR="007D4195" w:rsidRPr="00B046FD">
        <w:rPr>
          <w:rFonts w:ascii="Times New Roman" w:hAnsi="Times New Roman" w:cs="Times New Roman"/>
        </w:rPr>
        <w:t>Wien:</w:t>
      </w:r>
      <w:r w:rsidR="00FB1F3D">
        <w:rPr>
          <w:rFonts w:ascii="Times New Roman" w:hAnsi="Times New Roman" w:cs="Times New Roman"/>
        </w:rPr>
        <w:t xml:space="preserve"> </w:t>
      </w:r>
      <w:r w:rsidR="007D4195" w:rsidRPr="00B046FD">
        <w:rPr>
          <w:rFonts w:ascii="Times New Roman" w:hAnsi="Times New Roman" w:cs="Times New Roman"/>
        </w:rPr>
        <w:t>Manzsche</w:t>
      </w:r>
      <w:r w:rsidR="00FB1F3D">
        <w:rPr>
          <w:rFonts w:ascii="Times New Roman" w:hAnsi="Times New Roman" w:cs="Times New Roman"/>
        </w:rPr>
        <w:t xml:space="preserve"> </w:t>
      </w:r>
      <w:r w:rsidR="007D4195" w:rsidRPr="00B046FD">
        <w:rPr>
          <w:rFonts w:ascii="Times New Roman" w:hAnsi="Times New Roman" w:cs="Times New Roman"/>
        </w:rPr>
        <w:t>Verlags-</w:t>
      </w:r>
      <w:r w:rsidR="00FB1F3D">
        <w:rPr>
          <w:rFonts w:ascii="Times New Roman" w:hAnsi="Times New Roman" w:cs="Times New Roman"/>
        </w:rPr>
        <w:t xml:space="preserve"> </w:t>
      </w:r>
      <w:r w:rsidR="007D4195" w:rsidRPr="00B046FD">
        <w:rPr>
          <w:rFonts w:ascii="Times New Roman" w:hAnsi="Times New Roman" w:cs="Times New Roman"/>
        </w:rPr>
        <w:t>und</w:t>
      </w:r>
      <w:r w:rsidR="00FB1F3D">
        <w:rPr>
          <w:rFonts w:ascii="Times New Roman" w:hAnsi="Times New Roman" w:cs="Times New Roman"/>
        </w:rPr>
        <w:t xml:space="preserve"> </w:t>
      </w:r>
      <w:r w:rsidR="007D4195" w:rsidRPr="00B046FD">
        <w:rPr>
          <w:rFonts w:ascii="Times New Roman" w:hAnsi="Times New Roman" w:cs="Times New Roman"/>
        </w:rPr>
        <w:t>Universitätsbuchhandlung,</w:t>
      </w:r>
      <w:r w:rsidR="00FB1F3D">
        <w:rPr>
          <w:rFonts w:ascii="Times New Roman" w:hAnsi="Times New Roman" w:cs="Times New Roman"/>
        </w:rPr>
        <w:t xml:space="preserve"> </w:t>
      </w:r>
      <w:r w:rsidR="007D4195" w:rsidRPr="00B046FD">
        <w:rPr>
          <w:rFonts w:ascii="Times New Roman" w:hAnsi="Times New Roman" w:cs="Times New Roman"/>
        </w:rPr>
        <w:t>2002</w:t>
      </w:r>
      <w:r w:rsidR="00A2080E">
        <w:rPr>
          <w:rFonts w:ascii="Times New Roman" w:hAnsi="Times New Roman" w:cs="Times New Roman"/>
        </w:rPr>
        <w:t>. S</w:t>
      </w:r>
      <w:r w:rsidR="00445AF1" w:rsidRPr="00B046FD">
        <w:rPr>
          <w:rFonts w:ascii="Times New Roman" w:hAnsi="Times New Roman" w:cs="Times New Roman"/>
        </w:rPr>
        <w:t>.</w:t>
      </w:r>
      <w:r w:rsidR="00FB1F3D">
        <w:rPr>
          <w:rFonts w:ascii="Times New Roman" w:hAnsi="Times New Roman" w:cs="Times New Roman"/>
        </w:rPr>
        <w:t xml:space="preserve"> </w:t>
      </w:r>
      <w:r w:rsidR="00445AF1" w:rsidRPr="00B046FD">
        <w:rPr>
          <w:rFonts w:ascii="Times New Roman" w:hAnsi="Times New Roman" w:cs="Times New Roman"/>
        </w:rPr>
        <w:t>29</w:t>
      </w:r>
      <w:r w:rsidR="00FB1F3D">
        <w:rPr>
          <w:rFonts w:ascii="Times New Roman" w:hAnsi="Times New Roman" w:cs="Times New Roman"/>
        </w:rPr>
        <w:t xml:space="preserve"> </w:t>
      </w:r>
      <w:r w:rsidR="00445AF1" w:rsidRPr="00B046FD">
        <w:rPr>
          <w:rFonts w:ascii="Times New Roman" w:hAnsi="Times New Roman" w:cs="Times New Roman"/>
        </w:rPr>
        <w:t>a</w:t>
      </w:r>
      <w:r w:rsidR="00FB1F3D">
        <w:rPr>
          <w:rFonts w:ascii="Times New Roman" w:hAnsi="Times New Roman" w:cs="Times New Roman"/>
        </w:rPr>
        <w:t xml:space="preserve"> </w:t>
      </w:r>
      <w:r w:rsidR="00445AF1" w:rsidRPr="00B046FD">
        <w:rPr>
          <w:rFonts w:ascii="Times New Roman" w:hAnsi="Times New Roman" w:cs="Times New Roman"/>
        </w:rPr>
        <w:t>30.</w:t>
      </w:r>
    </w:p>
  </w:footnote>
  <w:footnote w:id="41">
    <w:p w14:paraId="1D2F9481" w14:textId="5B5DAEC8" w:rsidR="00AE47D8" w:rsidRPr="00B046FD" w:rsidRDefault="00AE47D8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Viz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rozhodnutí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Nejvyššího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správního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soudu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dne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24.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2.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2004,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čj.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2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Afs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62/2004-70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(publ.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pod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č.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572/2005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Sb.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NSS).</w:t>
      </w:r>
      <w:r w:rsidR="002E04FF">
        <w:rPr>
          <w:rFonts w:ascii="Times New Roman" w:hAnsi="Times New Roman" w:cs="Times New Roman"/>
        </w:rPr>
        <w:t xml:space="preserve"> Pro účely kapitoly je pak nezávislá činnost vnímána jako činnost spojena s příjmy ze samostatné činnosti dle § 7 zákona o daních z příjmů.</w:t>
      </w:r>
    </w:p>
  </w:footnote>
  <w:footnote w:id="42">
    <w:p w14:paraId="4560D8DA" w14:textId="1D3A36B8" w:rsidR="00AE47D8" w:rsidRPr="00B046FD" w:rsidRDefault="00AE47D8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Zákon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zaměstnanosti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stanovil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ustanovení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§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13,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že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provozování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svěřené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činnosti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musí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naplňovat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znaky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podnikání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smyslu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§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2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odst.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1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obchodní</w:t>
      </w:r>
      <w:r w:rsidR="00E31975">
        <w:rPr>
          <w:rFonts w:ascii="Times New Roman" w:hAnsi="Times New Roman" w:cs="Times New Roman"/>
        </w:rPr>
        <w:t>ho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zákoník</w:t>
      </w:r>
      <w:r w:rsidR="00E31975">
        <w:rPr>
          <w:rFonts w:ascii="Times New Roman" w:hAnsi="Times New Roman" w:cs="Times New Roman"/>
        </w:rPr>
        <w:t>u</w:t>
      </w:r>
      <w:r w:rsidRPr="00B046FD">
        <w:rPr>
          <w:rFonts w:ascii="Times New Roman" w:hAnsi="Times New Roman" w:cs="Times New Roman"/>
        </w:rPr>
        <w:t>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znění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účinném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rozhodném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období.</w:t>
      </w:r>
      <w:r w:rsidR="00FB1F3D">
        <w:rPr>
          <w:rFonts w:ascii="Times New Roman" w:hAnsi="Times New Roman" w:cs="Times New Roman"/>
        </w:rPr>
        <w:t xml:space="preserve"> </w:t>
      </w:r>
    </w:p>
  </w:footnote>
  <w:footnote w:id="43">
    <w:p w14:paraId="2F6C01AE" w14:textId="6B963E9D" w:rsidR="00AE47D8" w:rsidRPr="00B046FD" w:rsidRDefault="00AE47D8" w:rsidP="00E93585">
      <w:pPr>
        <w:pStyle w:val="p-margin"/>
        <w:spacing w:before="0" w:beforeAutospacing="0" w:after="0" w:afterAutospacing="0"/>
        <w:jc w:val="both"/>
        <w:textAlignment w:val="center"/>
        <w:rPr>
          <w:color w:val="000000"/>
          <w:sz w:val="20"/>
          <w:szCs w:val="20"/>
        </w:rPr>
      </w:pPr>
      <w:r w:rsidRPr="00B046FD">
        <w:rPr>
          <w:rStyle w:val="Znakapoznpodarou"/>
          <w:rFonts w:eastAsiaTheme="minorHAnsi"/>
          <w:sz w:val="20"/>
          <w:szCs w:val="20"/>
          <w:lang w:eastAsia="en-US"/>
        </w:rPr>
        <w:footnoteRef/>
      </w:r>
      <w:r w:rsidR="00FB1F3D">
        <w:rPr>
          <w:sz w:val="20"/>
          <w:szCs w:val="20"/>
        </w:rPr>
        <w:t xml:space="preserve"> </w:t>
      </w:r>
      <w:r w:rsidRPr="00B046FD">
        <w:rPr>
          <w:rFonts w:eastAsiaTheme="minorHAnsi"/>
          <w:sz w:val="20"/>
          <w:szCs w:val="20"/>
          <w:lang w:eastAsia="en-US"/>
        </w:rPr>
        <w:t>K</w:t>
      </w:r>
      <w:r w:rsidR="00E87460">
        <w:rPr>
          <w:rFonts w:eastAsiaTheme="minorHAnsi"/>
          <w:sz w:val="20"/>
          <w:szCs w:val="20"/>
          <w:lang w:eastAsia="en-US"/>
        </w:rPr>
        <w:t> </w:t>
      </w:r>
      <w:r w:rsidRPr="00B046FD">
        <w:rPr>
          <w:rFonts w:eastAsiaTheme="minorHAnsi"/>
          <w:sz w:val="20"/>
          <w:szCs w:val="20"/>
          <w:lang w:eastAsia="en-US"/>
        </w:rPr>
        <w:t>tomuto</w:t>
      </w:r>
      <w:r w:rsidR="00E87460">
        <w:rPr>
          <w:rFonts w:eastAsiaTheme="minorHAnsi"/>
          <w:sz w:val="20"/>
          <w:szCs w:val="20"/>
          <w:lang w:eastAsia="en-US"/>
        </w:rPr>
        <w:t xml:space="preserve"> </w:t>
      </w:r>
      <w:r w:rsidR="005C46DA" w:rsidRPr="00216465">
        <w:rPr>
          <w:rFonts w:eastAsiaTheme="minorHAnsi"/>
          <w:sz w:val="20"/>
          <w:szCs w:val="20"/>
          <w:lang w:eastAsia="en-US"/>
        </w:rPr>
        <w:t xml:space="preserve">KARFIKOVA, Marie. Osoby odpovědné k dani in </w:t>
      </w:r>
      <w:r w:rsidRPr="002E04FF">
        <w:rPr>
          <w:rFonts w:eastAsiaTheme="minorHAnsi"/>
          <w:sz w:val="20"/>
          <w:szCs w:val="20"/>
          <w:lang w:eastAsia="en-US"/>
        </w:rPr>
        <w:t>BAKEŠ,</w:t>
      </w:r>
      <w:r w:rsidR="00FB1F3D" w:rsidRPr="002E04FF">
        <w:rPr>
          <w:rFonts w:eastAsiaTheme="minorHAnsi"/>
          <w:sz w:val="20"/>
          <w:szCs w:val="20"/>
          <w:lang w:eastAsia="en-US"/>
        </w:rPr>
        <w:t xml:space="preserve"> </w:t>
      </w:r>
      <w:r w:rsidRPr="002E04FF">
        <w:rPr>
          <w:rFonts w:eastAsiaTheme="minorHAnsi"/>
          <w:sz w:val="20"/>
          <w:szCs w:val="20"/>
          <w:lang w:eastAsia="en-US"/>
        </w:rPr>
        <w:t>Milan</w:t>
      </w:r>
      <w:r w:rsidR="00FB1F3D" w:rsidRPr="002E04FF">
        <w:rPr>
          <w:rFonts w:eastAsiaTheme="minorHAnsi"/>
          <w:sz w:val="20"/>
          <w:szCs w:val="20"/>
          <w:lang w:eastAsia="en-US"/>
        </w:rPr>
        <w:t xml:space="preserve"> </w:t>
      </w:r>
      <w:r w:rsidRPr="002E04FF">
        <w:rPr>
          <w:rFonts w:eastAsiaTheme="minorHAnsi"/>
          <w:sz w:val="20"/>
          <w:szCs w:val="20"/>
          <w:lang w:eastAsia="en-US"/>
        </w:rPr>
        <w:t>a</w:t>
      </w:r>
      <w:r w:rsidR="00FB1F3D" w:rsidRPr="002E04FF">
        <w:rPr>
          <w:rFonts w:eastAsiaTheme="minorHAnsi"/>
          <w:sz w:val="20"/>
          <w:szCs w:val="20"/>
          <w:lang w:eastAsia="en-US"/>
        </w:rPr>
        <w:t xml:space="preserve"> </w:t>
      </w:r>
      <w:r w:rsidRPr="002E04FF">
        <w:rPr>
          <w:rFonts w:eastAsiaTheme="minorHAnsi"/>
          <w:sz w:val="20"/>
          <w:szCs w:val="20"/>
          <w:lang w:eastAsia="en-US"/>
        </w:rPr>
        <w:t>kol.</w:t>
      </w:r>
      <w:r w:rsidR="00FB1F3D" w:rsidRPr="002E04FF">
        <w:rPr>
          <w:rFonts w:eastAsiaTheme="minorHAnsi"/>
          <w:sz w:val="20"/>
          <w:szCs w:val="20"/>
          <w:lang w:eastAsia="en-US"/>
        </w:rPr>
        <w:t xml:space="preserve"> </w:t>
      </w:r>
      <w:r w:rsidRPr="002E04FF">
        <w:rPr>
          <w:rFonts w:eastAsiaTheme="minorHAnsi"/>
          <w:i/>
          <w:sz w:val="20"/>
          <w:szCs w:val="20"/>
          <w:lang w:eastAsia="en-US"/>
        </w:rPr>
        <w:t>Finanční</w:t>
      </w:r>
      <w:r w:rsidR="00FB1F3D" w:rsidRPr="002E04FF">
        <w:rPr>
          <w:rFonts w:eastAsiaTheme="minorHAnsi"/>
          <w:i/>
          <w:sz w:val="20"/>
          <w:szCs w:val="20"/>
          <w:lang w:eastAsia="en-US"/>
        </w:rPr>
        <w:t xml:space="preserve"> </w:t>
      </w:r>
      <w:r w:rsidRPr="002E04FF">
        <w:rPr>
          <w:rFonts w:eastAsiaTheme="minorHAnsi"/>
          <w:i/>
          <w:sz w:val="20"/>
          <w:szCs w:val="20"/>
          <w:lang w:eastAsia="en-US"/>
        </w:rPr>
        <w:t>právo</w:t>
      </w:r>
      <w:r w:rsidRPr="002E04FF">
        <w:rPr>
          <w:rFonts w:eastAsiaTheme="minorHAnsi"/>
          <w:sz w:val="20"/>
          <w:szCs w:val="20"/>
          <w:lang w:eastAsia="en-US"/>
        </w:rPr>
        <w:t>.</w:t>
      </w:r>
      <w:r w:rsidR="00FB1F3D" w:rsidRPr="002E04FF">
        <w:rPr>
          <w:rFonts w:eastAsiaTheme="minorHAnsi"/>
          <w:sz w:val="20"/>
          <w:szCs w:val="20"/>
          <w:lang w:eastAsia="en-US"/>
        </w:rPr>
        <w:t xml:space="preserve"> </w:t>
      </w:r>
      <w:r w:rsidRPr="002E04FF">
        <w:rPr>
          <w:rFonts w:eastAsiaTheme="minorHAnsi"/>
          <w:sz w:val="20"/>
          <w:szCs w:val="20"/>
          <w:lang w:eastAsia="en-US"/>
        </w:rPr>
        <w:t>5.</w:t>
      </w:r>
      <w:r w:rsidR="00FB1F3D" w:rsidRPr="002E04FF">
        <w:rPr>
          <w:rFonts w:eastAsiaTheme="minorHAnsi"/>
          <w:sz w:val="20"/>
          <w:szCs w:val="20"/>
          <w:lang w:eastAsia="en-US"/>
        </w:rPr>
        <w:t xml:space="preserve"> </w:t>
      </w:r>
      <w:r w:rsidRPr="002E04FF">
        <w:rPr>
          <w:rFonts w:eastAsiaTheme="minorHAnsi"/>
          <w:sz w:val="20"/>
          <w:szCs w:val="20"/>
          <w:lang w:eastAsia="en-US"/>
        </w:rPr>
        <w:t>vyd.</w:t>
      </w:r>
      <w:r w:rsidR="00FB1F3D" w:rsidRPr="002E04FF">
        <w:rPr>
          <w:rFonts w:eastAsiaTheme="minorHAnsi"/>
          <w:sz w:val="20"/>
          <w:szCs w:val="20"/>
          <w:lang w:eastAsia="en-US"/>
        </w:rPr>
        <w:t xml:space="preserve"> </w:t>
      </w:r>
      <w:r w:rsidRPr="002E04FF">
        <w:rPr>
          <w:rFonts w:eastAsiaTheme="minorHAnsi"/>
          <w:sz w:val="20"/>
          <w:szCs w:val="20"/>
          <w:lang w:eastAsia="en-US"/>
        </w:rPr>
        <w:t>Praha:</w:t>
      </w:r>
      <w:r w:rsidR="00FB1F3D" w:rsidRPr="002E04FF">
        <w:rPr>
          <w:rFonts w:eastAsiaTheme="minorHAnsi"/>
          <w:sz w:val="20"/>
          <w:szCs w:val="20"/>
          <w:lang w:eastAsia="en-US"/>
        </w:rPr>
        <w:t xml:space="preserve"> </w:t>
      </w:r>
      <w:r w:rsidRPr="002E04FF">
        <w:rPr>
          <w:rFonts w:eastAsiaTheme="minorHAnsi"/>
          <w:sz w:val="20"/>
          <w:szCs w:val="20"/>
          <w:lang w:eastAsia="en-US"/>
        </w:rPr>
        <w:t>Nakladatelství</w:t>
      </w:r>
      <w:r w:rsidR="00FB1F3D" w:rsidRPr="002E04FF">
        <w:rPr>
          <w:rFonts w:eastAsiaTheme="minorHAnsi"/>
          <w:sz w:val="20"/>
          <w:szCs w:val="20"/>
          <w:lang w:eastAsia="en-US"/>
        </w:rPr>
        <w:t xml:space="preserve"> </w:t>
      </w:r>
      <w:r w:rsidRPr="002E04FF">
        <w:rPr>
          <w:rFonts w:eastAsiaTheme="minorHAnsi"/>
          <w:sz w:val="20"/>
          <w:szCs w:val="20"/>
          <w:lang w:eastAsia="en-US"/>
        </w:rPr>
        <w:t>C.</w:t>
      </w:r>
      <w:r w:rsidR="00FB1F3D" w:rsidRPr="002E04FF">
        <w:rPr>
          <w:rFonts w:eastAsiaTheme="minorHAnsi"/>
          <w:sz w:val="20"/>
          <w:szCs w:val="20"/>
          <w:lang w:eastAsia="en-US"/>
        </w:rPr>
        <w:t xml:space="preserve"> </w:t>
      </w:r>
      <w:r w:rsidRPr="002E04FF">
        <w:rPr>
          <w:rFonts w:eastAsiaTheme="minorHAnsi"/>
          <w:sz w:val="20"/>
          <w:szCs w:val="20"/>
          <w:lang w:eastAsia="en-US"/>
        </w:rPr>
        <w:t>H.</w:t>
      </w:r>
      <w:r w:rsidR="00FB1F3D" w:rsidRPr="002E04FF">
        <w:rPr>
          <w:rFonts w:eastAsiaTheme="minorHAnsi"/>
          <w:sz w:val="20"/>
          <w:szCs w:val="20"/>
          <w:lang w:eastAsia="en-US"/>
        </w:rPr>
        <w:t xml:space="preserve"> </w:t>
      </w:r>
      <w:r w:rsidRPr="002E04FF">
        <w:rPr>
          <w:rFonts w:eastAsiaTheme="minorHAnsi"/>
          <w:sz w:val="20"/>
          <w:szCs w:val="20"/>
          <w:lang w:eastAsia="en-US"/>
        </w:rPr>
        <w:t>Beck,</w:t>
      </w:r>
      <w:r w:rsidR="00FB1F3D" w:rsidRPr="002E04FF">
        <w:rPr>
          <w:rFonts w:eastAsiaTheme="minorHAnsi"/>
          <w:sz w:val="20"/>
          <w:szCs w:val="20"/>
          <w:lang w:eastAsia="en-US"/>
        </w:rPr>
        <w:t xml:space="preserve"> </w:t>
      </w:r>
      <w:r w:rsidRPr="002E04FF">
        <w:rPr>
          <w:rFonts w:eastAsiaTheme="minorHAnsi"/>
          <w:sz w:val="20"/>
          <w:szCs w:val="20"/>
          <w:lang w:eastAsia="en-US"/>
        </w:rPr>
        <w:t>2009</w:t>
      </w:r>
      <w:r w:rsidR="005C46DA">
        <w:rPr>
          <w:rFonts w:eastAsiaTheme="minorHAnsi"/>
          <w:sz w:val="20"/>
          <w:szCs w:val="20"/>
          <w:lang w:eastAsia="en-US"/>
        </w:rPr>
        <w:t>, S</w:t>
      </w:r>
      <w:r w:rsidR="004C6033">
        <w:rPr>
          <w:rFonts w:eastAsiaTheme="minorHAnsi"/>
          <w:sz w:val="20"/>
          <w:szCs w:val="20"/>
          <w:lang w:eastAsia="en-US"/>
        </w:rPr>
        <w:t xml:space="preserve">. </w:t>
      </w:r>
      <w:r w:rsidR="00480727">
        <w:rPr>
          <w:rFonts w:eastAsiaTheme="minorHAnsi"/>
          <w:sz w:val="20"/>
          <w:szCs w:val="20"/>
          <w:lang w:eastAsia="en-US"/>
        </w:rPr>
        <w:t>173,</w:t>
      </w:r>
      <w:r w:rsidR="00FB1F3D" w:rsidRPr="002E04FF">
        <w:rPr>
          <w:rFonts w:eastAsiaTheme="minorHAnsi"/>
          <w:sz w:val="20"/>
          <w:szCs w:val="20"/>
          <w:lang w:eastAsia="en-US"/>
        </w:rPr>
        <w:t xml:space="preserve"> </w:t>
      </w:r>
      <w:r w:rsidR="00E87460">
        <w:rPr>
          <w:rFonts w:eastAsiaTheme="minorHAnsi"/>
          <w:sz w:val="20"/>
          <w:szCs w:val="20"/>
          <w:lang w:eastAsia="en-US"/>
        </w:rPr>
        <w:t>uvádí</w:t>
      </w:r>
      <w:r w:rsidR="004A75EF" w:rsidRPr="00216465">
        <w:rPr>
          <w:rFonts w:eastAsiaTheme="minorHAnsi"/>
          <w:sz w:val="20"/>
          <w:szCs w:val="20"/>
          <w:lang w:eastAsia="en-US"/>
        </w:rPr>
        <w:t>, že „[t]</w:t>
      </w:r>
      <w:r w:rsidR="004A75EF" w:rsidRPr="00216465">
        <w:rPr>
          <w:rFonts w:eastAsiaTheme="minorHAnsi"/>
          <w:i/>
          <w:sz w:val="20"/>
          <w:szCs w:val="20"/>
          <w:lang w:eastAsia="en-US"/>
        </w:rPr>
        <w:t>ermín ekonomická činnost se víceméně kryje s ustáleným obsahem pojmu podnikání.</w:t>
      </w:r>
      <w:r w:rsidR="004A75EF" w:rsidRPr="00216465">
        <w:rPr>
          <w:rFonts w:eastAsiaTheme="minorHAnsi"/>
          <w:sz w:val="20"/>
          <w:szCs w:val="20"/>
          <w:lang w:eastAsia="en-US"/>
        </w:rPr>
        <w:t>“</w:t>
      </w:r>
    </w:p>
  </w:footnote>
  <w:footnote w:id="44">
    <w:p w14:paraId="5D894BEC" w14:textId="77777777" w:rsidR="00AE47D8" w:rsidRPr="00B046FD" w:rsidRDefault="00AE47D8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Srovnej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judikát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Nejvyššího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správního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soudu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dne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21.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9.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2007,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č.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j.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5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Afs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148/2006</w:t>
      </w:r>
      <w:r w:rsidR="00176EB0">
        <w:rPr>
          <w:rFonts w:ascii="Times New Roman" w:hAnsi="Times New Roman" w:cs="Times New Roman"/>
        </w:rPr>
        <w:t>-</w:t>
      </w:r>
      <w:r w:rsidRPr="00B046FD">
        <w:rPr>
          <w:rFonts w:ascii="Times New Roman" w:hAnsi="Times New Roman" w:cs="Times New Roman"/>
        </w:rPr>
        <w:t>55.</w:t>
      </w:r>
    </w:p>
  </w:footnote>
  <w:footnote w:id="45">
    <w:p w14:paraId="77328329" w14:textId="77777777" w:rsidR="00AE47D8" w:rsidRPr="00B046FD" w:rsidRDefault="00AE47D8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„</w:t>
      </w:r>
      <w:r w:rsidRPr="00B046FD">
        <w:rPr>
          <w:rFonts w:ascii="Times New Roman" w:hAnsi="Times New Roman" w:cs="Times New Roman"/>
          <w:i/>
        </w:rPr>
        <w:t>V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této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spojitosti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uvedl,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že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za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správný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považuje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výklad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pojmu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závislé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činnosti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uvedený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v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rozsudku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Nejvyššího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správního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soudu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ze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dne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31.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3.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2004,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č.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j.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5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Afs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22/2003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-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55,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podle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kterého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pro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stanovení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veřejnoprávní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daňové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povinnosti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není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rozhodné,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jaký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smluvní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typ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účastníci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volili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ve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sféře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práva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soukromého,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ale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rozhodné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je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to,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jak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je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obsah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úkonu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definován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pro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účely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zdanění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v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právu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veřejném,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neboť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veřejnoprávní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daňové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předpisy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nedávají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daňovým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subjektům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volbu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v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tom,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jakým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způsobem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mohou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příjem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z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uzavřeného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právního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vztahu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zdanit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a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správce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nezkoumá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vůli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daňového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subjektu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simulovat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právní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úkon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a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jím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založený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právní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vztah,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ale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zkoumá,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zda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řádně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zjištěný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skutkový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stav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jednoznačně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určil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skutečný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obsah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vzniklého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právního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vztahu.“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</w:rPr>
        <w:t>Rozhodnutí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Nejvyššího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správního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soudu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dne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24.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10.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2013,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č.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j.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5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Afs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6/2012</w:t>
      </w:r>
      <w:r w:rsidR="002D3A55">
        <w:rPr>
          <w:rFonts w:ascii="Times New Roman" w:hAnsi="Times New Roman" w:cs="Times New Roman"/>
        </w:rPr>
        <w:t>-30</w:t>
      </w:r>
      <w:r w:rsidRPr="00B046FD">
        <w:rPr>
          <w:rFonts w:ascii="Times New Roman" w:hAnsi="Times New Roman" w:cs="Times New Roman"/>
        </w:rPr>
        <w:t>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Podobně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vyjadřuje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Nejvyšší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správní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soud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rozhodnutí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dne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28.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8.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2009,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č.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j.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5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Afs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26/2009-110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nebo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rozhodnutí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dne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17.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1.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2008,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č.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j.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9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Afs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111/2007-102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(přestože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zde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šlo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částečně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zastřený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právní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jednání).</w:t>
      </w:r>
      <w:r w:rsidR="00FB1F3D">
        <w:rPr>
          <w:rFonts w:ascii="Times New Roman" w:hAnsi="Times New Roman" w:cs="Times New Roman"/>
        </w:rPr>
        <w:t xml:space="preserve"> </w:t>
      </w:r>
    </w:p>
  </w:footnote>
  <w:footnote w:id="46">
    <w:p w14:paraId="67DEA158" w14:textId="7DED103B" w:rsidR="00AE47D8" w:rsidRPr="00B046FD" w:rsidRDefault="00AE47D8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ŠIMKA</w:t>
      </w:r>
      <w:r w:rsidR="00A2080E">
        <w:rPr>
          <w:rFonts w:ascii="Times New Roman" w:hAnsi="Times New Roman" w:cs="Times New Roman"/>
        </w:rPr>
        <w:t xml:space="preserve">, </w:t>
      </w:r>
      <w:r w:rsidR="001E2E31">
        <w:rPr>
          <w:rFonts w:ascii="Times New Roman" w:hAnsi="Times New Roman" w:cs="Times New Roman"/>
        </w:rPr>
        <w:t>op. cit.</w:t>
      </w:r>
    </w:p>
  </w:footnote>
  <w:footnote w:id="47">
    <w:p w14:paraId="62E0AB12" w14:textId="77777777" w:rsidR="00AE47D8" w:rsidRPr="00B046FD" w:rsidRDefault="00AE47D8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Rozhodnutí</w:t>
      </w:r>
      <w:r w:rsidR="00083EA5">
        <w:rPr>
          <w:rFonts w:ascii="Times New Roman" w:hAnsi="Times New Roman" w:cs="Times New Roman"/>
        </w:rPr>
        <w:t xml:space="preserve"> Nejvyššího správního soudu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č.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j.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2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Afs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62/2004-70.</w:t>
      </w:r>
    </w:p>
  </w:footnote>
  <w:footnote w:id="48">
    <w:p w14:paraId="600FC647" w14:textId="77777777" w:rsidR="00AE47D8" w:rsidRPr="00B046FD" w:rsidRDefault="00AE47D8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Usnesení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rozšířeného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senátu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Nejvyššího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správního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soudu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dne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16.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11.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2010,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č.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j.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6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Ads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48/2009</w:t>
      </w:r>
      <w:r w:rsidR="00276457">
        <w:rPr>
          <w:rFonts w:ascii="Times New Roman" w:hAnsi="Times New Roman" w:cs="Times New Roman"/>
        </w:rPr>
        <w:t>-</w:t>
      </w:r>
      <w:r w:rsidRPr="00B046FD">
        <w:rPr>
          <w:rFonts w:ascii="Times New Roman" w:hAnsi="Times New Roman" w:cs="Times New Roman"/>
        </w:rPr>
        <w:t>94</w:t>
      </w:r>
      <w:r w:rsidR="00BD1381">
        <w:rPr>
          <w:rFonts w:ascii="Times New Roman" w:hAnsi="Times New Roman" w:cs="Times New Roman"/>
        </w:rPr>
        <w:t>.</w:t>
      </w:r>
    </w:p>
  </w:footnote>
  <w:footnote w:id="49">
    <w:p w14:paraId="58366B7B" w14:textId="4804095A" w:rsidR="00AE47D8" w:rsidRPr="00B046FD" w:rsidRDefault="00AE47D8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ŠIMKA</w:t>
      </w:r>
      <w:r w:rsidR="00A2080E">
        <w:rPr>
          <w:rFonts w:ascii="Times New Roman" w:hAnsi="Times New Roman" w:cs="Times New Roman"/>
        </w:rPr>
        <w:t xml:space="preserve">, </w:t>
      </w:r>
      <w:r w:rsidR="00AB0A3B">
        <w:rPr>
          <w:rFonts w:ascii="Times New Roman" w:hAnsi="Times New Roman" w:cs="Times New Roman"/>
        </w:rPr>
        <w:t>op. cit.</w:t>
      </w:r>
      <w:r w:rsidRPr="00B046FD">
        <w:rPr>
          <w:rFonts w:ascii="Times New Roman" w:hAnsi="Times New Roman" w:cs="Times New Roman"/>
        </w:rPr>
        <w:t>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8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a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10.</w:t>
      </w:r>
    </w:p>
  </w:footnote>
  <w:footnote w:id="50">
    <w:p w14:paraId="3AC637C8" w14:textId="77777777" w:rsidR="00AE47D8" w:rsidRPr="00B046FD" w:rsidRDefault="00AE47D8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K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tomuto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zevrubně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vyjadřuje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Nejvyšší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správní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soud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rozhodnutí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týkajícím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zdanění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erotických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služeb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dne</w:t>
      </w:r>
      <w:r w:rsidR="00FB1F3D">
        <w:rPr>
          <w:rFonts w:ascii="Times New Roman" w:hAnsi="Times New Roman" w:cs="Times New Roman"/>
        </w:rPr>
        <w:t xml:space="preserve"> </w:t>
      </w:r>
      <w:r w:rsidR="00E8513F" w:rsidRPr="00B046FD">
        <w:rPr>
          <w:rFonts w:ascii="Times New Roman" w:hAnsi="Times New Roman" w:cs="Times New Roman"/>
        </w:rPr>
        <w:t>31</w:t>
      </w:r>
      <w:r w:rsidR="00E8513F">
        <w:rPr>
          <w:rFonts w:ascii="Times New Roman" w:hAnsi="Times New Roman" w:cs="Times New Roman"/>
        </w:rPr>
        <w:t>. 3. 2016</w:t>
      </w:r>
      <w:r w:rsidRPr="00B046FD">
        <w:rPr>
          <w:rFonts w:ascii="Times New Roman" w:hAnsi="Times New Roman" w:cs="Times New Roman"/>
        </w:rPr>
        <w:t>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č.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j.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2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Afs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265/2015-114.</w:t>
      </w:r>
      <w:r w:rsidR="00FB1F3D">
        <w:rPr>
          <w:rFonts w:ascii="Times New Roman" w:hAnsi="Times New Roman" w:cs="Times New Roman"/>
        </w:rPr>
        <w:t xml:space="preserve"> </w:t>
      </w:r>
    </w:p>
  </w:footnote>
  <w:footnote w:id="51">
    <w:p w14:paraId="6156D549" w14:textId="77777777" w:rsidR="00AE47D8" w:rsidRPr="00B046FD" w:rsidRDefault="00AE47D8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Zájem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osoby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objednatele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na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provádění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činnosti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rámci</w:t>
      </w:r>
      <w:r w:rsidR="00FB1F3D">
        <w:rPr>
          <w:rFonts w:ascii="Times New Roman" w:hAnsi="Times New Roman" w:cs="Times New Roman"/>
        </w:rPr>
        <w:t xml:space="preserve"> </w:t>
      </w:r>
      <w:r w:rsidR="00596182" w:rsidRPr="00B046FD">
        <w:rPr>
          <w:rFonts w:ascii="Times New Roman" w:hAnsi="Times New Roman" w:cs="Times New Roman"/>
        </w:rPr>
        <w:t>ne</w:t>
      </w:r>
      <w:r w:rsidRPr="00B046FD">
        <w:rPr>
          <w:rFonts w:ascii="Times New Roman" w:hAnsi="Times New Roman" w:cs="Times New Roman"/>
        </w:rPr>
        <w:t>závislé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práce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je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téměř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jistý,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nastává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zde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situace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vyvratitelné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domněnky,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neboť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zdaňování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kooperanta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dle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ustanovení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§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6</w:t>
      </w:r>
      <w:r w:rsidR="00FB1F3D">
        <w:rPr>
          <w:rFonts w:ascii="Times New Roman" w:hAnsi="Times New Roman" w:cs="Times New Roman"/>
        </w:rPr>
        <w:t xml:space="preserve"> </w:t>
      </w:r>
      <w:r w:rsidR="00CE3E7E">
        <w:rPr>
          <w:rFonts w:ascii="Times New Roman" w:hAnsi="Times New Roman" w:cs="Times New Roman"/>
        </w:rPr>
        <w:t>zákona o daních z příjmů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přináší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podstatné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nevýhody.</w:t>
      </w:r>
      <w:r w:rsidR="00FB1F3D">
        <w:rPr>
          <w:rFonts w:ascii="Times New Roman" w:hAnsi="Times New Roman" w:cs="Times New Roman"/>
        </w:rPr>
        <w:t xml:space="preserve"> </w:t>
      </w:r>
    </w:p>
  </w:footnote>
  <w:footnote w:id="52">
    <w:p w14:paraId="5B41455B" w14:textId="77777777" w:rsidR="00AE47D8" w:rsidRPr="00B046FD" w:rsidRDefault="00AE47D8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Blíže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rozhodnutí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Nejvyššího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správního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soudu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dne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31.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3.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2004,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č.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j.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5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Afs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22/2003-55,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zvláště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pasáž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závěru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ke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vztahu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soukromého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a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veřejného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práva.</w:t>
      </w:r>
      <w:r w:rsidR="00FB1F3D">
        <w:rPr>
          <w:rFonts w:ascii="Times New Roman" w:hAnsi="Times New Roman" w:cs="Times New Roman"/>
        </w:rPr>
        <w:t xml:space="preserve"> </w:t>
      </w:r>
    </w:p>
  </w:footnote>
  <w:footnote w:id="53">
    <w:p w14:paraId="720EAD37" w14:textId="77777777" w:rsidR="00AE47D8" w:rsidRPr="00B046FD" w:rsidRDefault="00AE47D8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Těžiště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přezkoumání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rozhodnutí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finanční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správy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by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pak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spíše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mělo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směřovat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k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vyslovení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prokázání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či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neprokázání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správnosti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subsumpce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činnost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pod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§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6</w:t>
      </w:r>
      <w:r w:rsidR="00FB1F3D">
        <w:rPr>
          <w:rFonts w:ascii="Times New Roman" w:hAnsi="Times New Roman" w:cs="Times New Roman"/>
        </w:rPr>
        <w:t xml:space="preserve"> </w:t>
      </w:r>
      <w:r w:rsidR="00893506">
        <w:rPr>
          <w:rFonts w:ascii="Times New Roman" w:hAnsi="Times New Roman" w:cs="Times New Roman"/>
        </w:rPr>
        <w:t>zákona o daních z</w:t>
      </w:r>
      <w:r w:rsidR="00B7031E">
        <w:rPr>
          <w:rFonts w:ascii="Times New Roman" w:hAnsi="Times New Roman" w:cs="Times New Roman"/>
        </w:rPr>
        <w:t> </w:t>
      </w:r>
      <w:r w:rsidR="00893506">
        <w:rPr>
          <w:rFonts w:ascii="Times New Roman" w:hAnsi="Times New Roman" w:cs="Times New Roman"/>
        </w:rPr>
        <w:t>příjmů</w:t>
      </w:r>
      <w:r w:rsidR="00B7031E">
        <w:rPr>
          <w:rFonts w:ascii="Times New Roman" w:hAnsi="Times New Roman" w:cs="Times New Roman"/>
        </w:rPr>
        <w:t>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a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to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konkrétní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situaci.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Na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správním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orgánu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spočívá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břemeno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důkazní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podobě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prokázání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tohoto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na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úrovni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aproximativní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či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praktické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jistoty.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Taktéž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Nejvyšší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správní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soud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rozhodnutí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č.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j.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6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Afs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208/2015-42,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zdůrazňuje,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že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závislost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osvědčuje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„</w:t>
      </w:r>
      <w:r w:rsidRPr="00B046FD">
        <w:rPr>
          <w:rFonts w:ascii="Times New Roman" w:hAnsi="Times New Roman" w:cs="Times New Roman"/>
          <w:i/>
        </w:rPr>
        <w:t>řetězec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naplněných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kritérií,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na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jehož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základě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lze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učinit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jednoznačný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závěr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o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charakteru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vykonávané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práce.</w:t>
      </w:r>
      <w:r w:rsidRPr="00B046FD">
        <w:rPr>
          <w:rFonts w:ascii="Times New Roman" w:hAnsi="Times New Roman" w:cs="Times New Roman"/>
        </w:rPr>
        <w:t>“</w:t>
      </w:r>
      <w:r w:rsidR="00FB1F3D">
        <w:rPr>
          <w:rFonts w:ascii="Times New Roman" w:hAnsi="Times New Roman" w:cs="Times New Roman"/>
        </w:rPr>
        <w:t xml:space="preserve">   </w:t>
      </w:r>
    </w:p>
  </w:footnote>
  <w:footnote w:id="54">
    <w:p w14:paraId="38180C2B" w14:textId="77777777" w:rsidR="00AE47D8" w:rsidRPr="00B046FD" w:rsidRDefault="00AE47D8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Projev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vůle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pak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byl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dle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názoru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soudu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ovlivněn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zájmem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na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další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spolupráci,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k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čemuž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ovšem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dochází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všech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případech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trvající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spolupráce.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K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tomuto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je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pak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nutno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připomenout,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že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soud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zde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zkoumá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charakter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činnosti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a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případnou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faktickou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vůli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stran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  <w:b/>
        </w:rPr>
        <w:t>ignoruje</w:t>
      </w:r>
      <w:r w:rsidRPr="00B046FD">
        <w:rPr>
          <w:rFonts w:ascii="Times New Roman" w:hAnsi="Times New Roman" w:cs="Times New Roman"/>
        </w:rPr>
        <w:t>.</w:t>
      </w:r>
      <w:r w:rsidR="00FB1F3D">
        <w:rPr>
          <w:rFonts w:ascii="Times New Roman" w:hAnsi="Times New Roman" w:cs="Times New Roman"/>
        </w:rPr>
        <w:t xml:space="preserve"> </w:t>
      </w:r>
    </w:p>
  </w:footnote>
  <w:footnote w:id="55">
    <w:p w14:paraId="0D97AAC3" w14:textId="77777777" w:rsidR="00AE47D8" w:rsidRPr="00B046FD" w:rsidRDefault="00AE47D8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Jedná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silný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důvod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na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váhách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dokazování.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K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tomuto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srovnej</w:t>
      </w:r>
      <w:r w:rsidR="00FB1F3D">
        <w:rPr>
          <w:rFonts w:ascii="Times New Roman" w:hAnsi="Times New Roman" w:cs="Times New Roman"/>
        </w:rPr>
        <w:t xml:space="preserve"> </w:t>
      </w:r>
      <w:r w:rsidR="00094BB8" w:rsidRPr="00B046FD">
        <w:rPr>
          <w:rFonts w:ascii="Times New Roman" w:hAnsi="Times New Roman" w:cs="Times New Roman"/>
        </w:rPr>
        <w:t>např.</w:t>
      </w:r>
      <w:r w:rsidR="00094BB8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pasáž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silných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a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slabších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důvodech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rozhodnutí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Nejvyššího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správního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soudu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dne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6.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4.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2016,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č.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j.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6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Afs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3/2016-45.</w:t>
      </w:r>
      <w:r w:rsidR="00FB1F3D">
        <w:rPr>
          <w:rFonts w:ascii="Times New Roman" w:hAnsi="Times New Roman" w:cs="Times New Roman"/>
        </w:rPr>
        <w:t xml:space="preserve">  </w:t>
      </w:r>
    </w:p>
  </w:footnote>
  <w:footnote w:id="56">
    <w:p w14:paraId="0E7EA5DA" w14:textId="77777777" w:rsidR="006F737B" w:rsidRPr="00B046FD" w:rsidRDefault="006F737B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Ošidnou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stává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skutečnost,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že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čím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vyšší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je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riziko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podnikání,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tím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vyšší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bude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tlak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zůstat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zaměstnán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pracovním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poměru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strany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kooperanta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a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naopak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vůle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osoby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objednatele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přenést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riziko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na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nezávislého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kooperanta.</w:t>
      </w:r>
      <w:r w:rsidR="00FB1F3D">
        <w:rPr>
          <w:rFonts w:ascii="Times New Roman" w:hAnsi="Times New Roman" w:cs="Times New Roman"/>
        </w:rPr>
        <w:t xml:space="preserve"> </w:t>
      </w:r>
    </w:p>
  </w:footnote>
  <w:footnote w:id="57">
    <w:p w14:paraId="2BAD59B7" w14:textId="77777777" w:rsidR="00AE47D8" w:rsidRPr="00B046FD" w:rsidRDefault="00AE47D8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Tyto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podstatě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naplňují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obsah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tzv.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esenciálních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znaků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a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souhrnně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by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tyto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znaky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šli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roztřídit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znaků,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resp.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okolností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či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skutečností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pro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věc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více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či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méně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významnou.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Rozlišení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na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esenciální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a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indikativní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pak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přímo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naznačuje,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co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vždy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daném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případě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musí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vždy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zkoumat.</w:t>
      </w:r>
      <w:r w:rsidR="00FB1F3D">
        <w:rPr>
          <w:rFonts w:ascii="Times New Roman" w:hAnsi="Times New Roman" w:cs="Times New Roman"/>
        </w:rPr>
        <w:t xml:space="preserve"> </w:t>
      </w:r>
    </w:p>
  </w:footnote>
  <w:footnote w:id="58">
    <w:p w14:paraId="345779D4" w14:textId="77777777" w:rsidR="00AE47D8" w:rsidRPr="00B046FD" w:rsidRDefault="00AE47D8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„</w:t>
      </w:r>
      <w:r w:rsidRPr="00B046FD">
        <w:rPr>
          <w:rFonts w:ascii="Times New Roman" w:hAnsi="Times New Roman" w:cs="Times New Roman"/>
          <w:i/>
        </w:rPr>
        <w:t>Posuzování,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zda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byly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naplněny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jednotlivé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znaky,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by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přitom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nemělo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sklouznout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k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ryze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formálnímu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</w:rPr>
        <w:t>‘</w:t>
      </w:r>
      <w:r w:rsidRPr="00B046FD">
        <w:rPr>
          <w:rFonts w:ascii="Times New Roman" w:hAnsi="Times New Roman" w:cs="Times New Roman"/>
          <w:i/>
        </w:rPr>
        <w:t>škatulkování</w:t>
      </w:r>
      <w:r w:rsidRPr="00B046FD">
        <w:rPr>
          <w:rFonts w:ascii="Times New Roman" w:hAnsi="Times New Roman" w:cs="Times New Roman"/>
        </w:rPr>
        <w:t>‘</w:t>
      </w:r>
      <w:r w:rsidRPr="00B046FD">
        <w:rPr>
          <w:rFonts w:ascii="Times New Roman" w:hAnsi="Times New Roman" w:cs="Times New Roman"/>
          <w:i/>
        </w:rPr>
        <w:t>,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ale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mělo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by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vycházet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z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materiálního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posouzení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vykonávané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činnosti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a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charakteru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soukromoprávního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vztahu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(zda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jsou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smluvní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strany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vůči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sobě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fakticky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v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postavení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dvou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rovnocenných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obchodních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partnerů</w:t>
      </w:r>
      <w:r w:rsidR="00FB1F3D">
        <w:rPr>
          <w:rFonts w:ascii="Times New Roman" w:hAnsi="Times New Roman" w:cs="Times New Roman"/>
          <w:i/>
        </w:rPr>
        <w:t xml:space="preserve"> </w:t>
      </w:r>
      <w:r w:rsidRPr="00B046FD">
        <w:rPr>
          <w:rFonts w:ascii="Times New Roman" w:hAnsi="Times New Roman" w:cs="Times New Roman"/>
          <w:i/>
        </w:rPr>
        <w:t>apod.).</w:t>
      </w:r>
      <w:r w:rsidR="00FB1F3D">
        <w:rPr>
          <w:rFonts w:ascii="Times New Roman" w:hAnsi="Times New Roman" w:cs="Times New Roman"/>
          <w:i/>
        </w:rPr>
        <w:t xml:space="preserve"> </w:t>
      </w:r>
      <w:r w:rsidR="00266F63" w:rsidRPr="00B046FD">
        <w:rPr>
          <w:rFonts w:ascii="Times New Roman" w:hAnsi="Times New Roman" w:cs="Times New Roman"/>
        </w:rPr>
        <w:t>Rozhodnutí</w:t>
      </w:r>
      <w:r w:rsidR="00FB1F3D">
        <w:rPr>
          <w:rFonts w:ascii="Times New Roman" w:hAnsi="Times New Roman" w:cs="Times New Roman"/>
        </w:rPr>
        <w:t xml:space="preserve"> </w:t>
      </w:r>
      <w:r w:rsidR="00EE1C45">
        <w:rPr>
          <w:rFonts w:ascii="Times New Roman" w:hAnsi="Times New Roman" w:cs="Times New Roman"/>
        </w:rPr>
        <w:t xml:space="preserve">Nejvyššího správního soudu </w:t>
      </w:r>
      <w:r w:rsidR="00266F63" w:rsidRPr="00B046FD">
        <w:rPr>
          <w:rFonts w:ascii="Times New Roman" w:hAnsi="Times New Roman" w:cs="Times New Roman"/>
        </w:rPr>
        <w:t>ze</w:t>
      </w:r>
      <w:r w:rsidR="00FB1F3D">
        <w:rPr>
          <w:rFonts w:ascii="Times New Roman" w:hAnsi="Times New Roman" w:cs="Times New Roman"/>
        </w:rPr>
        <w:t xml:space="preserve"> </w:t>
      </w:r>
      <w:r w:rsidR="00266F63" w:rsidRPr="00B046FD">
        <w:rPr>
          <w:rFonts w:ascii="Times New Roman" w:hAnsi="Times New Roman" w:cs="Times New Roman"/>
        </w:rPr>
        <w:t>dne</w:t>
      </w:r>
      <w:r w:rsidR="00FB1F3D">
        <w:rPr>
          <w:rFonts w:ascii="Times New Roman" w:hAnsi="Times New Roman" w:cs="Times New Roman"/>
        </w:rPr>
        <w:t xml:space="preserve"> </w:t>
      </w:r>
      <w:r w:rsidR="00266F63" w:rsidRPr="00B046FD">
        <w:rPr>
          <w:rFonts w:ascii="Times New Roman" w:hAnsi="Times New Roman" w:cs="Times New Roman"/>
        </w:rPr>
        <w:t>26.</w:t>
      </w:r>
      <w:r w:rsidR="00FB1F3D">
        <w:rPr>
          <w:rFonts w:ascii="Times New Roman" w:hAnsi="Times New Roman" w:cs="Times New Roman"/>
        </w:rPr>
        <w:t xml:space="preserve"> </w:t>
      </w:r>
      <w:r w:rsidR="00266F63" w:rsidRPr="00B046FD">
        <w:rPr>
          <w:rFonts w:ascii="Times New Roman" w:hAnsi="Times New Roman" w:cs="Times New Roman"/>
        </w:rPr>
        <w:t>2.</w:t>
      </w:r>
      <w:r w:rsidR="00FB1F3D">
        <w:rPr>
          <w:rFonts w:ascii="Times New Roman" w:hAnsi="Times New Roman" w:cs="Times New Roman"/>
        </w:rPr>
        <w:t xml:space="preserve"> </w:t>
      </w:r>
      <w:r w:rsidR="00266F63" w:rsidRPr="00B046FD">
        <w:rPr>
          <w:rFonts w:ascii="Times New Roman" w:hAnsi="Times New Roman" w:cs="Times New Roman"/>
        </w:rPr>
        <w:t>2016,</w:t>
      </w:r>
      <w:r w:rsidR="00FB1F3D">
        <w:rPr>
          <w:rFonts w:ascii="Times New Roman" w:hAnsi="Times New Roman" w:cs="Times New Roman"/>
        </w:rPr>
        <w:t xml:space="preserve"> </w:t>
      </w:r>
      <w:r w:rsidR="00266F63" w:rsidRPr="00B046FD">
        <w:rPr>
          <w:rFonts w:ascii="Times New Roman" w:hAnsi="Times New Roman" w:cs="Times New Roman"/>
        </w:rPr>
        <w:t>sp.</w:t>
      </w:r>
      <w:r w:rsidR="00FB1F3D">
        <w:rPr>
          <w:rFonts w:ascii="Times New Roman" w:hAnsi="Times New Roman" w:cs="Times New Roman"/>
        </w:rPr>
        <w:t xml:space="preserve"> </w:t>
      </w:r>
      <w:r w:rsidR="00266F63" w:rsidRPr="00B046FD">
        <w:rPr>
          <w:rFonts w:ascii="Times New Roman" w:hAnsi="Times New Roman" w:cs="Times New Roman"/>
        </w:rPr>
        <w:t>zn.</w:t>
      </w:r>
      <w:r w:rsidR="00FB1F3D">
        <w:rPr>
          <w:rFonts w:ascii="Times New Roman" w:hAnsi="Times New Roman" w:cs="Times New Roman"/>
        </w:rPr>
        <w:t xml:space="preserve"> </w:t>
      </w:r>
      <w:r w:rsidR="00266F63" w:rsidRPr="00B046FD">
        <w:rPr>
          <w:rFonts w:ascii="Times New Roman" w:hAnsi="Times New Roman" w:cs="Times New Roman"/>
        </w:rPr>
        <w:t>2</w:t>
      </w:r>
      <w:r w:rsidR="00FB1F3D">
        <w:rPr>
          <w:rFonts w:ascii="Times New Roman" w:hAnsi="Times New Roman" w:cs="Times New Roman"/>
        </w:rPr>
        <w:t xml:space="preserve"> </w:t>
      </w:r>
      <w:r w:rsidR="00266F63" w:rsidRPr="00B046FD">
        <w:rPr>
          <w:rFonts w:ascii="Times New Roman" w:hAnsi="Times New Roman" w:cs="Times New Roman"/>
        </w:rPr>
        <w:t>Ads</w:t>
      </w:r>
      <w:r w:rsidR="00FB1F3D">
        <w:rPr>
          <w:rFonts w:ascii="Times New Roman" w:hAnsi="Times New Roman" w:cs="Times New Roman"/>
        </w:rPr>
        <w:t xml:space="preserve"> </w:t>
      </w:r>
      <w:r w:rsidR="00266F63" w:rsidRPr="00B046FD">
        <w:rPr>
          <w:rFonts w:ascii="Times New Roman" w:hAnsi="Times New Roman" w:cs="Times New Roman"/>
        </w:rPr>
        <w:t>151/2016.</w:t>
      </w:r>
      <w:r w:rsidR="00FB1F3D">
        <w:rPr>
          <w:rFonts w:ascii="Times New Roman" w:hAnsi="Times New Roman" w:cs="Times New Roman"/>
        </w:rPr>
        <w:t xml:space="preserve"> </w:t>
      </w:r>
    </w:p>
  </w:footnote>
  <w:footnote w:id="59">
    <w:p w14:paraId="1AE98446" w14:textId="77777777" w:rsidR="00AE47D8" w:rsidRPr="00B046FD" w:rsidRDefault="00AE47D8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Zevrubnější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výčet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viz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ŠUBRT,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Bořivoj,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TREZZIOVÁ,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Dana.</w:t>
      </w:r>
      <w:r w:rsidR="00FB1F3D">
        <w:rPr>
          <w:rFonts w:ascii="Times New Roman" w:hAnsi="Times New Roman" w:cs="Times New Roman"/>
        </w:rPr>
        <w:t xml:space="preserve"> </w:t>
      </w:r>
      <w:r w:rsidRPr="00677A0B">
        <w:rPr>
          <w:rFonts w:ascii="Times New Roman" w:hAnsi="Times New Roman" w:cs="Times New Roman"/>
        </w:rPr>
        <w:t>Závislá</w:t>
      </w:r>
      <w:r w:rsidR="00FB1F3D" w:rsidRPr="00677A0B">
        <w:rPr>
          <w:rFonts w:ascii="Times New Roman" w:hAnsi="Times New Roman" w:cs="Times New Roman"/>
        </w:rPr>
        <w:t xml:space="preserve"> </w:t>
      </w:r>
      <w:r w:rsidRPr="00677A0B">
        <w:rPr>
          <w:rFonts w:ascii="Times New Roman" w:hAnsi="Times New Roman" w:cs="Times New Roman"/>
        </w:rPr>
        <w:t>práce,</w:t>
      </w:r>
      <w:r w:rsidR="00FB1F3D" w:rsidRPr="00677A0B">
        <w:rPr>
          <w:rFonts w:ascii="Times New Roman" w:hAnsi="Times New Roman" w:cs="Times New Roman"/>
        </w:rPr>
        <w:t xml:space="preserve"> </w:t>
      </w:r>
      <w:r w:rsidRPr="00677A0B">
        <w:rPr>
          <w:rFonts w:ascii="Times New Roman" w:hAnsi="Times New Roman" w:cs="Times New Roman"/>
        </w:rPr>
        <w:t>nelegální</w:t>
      </w:r>
      <w:r w:rsidR="00FB1F3D" w:rsidRPr="00677A0B">
        <w:rPr>
          <w:rFonts w:ascii="Times New Roman" w:hAnsi="Times New Roman" w:cs="Times New Roman"/>
        </w:rPr>
        <w:t xml:space="preserve"> </w:t>
      </w:r>
      <w:r w:rsidRPr="00677A0B">
        <w:rPr>
          <w:rFonts w:ascii="Times New Roman" w:hAnsi="Times New Roman" w:cs="Times New Roman"/>
        </w:rPr>
        <w:t>práce</w:t>
      </w:r>
      <w:r w:rsidR="00FB1F3D" w:rsidRPr="00677A0B">
        <w:rPr>
          <w:rFonts w:ascii="Times New Roman" w:hAnsi="Times New Roman" w:cs="Times New Roman"/>
        </w:rPr>
        <w:t xml:space="preserve"> </w:t>
      </w:r>
      <w:r w:rsidRPr="00677A0B">
        <w:rPr>
          <w:rFonts w:ascii="Times New Roman" w:hAnsi="Times New Roman" w:cs="Times New Roman"/>
        </w:rPr>
        <w:t>a</w:t>
      </w:r>
      <w:r w:rsidR="00FB1F3D" w:rsidRPr="00677A0B">
        <w:rPr>
          <w:rFonts w:ascii="Times New Roman" w:hAnsi="Times New Roman" w:cs="Times New Roman"/>
        </w:rPr>
        <w:t xml:space="preserve"> </w:t>
      </w:r>
      <w:r w:rsidRPr="00677A0B">
        <w:rPr>
          <w:rFonts w:ascii="Times New Roman" w:hAnsi="Times New Roman" w:cs="Times New Roman"/>
        </w:rPr>
        <w:t>„švarcsystém“</w:t>
      </w:r>
      <w:r w:rsidR="00FB1F3D" w:rsidRPr="00677A0B">
        <w:rPr>
          <w:rFonts w:ascii="Times New Roman" w:hAnsi="Times New Roman" w:cs="Times New Roman"/>
        </w:rPr>
        <w:t xml:space="preserve"> </w:t>
      </w:r>
      <w:r w:rsidRPr="00677A0B">
        <w:rPr>
          <w:rFonts w:ascii="Times New Roman" w:hAnsi="Times New Roman" w:cs="Times New Roman"/>
        </w:rPr>
        <w:t>od</w:t>
      </w:r>
      <w:r w:rsidR="00FB1F3D" w:rsidRPr="00677A0B">
        <w:rPr>
          <w:rFonts w:ascii="Times New Roman" w:hAnsi="Times New Roman" w:cs="Times New Roman"/>
        </w:rPr>
        <w:t xml:space="preserve"> </w:t>
      </w:r>
      <w:r w:rsidRPr="00677A0B">
        <w:rPr>
          <w:rFonts w:ascii="Times New Roman" w:hAnsi="Times New Roman" w:cs="Times New Roman"/>
        </w:rPr>
        <w:t>1.</w:t>
      </w:r>
      <w:r w:rsidR="00FB1F3D" w:rsidRPr="00677A0B">
        <w:rPr>
          <w:rFonts w:ascii="Times New Roman" w:hAnsi="Times New Roman" w:cs="Times New Roman"/>
        </w:rPr>
        <w:t xml:space="preserve"> </w:t>
      </w:r>
      <w:r w:rsidRPr="00677A0B">
        <w:rPr>
          <w:rFonts w:ascii="Times New Roman" w:hAnsi="Times New Roman" w:cs="Times New Roman"/>
        </w:rPr>
        <w:t>1.</w:t>
      </w:r>
      <w:r w:rsidR="00FB1F3D" w:rsidRPr="00677A0B">
        <w:rPr>
          <w:rFonts w:ascii="Times New Roman" w:hAnsi="Times New Roman" w:cs="Times New Roman"/>
        </w:rPr>
        <w:t xml:space="preserve"> </w:t>
      </w:r>
      <w:r w:rsidRPr="00677A0B">
        <w:rPr>
          <w:rFonts w:ascii="Times New Roman" w:hAnsi="Times New Roman" w:cs="Times New Roman"/>
        </w:rPr>
        <w:t>2012</w:t>
      </w:r>
      <w:r w:rsidR="00FB1F3D" w:rsidRPr="00677A0B">
        <w:rPr>
          <w:rFonts w:ascii="Times New Roman" w:hAnsi="Times New Roman" w:cs="Times New Roman"/>
        </w:rPr>
        <w:t xml:space="preserve"> </w:t>
      </w:r>
      <w:r w:rsidRPr="00677A0B">
        <w:rPr>
          <w:rFonts w:ascii="Times New Roman" w:hAnsi="Times New Roman" w:cs="Times New Roman"/>
        </w:rPr>
        <w:t>–</w:t>
      </w:r>
      <w:r w:rsidR="00FB1F3D" w:rsidRPr="00677A0B">
        <w:rPr>
          <w:rFonts w:ascii="Times New Roman" w:hAnsi="Times New Roman" w:cs="Times New Roman"/>
        </w:rPr>
        <w:t xml:space="preserve"> </w:t>
      </w:r>
      <w:r w:rsidRPr="00677A0B">
        <w:rPr>
          <w:rFonts w:ascii="Times New Roman" w:hAnsi="Times New Roman" w:cs="Times New Roman"/>
        </w:rPr>
        <w:t>I.</w:t>
      </w:r>
      <w:r w:rsidR="00FB1F3D" w:rsidRPr="00677A0B">
        <w:rPr>
          <w:rFonts w:ascii="Times New Roman" w:hAnsi="Times New Roman" w:cs="Times New Roman"/>
        </w:rPr>
        <w:t xml:space="preserve"> </w:t>
      </w:r>
      <w:r w:rsidRPr="00677A0B">
        <w:rPr>
          <w:rFonts w:ascii="Times New Roman" w:hAnsi="Times New Roman" w:cs="Times New Roman"/>
        </w:rPr>
        <w:t>část</w:t>
      </w:r>
      <w:r w:rsidRPr="00B046FD">
        <w:rPr>
          <w:rFonts w:ascii="Times New Roman" w:hAnsi="Times New Roman" w:cs="Times New Roman"/>
        </w:rPr>
        <w:t>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Práce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a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mzda,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2011,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roč.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59,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č.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12,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16-22</w:t>
      </w:r>
      <w:r w:rsidR="00677A0B">
        <w:rPr>
          <w:rFonts w:ascii="Times New Roman" w:hAnsi="Times New Roman" w:cs="Times New Roman"/>
        </w:rPr>
        <w:t xml:space="preserve">. </w:t>
      </w:r>
      <w:r w:rsidR="00677A0B" w:rsidRPr="00677A0B">
        <w:rPr>
          <w:rFonts w:ascii="Times New Roman" w:hAnsi="Times New Roman" w:cs="Times New Roman"/>
        </w:rPr>
        <w:t xml:space="preserve">In: </w:t>
      </w:r>
      <w:r w:rsidR="00677A0B" w:rsidRPr="00677A0B">
        <w:rPr>
          <w:rFonts w:ascii="Times New Roman" w:hAnsi="Times New Roman" w:cs="Times New Roman"/>
          <w:i/>
        </w:rPr>
        <w:t>ASPI</w:t>
      </w:r>
      <w:r w:rsidR="00677A0B" w:rsidRPr="00677A0B">
        <w:rPr>
          <w:rFonts w:ascii="Times New Roman" w:hAnsi="Times New Roman" w:cs="Times New Roman"/>
        </w:rPr>
        <w:t xml:space="preserve"> [právní informační systém]. Wolters Kluwer ČR</w:t>
      </w:r>
      <w:r w:rsidR="009E6EBF">
        <w:rPr>
          <w:rFonts w:ascii="Times New Roman" w:hAnsi="Times New Roman" w:cs="Times New Roman"/>
        </w:rPr>
        <w:t xml:space="preserve"> [cit. dne 30. 9. 2016]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nebo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BRITZ,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Thomas.</w:t>
      </w:r>
      <w:r w:rsidR="00FB1F3D">
        <w:rPr>
          <w:rFonts w:ascii="Times New Roman" w:hAnsi="Times New Roman" w:cs="Times New Roman"/>
        </w:rPr>
        <w:t xml:space="preserve"> </w:t>
      </w:r>
      <w:r w:rsidRPr="00A10BCD">
        <w:rPr>
          <w:rFonts w:ascii="Times New Roman" w:hAnsi="Times New Roman" w:cs="Times New Roman"/>
        </w:rPr>
        <w:t>Platnost</w:t>
      </w:r>
      <w:r w:rsidR="00FB1F3D" w:rsidRPr="00A10BCD">
        <w:rPr>
          <w:rFonts w:ascii="Times New Roman" w:hAnsi="Times New Roman" w:cs="Times New Roman"/>
        </w:rPr>
        <w:t xml:space="preserve"> </w:t>
      </w:r>
      <w:r w:rsidRPr="00A10BCD">
        <w:rPr>
          <w:rFonts w:ascii="Times New Roman" w:hAnsi="Times New Roman" w:cs="Times New Roman"/>
        </w:rPr>
        <w:t>živnostenských</w:t>
      </w:r>
      <w:r w:rsidR="00FB1F3D" w:rsidRPr="00A10BCD">
        <w:rPr>
          <w:rFonts w:ascii="Times New Roman" w:hAnsi="Times New Roman" w:cs="Times New Roman"/>
        </w:rPr>
        <w:t xml:space="preserve"> </w:t>
      </w:r>
      <w:r w:rsidRPr="00A10BCD">
        <w:rPr>
          <w:rFonts w:ascii="Times New Roman" w:hAnsi="Times New Roman" w:cs="Times New Roman"/>
        </w:rPr>
        <w:t>oprávnění</w:t>
      </w:r>
      <w:r w:rsidR="00FB1F3D" w:rsidRPr="00A10BCD">
        <w:rPr>
          <w:rFonts w:ascii="Times New Roman" w:hAnsi="Times New Roman" w:cs="Times New Roman"/>
        </w:rPr>
        <w:t xml:space="preserve"> </w:t>
      </w:r>
      <w:r w:rsidRPr="00A10BCD">
        <w:rPr>
          <w:rFonts w:ascii="Times New Roman" w:hAnsi="Times New Roman" w:cs="Times New Roman"/>
        </w:rPr>
        <w:t>v</w:t>
      </w:r>
      <w:r w:rsidR="00FB1F3D" w:rsidRPr="00A10BCD">
        <w:rPr>
          <w:rFonts w:ascii="Times New Roman" w:hAnsi="Times New Roman" w:cs="Times New Roman"/>
        </w:rPr>
        <w:t xml:space="preserve"> </w:t>
      </w:r>
      <w:r w:rsidRPr="00A10BCD">
        <w:rPr>
          <w:rFonts w:ascii="Times New Roman" w:hAnsi="Times New Roman" w:cs="Times New Roman"/>
        </w:rPr>
        <w:t>Německu</w:t>
      </w:r>
      <w:r w:rsidRPr="00B046FD">
        <w:rPr>
          <w:rFonts w:ascii="Times New Roman" w:hAnsi="Times New Roman" w:cs="Times New Roman"/>
        </w:rPr>
        <w:t>.</w:t>
      </w:r>
      <w:r w:rsidR="00FB1F3D">
        <w:rPr>
          <w:rFonts w:ascii="Times New Roman" w:hAnsi="Times New Roman" w:cs="Times New Roman"/>
        </w:rPr>
        <w:t xml:space="preserve"> </w:t>
      </w:r>
      <w:r w:rsidR="00A10BCD" w:rsidRPr="00A10BCD">
        <w:rPr>
          <w:rFonts w:ascii="Times New Roman" w:hAnsi="Times New Roman" w:cs="Times New Roman"/>
          <w:i/>
        </w:rPr>
        <w:t>epravo.cz</w:t>
      </w:r>
      <w:r w:rsidR="001B386E">
        <w:rPr>
          <w:rFonts w:ascii="Times New Roman" w:hAnsi="Times New Roman" w:cs="Times New Roman"/>
        </w:rPr>
        <w:t xml:space="preserve"> [online]</w:t>
      </w:r>
      <w:r w:rsidR="00A10BC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Dostupné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z: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http://www.epravo.cz/top/clanky/platnost-zivnostenskych-opravneni-v-nemecku-75640.html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[cit.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dne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30.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9.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2016].</w:t>
      </w:r>
    </w:p>
  </w:footnote>
  <w:footnote w:id="60">
    <w:p w14:paraId="0B842522" w14:textId="77777777" w:rsidR="005F0FD3" w:rsidRPr="00B046FD" w:rsidRDefault="005F0FD3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="008A41E3" w:rsidRPr="00B046FD">
        <w:rPr>
          <w:rFonts w:ascii="Times New Roman" w:hAnsi="Times New Roman" w:cs="Times New Roman"/>
        </w:rPr>
        <w:t>Zajímavě</w:t>
      </w:r>
      <w:r w:rsidR="00FB1F3D">
        <w:rPr>
          <w:rFonts w:ascii="Times New Roman" w:hAnsi="Times New Roman" w:cs="Times New Roman"/>
        </w:rPr>
        <w:t xml:space="preserve"> </w:t>
      </w:r>
      <w:r w:rsidR="008A41E3" w:rsidRPr="00B046FD">
        <w:rPr>
          <w:rFonts w:ascii="Times New Roman" w:hAnsi="Times New Roman" w:cs="Times New Roman"/>
        </w:rPr>
        <w:t>se</w:t>
      </w:r>
      <w:r w:rsidR="00FB1F3D">
        <w:rPr>
          <w:rFonts w:ascii="Times New Roman" w:hAnsi="Times New Roman" w:cs="Times New Roman"/>
        </w:rPr>
        <w:t xml:space="preserve"> </w:t>
      </w:r>
      <w:r w:rsidR="008A41E3" w:rsidRPr="00B046FD">
        <w:rPr>
          <w:rFonts w:ascii="Times New Roman" w:hAnsi="Times New Roman" w:cs="Times New Roman"/>
        </w:rPr>
        <w:t>k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podřízenosti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rámci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obchodních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korporací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již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minulosti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vyjádřil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Soudní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dvůr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Evropské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unie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rozhodnutí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dne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27.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6.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1996,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věci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  <w:bCs/>
        </w:rPr>
        <w:t>P.</w:t>
      </w:r>
      <w:r w:rsidR="00FB1F3D">
        <w:rPr>
          <w:rFonts w:ascii="Times New Roman" w:hAnsi="Times New Roman" w:cs="Times New Roman"/>
          <w:bCs/>
        </w:rPr>
        <w:t xml:space="preserve"> </w:t>
      </w:r>
      <w:r w:rsidRPr="00B046FD">
        <w:rPr>
          <w:rFonts w:ascii="Times New Roman" w:hAnsi="Times New Roman" w:cs="Times New Roman"/>
          <w:bCs/>
        </w:rPr>
        <w:t>H.</w:t>
      </w:r>
      <w:r w:rsidR="00FB1F3D">
        <w:rPr>
          <w:rFonts w:ascii="Times New Roman" w:hAnsi="Times New Roman" w:cs="Times New Roman"/>
          <w:bCs/>
        </w:rPr>
        <w:t xml:space="preserve"> </w:t>
      </w:r>
      <w:r w:rsidRPr="00B046FD">
        <w:rPr>
          <w:rFonts w:ascii="Times New Roman" w:hAnsi="Times New Roman" w:cs="Times New Roman"/>
          <w:bCs/>
        </w:rPr>
        <w:t>Asscher</w:t>
      </w:r>
      <w:r w:rsidR="00FB1F3D">
        <w:rPr>
          <w:rFonts w:ascii="Times New Roman" w:hAnsi="Times New Roman" w:cs="Times New Roman"/>
          <w:bCs/>
        </w:rPr>
        <w:t xml:space="preserve"> </w:t>
      </w:r>
      <w:r w:rsidRPr="00B046FD">
        <w:rPr>
          <w:rFonts w:ascii="Times New Roman" w:hAnsi="Times New Roman" w:cs="Times New Roman"/>
          <w:bCs/>
        </w:rPr>
        <w:t>v</w:t>
      </w:r>
      <w:r w:rsidR="00FB1F3D">
        <w:rPr>
          <w:rFonts w:ascii="Times New Roman" w:hAnsi="Times New Roman" w:cs="Times New Roman"/>
          <w:bCs/>
        </w:rPr>
        <w:t xml:space="preserve"> </w:t>
      </w:r>
      <w:r w:rsidRPr="00B046FD">
        <w:rPr>
          <w:rFonts w:ascii="Times New Roman" w:hAnsi="Times New Roman" w:cs="Times New Roman"/>
          <w:bCs/>
        </w:rPr>
        <w:t>Staatssecretaris</w:t>
      </w:r>
      <w:r w:rsidR="00FB1F3D">
        <w:rPr>
          <w:rFonts w:ascii="Times New Roman" w:hAnsi="Times New Roman" w:cs="Times New Roman"/>
          <w:bCs/>
        </w:rPr>
        <w:t xml:space="preserve"> </w:t>
      </w:r>
      <w:r w:rsidRPr="00B046FD">
        <w:rPr>
          <w:rFonts w:ascii="Times New Roman" w:hAnsi="Times New Roman" w:cs="Times New Roman"/>
          <w:bCs/>
        </w:rPr>
        <w:t>van</w:t>
      </w:r>
      <w:r w:rsidR="00FB1F3D">
        <w:rPr>
          <w:rFonts w:ascii="Times New Roman" w:hAnsi="Times New Roman" w:cs="Times New Roman"/>
          <w:bCs/>
        </w:rPr>
        <w:t xml:space="preserve"> </w:t>
      </w:r>
      <w:r w:rsidRPr="00B046FD">
        <w:rPr>
          <w:rFonts w:ascii="Times New Roman" w:hAnsi="Times New Roman" w:cs="Times New Roman"/>
          <w:bCs/>
        </w:rPr>
        <w:t>Financiën,</w:t>
      </w:r>
      <w:r w:rsidR="00FB1F3D">
        <w:rPr>
          <w:rFonts w:ascii="Times New Roman" w:hAnsi="Times New Roman" w:cs="Times New Roman"/>
          <w:bCs/>
        </w:rPr>
        <w:t xml:space="preserve"> </w:t>
      </w:r>
      <w:r w:rsidRPr="00B046FD">
        <w:rPr>
          <w:rFonts w:ascii="Times New Roman" w:hAnsi="Times New Roman" w:cs="Times New Roman"/>
          <w:bCs/>
        </w:rPr>
        <w:t>CELEX:</w:t>
      </w:r>
      <w:r w:rsidR="00FB1F3D">
        <w:rPr>
          <w:rFonts w:ascii="Times New Roman" w:hAnsi="Times New Roman" w:cs="Times New Roman"/>
          <w:bCs/>
        </w:rPr>
        <w:t xml:space="preserve"> </w:t>
      </w:r>
      <w:r w:rsidRPr="00B046FD">
        <w:rPr>
          <w:rFonts w:ascii="Times New Roman" w:hAnsi="Times New Roman" w:cs="Times New Roman"/>
          <w:bCs/>
        </w:rPr>
        <w:t>61994J0107</w:t>
      </w:r>
      <w:r w:rsidR="00FB1F3D">
        <w:rPr>
          <w:rFonts w:ascii="Times New Roman" w:hAnsi="Times New Roman" w:cs="Times New Roman"/>
          <w:bCs/>
        </w:rPr>
        <w:t xml:space="preserve"> </w:t>
      </w:r>
      <w:r w:rsidRPr="00B046FD">
        <w:rPr>
          <w:rFonts w:ascii="Times New Roman" w:hAnsi="Times New Roman" w:cs="Times New Roman"/>
          <w:bCs/>
        </w:rPr>
        <w:t>či</w:t>
      </w:r>
      <w:r w:rsidR="00FB1F3D">
        <w:rPr>
          <w:rFonts w:ascii="Times New Roman" w:hAnsi="Times New Roman" w:cs="Times New Roman"/>
          <w:bCs/>
        </w:rPr>
        <w:t xml:space="preserve"> </w:t>
      </w:r>
      <w:r w:rsidRPr="00B046FD">
        <w:rPr>
          <w:rFonts w:ascii="Times New Roman" w:hAnsi="Times New Roman" w:cs="Times New Roman"/>
          <w:bCs/>
        </w:rPr>
        <w:t>v</w:t>
      </w:r>
      <w:r w:rsidR="00FB1F3D">
        <w:rPr>
          <w:rFonts w:ascii="Times New Roman" w:hAnsi="Times New Roman" w:cs="Times New Roman"/>
          <w:bCs/>
        </w:rPr>
        <w:t xml:space="preserve"> </w:t>
      </w:r>
      <w:r w:rsidRPr="00B046FD">
        <w:rPr>
          <w:rFonts w:ascii="Times New Roman" w:hAnsi="Times New Roman" w:cs="Times New Roman"/>
          <w:bCs/>
        </w:rPr>
        <w:t>rozhodnutí</w:t>
      </w:r>
      <w:r w:rsidR="00FB1F3D">
        <w:rPr>
          <w:rFonts w:ascii="Times New Roman" w:hAnsi="Times New Roman" w:cs="Times New Roman"/>
          <w:bCs/>
        </w:rPr>
        <w:t xml:space="preserve"> </w:t>
      </w:r>
      <w:r w:rsidRPr="00B046FD">
        <w:rPr>
          <w:rFonts w:ascii="Times New Roman" w:hAnsi="Times New Roman" w:cs="Times New Roman"/>
          <w:bCs/>
        </w:rPr>
        <w:t>téhož</w:t>
      </w:r>
      <w:r w:rsidR="00FB1F3D">
        <w:rPr>
          <w:rFonts w:ascii="Times New Roman" w:hAnsi="Times New Roman" w:cs="Times New Roman"/>
          <w:bCs/>
        </w:rPr>
        <w:t xml:space="preserve"> </w:t>
      </w:r>
      <w:r w:rsidRPr="00B046FD">
        <w:rPr>
          <w:rFonts w:ascii="Times New Roman" w:hAnsi="Times New Roman" w:cs="Times New Roman"/>
          <w:bCs/>
        </w:rPr>
        <w:t>soudu</w:t>
      </w:r>
      <w:r w:rsidR="00FB1F3D">
        <w:rPr>
          <w:rFonts w:ascii="Times New Roman" w:hAnsi="Times New Roman" w:cs="Times New Roman"/>
          <w:bCs/>
        </w:rPr>
        <w:t xml:space="preserve"> </w:t>
      </w:r>
      <w:r w:rsidRPr="00B046FD">
        <w:rPr>
          <w:rFonts w:ascii="Times New Roman" w:hAnsi="Times New Roman" w:cs="Times New Roman"/>
          <w:bCs/>
        </w:rPr>
        <w:t>ze</w:t>
      </w:r>
      <w:r w:rsidR="00FB1F3D">
        <w:rPr>
          <w:rFonts w:ascii="Times New Roman" w:hAnsi="Times New Roman" w:cs="Times New Roman"/>
          <w:bCs/>
        </w:rPr>
        <w:t xml:space="preserve"> </w:t>
      </w:r>
      <w:r w:rsidRPr="00B046FD">
        <w:rPr>
          <w:rFonts w:ascii="Times New Roman" w:hAnsi="Times New Roman" w:cs="Times New Roman"/>
          <w:bCs/>
        </w:rPr>
        <w:t>dne</w:t>
      </w:r>
      <w:r w:rsidR="00FB1F3D">
        <w:rPr>
          <w:rFonts w:ascii="Times New Roman" w:hAnsi="Times New Roman" w:cs="Times New Roman"/>
          <w:bCs/>
        </w:rPr>
        <w:t xml:space="preserve"> </w:t>
      </w:r>
      <w:r w:rsidRPr="00B046FD">
        <w:rPr>
          <w:rFonts w:ascii="Times New Roman" w:hAnsi="Times New Roman" w:cs="Times New Roman"/>
          <w:bCs/>
        </w:rPr>
        <w:t>10.</w:t>
      </w:r>
      <w:r w:rsidR="00FB1F3D">
        <w:rPr>
          <w:rFonts w:ascii="Times New Roman" w:hAnsi="Times New Roman" w:cs="Times New Roman"/>
          <w:bCs/>
        </w:rPr>
        <w:t xml:space="preserve"> </w:t>
      </w:r>
      <w:r w:rsidRPr="00B046FD">
        <w:rPr>
          <w:rFonts w:ascii="Times New Roman" w:hAnsi="Times New Roman" w:cs="Times New Roman"/>
          <w:bCs/>
        </w:rPr>
        <w:t>12.</w:t>
      </w:r>
      <w:r w:rsidR="00FB1F3D">
        <w:rPr>
          <w:rFonts w:ascii="Times New Roman" w:hAnsi="Times New Roman" w:cs="Times New Roman"/>
          <w:bCs/>
        </w:rPr>
        <w:t xml:space="preserve"> </w:t>
      </w:r>
      <w:r w:rsidRPr="00B046FD">
        <w:rPr>
          <w:rFonts w:ascii="Times New Roman" w:hAnsi="Times New Roman" w:cs="Times New Roman"/>
          <w:bCs/>
        </w:rPr>
        <w:t>1991,</w:t>
      </w:r>
      <w:r w:rsidR="00FB1F3D">
        <w:rPr>
          <w:rFonts w:ascii="Times New Roman" w:hAnsi="Times New Roman" w:cs="Times New Roman"/>
          <w:bCs/>
        </w:rPr>
        <w:t xml:space="preserve"> </w:t>
      </w:r>
      <w:r w:rsidRPr="00B046FD">
        <w:rPr>
          <w:rFonts w:ascii="Times New Roman" w:hAnsi="Times New Roman" w:cs="Times New Roman"/>
          <w:bCs/>
        </w:rPr>
        <w:t>ve</w:t>
      </w:r>
      <w:r w:rsidR="00FB1F3D">
        <w:rPr>
          <w:rFonts w:ascii="Times New Roman" w:hAnsi="Times New Roman" w:cs="Times New Roman"/>
          <w:bCs/>
        </w:rPr>
        <w:t xml:space="preserve"> </w:t>
      </w:r>
      <w:r w:rsidRPr="00B046FD">
        <w:rPr>
          <w:rFonts w:ascii="Times New Roman" w:hAnsi="Times New Roman" w:cs="Times New Roman"/>
          <w:bCs/>
        </w:rPr>
        <w:t>věci</w:t>
      </w:r>
      <w:r w:rsidR="00FB1F3D">
        <w:rPr>
          <w:rFonts w:ascii="Times New Roman" w:hAnsi="Times New Roman" w:cs="Times New Roman"/>
          <w:bCs/>
        </w:rPr>
        <w:t xml:space="preserve"> </w:t>
      </w:r>
      <w:r w:rsidRPr="00B046FD">
        <w:rPr>
          <w:rFonts w:ascii="Times New Roman" w:hAnsi="Times New Roman" w:cs="Times New Roman"/>
        </w:rPr>
        <w:t>Merci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convenzionali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porto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Genova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SpA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Siderurgica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Gabrielli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SpA,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CELEX: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61990J0179.</w:t>
      </w:r>
    </w:p>
  </w:footnote>
  <w:footnote w:id="61">
    <w:p w14:paraId="67914990" w14:textId="77777777" w:rsidR="00AE47D8" w:rsidRPr="00B046FD" w:rsidRDefault="00AE47D8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Citace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rozhodnutí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Nejvyššího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správního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soudu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pochází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rozhodnutí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Nejvyššího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správního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soudu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dne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13.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2.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2014,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č.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j.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6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Ads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46/2013</w:t>
      </w:r>
      <w:r w:rsidR="00974E44">
        <w:rPr>
          <w:rFonts w:ascii="Times New Roman" w:hAnsi="Times New Roman" w:cs="Times New Roman"/>
        </w:rPr>
        <w:t>-</w:t>
      </w:r>
      <w:r w:rsidRPr="00B046FD">
        <w:rPr>
          <w:rFonts w:ascii="Times New Roman" w:hAnsi="Times New Roman" w:cs="Times New Roman"/>
        </w:rPr>
        <w:t>35.</w:t>
      </w:r>
    </w:p>
  </w:footnote>
  <w:footnote w:id="62">
    <w:p w14:paraId="4BC00CB4" w14:textId="77777777" w:rsidR="00C236F9" w:rsidRPr="00B046FD" w:rsidRDefault="00C236F9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Ekonomická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závislost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nemusí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být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však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nutně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splněna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reálně,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ale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toliko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hypoteticky,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tedy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aplikací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daného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případu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na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obvyklý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vzorek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kooperantů,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neboť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závislost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je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nutné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posuzovat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vůči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osobám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finančně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nezávislým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(výherce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loterie,</w:t>
      </w:r>
      <w:r w:rsidR="00FB1F3D">
        <w:rPr>
          <w:rFonts w:ascii="Times New Roman" w:hAnsi="Times New Roman" w:cs="Times New Roman"/>
        </w:rPr>
        <w:t xml:space="preserve"> </w:t>
      </w:r>
      <w:r w:rsidR="00A7676E" w:rsidRPr="00B046FD">
        <w:rPr>
          <w:rFonts w:ascii="Times New Roman" w:hAnsi="Times New Roman" w:cs="Times New Roman"/>
        </w:rPr>
        <w:t>člen</w:t>
      </w:r>
      <w:r w:rsidR="00FB1F3D">
        <w:rPr>
          <w:rFonts w:ascii="Times New Roman" w:hAnsi="Times New Roman" w:cs="Times New Roman"/>
        </w:rPr>
        <w:t xml:space="preserve"> </w:t>
      </w:r>
      <w:r w:rsidR="00A7676E" w:rsidRPr="00B046FD">
        <w:rPr>
          <w:rFonts w:ascii="Times New Roman" w:hAnsi="Times New Roman" w:cs="Times New Roman"/>
        </w:rPr>
        <w:t>královské</w:t>
      </w:r>
      <w:r w:rsidR="00FB1F3D">
        <w:rPr>
          <w:rFonts w:ascii="Times New Roman" w:hAnsi="Times New Roman" w:cs="Times New Roman"/>
        </w:rPr>
        <w:t xml:space="preserve"> </w:t>
      </w:r>
      <w:r w:rsidR="00A7676E" w:rsidRPr="00B046FD">
        <w:rPr>
          <w:rFonts w:ascii="Times New Roman" w:hAnsi="Times New Roman" w:cs="Times New Roman"/>
        </w:rPr>
        <w:t>rodiny,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rentiér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apod.)</w:t>
      </w:r>
      <w:r w:rsidR="00A7676E" w:rsidRPr="00B046FD">
        <w:rPr>
          <w:rFonts w:ascii="Times New Roman" w:hAnsi="Times New Roman" w:cs="Times New Roman"/>
        </w:rPr>
        <w:t>.</w:t>
      </w:r>
    </w:p>
  </w:footnote>
  <w:footnote w:id="63">
    <w:p w14:paraId="67B58BFC" w14:textId="78E66726" w:rsidR="0062026D" w:rsidRDefault="0062026D" w:rsidP="00216465">
      <w:pPr>
        <w:pStyle w:val="Textpoznpodarou"/>
        <w:ind w:left="0" w:firstLine="0"/>
      </w:pPr>
      <w:r>
        <w:rPr>
          <w:rStyle w:val="Znakapoznpodarou"/>
        </w:rPr>
        <w:footnoteRef/>
      </w:r>
      <w:r>
        <w:t xml:space="preserve"> K otázce nahodilosti, ovšem ve vztahu k příjmům, se výslovně vyjádřil i zákonodárce v ustanovení § 6 odst. 3 zákona o daních z příjmů.</w:t>
      </w:r>
    </w:p>
  </w:footnote>
  <w:footnote w:id="64">
    <w:p w14:paraId="21B424BE" w14:textId="77777777" w:rsidR="00AE47D8" w:rsidRPr="00B046FD" w:rsidRDefault="00AE47D8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Rozhodnutí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Nejvyššího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správního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soudu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dne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15.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4.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2008,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č.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j.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2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Afs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14/2008</w:t>
      </w:r>
      <w:r w:rsidR="00974E44">
        <w:rPr>
          <w:rFonts w:ascii="Times New Roman" w:hAnsi="Times New Roman" w:cs="Times New Roman"/>
        </w:rPr>
        <w:t>-</w:t>
      </w:r>
      <w:r w:rsidRPr="00B046FD">
        <w:rPr>
          <w:rFonts w:ascii="Times New Roman" w:hAnsi="Times New Roman" w:cs="Times New Roman"/>
        </w:rPr>
        <w:t>75.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Blíže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také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rozhodnutí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Nejvyššího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správního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soudu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dne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17.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12.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2007,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č.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j.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1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Afs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87/2007</w:t>
      </w:r>
      <w:r w:rsidR="004F1961">
        <w:rPr>
          <w:rFonts w:ascii="Times New Roman" w:hAnsi="Times New Roman" w:cs="Times New Roman"/>
        </w:rPr>
        <w:t>-</w:t>
      </w:r>
      <w:r w:rsidRPr="00B046FD">
        <w:rPr>
          <w:rFonts w:ascii="Times New Roman" w:hAnsi="Times New Roman" w:cs="Times New Roman"/>
        </w:rPr>
        <w:t>66</w:t>
      </w:r>
      <w:r w:rsidR="003F677A">
        <w:rPr>
          <w:rFonts w:ascii="Times New Roman" w:hAnsi="Times New Roman" w:cs="Times New Roman"/>
        </w:rPr>
        <w:t>.</w:t>
      </w:r>
    </w:p>
  </w:footnote>
  <w:footnote w:id="65">
    <w:p w14:paraId="16F24E37" w14:textId="77777777" w:rsidR="00AE47D8" w:rsidRPr="00B046FD" w:rsidRDefault="00AE47D8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Exemplifikaci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výše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uvedeného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uvádí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Krajský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soud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Českých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Budějovicích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rozhodnutí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dne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18.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5.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2015,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č.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j.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10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Af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64/2014-35.</w:t>
      </w:r>
      <w:r w:rsidR="00FB1F3D">
        <w:rPr>
          <w:rFonts w:ascii="Times New Roman" w:hAnsi="Times New Roman" w:cs="Times New Roman"/>
        </w:rPr>
        <w:t xml:space="preserve">    </w:t>
      </w:r>
    </w:p>
  </w:footnote>
  <w:footnote w:id="66">
    <w:p w14:paraId="68AF4881" w14:textId="19B103A9" w:rsidR="00AE47D8" w:rsidRPr="00B046FD" w:rsidRDefault="00AE47D8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ŠUBRT</w:t>
      </w:r>
      <w:r w:rsidR="00EB44F2">
        <w:rPr>
          <w:rFonts w:ascii="Times New Roman" w:hAnsi="Times New Roman" w:cs="Times New Roman"/>
        </w:rPr>
        <w:t>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TREZZIOVÁ</w:t>
      </w:r>
      <w:r w:rsidR="00A2080E">
        <w:rPr>
          <w:rFonts w:ascii="Times New Roman" w:hAnsi="Times New Roman" w:cs="Times New Roman"/>
        </w:rPr>
        <w:t xml:space="preserve">, </w:t>
      </w:r>
      <w:r w:rsidR="00EB44F2">
        <w:rPr>
          <w:rFonts w:ascii="Times New Roman" w:hAnsi="Times New Roman" w:cs="Times New Roman"/>
        </w:rPr>
        <w:t>op. cit</w:t>
      </w:r>
      <w:r w:rsidRPr="00B046FD">
        <w:rPr>
          <w:rFonts w:ascii="Times New Roman" w:hAnsi="Times New Roman" w:cs="Times New Roman"/>
        </w:rPr>
        <w:t>.</w:t>
      </w:r>
    </w:p>
  </w:footnote>
  <w:footnote w:id="67">
    <w:p w14:paraId="277D635E" w14:textId="77777777" w:rsidR="00AE47D8" w:rsidRPr="00B046FD" w:rsidRDefault="00AE47D8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Blíže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rozhodnutí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Nejvyššího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správního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soudu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č.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j.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2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Afs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16/2011-</w:t>
      </w:r>
      <w:r w:rsidR="0036537A">
        <w:rPr>
          <w:rFonts w:ascii="Times New Roman" w:hAnsi="Times New Roman" w:cs="Times New Roman"/>
        </w:rPr>
        <w:t>78</w:t>
      </w:r>
      <w:r w:rsidR="00A2080E">
        <w:rPr>
          <w:rFonts w:ascii="Times New Roman" w:hAnsi="Times New Roman" w:cs="Times New Roman"/>
        </w:rPr>
        <w:t>,</w:t>
      </w:r>
      <w:r w:rsidR="0052588F">
        <w:rPr>
          <w:rFonts w:ascii="Times New Roman" w:hAnsi="Times New Roman" w:cs="Times New Roman"/>
        </w:rPr>
        <w:t xml:space="preserve"> op. cit.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a</w:t>
      </w:r>
      <w:r w:rsidR="00FB1F3D">
        <w:rPr>
          <w:rFonts w:ascii="Times New Roman" w:hAnsi="Times New Roman" w:cs="Times New Roman"/>
        </w:rPr>
        <w:t xml:space="preserve"> </w:t>
      </w:r>
      <w:r w:rsidR="00956574">
        <w:rPr>
          <w:rFonts w:ascii="Times New Roman" w:hAnsi="Times New Roman" w:cs="Times New Roman"/>
        </w:rPr>
        <w:t xml:space="preserve">rozhodnutí Nejvyššího správního soudu </w:t>
      </w:r>
      <w:r w:rsidRPr="00B046FD">
        <w:rPr>
          <w:rFonts w:ascii="Times New Roman" w:hAnsi="Times New Roman" w:cs="Times New Roman"/>
        </w:rPr>
        <w:t>č.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j.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2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Afs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265/2015-114</w:t>
      </w:r>
      <w:r w:rsidR="00A2080E">
        <w:rPr>
          <w:rFonts w:ascii="Times New Roman" w:hAnsi="Times New Roman" w:cs="Times New Roman"/>
        </w:rPr>
        <w:t>,</w:t>
      </w:r>
      <w:r w:rsidR="00741BF7">
        <w:rPr>
          <w:rFonts w:ascii="Times New Roman" w:hAnsi="Times New Roman" w:cs="Times New Roman"/>
        </w:rPr>
        <w:t xml:space="preserve"> op. cit</w:t>
      </w:r>
      <w:r w:rsidRPr="00B046FD">
        <w:rPr>
          <w:rFonts w:ascii="Times New Roman" w:hAnsi="Times New Roman" w:cs="Times New Roman"/>
        </w:rPr>
        <w:t>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těchto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případech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Nejvyšší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správní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soud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pasuje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„malého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Ústavního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soudu“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a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nepřímo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nutí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zákonodárce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k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úpravě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určitých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činnosti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formě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zákona.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Odpověď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na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otázku,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zda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může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postupovat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moc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soudní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vůči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zákonodárné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takovýmto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způsobem</w:t>
      </w:r>
      <w:r w:rsidR="005F0FD3" w:rsidRPr="00B046FD">
        <w:rPr>
          <w:rFonts w:ascii="Times New Roman" w:hAnsi="Times New Roman" w:cs="Times New Roman"/>
        </w:rPr>
        <w:t>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ponechává</w:t>
      </w:r>
      <w:r w:rsidR="00FB1F3D">
        <w:rPr>
          <w:rFonts w:ascii="Times New Roman" w:hAnsi="Times New Roman" w:cs="Times New Roman"/>
        </w:rPr>
        <w:t xml:space="preserve"> </w:t>
      </w:r>
      <w:r w:rsidR="00D00402" w:rsidRPr="00B046FD">
        <w:rPr>
          <w:rFonts w:ascii="Times New Roman" w:hAnsi="Times New Roman" w:cs="Times New Roman"/>
        </w:rPr>
        <w:t>pro</w:t>
      </w:r>
      <w:r w:rsidR="00FB1F3D">
        <w:rPr>
          <w:rFonts w:ascii="Times New Roman" w:hAnsi="Times New Roman" w:cs="Times New Roman"/>
        </w:rPr>
        <w:t xml:space="preserve"> </w:t>
      </w:r>
      <w:r w:rsidR="00D00402" w:rsidRPr="00B046FD">
        <w:rPr>
          <w:rFonts w:ascii="Times New Roman" w:hAnsi="Times New Roman" w:cs="Times New Roman"/>
        </w:rPr>
        <w:t>svou</w:t>
      </w:r>
      <w:r w:rsidR="00FB1F3D">
        <w:rPr>
          <w:rFonts w:ascii="Times New Roman" w:hAnsi="Times New Roman" w:cs="Times New Roman"/>
        </w:rPr>
        <w:t xml:space="preserve"> </w:t>
      </w:r>
      <w:r w:rsidR="00D00402" w:rsidRPr="00B046FD">
        <w:rPr>
          <w:rFonts w:ascii="Times New Roman" w:hAnsi="Times New Roman" w:cs="Times New Roman"/>
        </w:rPr>
        <w:t>obsáhlost</w:t>
      </w:r>
      <w:r w:rsidR="00FB1F3D">
        <w:rPr>
          <w:rFonts w:ascii="Times New Roman" w:hAnsi="Times New Roman" w:cs="Times New Roman"/>
        </w:rPr>
        <w:t xml:space="preserve"> </w:t>
      </w:r>
      <w:r w:rsidR="00D00402" w:rsidRPr="00B046FD">
        <w:rPr>
          <w:rFonts w:ascii="Times New Roman" w:hAnsi="Times New Roman" w:cs="Times New Roman"/>
        </w:rPr>
        <w:t>(a</w:t>
      </w:r>
      <w:r w:rsidR="00FB1F3D">
        <w:rPr>
          <w:rFonts w:ascii="Times New Roman" w:hAnsi="Times New Roman" w:cs="Times New Roman"/>
        </w:rPr>
        <w:t xml:space="preserve"> </w:t>
      </w:r>
      <w:r w:rsidR="00D00402" w:rsidRPr="00B046FD">
        <w:rPr>
          <w:rFonts w:ascii="Times New Roman" w:hAnsi="Times New Roman" w:cs="Times New Roman"/>
        </w:rPr>
        <w:t>přesah</w:t>
      </w:r>
      <w:r w:rsidR="00FB1F3D">
        <w:rPr>
          <w:rFonts w:ascii="Times New Roman" w:hAnsi="Times New Roman" w:cs="Times New Roman"/>
        </w:rPr>
        <w:t xml:space="preserve"> </w:t>
      </w:r>
      <w:r w:rsidR="00D00402" w:rsidRPr="00B046FD">
        <w:rPr>
          <w:rFonts w:ascii="Times New Roman" w:hAnsi="Times New Roman" w:cs="Times New Roman"/>
        </w:rPr>
        <w:t>do</w:t>
      </w:r>
      <w:r w:rsidR="00FB1F3D">
        <w:rPr>
          <w:rFonts w:ascii="Times New Roman" w:hAnsi="Times New Roman" w:cs="Times New Roman"/>
        </w:rPr>
        <w:t xml:space="preserve"> </w:t>
      </w:r>
      <w:r w:rsidR="00D00402" w:rsidRPr="00B046FD">
        <w:rPr>
          <w:rFonts w:ascii="Times New Roman" w:hAnsi="Times New Roman" w:cs="Times New Roman"/>
        </w:rPr>
        <w:t>ústavního</w:t>
      </w:r>
      <w:r w:rsidR="00FB1F3D">
        <w:rPr>
          <w:rFonts w:ascii="Times New Roman" w:hAnsi="Times New Roman" w:cs="Times New Roman"/>
        </w:rPr>
        <w:t xml:space="preserve"> </w:t>
      </w:r>
      <w:r w:rsidR="00D00402" w:rsidRPr="00B046FD">
        <w:rPr>
          <w:rFonts w:ascii="Times New Roman" w:hAnsi="Times New Roman" w:cs="Times New Roman"/>
        </w:rPr>
        <w:t>práva)</w:t>
      </w:r>
      <w:r w:rsidR="00FB1F3D">
        <w:rPr>
          <w:rFonts w:ascii="Times New Roman" w:hAnsi="Times New Roman" w:cs="Times New Roman"/>
        </w:rPr>
        <w:t xml:space="preserve"> </w:t>
      </w:r>
      <w:r w:rsidR="00D00402" w:rsidRPr="00B046FD">
        <w:rPr>
          <w:rFonts w:ascii="Times New Roman" w:hAnsi="Times New Roman" w:cs="Times New Roman"/>
        </w:rPr>
        <w:t>otevřená.</w:t>
      </w:r>
      <w:r w:rsidR="00FB1F3D">
        <w:rPr>
          <w:rFonts w:ascii="Times New Roman" w:hAnsi="Times New Roman" w:cs="Times New Roman"/>
        </w:rPr>
        <w:t xml:space="preserve">    </w:t>
      </w:r>
    </w:p>
  </w:footnote>
  <w:footnote w:id="68">
    <w:p w14:paraId="1059D336" w14:textId="77777777" w:rsidR="0008175C" w:rsidRPr="00B046FD" w:rsidRDefault="0008175C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aktuálnější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judikatury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je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možno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odkázat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na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rozhodnutí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Nejvyššího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správního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soudu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dne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25.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2.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2015,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č.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j.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6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Afs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116/2014-44</w:t>
      </w:r>
      <w:r w:rsidR="000D162D">
        <w:rPr>
          <w:rFonts w:ascii="Times New Roman" w:hAnsi="Times New Roman" w:cs="Times New Roman"/>
        </w:rPr>
        <w:t>,</w:t>
      </w:r>
      <w:r w:rsidR="00FB1F3D">
        <w:rPr>
          <w:rFonts w:ascii="Times New Roman" w:hAnsi="Times New Roman" w:cs="Times New Roman"/>
        </w:rPr>
        <w:t xml:space="preserve"> </w:t>
      </w:r>
      <w:r w:rsidR="00B05D87" w:rsidRPr="00B046FD">
        <w:rPr>
          <w:rFonts w:ascii="Times New Roman" w:hAnsi="Times New Roman" w:cs="Times New Roman"/>
        </w:rPr>
        <w:t>či</w:t>
      </w:r>
      <w:r w:rsidR="00FB1F3D">
        <w:rPr>
          <w:rFonts w:ascii="Times New Roman" w:hAnsi="Times New Roman" w:cs="Times New Roman"/>
        </w:rPr>
        <w:t xml:space="preserve"> </w:t>
      </w:r>
      <w:r w:rsidR="00B05D87" w:rsidRPr="00B046FD">
        <w:rPr>
          <w:rFonts w:ascii="Times New Roman" w:hAnsi="Times New Roman" w:cs="Times New Roman"/>
        </w:rPr>
        <w:t>rozhodnutí</w:t>
      </w:r>
      <w:r w:rsidR="00FB1F3D">
        <w:rPr>
          <w:rFonts w:ascii="Times New Roman" w:hAnsi="Times New Roman" w:cs="Times New Roman"/>
        </w:rPr>
        <w:t xml:space="preserve"> </w:t>
      </w:r>
      <w:r w:rsidR="00B05D87" w:rsidRPr="00B046FD">
        <w:rPr>
          <w:rFonts w:ascii="Times New Roman" w:hAnsi="Times New Roman" w:cs="Times New Roman"/>
        </w:rPr>
        <w:t>protikladného</w:t>
      </w:r>
      <w:r w:rsidR="00FB1F3D">
        <w:rPr>
          <w:rFonts w:ascii="Times New Roman" w:hAnsi="Times New Roman" w:cs="Times New Roman"/>
        </w:rPr>
        <w:t xml:space="preserve"> </w:t>
      </w:r>
      <w:r w:rsidR="00B05D87" w:rsidRPr="00B046FD">
        <w:rPr>
          <w:rFonts w:ascii="Times New Roman" w:hAnsi="Times New Roman" w:cs="Times New Roman"/>
        </w:rPr>
        <w:t>výsledku</w:t>
      </w:r>
      <w:r w:rsidR="00FB1F3D">
        <w:rPr>
          <w:rFonts w:ascii="Times New Roman" w:hAnsi="Times New Roman" w:cs="Times New Roman"/>
        </w:rPr>
        <w:t xml:space="preserve"> </w:t>
      </w:r>
      <w:r w:rsidR="00B05D87" w:rsidRPr="00B046FD">
        <w:rPr>
          <w:rFonts w:ascii="Times New Roman" w:hAnsi="Times New Roman" w:cs="Times New Roman"/>
        </w:rPr>
        <w:t>ze</w:t>
      </w:r>
      <w:r w:rsidR="00FB1F3D">
        <w:rPr>
          <w:rFonts w:ascii="Times New Roman" w:hAnsi="Times New Roman" w:cs="Times New Roman"/>
        </w:rPr>
        <w:t xml:space="preserve"> </w:t>
      </w:r>
      <w:r w:rsidR="00B05D87" w:rsidRPr="00B046FD">
        <w:rPr>
          <w:rFonts w:ascii="Times New Roman" w:hAnsi="Times New Roman" w:cs="Times New Roman"/>
        </w:rPr>
        <w:t>dne</w:t>
      </w:r>
      <w:r w:rsidR="00FB1F3D">
        <w:rPr>
          <w:rFonts w:ascii="Times New Roman" w:hAnsi="Times New Roman" w:cs="Times New Roman"/>
        </w:rPr>
        <w:t xml:space="preserve"> </w:t>
      </w:r>
      <w:r w:rsidR="00B05D87" w:rsidRPr="00B046FD">
        <w:rPr>
          <w:rFonts w:ascii="Times New Roman" w:hAnsi="Times New Roman" w:cs="Times New Roman"/>
        </w:rPr>
        <w:t>30.</w:t>
      </w:r>
      <w:r w:rsidR="00FB1F3D">
        <w:rPr>
          <w:rFonts w:ascii="Times New Roman" w:hAnsi="Times New Roman" w:cs="Times New Roman"/>
        </w:rPr>
        <w:t xml:space="preserve"> </w:t>
      </w:r>
      <w:r w:rsidR="00B05D87" w:rsidRPr="00B046FD">
        <w:rPr>
          <w:rFonts w:ascii="Times New Roman" w:hAnsi="Times New Roman" w:cs="Times New Roman"/>
        </w:rPr>
        <w:t>7.</w:t>
      </w:r>
      <w:r w:rsidR="00FB1F3D">
        <w:rPr>
          <w:rFonts w:ascii="Times New Roman" w:hAnsi="Times New Roman" w:cs="Times New Roman"/>
        </w:rPr>
        <w:t xml:space="preserve"> </w:t>
      </w:r>
      <w:r w:rsidR="00B05D87" w:rsidRPr="00B046FD">
        <w:rPr>
          <w:rFonts w:ascii="Times New Roman" w:hAnsi="Times New Roman" w:cs="Times New Roman"/>
        </w:rPr>
        <w:t>2015,</w:t>
      </w:r>
      <w:r w:rsidR="00FB1F3D">
        <w:rPr>
          <w:rFonts w:ascii="Times New Roman" w:hAnsi="Times New Roman" w:cs="Times New Roman"/>
        </w:rPr>
        <w:t xml:space="preserve"> </w:t>
      </w:r>
      <w:r w:rsidR="00B05D87" w:rsidRPr="00B046FD">
        <w:rPr>
          <w:rFonts w:ascii="Times New Roman" w:hAnsi="Times New Roman" w:cs="Times New Roman"/>
        </w:rPr>
        <w:t>č.</w:t>
      </w:r>
      <w:r w:rsidR="00FB1F3D">
        <w:rPr>
          <w:rFonts w:ascii="Times New Roman" w:hAnsi="Times New Roman" w:cs="Times New Roman"/>
        </w:rPr>
        <w:t xml:space="preserve"> </w:t>
      </w:r>
      <w:r w:rsidR="00B05D87" w:rsidRPr="00B046FD">
        <w:rPr>
          <w:rFonts w:ascii="Times New Roman" w:hAnsi="Times New Roman" w:cs="Times New Roman"/>
        </w:rPr>
        <w:t>j.</w:t>
      </w:r>
      <w:r w:rsidR="00FB1F3D">
        <w:rPr>
          <w:rFonts w:ascii="Times New Roman" w:hAnsi="Times New Roman" w:cs="Times New Roman"/>
        </w:rPr>
        <w:t xml:space="preserve"> </w:t>
      </w:r>
      <w:r w:rsidR="00B05D87" w:rsidRPr="00B046FD">
        <w:rPr>
          <w:rFonts w:ascii="Times New Roman" w:hAnsi="Times New Roman" w:cs="Times New Roman"/>
        </w:rPr>
        <w:t>8</w:t>
      </w:r>
      <w:r w:rsidR="00FB1F3D">
        <w:rPr>
          <w:rFonts w:ascii="Times New Roman" w:hAnsi="Times New Roman" w:cs="Times New Roman"/>
        </w:rPr>
        <w:t xml:space="preserve"> </w:t>
      </w:r>
      <w:r w:rsidR="00B05D87" w:rsidRPr="00B046FD">
        <w:rPr>
          <w:rFonts w:ascii="Times New Roman" w:hAnsi="Times New Roman" w:cs="Times New Roman"/>
        </w:rPr>
        <w:t>Afs</w:t>
      </w:r>
      <w:r w:rsidR="00FB1F3D">
        <w:rPr>
          <w:rFonts w:ascii="Times New Roman" w:hAnsi="Times New Roman" w:cs="Times New Roman"/>
        </w:rPr>
        <w:t xml:space="preserve"> </w:t>
      </w:r>
      <w:r w:rsidR="00B05D87" w:rsidRPr="00B046FD">
        <w:rPr>
          <w:rFonts w:ascii="Times New Roman" w:hAnsi="Times New Roman" w:cs="Times New Roman"/>
        </w:rPr>
        <w:t>203/2014-53</w:t>
      </w:r>
      <w:r w:rsidR="00922555" w:rsidRPr="00B046FD">
        <w:rPr>
          <w:rFonts w:ascii="Times New Roman" w:hAnsi="Times New Roman" w:cs="Times New Roman"/>
        </w:rPr>
        <w:t>.</w:t>
      </w:r>
      <w:r w:rsidR="00FB1F3D">
        <w:rPr>
          <w:rFonts w:ascii="Times New Roman" w:hAnsi="Times New Roman" w:cs="Times New Roman"/>
        </w:rPr>
        <w:t xml:space="preserve"> </w:t>
      </w:r>
    </w:p>
  </w:footnote>
  <w:footnote w:id="69">
    <w:p w14:paraId="61086BB9" w14:textId="77777777" w:rsidR="00AE47D8" w:rsidRPr="00B046FD" w:rsidRDefault="00AE47D8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Nejedná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vztahy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upravené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ustanovení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§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6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odst.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2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věty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druhé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a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třetí</w:t>
      </w:r>
      <w:r w:rsidR="000D162D">
        <w:rPr>
          <w:rFonts w:ascii="Times New Roman" w:hAnsi="Times New Roman" w:cs="Times New Roman"/>
        </w:rPr>
        <w:t xml:space="preserve"> zákona o daních z příjmů</w:t>
      </w:r>
      <w:r w:rsidRPr="00B046FD">
        <w:rPr>
          <w:rFonts w:ascii="Times New Roman" w:hAnsi="Times New Roman" w:cs="Times New Roman"/>
        </w:rPr>
        <w:t>.</w:t>
      </w:r>
      <w:r w:rsidR="00FB1F3D">
        <w:rPr>
          <w:rFonts w:ascii="Times New Roman" w:hAnsi="Times New Roman" w:cs="Times New Roman"/>
        </w:rPr>
        <w:t xml:space="preserve"> </w:t>
      </w:r>
    </w:p>
  </w:footnote>
  <w:footnote w:id="70">
    <w:p w14:paraId="1B197F63" w14:textId="77777777" w:rsidR="00C808F4" w:rsidRPr="00B046FD" w:rsidRDefault="00C808F4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="00B64B9D" w:rsidRPr="00B046FD">
        <w:rPr>
          <w:rFonts w:ascii="Times New Roman" w:hAnsi="Times New Roman" w:cs="Times New Roman"/>
        </w:rPr>
        <w:t>Rozhodnutí</w:t>
      </w:r>
      <w:r w:rsidR="00FB1F3D">
        <w:rPr>
          <w:rFonts w:ascii="Times New Roman" w:hAnsi="Times New Roman" w:cs="Times New Roman"/>
        </w:rPr>
        <w:t xml:space="preserve"> </w:t>
      </w:r>
      <w:r w:rsidR="00B64B9D" w:rsidRPr="00B046FD">
        <w:rPr>
          <w:rFonts w:ascii="Times New Roman" w:hAnsi="Times New Roman" w:cs="Times New Roman"/>
        </w:rPr>
        <w:t>Nejvyššího</w:t>
      </w:r>
      <w:r w:rsidR="00FB1F3D">
        <w:rPr>
          <w:rFonts w:ascii="Times New Roman" w:hAnsi="Times New Roman" w:cs="Times New Roman"/>
        </w:rPr>
        <w:t xml:space="preserve"> </w:t>
      </w:r>
      <w:r w:rsidR="00B64B9D" w:rsidRPr="00B046FD">
        <w:rPr>
          <w:rFonts w:ascii="Times New Roman" w:hAnsi="Times New Roman" w:cs="Times New Roman"/>
        </w:rPr>
        <w:t>správního</w:t>
      </w:r>
      <w:r w:rsidR="00FB1F3D">
        <w:rPr>
          <w:rFonts w:ascii="Times New Roman" w:hAnsi="Times New Roman" w:cs="Times New Roman"/>
        </w:rPr>
        <w:t xml:space="preserve"> </w:t>
      </w:r>
      <w:r w:rsidR="00B64B9D" w:rsidRPr="00B046FD">
        <w:rPr>
          <w:rFonts w:ascii="Times New Roman" w:hAnsi="Times New Roman" w:cs="Times New Roman"/>
        </w:rPr>
        <w:t>soudu</w:t>
      </w:r>
      <w:r w:rsidR="00FB1F3D">
        <w:rPr>
          <w:rFonts w:ascii="Times New Roman" w:hAnsi="Times New Roman" w:cs="Times New Roman"/>
        </w:rPr>
        <w:t xml:space="preserve"> </w:t>
      </w:r>
      <w:r w:rsidR="00B64B9D" w:rsidRPr="00B046FD">
        <w:rPr>
          <w:rFonts w:ascii="Times New Roman" w:hAnsi="Times New Roman" w:cs="Times New Roman"/>
        </w:rPr>
        <w:t>ze</w:t>
      </w:r>
      <w:r w:rsidR="00FB1F3D">
        <w:rPr>
          <w:rFonts w:ascii="Times New Roman" w:hAnsi="Times New Roman" w:cs="Times New Roman"/>
        </w:rPr>
        <w:t xml:space="preserve"> </w:t>
      </w:r>
      <w:r w:rsidR="00B64B9D" w:rsidRPr="00B046FD">
        <w:rPr>
          <w:rFonts w:ascii="Times New Roman" w:hAnsi="Times New Roman" w:cs="Times New Roman"/>
        </w:rPr>
        <w:t>dne</w:t>
      </w:r>
      <w:r w:rsidR="00FB1F3D">
        <w:rPr>
          <w:rFonts w:ascii="Times New Roman" w:hAnsi="Times New Roman" w:cs="Times New Roman"/>
        </w:rPr>
        <w:t xml:space="preserve"> </w:t>
      </w:r>
      <w:r w:rsidR="00B64B9D" w:rsidRPr="00B046FD">
        <w:rPr>
          <w:rFonts w:ascii="Times New Roman" w:hAnsi="Times New Roman" w:cs="Times New Roman"/>
        </w:rPr>
        <w:t>24.</w:t>
      </w:r>
      <w:r w:rsidR="00FB1F3D">
        <w:rPr>
          <w:rFonts w:ascii="Times New Roman" w:hAnsi="Times New Roman" w:cs="Times New Roman"/>
        </w:rPr>
        <w:t xml:space="preserve"> </w:t>
      </w:r>
      <w:r w:rsidR="00B64B9D" w:rsidRPr="00B046FD">
        <w:rPr>
          <w:rFonts w:ascii="Times New Roman" w:hAnsi="Times New Roman" w:cs="Times New Roman"/>
        </w:rPr>
        <w:t>7.</w:t>
      </w:r>
      <w:r w:rsidR="00FB1F3D">
        <w:rPr>
          <w:rFonts w:ascii="Times New Roman" w:hAnsi="Times New Roman" w:cs="Times New Roman"/>
        </w:rPr>
        <w:t xml:space="preserve"> </w:t>
      </w:r>
      <w:r w:rsidR="00B64B9D" w:rsidRPr="00B046FD">
        <w:rPr>
          <w:rFonts w:ascii="Times New Roman" w:hAnsi="Times New Roman" w:cs="Times New Roman"/>
        </w:rPr>
        <w:t>2014,</w:t>
      </w:r>
      <w:r w:rsidR="00FB1F3D">
        <w:rPr>
          <w:rFonts w:ascii="Times New Roman" w:hAnsi="Times New Roman" w:cs="Times New Roman"/>
        </w:rPr>
        <w:t xml:space="preserve"> </w:t>
      </w:r>
      <w:r w:rsidR="00B64B9D" w:rsidRPr="00B046FD">
        <w:rPr>
          <w:rFonts w:ascii="Times New Roman" w:hAnsi="Times New Roman" w:cs="Times New Roman"/>
        </w:rPr>
        <w:t>č.</w:t>
      </w:r>
      <w:r w:rsidR="00FB1F3D">
        <w:rPr>
          <w:rFonts w:ascii="Times New Roman" w:hAnsi="Times New Roman" w:cs="Times New Roman"/>
        </w:rPr>
        <w:t xml:space="preserve"> </w:t>
      </w:r>
      <w:r w:rsidR="00B64B9D" w:rsidRPr="00B046FD">
        <w:rPr>
          <w:rFonts w:ascii="Times New Roman" w:hAnsi="Times New Roman" w:cs="Times New Roman"/>
        </w:rPr>
        <w:t>j.</w:t>
      </w:r>
      <w:r w:rsidR="00FB1F3D">
        <w:rPr>
          <w:rFonts w:ascii="Times New Roman" w:hAnsi="Times New Roman" w:cs="Times New Roman"/>
        </w:rPr>
        <w:t xml:space="preserve"> </w:t>
      </w:r>
      <w:r w:rsidR="00B64B9D" w:rsidRPr="00B046FD">
        <w:rPr>
          <w:rFonts w:ascii="Times New Roman" w:hAnsi="Times New Roman" w:cs="Times New Roman"/>
        </w:rPr>
        <w:t>1</w:t>
      </w:r>
      <w:r w:rsidR="00FB1F3D">
        <w:rPr>
          <w:rFonts w:ascii="Times New Roman" w:hAnsi="Times New Roman" w:cs="Times New Roman"/>
        </w:rPr>
        <w:t xml:space="preserve"> </w:t>
      </w:r>
      <w:r w:rsidR="00B64B9D" w:rsidRPr="00B046FD">
        <w:rPr>
          <w:rFonts w:ascii="Times New Roman" w:hAnsi="Times New Roman" w:cs="Times New Roman"/>
        </w:rPr>
        <w:t>Afs</w:t>
      </w:r>
      <w:r w:rsidR="00FB1F3D">
        <w:rPr>
          <w:rFonts w:ascii="Times New Roman" w:hAnsi="Times New Roman" w:cs="Times New Roman"/>
        </w:rPr>
        <w:t xml:space="preserve"> </w:t>
      </w:r>
      <w:r w:rsidR="00B64B9D" w:rsidRPr="00B046FD">
        <w:rPr>
          <w:rFonts w:ascii="Times New Roman" w:hAnsi="Times New Roman" w:cs="Times New Roman"/>
        </w:rPr>
        <w:t>38/2012</w:t>
      </w:r>
      <w:r w:rsidR="00445FFC">
        <w:rPr>
          <w:rFonts w:ascii="Times New Roman" w:hAnsi="Times New Roman" w:cs="Times New Roman"/>
        </w:rPr>
        <w:t>-</w:t>
      </w:r>
      <w:r w:rsidR="00B64B9D" w:rsidRPr="00B046FD">
        <w:rPr>
          <w:rFonts w:ascii="Times New Roman" w:hAnsi="Times New Roman" w:cs="Times New Roman"/>
        </w:rPr>
        <w:t>131.</w:t>
      </w:r>
    </w:p>
  </w:footnote>
  <w:footnote w:id="71">
    <w:p w14:paraId="3C38B103" w14:textId="77777777" w:rsidR="00CF7FD5" w:rsidRPr="00B046FD" w:rsidRDefault="00CF7FD5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Srovnej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znění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francouzského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Code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du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travail</w:t>
      </w:r>
      <w:r w:rsidR="00326AC4">
        <w:rPr>
          <w:rFonts w:ascii="Times New Roman" w:hAnsi="Times New Roman" w:cs="Times New Roman"/>
        </w:rPr>
        <w:t>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článku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L8232-2.</w:t>
      </w:r>
    </w:p>
  </w:footnote>
  <w:footnote w:id="72">
    <w:p w14:paraId="65EB94D5" w14:textId="7CDD8932" w:rsidR="00421A6D" w:rsidRPr="00B046FD" w:rsidRDefault="00421A6D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Outsourcer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povětšinou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vkládá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smlouvy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společností,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která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výkon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činnosti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zajistí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klauzuli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nutnosti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zajištění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tohoto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výkonu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činnosti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svými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zaměstnanci.</w:t>
      </w:r>
      <w:r w:rsidR="00FB1F3D">
        <w:rPr>
          <w:rFonts w:ascii="Times New Roman" w:hAnsi="Times New Roman" w:cs="Times New Roman"/>
        </w:rPr>
        <w:t xml:space="preserve"> </w:t>
      </w:r>
      <w:r w:rsidR="00646F40" w:rsidRPr="00B046FD">
        <w:rPr>
          <w:rFonts w:ascii="Times New Roman" w:hAnsi="Times New Roman" w:cs="Times New Roman"/>
        </w:rPr>
        <w:t>V</w:t>
      </w:r>
      <w:r w:rsidR="00FB1F3D">
        <w:rPr>
          <w:rFonts w:ascii="Times New Roman" w:hAnsi="Times New Roman" w:cs="Times New Roman"/>
        </w:rPr>
        <w:t xml:space="preserve"> </w:t>
      </w:r>
      <w:r w:rsidR="00646F40" w:rsidRPr="00B046FD">
        <w:rPr>
          <w:rFonts w:ascii="Times New Roman" w:hAnsi="Times New Roman" w:cs="Times New Roman"/>
        </w:rPr>
        <w:t>případě,</w:t>
      </w:r>
      <w:r w:rsidR="00FB1F3D">
        <w:rPr>
          <w:rFonts w:ascii="Times New Roman" w:hAnsi="Times New Roman" w:cs="Times New Roman"/>
        </w:rPr>
        <w:t xml:space="preserve"> </w:t>
      </w:r>
      <w:r w:rsidR="00646F40" w:rsidRPr="00B046FD">
        <w:rPr>
          <w:rFonts w:ascii="Times New Roman" w:hAnsi="Times New Roman" w:cs="Times New Roman"/>
        </w:rPr>
        <w:t>že</w:t>
      </w:r>
      <w:r w:rsidR="00FB1F3D">
        <w:rPr>
          <w:rFonts w:ascii="Times New Roman" w:hAnsi="Times New Roman" w:cs="Times New Roman"/>
        </w:rPr>
        <w:t xml:space="preserve"> </w:t>
      </w:r>
      <w:r w:rsidR="00646F40" w:rsidRPr="00B046FD">
        <w:rPr>
          <w:rFonts w:ascii="Times New Roman" w:hAnsi="Times New Roman" w:cs="Times New Roman"/>
        </w:rPr>
        <w:t>tato</w:t>
      </w:r>
      <w:r w:rsidR="00FB1F3D">
        <w:rPr>
          <w:rFonts w:ascii="Times New Roman" w:hAnsi="Times New Roman" w:cs="Times New Roman"/>
        </w:rPr>
        <w:t xml:space="preserve"> </w:t>
      </w:r>
      <w:r w:rsidR="00646F40" w:rsidRPr="00B046FD">
        <w:rPr>
          <w:rFonts w:ascii="Times New Roman" w:hAnsi="Times New Roman" w:cs="Times New Roman"/>
        </w:rPr>
        <w:t>společnost</w:t>
      </w:r>
      <w:r w:rsidR="00FB1F3D">
        <w:rPr>
          <w:rFonts w:ascii="Times New Roman" w:hAnsi="Times New Roman" w:cs="Times New Roman"/>
        </w:rPr>
        <w:t xml:space="preserve"> </w:t>
      </w:r>
      <w:r w:rsidR="00646F40" w:rsidRPr="00B046FD">
        <w:rPr>
          <w:rFonts w:ascii="Times New Roman" w:hAnsi="Times New Roman" w:cs="Times New Roman"/>
        </w:rPr>
        <w:t>bude</w:t>
      </w:r>
      <w:r w:rsidR="00FB1F3D">
        <w:rPr>
          <w:rFonts w:ascii="Times New Roman" w:hAnsi="Times New Roman" w:cs="Times New Roman"/>
        </w:rPr>
        <w:t xml:space="preserve"> </w:t>
      </w:r>
      <w:r w:rsidR="00646F40" w:rsidRPr="00B046FD">
        <w:rPr>
          <w:rFonts w:ascii="Times New Roman" w:hAnsi="Times New Roman" w:cs="Times New Roman"/>
        </w:rPr>
        <w:t>tuto</w:t>
      </w:r>
      <w:r w:rsidR="00FB1F3D">
        <w:rPr>
          <w:rFonts w:ascii="Times New Roman" w:hAnsi="Times New Roman" w:cs="Times New Roman"/>
        </w:rPr>
        <w:t xml:space="preserve"> </w:t>
      </w:r>
      <w:r w:rsidR="00646F40" w:rsidRPr="00B046FD">
        <w:rPr>
          <w:rFonts w:ascii="Times New Roman" w:hAnsi="Times New Roman" w:cs="Times New Roman"/>
        </w:rPr>
        <w:t>činnost</w:t>
      </w:r>
      <w:r w:rsidR="00FB1F3D">
        <w:rPr>
          <w:rFonts w:ascii="Times New Roman" w:hAnsi="Times New Roman" w:cs="Times New Roman"/>
        </w:rPr>
        <w:t xml:space="preserve"> </w:t>
      </w:r>
      <w:r w:rsidR="00646F40" w:rsidRPr="00B046FD">
        <w:rPr>
          <w:rFonts w:ascii="Times New Roman" w:hAnsi="Times New Roman" w:cs="Times New Roman"/>
        </w:rPr>
        <w:t>outsourcovat</w:t>
      </w:r>
      <w:r w:rsidR="00FB1F3D">
        <w:rPr>
          <w:rFonts w:ascii="Times New Roman" w:hAnsi="Times New Roman" w:cs="Times New Roman"/>
        </w:rPr>
        <w:t xml:space="preserve"> </w:t>
      </w:r>
      <w:r w:rsidR="00646F40" w:rsidRPr="00B046FD">
        <w:rPr>
          <w:rFonts w:ascii="Times New Roman" w:hAnsi="Times New Roman" w:cs="Times New Roman"/>
        </w:rPr>
        <w:t>dále,</w:t>
      </w:r>
      <w:r w:rsidR="00FB1F3D">
        <w:rPr>
          <w:rFonts w:ascii="Times New Roman" w:hAnsi="Times New Roman" w:cs="Times New Roman"/>
        </w:rPr>
        <w:t xml:space="preserve"> </w:t>
      </w:r>
      <w:r w:rsidR="00646F40" w:rsidRPr="00B046FD">
        <w:rPr>
          <w:rFonts w:ascii="Times New Roman" w:hAnsi="Times New Roman" w:cs="Times New Roman"/>
        </w:rPr>
        <w:t>je</w:t>
      </w:r>
      <w:r w:rsidR="00FB1F3D">
        <w:rPr>
          <w:rFonts w:ascii="Times New Roman" w:hAnsi="Times New Roman" w:cs="Times New Roman"/>
        </w:rPr>
        <w:t xml:space="preserve"> </w:t>
      </w:r>
      <w:r w:rsidR="00646F40" w:rsidRPr="00B046FD">
        <w:rPr>
          <w:rFonts w:ascii="Times New Roman" w:hAnsi="Times New Roman" w:cs="Times New Roman"/>
        </w:rPr>
        <w:t>již</w:t>
      </w:r>
      <w:r w:rsidR="00FB1F3D">
        <w:rPr>
          <w:rFonts w:ascii="Times New Roman" w:hAnsi="Times New Roman" w:cs="Times New Roman"/>
        </w:rPr>
        <w:t xml:space="preserve"> </w:t>
      </w:r>
      <w:r w:rsidR="00646F40" w:rsidRPr="00B046FD">
        <w:rPr>
          <w:rFonts w:ascii="Times New Roman" w:hAnsi="Times New Roman" w:cs="Times New Roman"/>
        </w:rPr>
        <w:t>nutno</w:t>
      </w:r>
      <w:r w:rsidR="00FB1F3D">
        <w:rPr>
          <w:rFonts w:ascii="Times New Roman" w:hAnsi="Times New Roman" w:cs="Times New Roman"/>
        </w:rPr>
        <w:t xml:space="preserve"> </w:t>
      </w:r>
      <w:r w:rsidR="00646F40" w:rsidRPr="00B046FD">
        <w:rPr>
          <w:rFonts w:ascii="Times New Roman" w:hAnsi="Times New Roman" w:cs="Times New Roman"/>
        </w:rPr>
        <w:t>tento</w:t>
      </w:r>
      <w:r w:rsidR="00FB1F3D">
        <w:rPr>
          <w:rFonts w:ascii="Times New Roman" w:hAnsi="Times New Roman" w:cs="Times New Roman"/>
        </w:rPr>
        <w:t xml:space="preserve"> </w:t>
      </w:r>
      <w:r w:rsidR="00646F40" w:rsidRPr="00B046FD">
        <w:rPr>
          <w:rFonts w:ascii="Times New Roman" w:hAnsi="Times New Roman" w:cs="Times New Roman"/>
        </w:rPr>
        <w:t>další</w:t>
      </w:r>
      <w:r w:rsidR="00FB1F3D">
        <w:rPr>
          <w:rFonts w:ascii="Times New Roman" w:hAnsi="Times New Roman" w:cs="Times New Roman"/>
        </w:rPr>
        <w:t xml:space="preserve"> </w:t>
      </w:r>
      <w:r w:rsidR="00646F40" w:rsidRPr="00B046FD">
        <w:rPr>
          <w:rFonts w:ascii="Times New Roman" w:hAnsi="Times New Roman" w:cs="Times New Roman"/>
        </w:rPr>
        <w:t>outsourcing</w:t>
      </w:r>
      <w:r w:rsidR="00FB1F3D">
        <w:rPr>
          <w:rFonts w:ascii="Times New Roman" w:hAnsi="Times New Roman" w:cs="Times New Roman"/>
        </w:rPr>
        <w:t xml:space="preserve"> </w:t>
      </w:r>
      <w:r w:rsidR="00646F40" w:rsidRPr="00B046FD">
        <w:rPr>
          <w:rFonts w:ascii="Times New Roman" w:hAnsi="Times New Roman" w:cs="Times New Roman"/>
        </w:rPr>
        <w:t>považovat</w:t>
      </w:r>
      <w:r w:rsidR="00FB1F3D">
        <w:rPr>
          <w:rFonts w:ascii="Times New Roman" w:hAnsi="Times New Roman" w:cs="Times New Roman"/>
        </w:rPr>
        <w:t xml:space="preserve"> </w:t>
      </w:r>
      <w:r w:rsidR="00646F40" w:rsidRPr="00B046FD">
        <w:rPr>
          <w:rFonts w:ascii="Times New Roman" w:hAnsi="Times New Roman" w:cs="Times New Roman"/>
        </w:rPr>
        <w:t>za</w:t>
      </w:r>
      <w:r w:rsidR="00FB1F3D">
        <w:rPr>
          <w:rFonts w:ascii="Times New Roman" w:hAnsi="Times New Roman" w:cs="Times New Roman"/>
        </w:rPr>
        <w:t xml:space="preserve"> </w:t>
      </w:r>
      <w:r w:rsidR="00646F40" w:rsidRPr="00B046FD">
        <w:rPr>
          <w:rFonts w:ascii="Times New Roman" w:hAnsi="Times New Roman" w:cs="Times New Roman"/>
        </w:rPr>
        <w:t>závislou</w:t>
      </w:r>
      <w:r w:rsidR="00FB1F3D">
        <w:rPr>
          <w:rFonts w:ascii="Times New Roman" w:hAnsi="Times New Roman" w:cs="Times New Roman"/>
        </w:rPr>
        <w:t xml:space="preserve"> </w:t>
      </w:r>
      <w:r w:rsidR="00646F40" w:rsidRPr="00B046FD">
        <w:rPr>
          <w:rFonts w:ascii="Times New Roman" w:hAnsi="Times New Roman" w:cs="Times New Roman"/>
        </w:rPr>
        <w:t>činnost.</w:t>
      </w:r>
      <w:r w:rsidR="00FB1F3D">
        <w:rPr>
          <w:rFonts w:ascii="Times New Roman" w:hAnsi="Times New Roman" w:cs="Times New Roman"/>
        </w:rPr>
        <w:t xml:space="preserve"> </w:t>
      </w:r>
      <w:r w:rsidR="002B1BF3" w:rsidRPr="00B046FD">
        <w:rPr>
          <w:rFonts w:ascii="Times New Roman" w:hAnsi="Times New Roman" w:cs="Times New Roman"/>
        </w:rPr>
        <w:t>Nelze</w:t>
      </w:r>
      <w:r w:rsidR="00FB1F3D">
        <w:rPr>
          <w:rFonts w:ascii="Times New Roman" w:hAnsi="Times New Roman" w:cs="Times New Roman"/>
        </w:rPr>
        <w:t xml:space="preserve"> </w:t>
      </w:r>
      <w:r w:rsidR="002B1BF3" w:rsidRPr="00B046FD">
        <w:rPr>
          <w:rFonts w:ascii="Times New Roman" w:hAnsi="Times New Roman" w:cs="Times New Roman"/>
        </w:rPr>
        <w:t>tedy</w:t>
      </w:r>
      <w:r w:rsidR="00FB1F3D">
        <w:rPr>
          <w:rFonts w:ascii="Times New Roman" w:hAnsi="Times New Roman" w:cs="Times New Roman"/>
        </w:rPr>
        <w:t xml:space="preserve"> </w:t>
      </w:r>
      <w:r w:rsidR="002B1BF3" w:rsidRPr="00B046FD">
        <w:rPr>
          <w:rFonts w:ascii="Times New Roman" w:hAnsi="Times New Roman" w:cs="Times New Roman"/>
        </w:rPr>
        <w:t>akceptovat</w:t>
      </w:r>
      <w:r w:rsidR="00FB1F3D">
        <w:rPr>
          <w:rFonts w:ascii="Times New Roman" w:hAnsi="Times New Roman" w:cs="Times New Roman"/>
        </w:rPr>
        <w:t xml:space="preserve"> </w:t>
      </w:r>
      <w:r w:rsidR="002B1BF3" w:rsidRPr="00B046FD">
        <w:rPr>
          <w:rFonts w:ascii="Times New Roman" w:hAnsi="Times New Roman" w:cs="Times New Roman"/>
        </w:rPr>
        <w:t>obecnou</w:t>
      </w:r>
      <w:r w:rsidR="00FB1F3D">
        <w:rPr>
          <w:rFonts w:ascii="Times New Roman" w:hAnsi="Times New Roman" w:cs="Times New Roman"/>
        </w:rPr>
        <w:t xml:space="preserve"> </w:t>
      </w:r>
      <w:r w:rsidR="002B1BF3" w:rsidRPr="00B046FD">
        <w:rPr>
          <w:rFonts w:ascii="Times New Roman" w:hAnsi="Times New Roman" w:cs="Times New Roman"/>
        </w:rPr>
        <w:t>pravdu</w:t>
      </w:r>
      <w:r w:rsidR="00FB1F3D">
        <w:rPr>
          <w:rFonts w:ascii="Times New Roman" w:hAnsi="Times New Roman" w:cs="Times New Roman"/>
        </w:rPr>
        <w:t xml:space="preserve"> </w:t>
      </w:r>
      <w:r w:rsidR="002B1BF3" w:rsidRPr="00B046FD">
        <w:rPr>
          <w:rFonts w:ascii="Times New Roman" w:hAnsi="Times New Roman" w:cs="Times New Roman"/>
        </w:rPr>
        <w:t>vyslovenou</w:t>
      </w:r>
      <w:r w:rsidR="00FB1F3D">
        <w:rPr>
          <w:rFonts w:ascii="Times New Roman" w:hAnsi="Times New Roman" w:cs="Times New Roman"/>
        </w:rPr>
        <w:t xml:space="preserve"> </w:t>
      </w:r>
      <w:r w:rsidR="002B1BF3" w:rsidRPr="00B046FD">
        <w:rPr>
          <w:rFonts w:ascii="Times New Roman" w:hAnsi="Times New Roman" w:cs="Times New Roman"/>
        </w:rPr>
        <w:t>v</w:t>
      </w:r>
      <w:r w:rsidR="00FB1F3D">
        <w:rPr>
          <w:rFonts w:ascii="Times New Roman" w:hAnsi="Times New Roman" w:cs="Times New Roman"/>
        </w:rPr>
        <w:t xml:space="preserve"> </w:t>
      </w:r>
      <w:r w:rsidR="002B1BF3" w:rsidRPr="00B046FD">
        <w:rPr>
          <w:rFonts w:ascii="Times New Roman" w:hAnsi="Times New Roman" w:cs="Times New Roman"/>
        </w:rPr>
        <w:t>článku</w:t>
      </w:r>
      <w:r w:rsidR="00FB1F3D">
        <w:rPr>
          <w:rFonts w:ascii="Times New Roman" w:hAnsi="Times New Roman" w:cs="Times New Roman"/>
        </w:rPr>
        <w:t xml:space="preserve"> </w:t>
      </w:r>
      <w:r w:rsidR="002B1BF3" w:rsidRPr="00B046FD">
        <w:rPr>
          <w:rFonts w:ascii="Times New Roman" w:hAnsi="Times New Roman" w:cs="Times New Roman"/>
        </w:rPr>
        <w:t>spoluautorství</w:t>
      </w:r>
      <w:r w:rsidR="00FB1F3D">
        <w:rPr>
          <w:rFonts w:ascii="Times New Roman" w:hAnsi="Times New Roman" w:cs="Times New Roman"/>
        </w:rPr>
        <w:t xml:space="preserve"> </w:t>
      </w:r>
      <w:r w:rsidR="002B1BF3" w:rsidRPr="00B046FD">
        <w:rPr>
          <w:rFonts w:ascii="Times New Roman" w:hAnsi="Times New Roman" w:cs="Times New Roman"/>
        </w:rPr>
        <w:t>Šubrt,</w:t>
      </w:r>
      <w:r w:rsidR="00FB1F3D">
        <w:rPr>
          <w:rFonts w:ascii="Times New Roman" w:hAnsi="Times New Roman" w:cs="Times New Roman"/>
        </w:rPr>
        <w:t xml:space="preserve"> </w:t>
      </w:r>
      <w:r w:rsidR="002B1BF3" w:rsidRPr="00B046FD">
        <w:rPr>
          <w:rFonts w:ascii="Times New Roman" w:hAnsi="Times New Roman" w:cs="Times New Roman"/>
        </w:rPr>
        <w:t>Trezziová.</w:t>
      </w:r>
      <w:r w:rsidR="00FB1F3D">
        <w:rPr>
          <w:rFonts w:ascii="Times New Roman" w:hAnsi="Times New Roman" w:cs="Times New Roman"/>
        </w:rPr>
        <w:t xml:space="preserve"> </w:t>
      </w:r>
      <w:r w:rsidR="002B1BF3" w:rsidRPr="00B046FD">
        <w:rPr>
          <w:rFonts w:ascii="Times New Roman" w:hAnsi="Times New Roman" w:cs="Times New Roman"/>
        </w:rPr>
        <w:t>Viz</w:t>
      </w:r>
      <w:r w:rsidR="00FB1F3D">
        <w:rPr>
          <w:rFonts w:ascii="Times New Roman" w:hAnsi="Times New Roman" w:cs="Times New Roman"/>
        </w:rPr>
        <w:t xml:space="preserve"> </w:t>
      </w:r>
      <w:r w:rsidR="002B1BF3" w:rsidRPr="00B046FD">
        <w:rPr>
          <w:rFonts w:ascii="Times New Roman" w:hAnsi="Times New Roman" w:cs="Times New Roman"/>
        </w:rPr>
        <w:t>ŠUBRT</w:t>
      </w:r>
      <w:r w:rsidR="00B51CA7">
        <w:rPr>
          <w:rFonts w:ascii="Times New Roman" w:hAnsi="Times New Roman" w:cs="Times New Roman"/>
        </w:rPr>
        <w:t>,</w:t>
      </w:r>
      <w:r w:rsidR="00FB1F3D">
        <w:rPr>
          <w:rFonts w:ascii="Times New Roman" w:hAnsi="Times New Roman" w:cs="Times New Roman"/>
        </w:rPr>
        <w:t xml:space="preserve"> </w:t>
      </w:r>
      <w:r w:rsidR="002B1BF3" w:rsidRPr="00B046FD">
        <w:rPr>
          <w:rFonts w:ascii="Times New Roman" w:hAnsi="Times New Roman" w:cs="Times New Roman"/>
        </w:rPr>
        <w:t>TREZZIOVÁ</w:t>
      </w:r>
      <w:r w:rsidR="00A2080E">
        <w:rPr>
          <w:rFonts w:ascii="Times New Roman" w:hAnsi="Times New Roman" w:cs="Times New Roman"/>
        </w:rPr>
        <w:t xml:space="preserve">, </w:t>
      </w:r>
      <w:r w:rsidR="00B51CA7">
        <w:rPr>
          <w:rFonts w:ascii="Times New Roman" w:hAnsi="Times New Roman" w:cs="Times New Roman"/>
        </w:rPr>
        <w:t>op. cit.</w:t>
      </w:r>
    </w:p>
  </w:footnote>
  <w:footnote w:id="73">
    <w:p w14:paraId="19B999EE" w14:textId="77777777" w:rsidR="00347C47" w:rsidRPr="00B046FD" w:rsidRDefault="00347C47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Přibude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zde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nutnost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posoudit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nejde-li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nutně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nezávislou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činnost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dle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judikatury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správních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soudů.</w:t>
      </w:r>
      <w:r w:rsidR="00FB1F3D">
        <w:rPr>
          <w:rFonts w:ascii="Times New Roman" w:hAnsi="Times New Roman" w:cs="Times New Roman"/>
        </w:rPr>
        <w:t xml:space="preserve">  </w:t>
      </w:r>
    </w:p>
  </w:footnote>
  <w:footnote w:id="74">
    <w:p w14:paraId="0052FE2E" w14:textId="77777777" w:rsidR="00396394" w:rsidRPr="00B046FD" w:rsidRDefault="00396394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Blíže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ŠUBRT,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Bořivoj,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TREZZIOVÁ,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Dana.</w:t>
      </w:r>
      <w:r w:rsidR="00FB1F3D">
        <w:rPr>
          <w:rFonts w:ascii="Times New Roman" w:hAnsi="Times New Roman" w:cs="Times New Roman"/>
        </w:rPr>
        <w:t xml:space="preserve"> </w:t>
      </w:r>
      <w:r w:rsidRPr="00102030">
        <w:rPr>
          <w:rFonts w:ascii="Times New Roman" w:hAnsi="Times New Roman" w:cs="Times New Roman"/>
        </w:rPr>
        <w:t>Závislá</w:t>
      </w:r>
      <w:r w:rsidR="00FB1F3D" w:rsidRPr="00102030">
        <w:rPr>
          <w:rFonts w:ascii="Times New Roman" w:hAnsi="Times New Roman" w:cs="Times New Roman"/>
        </w:rPr>
        <w:t xml:space="preserve"> </w:t>
      </w:r>
      <w:r w:rsidRPr="00102030">
        <w:rPr>
          <w:rFonts w:ascii="Times New Roman" w:hAnsi="Times New Roman" w:cs="Times New Roman"/>
        </w:rPr>
        <w:t>práce,</w:t>
      </w:r>
      <w:r w:rsidR="00FB1F3D" w:rsidRPr="00102030">
        <w:rPr>
          <w:rFonts w:ascii="Times New Roman" w:hAnsi="Times New Roman" w:cs="Times New Roman"/>
        </w:rPr>
        <w:t xml:space="preserve"> </w:t>
      </w:r>
      <w:r w:rsidRPr="00102030">
        <w:rPr>
          <w:rFonts w:ascii="Times New Roman" w:hAnsi="Times New Roman" w:cs="Times New Roman"/>
        </w:rPr>
        <w:t>nelegální</w:t>
      </w:r>
      <w:r w:rsidR="00FB1F3D" w:rsidRPr="00102030">
        <w:rPr>
          <w:rFonts w:ascii="Times New Roman" w:hAnsi="Times New Roman" w:cs="Times New Roman"/>
        </w:rPr>
        <w:t xml:space="preserve"> </w:t>
      </w:r>
      <w:r w:rsidRPr="00102030">
        <w:rPr>
          <w:rFonts w:ascii="Times New Roman" w:hAnsi="Times New Roman" w:cs="Times New Roman"/>
        </w:rPr>
        <w:t>práce</w:t>
      </w:r>
      <w:r w:rsidR="00FB1F3D" w:rsidRPr="00102030">
        <w:rPr>
          <w:rFonts w:ascii="Times New Roman" w:hAnsi="Times New Roman" w:cs="Times New Roman"/>
        </w:rPr>
        <w:t xml:space="preserve"> </w:t>
      </w:r>
      <w:r w:rsidRPr="00102030">
        <w:rPr>
          <w:rFonts w:ascii="Times New Roman" w:hAnsi="Times New Roman" w:cs="Times New Roman"/>
        </w:rPr>
        <w:t>a</w:t>
      </w:r>
      <w:r w:rsidR="00FB1F3D" w:rsidRPr="00102030">
        <w:rPr>
          <w:rFonts w:ascii="Times New Roman" w:hAnsi="Times New Roman" w:cs="Times New Roman"/>
        </w:rPr>
        <w:t xml:space="preserve"> </w:t>
      </w:r>
      <w:r w:rsidRPr="00102030">
        <w:rPr>
          <w:rFonts w:ascii="Times New Roman" w:hAnsi="Times New Roman" w:cs="Times New Roman"/>
        </w:rPr>
        <w:t>„švarcsystém“</w:t>
      </w:r>
      <w:r w:rsidR="00FB1F3D" w:rsidRPr="00102030">
        <w:rPr>
          <w:rFonts w:ascii="Times New Roman" w:hAnsi="Times New Roman" w:cs="Times New Roman"/>
        </w:rPr>
        <w:t xml:space="preserve"> </w:t>
      </w:r>
      <w:r w:rsidRPr="00102030">
        <w:rPr>
          <w:rFonts w:ascii="Times New Roman" w:hAnsi="Times New Roman" w:cs="Times New Roman"/>
        </w:rPr>
        <w:t>od</w:t>
      </w:r>
      <w:r w:rsidR="00FB1F3D" w:rsidRPr="00102030">
        <w:rPr>
          <w:rFonts w:ascii="Times New Roman" w:hAnsi="Times New Roman" w:cs="Times New Roman"/>
        </w:rPr>
        <w:t xml:space="preserve"> </w:t>
      </w:r>
      <w:r w:rsidRPr="00102030">
        <w:rPr>
          <w:rFonts w:ascii="Times New Roman" w:hAnsi="Times New Roman" w:cs="Times New Roman"/>
        </w:rPr>
        <w:t>1.</w:t>
      </w:r>
      <w:r w:rsidR="00FB1F3D" w:rsidRPr="00102030">
        <w:rPr>
          <w:rFonts w:ascii="Times New Roman" w:hAnsi="Times New Roman" w:cs="Times New Roman"/>
        </w:rPr>
        <w:t xml:space="preserve"> </w:t>
      </w:r>
      <w:r w:rsidRPr="00102030">
        <w:rPr>
          <w:rFonts w:ascii="Times New Roman" w:hAnsi="Times New Roman" w:cs="Times New Roman"/>
        </w:rPr>
        <w:t>1.</w:t>
      </w:r>
      <w:r w:rsidR="00FB1F3D" w:rsidRPr="00102030">
        <w:rPr>
          <w:rFonts w:ascii="Times New Roman" w:hAnsi="Times New Roman" w:cs="Times New Roman"/>
        </w:rPr>
        <w:t xml:space="preserve"> </w:t>
      </w:r>
      <w:r w:rsidRPr="00102030">
        <w:rPr>
          <w:rFonts w:ascii="Times New Roman" w:hAnsi="Times New Roman" w:cs="Times New Roman"/>
        </w:rPr>
        <w:t>2012</w:t>
      </w:r>
      <w:r w:rsidR="00FB1F3D" w:rsidRPr="00102030">
        <w:rPr>
          <w:rFonts w:ascii="Times New Roman" w:hAnsi="Times New Roman" w:cs="Times New Roman"/>
        </w:rPr>
        <w:t xml:space="preserve"> </w:t>
      </w:r>
      <w:r w:rsidRPr="00102030">
        <w:rPr>
          <w:rFonts w:ascii="Times New Roman" w:hAnsi="Times New Roman" w:cs="Times New Roman"/>
        </w:rPr>
        <w:t>–</w:t>
      </w:r>
      <w:r w:rsidR="00FB1F3D" w:rsidRPr="00102030">
        <w:rPr>
          <w:rFonts w:ascii="Times New Roman" w:hAnsi="Times New Roman" w:cs="Times New Roman"/>
        </w:rPr>
        <w:t xml:space="preserve"> </w:t>
      </w:r>
      <w:r w:rsidRPr="00102030">
        <w:rPr>
          <w:rFonts w:ascii="Times New Roman" w:hAnsi="Times New Roman" w:cs="Times New Roman"/>
        </w:rPr>
        <w:t>II.</w:t>
      </w:r>
      <w:r w:rsidR="00FB1F3D" w:rsidRPr="00102030">
        <w:rPr>
          <w:rFonts w:ascii="Times New Roman" w:hAnsi="Times New Roman" w:cs="Times New Roman"/>
        </w:rPr>
        <w:t xml:space="preserve"> </w:t>
      </w:r>
      <w:r w:rsidRPr="00102030">
        <w:rPr>
          <w:rFonts w:ascii="Times New Roman" w:hAnsi="Times New Roman" w:cs="Times New Roman"/>
        </w:rPr>
        <w:t>část</w:t>
      </w:r>
      <w:r w:rsidRPr="00B046FD">
        <w:rPr>
          <w:rFonts w:ascii="Times New Roman" w:hAnsi="Times New Roman" w:cs="Times New Roman"/>
        </w:rPr>
        <w:t>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Práce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a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mzda,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2012,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roč.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60,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č.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1,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s.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18-28.</w:t>
      </w:r>
      <w:r w:rsidR="00102030">
        <w:rPr>
          <w:rFonts w:ascii="Times New Roman" w:hAnsi="Times New Roman" w:cs="Times New Roman"/>
        </w:rPr>
        <w:t xml:space="preserve"> </w:t>
      </w:r>
      <w:r w:rsidR="00102030" w:rsidRPr="00102030">
        <w:rPr>
          <w:rFonts w:ascii="Times New Roman" w:hAnsi="Times New Roman" w:cs="Times New Roman"/>
        </w:rPr>
        <w:t xml:space="preserve">In: </w:t>
      </w:r>
      <w:r w:rsidR="00102030" w:rsidRPr="00102030">
        <w:rPr>
          <w:rFonts w:ascii="Times New Roman" w:hAnsi="Times New Roman" w:cs="Times New Roman"/>
          <w:i/>
        </w:rPr>
        <w:t>ASPI</w:t>
      </w:r>
      <w:r w:rsidR="00102030" w:rsidRPr="00102030">
        <w:rPr>
          <w:rFonts w:ascii="Times New Roman" w:hAnsi="Times New Roman" w:cs="Times New Roman"/>
        </w:rPr>
        <w:t xml:space="preserve"> [právní informační systém]. Wolters Kluwer ČR</w:t>
      </w:r>
      <w:r w:rsidR="002722DE">
        <w:rPr>
          <w:rFonts w:ascii="Times New Roman" w:hAnsi="Times New Roman" w:cs="Times New Roman"/>
        </w:rPr>
        <w:t xml:space="preserve"> [cit. dne 29. 9. 2016]</w:t>
      </w:r>
    </w:p>
  </w:footnote>
  <w:footnote w:id="75">
    <w:p w14:paraId="0AEDDF77" w14:textId="15B614AC" w:rsidR="003200E8" w:rsidRPr="00B046FD" w:rsidRDefault="003200E8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rámci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judikatury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rozebrané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či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jen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zmíněné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je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pak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patrné,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že</w:t>
      </w:r>
      <w:r w:rsidR="00FB1F3D">
        <w:rPr>
          <w:rFonts w:ascii="Times New Roman" w:hAnsi="Times New Roman" w:cs="Times New Roman"/>
        </w:rPr>
        <w:t xml:space="preserve"> </w:t>
      </w:r>
      <w:r w:rsidR="007B6A1C">
        <w:rPr>
          <w:rFonts w:ascii="Times New Roman" w:hAnsi="Times New Roman" w:cs="Times New Roman"/>
        </w:rPr>
        <w:t>švarcsystém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je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soudy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vnímán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jako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velice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významný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zásah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majetkové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sféry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osoby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objednatele,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a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proto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správní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soudnictví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někdy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uchyluje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k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definování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závislé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práce,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stanovení</w:t>
      </w:r>
      <w:r w:rsidR="00FB1F3D">
        <w:rPr>
          <w:rFonts w:ascii="Times New Roman" w:hAnsi="Times New Roman" w:cs="Times New Roman"/>
        </w:rPr>
        <w:t xml:space="preserve"> </w:t>
      </w:r>
      <w:r w:rsidR="00A9586E" w:rsidRPr="00B046FD">
        <w:rPr>
          <w:rFonts w:ascii="Times New Roman" w:hAnsi="Times New Roman" w:cs="Times New Roman"/>
        </w:rPr>
        <w:t>taxativních</w:t>
      </w:r>
      <w:r w:rsidR="00FB1F3D">
        <w:rPr>
          <w:rFonts w:ascii="Times New Roman" w:hAnsi="Times New Roman" w:cs="Times New Roman"/>
        </w:rPr>
        <w:t xml:space="preserve"> </w:t>
      </w:r>
      <w:r w:rsidR="00A9586E" w:rsidRPr="00B046FD">
        <w:rPr>
          <w:rFonts w:ascii="Times New Roman" w:hAnsi="Times New Roman" w:cs="Times New Roman"/>
        </w:rPr>
        <w:t>výčtů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kritérií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a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ozřejmování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toho,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co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je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činnosti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zdanitelnou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skrze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ustanovení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§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6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zákona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daních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příjmů.</w:t>
      </w:r>
      <w:r w:rsidR="00FB1F3D">
        <w:rPr>
          <w:rFonts w:ascii="Times New Roman" w:hAnsi="Times New Roman" w:cs="Times New Roman"/>
        </w:rPr>
        <w:t xml:space="preserve"> </w:t>
      </w:r>
      <w:r w:rsidR="00A9586E" w:rsidRPr="00B046FD">
        <w:rPr>
          <w:rFonts w:ascii="Times New Roman" w:hAnsi="Times New Roman" w:cs="Times New Roman"/>
        </w:rPr>
        <w:t>Výše</w:t>
      </w:r>
      <w:r w:rsidR="00FB1F3D">
        <w:rPr>
          <w:rFonts w:ascii="Times New Roman" w:hAnsi="Times New Roman" w:cs="Times New Roman"/>
        </w:rPr>
        <w:t xml:space="preserve"> </w:t>
      </w:r>
      <w:r w:rsidR="00A9586E" w:rsidRPr="00B046FD">
        <w:rPr>
          <w:rFonts w:ascii="Times New Roman" w:hAnsi="Times New Roman" w:cs="Times New Roman"/>
        </w:rPr>
        <w:t>uvedené</w:t>
      </w:r>
      <w:r w:rsidR="00FB1F3D">
        <w:rPr>
          <w:rFonts w:ascii="Times New Roman" w:hAnsi="Times New Roman" w:cs="Times New Roman"/>
        </w:rPr>
        <w:t xml:space="preserve"> </w:t>
      </w:r>
      <w:r w:rsidR="00A9586E" w:rsidRPr="00B046FD">
        <w:rPr>
          <w:rFonts w:ascii="Times New Roman" w:hAnsi="Times New Roman" w:cs="Times New Roman"/>
        </w:rPr>
        <w:t>kupříkladu</w:t>
      </w:r>
      <w:r w:rsidR="00FB1F3D">
        <w:rPr>
          <w:rFonts w:ascii="Times New Roman" w:hAnsi="Times New Roman" w:cs="Times New Roman"/>
        </w:rPr>
        <w:t xml:space="preserve"> </w:t>
      </w:r>
      <w:r w:rsidR="00A9586E" w:rsidRPr="00B046FD">
        <w:rPr>
          <w:rFonts w:ascii="Times New Roman" w:hAnsi="Times New Roman" w:cs="Times New Roman"/>
        </w:rPr>
        <w:t>odmítá</w:t>
      </w:r>
      <w:r w:rsidR="00FB1F3D">
        <w:rPr>
          <w:rFonts w:ascii="Times New Roman" w:hAnsi="Times New Roman" w:cs="Times New Roman"/>
        </w:rPr>
        <w:t xml:space="preserve"> </w:t>
      </w:r>
      <w:r w:rsidR="00A9586E" w:rsidRPr="00B046FD">
        <w:rPr>
          <w:rFonts w:ascii="Times New Roman" w:hAnsi="Times New Roman" w:cs="Times New Roman"/>
        </w:rPr>
        <w:t>sousední</w:t>
      </w:r>
      <w:r w:rsidR="00FB1F3D">
        <w:rPr>
          <w:rFonts w:ascii="Times New Roman" w:hAnsi="Times New Roman" w:cs="Times New Roman"/>
        </w:rPr>
        <w:t xml:space="preserve"> </w:t>
      </w:r>
      <w:r w:rsidR="00A9586E" w:rsidRPr="00B046FD">
        <w:rPr>
          <w:rFonts w:ascii="Times New Roman" w:hAnsi="Times New Roman" w:cs="Times New Roman"/>
        </w:rPr>
        <w:t>Rakousko</w:t>
      </w:r>
      <w:r w:rsidR="00AB19DD" w:rsidRPr="00B046FD">
        <w:rPr>
          <w:rFonts w:ascii="Times New Roman" w:hAnsi="Times New Roman" w:cs="Times New Roman"/>
        </w:rPr>
        <w:t>.</w:t>
      </w:r>
      <w:r w:rsidR="00FB1F3D">
        <w:rPr>
          <w:rFonts w:ascii="Times New Roman" w:hAnsi="Times New Roman" w:cs="Times New Roman"/>
        </w:rPr>
        <w:t xml:space="preserve"> </w:t>
      </w:r>
      <w:r w:rsidR="00AB19DD" w:rsidRPr="00B046FD">
        <w:rPr>
          <w:rFonts w:ascii="Times New Roman" w:hAnsi="Times New Roman" w:cs="Times New Roman"/>
        </w:rPr>
        <w:t>Blíže</w:t>
      </w:r>
      <w:r w:rsidR="00FB1F3D">
        <w:rPr>
          <w:rFonts w:ascii="Times New Roman" w:hAnsi="Times New Roman" w:cs="Times New Roman"/>
        </w:rPr>
        <w:t xml:space="preserve"> </w:t>
      </w:r>
      <w:r w:rsidR="00AB19DD" w:rsidRPr="00B046FD">
        <w:rPr>
          <w:rFonts w:ascii="Times New Roman" w:hAnsi="Times New Roman" w:cs="Times New Roman"/>
        </w:rPr>
        <w:t>REBHAHN,</w:t>
      </w:r>
      <w:r w:rsidR="00FB1F3D">
        <w:rPr>
          <w:rFonts w:ascii="Times New Roman" w:hAnsi="Times New Roman" w:cs="Times New Roman"/>
        </w:rPr>
        <w:t xml:space="preserve"> </w:t>
      </w:r>
      <w:r w:rsidR="00AB19DD" w:rsidRPr="00B046FD">
        <w:rPr>
          <w:rFonts w:ascii="Times New Roman" w:hAnsi="Times New Roman" w:cs="Times New Roman"/>
        </w:rPr>
        <w:t>Robert.</w:t>
      </w:r>
      <w:r w:rsidR="00FB1F3D">
        <w:rPr>
          <w:rFonts w:ascii="Times New Roman" w:hAnsi="Times New Roman" w:cs="Times New Roman"/>
        </w:rPr>
        <w:t xml:space="preserve"> </w:t>
      </w:r>
      <w:r w:rsidR="00AB19DD" w:rsidRPr="00B046FD">
        <w:rPr>
          <w:rFonts w:ascii="Times New Roman" w:hAnsi="Times New Roman" w:cs="Times New Roman"/>
        </w:rPr>
        <w:t>In</w:t>
      </w:r>
      <w:r w:rsidR="00FB1F3D">
        <w:rPr>
          <w:rFonts w:ascii="Times New Roman" w:hAnsi="Times New Roman" w:cs="Times New Roman"/>
        </w:rPr>
        <w:t xml:space="preserve"> </w:t>
      </w:r>
      <w:r w:rsidR="00AB19DD" w:rsidRPr="00B046FD">
        <w:rPr>
          <w:rFonts w:ascii="Times New Roman" w:hAnsi="Times New Roman" w:cs="Times New Roman"/>
        </w:rPr>
        <w:t>NEUMAYR,</w:t>
      </w:r>
      <w:r w:rsidR="00FB1F3D">
        <w:rPr>
          <w:rFonts w:ascii="Times New Roman" w:hAnsi="Times New Roman" w:cs="Times New Roman"/>
        </w:rPr>
        <w:t xml:space="preserve"> </w:t>
      </w:r>
      <w:r w:rsidR="00AB19DD" w:rsidRPr="00B046FD">
        <w:rPr>
          <w:rFonts w:ascii="Times New Roman" w:hAnsi="Times New Roman" w:cs="Times New Roman"/>
        </w:rPr>
        <w:t>Matthias,</w:t>
      </w:r>
      <w:r w:rsidR="00FB1F3D">
        <w:rPr>
          <w:rFonts w:ascii="Times New Roman" w:hAnsi="Times New Roman" w:cs="Times New Roman"/>
        </w:rPr>
        <w:t xml:space="preserve"> </w:t>
      </w:r>
      <w:r w:rsidR="00AB19DD" w:rsidRPr="00B046FD">
        <w:rPr>
          <w:rFonts w:ascii="Times New Roman" w:hAnsi="Times New Roman" w:cs="Times New Roman"/>
        </w:rPr>
        <w:t>REISSNER,</w:t>
      </w:r>
      <w:r w:rsidR="00FB1F3D">
        <w:rPr>
          <w:rFonts w:ascii="Times New Roman" w:hAnsi="Times New Roman" w:cs="Times New Roman"/>
        </w:rPr>
        <w:t xml:space="preserve"> </w:t>
      </w:r>
      <w:r w:rsidR="00AB19DD" w:rsidRPr="00B046FD">
        <w:rPr>
          <w:rFonts w:ascii="Times New Roman" w:hAnsi="Times New Roman" w:cs="Times New Roman"/>
        </w:rPr>
        <w:t>Gert-Peter</w:t>
      </w:r>
      <w:r w:rsidR="00FB1F3D">
        <w:rPr>
          <w:rFonts w:ascii="Times New Roman" w:hAnsi="Times New Roman" w:cs="Times New Roman"/>
        </w:rPr>
        <w:t xml:space="preserve"> </w:t>
      </w:r>
      <w:r w:rsidR="00AB19DD" w:rsidRPr="00B046FD">
        <w:rPr>
          <w:rFonts w:ascii="Times New Roman" w:hAnsi="Times New Roman" w:cs="Times New Roman"/>
        </w:rPr>
        <w:t>(eds).</w:t>
      </w:r>
      <w:r w:rsidR="00FB1F3D">
        <w:rPr>
          <w:rFonts w:ascii="Times New Roman" w:hAnsi="Times New Roman" w:cs="Times New Roman"/>
        </w:rPr>
        <w:t xml:space="preserve"> </w:t>
      </w:r>
      <w:r w:rsidR="00AB19DD" w:rsidRPr="00BD38DA">
        <w:rPr>
          <w:rFonts w:ascii="Times New Roman" w:hAnsi="Times New Roman" w:cs="Times New Roman"/>
          <w:i/>
        </w:rPr>
        <w:t>Zeller</w:t>
      </w:r>
      <w:r w:rsidR="00FB1F3D" w:rsidRPr="00BD38DA">
        <w:rPr>
          <w:rFonts w:ascii="Times New Roman" w:hAnsi="Times New Roman" w:cs="Times New Roman"/>
          <w:i/>
        </w:rPr>
        <w:t xml:space="preserve"> </w:t>
      </w:r>
      <w:r w:rsidR="00AB19DD" w:rsidRPr="00BD38DA">
        <w:rPr>
          <w:rFonts w:ascii="Times New Roman" w:hAnsi="Times New Roman" w:cs="Times New Roman"/>
          <w:i/>
        </w:rPr>
        <w:t>Kommentar</w:t>
      </w:r>
      <w:r w:rsidR="00FB1F3D" w:rsidRPr="00BD38DA">
        <w:rPr>
          <w:rFonts w:ascii="Times New Roman" w:hAnsi="Times New Roman" w:cs="Times New Roman"/>
          <w:i/>
        </w:rPr>
        <w:t xml:space="preserve"> </w:t>
      </w:r>
      <w:r w:rsidR="00AB19DD" w:rsidRPr="00BD38DA">
        <w:rPr>
          <w:rFonts w:ascii="Times New Roman" w:hAnsi="Times New Roman" w:cs="Times New Roman"/>
          <w:i/>
        </w:rPr>
        <w:t>zum</w:t>
      </w:r>
      <w:r w:rsidR="00FB1F3D" w:rsidRPr="00BD38DA">
        <w:rPr>
          <w:rFonts w:ascii="Times New Roman" w:hAnsi="Times New Roman" w:cs="Times New Roman"/>
          <w:i/>
        </w:rPr>
        <w:t xml:space="preserve"> </w:t>
      </w:r>
      <w:r w:rsidR="00AB19DD" w:rsidRPr="00BD38DA">
        <w:rPr>
          <w:rFonts w:ascii="Times New Roman" w:hAnsi="Times New Roman" w:cs="Times New Roman"/>
          <w:i/>
        </w:rPr>
        <w:t>Arbeitsrecht</w:t>
      </w:r>
      <w:r w:rsidR="00FB1F3D" w:rsidRPr="00BD38DA">
        <w:rPr>
          <w:rFonts w:ascii="Times New Roman" w:hAnsi="Times New Roman" w:cs="Times New Roman"/>
          <w:i/>
        </w:rPr>
        <w:t xml:space="preserve"> </w:t>
      </w:r>
      <w:r w:rsidR="00AB19DD" w:rsidRPr="00BD38DA">
        <w:rPr>
          <w:rFonts w:ascii="Times New Roman" w:hAnsi="Times New Roman" w:cs="Times New Roman"/>
          <w:i/>
        </w:rPr>
        <w:t>–</w:t>
      </w:r>
      <w:r w:rsidR="00FB1F3D" w:rsidRPr="00BD38DA">
        <w:rPr>
          <w:rFonts w:ascii="Times New Roman" w:hAnsi="Times New Roman" w:cs="Times New Roman"/>
          <w:i/>
        </w:rPr>
        <w:t xml:space="preserve"> </w:t>
      </w:r>
      <w:r w:rsidR="00AB19DD" w:rsidRPr="00BD38DA">
        <w:rPr>
          <w:rFonts w:ascii="Times New Roman" w:hAnsi="Times New Roman" w:cs="Times New Roman"/>
          <w:i/>
        </w:rPr>
        <w:t>Band</w:t>
      </w:r>
      <w:r w:rsidR="00FB1F3D" w:rsidRPr="00BD38DA">
        <w:rPr>
          <w:rFonts w:ascii="Times New Roman" w:hAnsi="Times New Roman" w:cs="Times New Roman"/>
          <w:i/>
        </w:rPr>
        <w:t xml:space="preserve"> </w:t>
      </w:r>
      <w:r w:rsidR="00AB19DD" w:rsidRPr="00BD38DA">
        <w:rPr>
          <w:rFonts w:ascii="Times New Roman" w:hAnsi="Times New Roman" w:cs="Times New Roman"/>
          <w:i/>
        </w:rPr>
        <w:t>1</w:t>
      </w:r>
      <w:r w:rsidR="00AB19DD" w:rsidRPr="00B046FD">
        <w:rPr>
          <w:rFonts w:ascii="Times New Roman" w:hAnsi="Times New Roman" w:cs="Times New Roman"/>
        </w:rPr>
        <w:t>.</w:t>
      </w:r>
      <w:r w:rsidR="00FB1F3D">
        <w:rPr>
          <w:rFonts w:ascii="Times New Roman" w:hAnsi="Times New Roman" w:cs="Times New Roman"/>
        </w:rPr>
        <w:t xml:space="preserve"> </w:t>
      </w:r>
      <w:r w:rsidR="00AB19DD" w:rsidRPr="00B046FD">
        <w:rPr>
          <w:rFonts w:ascii="Times New Roman" w:hAnsi="Times New Roman" w:cs="Times New Roman"/>
        </w:rPr>
        <w:t>2.</w:t>
      </w:r>
      <w:r w:rsidR="00FB1F3D">
        <w:rPr>
          <w:rFonts w:ascii="Times New Roman" w:hAnsi="Times New Roman" w:cs="Times New Roman"/>
        </w:rPr>
        <w:t xml:space="preserve"> </w:t>
      </w:r>
      <w:r w:rsidR="00AB19DD" w:rsidRPr="00B046FD">
        <w:rPr>
          <w:rFonts w:ascii="Times New Roman" w:hAnsi="Times New Roman" w:cs="Times New Roman"/>
        </w:rPr>
        <w:t>vyd.</w:t>
      </w:r>
      <w:r w:rsidR="00FB1F3D">
        <w:rPr>
          <w:rFonts w:ascii="Times New Roman" w:hAnsi="Times New Roman" w:cs="Times New Roman"/>
        </w:rPr>
        <w:t xml:space="preserve"> </w:t>
      </w:r>
      <w:r w:rsidR="00AB19DD" w:rsidRPr="00B046FD">
        <w:rPr>
          <w:rFonts w:ascii="Times New Roman" w:hAnsi="Times New Roman" w:cs="Times New Roman"/>
        </w:rPr>
        <w:t>Wien:</w:t>
      </w:r>
      <w:r w:rsidR="00FB1F3D">
        <w:rPr>
          <w:rFonts w:ascii="Times New Roman" w:hAnsi="Times New Roman" w:cs="Times New Roman"/>
        </w:rPr>
        <w:t xml:space="preserve"> </w:t>
      </w:r>
      <w:r w:rsidR="00AB19DD" w:rsidRPr="00B046FD">
        <w:rPr>
          <w:rFonts w:ascii="Times New Roman" w:hAnsi="Times New Roman" w:cs="Times New Roman"/>
        </w:rPr>
        <w:t>Manzsche</w:t>
      </w:r>
      <w:r w:rsidR="00FB1F3D">
        <w:rPr>
          <w:rFonts w:ascii="Times New Roman" w:hAnsi="Times New Roman" w:cs="Times New Roman"/>
        </w:rPr>
        <w:t xml:space="preserve"> </w:t>
      </w:r>
      <w:r w:rsidR="00AB19DD" w:rsidRPr="00B046FD">
        <w:rPr>
          <w:rFonts w:ascii="Times New Roman" w:hAnsi="Times New Roman" w:cs="Times New Roman"/>
        </w:rPr>
        <w:t>Verlags-</w:t>
      </w:r>
      <w:r w:rsidR="00FB1F3D">
        <w:rPr>
          <w:rFonts w:ascii="Times New Roman" w:hAnsi="Times New Roman" w:cs="Times New Roman"/>
        </w:rPr>
        <w:t xml:space="preserve"> </w:t>
      </w:r>
      <w:r w:rsidR="00AB19DD" w:rsidRPr="00B046FD">
        <w:rPr>
          <w:rFonts w:ascii="Times New Roman" w:hAnsi="Times New Roman" w:cs="Times New Roman"/>
        </w:rPr>
        <w:t>und</w:t>
      </w:r>
      <w:r w:rsidR="00FB1F3D">
        <w:rPr>
          <w:rFonts w:ascii="Times New Roman" w:hAnsi="Times New Roman" w:cs="Times New Roman"/>
        </w:rPr>
        <w:t xml:space="preserve"> </w:t>
      </w:r>
      <w:r w:rsidR="00AB19DD" w:rsidRPr="00B046FD">
        <w:rPr>
          <w:rFonts w:ascii="Times New Roman" w:hAnsi="Times New Roman" w:cs="Times New Roman"/>
        </w:rPr>
        <w:t>Universitätsbuchhandlung,</w:t>
      </w:r>
      <w:r w:rsidR="00FB1F3D">
        <w:rPr>
          <w:rFonts w:ascii="Times New Roman" w:hAnsi="Times New Roman" w:cs="Times New Roman"/>
        </w:rPr>
        <w:t xml:space="preserve"> </w:t>
      </w:r>
      <w:r w:rsidR="00AB19DD" w:rsidRPr="00B046FD">
        <w:rPr>
          <w:rFonts w:ascii="Times New Roman" w:hAnsi="Times New Roman" w:cs="Times New Roman"/>
        </w:rPr>
        <w:t>2011,</w:t>
      </w:r>
      <w:r w:rsidR="00FB1F3D">
        <w:rPr>
          <w:rFonts w:ascii="Times New Roman" w:hAnsi="Times New Roman" w:cs="Times New Roman"/>
        </w:rPr>
        <w:t xml:space="preserve"> </w:t>
      </w:r>
      <w:r w:rsidR="003E0A29">
        <w:rPr>
          <w:rFonts w:ascii="Times New Roman" w:hAnsi="Times New Roman" w:cs="Times New Roman"/>
        </w:rPr>
        <w:t xml:space="preserve">s. </w:t>
      </w:r>
      <w:r w:rsidR="00AB19DD" w:rsidRPr="00B046FD">
        <w:rPr>
          <w:rFonts w:ascii="Times New Roman" w:hAnsi="Times New Roman" w:cs="Times New Roman"/>
        </w:rPr>
        <w:t>1093.</w:t>
      </w:r>
    </w:p>
  </w:footnote>
  <w:footnote w:id="76">
    <w:p w14:paraId="10DFF3A4" w14:textId="4D7DEC09" w:rsidR="002E04FF" w:rsidRDefault="002E04FF" w:rsidP="00216465">
      <w:pPr>
        <w:pStyle w:val="Textpoznpodarou"/>
        <w:ind w:left="0" w:firstLine="0"/>
      </w:pPr>
      <w:r>
        <w:rPr>
          <w:rStyle w:val="Znakapoznpodarou"/>
        </w:rPr>
        <w:footnoteRef/>
      </w:r>
      <w:r>
        <w:t xml:space="preserve"> </w:t>
      </w:r>
      <w:r w:rsidRPr="00216465">
        <w:rPr>
          <w:rFonts w:ascii="Times New Roman" w:hAnsi="Times New Roman" w:cs="Times New Roman"/>
        </w:rPr>
        <w:t>K tomuto opomíjený judikát Soudního dvora Evropské unie ze dne 16. 10. 1997, Julius Fillibeck Söhne GmbH &amp; Co. KG proti Finanzamt Neustadt</w:t>
      </w:r>
      <w:r>
        <w:rPr>
          <w:rFonts w:ascii="Times New Roman" w:hAnsi="Times New Roman" w:cs="Times New Roman"/>
        </w:rPr>
        <w:t xml:space="preserve">, CELEX: </w:t>
      </w:r>
      <w:r w:rsidRPr="002E04FF">
        <w:rPr>
          <w:rFonts w:ascii="Times New Roman" w:hAnsi="Times New Roman" w:cs="Times New Roman"/>
        </w:rPr>
        <w:t>61995J0258</w:t>
      </w:r>
      <w:r>
        <w:rPr>
          <w:rFonts w:ascii="Times New Roman" w:hAnsi="Times New Roman" w:cs="Times New Roman"/>
        </w:rPr>
        <w:t>.</w:t>
      </w:r>
      <w:r w:rsidR="005C46DA">
        <w:rPr>
          <w:rFonts w:ascii="Times New Roman" w:hAnsi="Times New Roman" w:cs="Times New Roman"/>
        </w:rPr>
        <w:t xml:space="preserve"> </w:t>
      </w:r>
      <w:r w:rsidR="00DF4BA9">
        <w:rPr>
          <w:rFonts w:ascii="Times New Roman" w:hAnsi="Times New Roman" w:cs="Times New Roman"/>
        </w:rPr>
        <w:t>Na sepjatost hlavní a inherentně</w:t>
      </w:r>
      <w:r w:rsidR="00DF4BA9" w:rsidRPr="00DF4BA9">
        <w:rPr>
          <w:rFonts w:ascii="Times New Roman" w:hAnsi="Times New Roman" w:cs="Times New Roman"/>
        </w:rPr>
        <w:t xml:space="preserve"> </w:t>
      </w:r>
      <w:r w:rsidR="00DF4BA9">
        <w:rPr>
          <w:rFonts w:ascii="Times New Roman" w:hAnsi="Times New Roman" w:cs="Times New Roman"/>
        </w:rPr>
        <w:t>akcesorické činnosti je možné poukázat i na příkladu zdanění spropitného, kdy bude záviset na charakteru činností, s níž je spjato ocenění služeb spropitným.</w:t>
      </w:r>
      <w:r w:rsidR="00DD3755">
        <w:rPr>
          <w:rFonts w:ascii="Times New Roman" w:hAnsi="Times New Roman" w:cs="Times New Roman"/>
        </w:rPr>
        <w:t xml:space="preserve"> </w:t>
      </w:r>
    </w:p>
  </w:footnote>
  <w:footnote w:id="77">
    <w:p w14:paraId="62A286E9" w14:textId="77777777" w:rsidR="00E62E50" w:rsidRPr="000F58CA" w:rsidRDefault="00E62E50" w:rsidP="005D2FC8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Viz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přehled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státního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rozpočtu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dostupný</w:t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z:</w:t>
      </w:r>
      <w:r w:rsidR="00FB1F3D">
        <w:rPr>
          <w:rFonts w:ascii="Times New Roman" w:hAnsi="Times New Roman" w:cs="Times New Roman"/>
        </w:rPr>
        <w:t xml:space="preserve"> </w:t>
      </w:r>
      <w:hyperlink r:id="rId1" w:history="1">
        <w:r w:rsidR="00E02A60" w:rsidRPr="00B046FD">
          <w:rPr>
            <w:rFonts w:ascii="Times New Roman" w:hAnsi="Times New Roman" w:cs="Times New Roman"/>
          </w:rPr>
          <w:t>http://monitor.statnipokladna.cz/2015/statni-rozpocet/</w:t>
        </w:r>
      </w:hyperlink>
      <w:r w:rsidR="00FB1F3D">
        <w:rPr>
          <w:rFonts w:ascii="Times New Roman" w:hAnsi="Times New Roman" w:cs="Times New Roman"/>
        </w:rPr>
        <w:t xml:space="preserve"> </w:t>
      </w:r>
      <w:r w:rsidR="00E02A60" w:rsidRPr="00B046FD">
        <w:rPr>
          <w:rFonts w:ascii="Times New Roman" w:hAnsi="Times New Roman" w:cs="Times New Roman"/>
        </w:rPr>
        <w:t>[cit.</w:t>
      </w:r>
      <w:r w:rsidR="00FB1F3D" w:rsidRPr="000F58CA">
        <w:rPr>
          <w:rFonts w:ascii="Times New Roman" w:hAnsi="Times New Roman" w:cs="Times New Roman"/>
        </w:rPr>
        <w:t xml:space="preserve"> </w:t>
      </w:r>
      <w:r w:rsidR="000A521D" w:rsidRPr="000F58CA">
        <w:rPr>
          <w:rFonts w:ascii="Times New Roman" w:hAnsi="Times New Roman" w:cs="Times New Roman"/>
        </w:rPr>
        <w:t xml:space="preserve">dne </w:t>
      </w:r>
      <w:r w:rsidR="00E02A60" w:rsidRPr="000F58CA">
        <w:rPr>
          <w:rFonts w:ascii="Times New Roman" w:hAnsi="Times New Roman" w:cs="Times New Roman"/>
        </w:rPr>
        <w:t>29.</w:t>
      </w:r>
      <w:r w:rsidR="000A521D" w:rsidRPr="000F58CA">
        <w:rPr>
          <w:rFonts w:ascii="Times New Roman" w:hAnsi="Times New Roman" w:cs="Times New Roman"/>
        </w:rPr>
        <w:t xml:space="preserve"> </w:t>
      </w:r>
      <w:r w:rsidR="00E02A60" w:rsidRPr="000F58CA">
        <w:rPr>
          <w:rFonts w:ascii="Times New Roman" w:hAnsi="Times New Roman" w:cs="Times New Roman"/>
        </w:rPr>
        <w:t>9.</w:t>
      </w:r>
      <w:r w:rsidR="000A521D" w:rsidRPr="000F58CA">
        <w:rPr>
          <w:rFonts w:ascii="Times New Roman" w:hAnsi="Times New Roman" w:cs="Times New Roman"/>
        </w:rPr>
        <w:t xml:space="preserve"> </w:t>
      </w:r>
      <w:r w:rsidR="00E02A60" w:rsidRPr="000F58CA">
        <w:rPr>
          <w:rFonts w:ascii="Times New Roman" w:hAnsi="Times New Roman" w:cs="Times New Roman"/>
        </w:rPr>
        <w:t>2016</w:t>
      </w:r>
      <w:r w:rsidRPr="000F58CA">
        <w:rPr>
          <w:rFonts w:ascii="Times New Roman" w:hAnsi="Times New Roman" w:cs="Times New Roman"/>
        </w:rPr>
        <w:t>]</w:t>
      </w:r>
      <w:r w:rsidR="00E02A60" w:rsidRPr="000F58CA">
        <w:rPr>
          <w:rFonts w:ascii="Times New Roman" w:hAnsi="Times New Roman" w:cs="Times New Roman"/>
        </w:rPr>
        <w:t>.</w:t>
      </w:r>
      <w:r w:rsidR="005D2FC8">
        <w:rPr>
          <w:rFonts w:ascii="Times New Roman" w:hAnsi="Times New Roman" w:cs="Times New Roman"/>
        </w:rPr>
        <w:t xml:space="preserve"> </w:t>
      </w:r>
      <w:r w:rsidR="005D2FC8" w:rsidRPr="00B046FD">
        <w:rPr>
          <w:rFonts w:ascii="Times New Roman" w:hAnsi="Times New Roman" w:cs="Times New Roman"/>
        </w:rPr>
        <w:t>To</w:t>
      </w:r>
      <w:r w:rsidR="005D2FC8">
        <w:rPr>
          <w:rFonts w:ascii="Times New Roman" w:hAnsi="Times New Roman" w:cs="Times New Roman"/>
        </w:rPr>
        <w:t xml:space="preserve"> </w:t>
      </w:r>
      <w:r w:rsidR="005D2FC8" w:rsidRPr="00B046FD">
        <w:rPr>
          <w:rFonts w:ascii="Times New Roman" w:hAnsi="Times New Roman" w:cs="Times New Roman"/>
        </w:rPr>
        <w:t>vše</w:t>
      </w:r>
      <w:r w:rsidR="005D2FC8">
        <w:rPr>
          <w:rFonts w:ascii="Times New Roman" w:hAnsi="Times New Roman" w:cs="Times New Roman"/>
        </w:rPr>
        <w:t xml:space="preserve"> </w:t>
      </w:r>
      <w:r w:rsidR="005D2FC8" w:rsidRPr="00B046FD">
        <w:rPr>
          <w:rFonts w:ascii="Times New Roman" w:hAnsi="Times New Roman" w:cs="Times New Roman"/>
        </w:rPr>
        <w:t>zohledňujíce</w:t>
      </w:r>
      <w:r w:rsidR="005D2FC8">
        <w:rPr>
          <w:rFonts w:ascii="Times New Roman" w:hAnsi="Times New Roman" w:cs="Times New Roman"/>
        </w:rPr>
        <w:t xml:space="preserve"> </w:t>
      </w:r>
      <w:r w:rsidR="005D2FC8" w:rsidRPr="00B046FD">
        <w:rPr>
          <w:rFonts w:ascii="Times New Roman" w:hAnsi="Times New Roman" w:cs="Times New Roman"/>
        </w:rPr>
        <w:t>skoro</w:t>
      </w:r>
      <w:r w:rsidR="005D2FC8">
        <w:rPr>
          <w:rFonts w:ascii="Times New Roman" w:hAnsi="Times New Roman" w:cs="Times New Roman"/>
        </w:rPr>
        <w:t xml:space="preserve"> </w:t>
      </w:r>
      <w:r w:rsidR="005D2FC8" w:rsidRPr="00B046FD">
        <w:rPr>
          <w:rFonts w:ascii="Times New Roman" w:hAnsi="Times New Roman" w:cs="Times New Roman"/>
        </w:rPr>
        <w:t>milion</w:t>
      </w:r>
      <w:r w:rsidR="005D2FC8">
        <w:rPr>
          <w:rFonts w:ascii="Times New Roman" w:hAnsi="Times New Roman" w:cs="Times New Roman"/>
        </w:rPr>
        <w:t xml:space="preserve"> </w:t>
      </w:r>
      <w:r w:rsidR="005D2FC8" w:rsidRPr="00B046FD">
        <w:rPr>
          <w:rFonts w:ascii="Times New Roman" w:hAnsi="Times New Roman" w:cs="Times New Roman"/>
        </w:rPr>
        <w:t>osob</w:t>
      </w:r>
      <w:r w:rsidR="005D2FC8">
        <w:rPr>
          <w:rFonts w:ascii="Times New Roman" w:hAnsi="Times New Roman" w:cs="Times New Roman"/>
        </w:rPr>
        <w:t xml:space="preserve"> </w:t>
      </w:r>
      <w:r w:rsidR="005D2FC8" w:rsidRPr="00B046FD">
        <w:rPr>
          <w:rFonts w:ascii="Times New Roman" w:hAnsi="Times New Roman" w:cs="Times New Roman"/>
        </w:rPr>
        <w:t>s</w:t>
      </w:r>
      <w:r w:rsidR="005D2FC8">
        <w:rPr>
          <w:rFonts w:ascii="Times New Roman" w:hAnsi="Times New Roman" w:cs="Times New Roman"/>
        </w:rPr>
        <w:t xml:space="preserve"> </w:t>
      </w:r>
      <w:r w:rsidR="005D2FC8" w:rsidRPr="00B046FD">
        <w:rPr>
          <w:rFonts w:ascii="Times New Roman" w:hAnsi="Times New Roman" w:cs="Times New Roman"/>
        </w:rPr>
        <w:t>živnostenským</w:t>
      </w:r>
      <w:r w:rsidR="005D2FC8">
        <w:rPr>
          <w:rFonts w:ascii="Times New Roman" w:hAnsi="Times New Roman" w:cs="Times New Roman"/>
        </w:rPr>
        <w:t xml:space="preserve"> </w:t>
      </w:r>
      <w:r w:rsidR="005D2FC8" w:rsidRPr="00B046FD">
        <w:rPr>
          <w:rFonts w:ascii="Times New Roman" w:hAnsi="Times New Roman" w:cs="Times New Roman"/>
        </w:rPr>
        <w:t>oprávněním.</w:t>
      </w:r>
      <w:r w:rsidR="005D2FC8">
        <w:rPr>
          <w:rFonts w:ascii="Times New Roman" w:hAnsi="Times New Roman" w:cs="Times New Roman"/>
        </w:rPr>
        <w:t xml:space="preserve"> </w:t>
      </w:r>
      <w:r w:rsidR="005D2FC8" w:rsidRPr="00B046FD">
        <w:rPr>
          <w:rFonts w:ascii="Times New Roman" w:hAnsi="Times New Roman" w:cs="Times New Roman"/>
        </w:rPr>
        <w:t>Blíže</w:t>
      </w:r>
      <w:r w:rsidR="005D2FC8">
        <w:rPr>
          <w:rFonts w:ascii="Times New Roman" w:hAnsi="Times New Roman" w:cs="Times New Roman"/>
        </w:rPr>
        <w:t xml:space="preserve"> </w:t>
      </w:r>
      <w:r w:rsidR="005D2FC8" w:rsidRPr="00B046FD">
        <w:rPr>
          <w:rFonts w:ascii="Times New Roman" w:hAnsi="Times New Roman" w:cs="Times New Roman"/>
        </w:rPr>
        <w:t>http://www.cssz.cz/NR/rdonlyres/96D7D63E-3D19-48FD-B2FB-93DCE91E8BEE/0/prehled_o_poctu_osvc_dle_ossz_a_kraju_prosinec_2015_web.pdf.</w:t>
      </w:r>
    </w:p>
  </w:footnote>
  <w:footnote w:id="78">
    <w:p w14:paraId="7E30F124" w14:textId="77777777" w:rsidR="0039331C" w:rsidRPr="00B046FD" w:rsidRDefault="0039331C" w:rsidP="00E93585">
      <w:pPr>
        <w:pStyle w:val="Textpoznpodarou"/>
        <w:ind w:left="0" w:firstLine="0"/>
        <w:jc w:val="both"/>
        <w:rPr>
          <w:rFonts w:ascii="Times New Roman" w:hAnsi="Times New Roman" w:cs="Times New Roman"/>
        </w:rPr>
      </w:pPr>
      <w:r w:rsidRPr="00B046FD">
        <w:rPr>
          <w:rStyle w:val="Znakapoznpodarou"/>
          <w:rFonts w:ascii="Times New Roman" w:hAnsi="Times New Roman" w:cs="Times New Roman"/>
        </w:rPr>
        <w:footnoteRef/>
      </w:r>
      <w:r w:rsidR="00FB1F3D">
        <w:rPr>
          <w:rFonts w:ascii="Times New Roman" w:hAnsi="Times New Roman" w:cs="Times New Roman"/>
        </w:rPr>
        <w:t xml:space="preserve"> </w:t>
      </w:r>
      <w:r w:rsidRPr="00B046FD">
        <w:rPr>
          <w:rFonts w:ascii="Times New Roman" w:hAnsi="Times New Roman" w:cs="Times New Roman"/>
        </w:rPr>
        <w:t>Srovnej</w:t>
      </w:r>
      <w:r w:rsidR="00FB1F3D">
        <w:rPr>
          <w:rFonts w:ascii="Times New Roman" w:hAnsi="Times New Roman" w:cs="Times New Roman"/>
        </w:rPr>
        <w:t xml:space="preserve"> </w:t>
      </w:r>
      <w:r w:rsidR="004A7584" w:rsidRPr="00B046FD">
        <w:rPr>
          <w:rFonts w:ascii="Times New Roman" w:hAnsi="Times New Roman" w:cs="Times New Roman"/>
        </w:rPr>
        <w:t>Analýzu</w:t>
      </w:r>
      <w:r w:rsidR="00FB1F3D">
        <w:rPr>
          <w:rFonts w:ascii="Times New Roman" w:hAnsi="Times New Roman" w:cs="Times New Roman"/>
        </w:rPr>
        <w:t xml:space="preserve"> </w:t>
      </w:r>
      <w:r w:rsidR="004A7584" w:rsidRPr="00B046FD">
        <w:rPr>
          <w:rFonts w:ascii="Times New Roman" w:hAnsi="Times New Roman" w:cs="Times New Roman"/>
        </w:rPr>
        <w:t>odvodů</w:t>
      </w:r>
      <w:r w:rsidR="00FB1F3D">
        <w:rPr>
          <w:rFonts w:ascii="Times New Roman" w:hAnsi="Times New Roman" w:cs="Times New Roman"/>
        </w:rPr>
        <w:t xml:space="preserve"> </w:t>
      </w:r>
      <w:r w:rsidR="004A7584" w:rsidRPr="00B046FD">
        <w:rPr>
          <w:rFonts w:ascii="Times New Roman" w:hAnsi="Times New Roman" w:cs="Times New Roman"/>
        </w:rPr>
        <w:t>OSVČ</w:t>
      </w:r>
      <w:r w:rsidR="00FB1F3D">
        <w:rPr>
          <w:rFonts w:ascii="Times New Roman" w:hAnsi="Times New Roman" w:cs="Times New Roman"/>
        </w:rPr>
        <w:t xml:space="preserve"> </w:t>
      </w:r>
      <w:r w:rsidR="004A7584" w:rsidRPr="00B046FD">
        <w:rPr>
          <w:rFonts w:ascii="Times New Roman" w:hAnsi="Times New Roman" w:cs="Times New Roman"/>
        </w:rPr>
        <w:t>a</w:t>
      </w:r>
      <w:r w:rsidR="00FB1F3D">
        <w:rPr>
          <w:rFonts w:ascii="Times New Roman" w:hAnsi="Times New Roman" w:cs="Times New Roman"/>
        </w:rPr>
        <w:t xml:space="preserve"> </w:t>
      </w:r>
      <w:r w:rsidR="004A7584" w:rsidRPr="00B046FD">
        <w:rPr>
          <w:rFonts w:ascii="Times New Roman" w:hAnsi="Times New Roman" w:cs="Times New Roman"/>
        </w:rPr>
        <w:t>zaměstnanců</w:t>
      </w:r>
      <w:r w:rsidR="00FB1F3D">
        <w:rPr>
          <w:rFonts w:ascii="Times New Roman" w:hAnsi="Times New Roman" w:cs="Times New Roman"/>
        </w:rPr>
        <w:t xml:space="preserve"> </w:t>
      </w:r>
      <w:r w:rsidR="004A7584" w:rsidRPr="00B046FD">
        <w:rPr>
          <w:rFonts w:ascii="Times New Roman" w:hAnsi="Times New Roman" w:cs="Times New Roman"/>
        </w:rPr>
        <w:t>zpracovanou</w:t>
      </w:r>
      <w:r w:rsidR="00FB1F3D">
        <w:rPr>
          <w:rFonts w:ascii="Times New Roman" w:hAnsi="Times New Roman" w:cs="Times New Roman"/>
        </w:rPr>
        <w:t xml:space="preserve"> </w:t>
      </w:r>
      <w:r w:rsidR="004A7584" w:rsidRPr="00B046FD">
        <w:rPr>
          <w:rFonts w:ascii="Times New Roman" w:hAnsi="Times New Roman" w:cs="Times New Roman"/>
        </w:rPr>
        <w:t>Asociací</w:t>
      </w:r>
      <w:r w:rsidR="00FB1F3D">
        <w:rPr>
          <w:rFonts w:ascii="Times New Roman" w:hAnsi="Times New Roman" w:cs="Times New Roman"/>
        </w:rPr>
        <w:t xml:space="preserve"> </w:t>
      </w:r>
      <w:r w:rsidR="004A7584" w:rsidRPr="00B046FD">
        <w:rPr>
          <w:rFonts w:ascii="Times New Roman" w:hAnsi="Times New Roman" w:cs="Times New Roman"/>
        </w:rPr>
        <w:t>malých</w:t>
      </w:r>
      <w:r w:rsidR="00FB1F3D">
        <w:rPr>
          <w:rFonts w:ascii="Times New Roman" w:hAnsi="Times New Roman" w:cs="Times New Roman"/>
        </w:rPr>
        <w:t xml:space="preserve"> </w:t>
      </w:r>
      <w:r w:rsidR="004A7584" w:rsidRPr="00B046FD">
        <w:rPr>
          <w:rFonts w:ascii="Times New Roman" w:hAnsi="Times New Roman" w:cs="Times New Roman"/>
        </w:rPr>
        <w:t>a</w:t>
      </w:r>
      <w:r w:rsidR="00FB1F3D">
        <w:rPr>
          <w:rFonts w:ascii="Times New Roman" w:hAnsi="Times New Roman" w:cs="Times New Roman"/>
        </w:rPr>
        <w:t xml:space="preserve"> </w:t>
      </w:r>
      <w:r w:rsidR="004A7584" w:rsidRPr="00B046FD">
        <w:rPr>
          <w:rFonts w:ascii="Times New Roman" w:hAnsi="Times New Roman" w:cs="Times New Roman"/>
        </w:rPr>
        <w:t>středních</w:t>
      </w:r>
      <w:r w:rsidR="00FB1F3D">
        <w:rPr>
          <w:rFonts w:ascii="Times New Roman" w:hAnsi="Times New Roman" w:cs="Times New Roman"/>
        </w:rPr>
        <w:t xml:space="preserve"> </w:t>
      </w:r>
      <w:r w:rsidR="004A7584" w:rsidRPr="00B046FD">
        <w:rPr>
          <w:rFonts w:ascii="Times New Roman" w:hAnsi="Times New Roman" w:cs="Times New Roman"/>
        </w:rPr>
        <w:t>podniků</w:t>
      </w:r>
      <w:r w:rsidR="00FB1F3D">
        <w:rPr>
          <w:rFonts w:ascii="Times New Roman" w:hAnsi="Times New Roman" w:cs="Times New Roman"/>
        </w:rPr>
        <w:t xml:space="preserve"> </w:t>
      </w:r>
      <w:r w:rsidR="004A7584" w:rsidRPr="00B046FD">
        <w:rPr>
          <w:rFonts w:ascii="Times New Roman" w:hAnsi="Times New Roman" w:cs="Times New Roman"/>
        </w:rPr>
        <w:t>a</w:t>
      </w:r>
      <w:r w:rsidR="00FB1F3D">
        <w:rPr>
          <w:rFonts w:ascii="Times New Roman" w:hAnsi="Times New Roman" w:cs="Times New Roman"/>
        </w:rPr>
        <w:t xml:space="preserve"> </w:t>
      </w:r>
      <w:r w:rsidR="004A7584" w:rsidRPr="00B046FD">
        <w:rPr>
          <w:rFonts w:ascii="Times New Roman" w:hAnsi="Times New Roman" w:cs="Times New Roman"/>
        </w:rPr>
        <w:t>živnostníků</w:t>
      </w:r>
      <w:r w:rsidR="00FB1F3D">
        <w:rPr>
          <w:rFonts w:ascii="Times New Roman" w:hAnsi="Times New Roman" w:cs="Times New Roman"/>
        </w:rPr>
        <w:t xml:space="preserve"> </w:t>
      </w:r>
      <w:r w:rsidR="004A7584" w:rsidRPr="00B046FD">
        <w:rPr>
          <w:rFonts w:ascii="Times New Roman" w:hAnsi="Times New Roman" w:cs="Times New Roman"/>
        </w:rPr>
        <w:t>v</w:t>
      </w:r>
      <w:r w:rsidR="00FB1F3D">
        <w:rPr>
          <w:rFonts w:ascii="Times New Roman" w:hAnsi="Times New Roman" w:cs="Times New Roman"/>
        </w:rPr>
        <w:t xml:space="preserve"> </w:t>
      </w:r>
      <w:r w:rsidR="004A7584" w:rsidRPr="00B046FD">
        <w:rPr>
          <w:rFonts w:ascii="Times New Roman" w:hAnsi="Times New Roman" w:cs="Times New Roman"/>
        </w:rPr>
        <w:t>ČR</w:t>
      </w:r>
      <w:r w:rsidR="00FB1F3D">
        <w:rPr>
          <w:rFonts w:ascii="Times New Roman" w:hAnsi="Times New Roman" w:cs="Times New Roman"/>
        </w:rPr>
        <w:t xml:space="preserve"> </w:t>
      </w:r>
      <w:r w:rsidR="004A7584" w:rsidRPr="00B046FD">
        <w:rPr>
          <w:rFonts w:ascii="Times New Roman" w:hAnsi="Times New Roman" w:cs="Times New Roman"/>
        </w:rPr>
        <w:t>a</w:t>
      </w:r>
      <w:r w:rsidR="00FB1F3D">
        <w:rPr>
          <w:rFonts w:ascii="Times New Roman" w:hAnsi="Times New Roman" w:cs="Times New Roman"/>
        </w:rPr>
        <w:t xml:space="preserve"> </w:t>
      </w:r>
      <w:r w:rsidR="004A7584" w:rsidRPr="00B046FD">
        <w:rPr>
          <w:rFonts w:ascii="Times New Roman" w:hAnsi="Times New Roman" w:cs="Times New Roman"/>
        </w:rPr>
        <w:t>serverem</w:t>
      </w:r>
      <w:r w:rsidR="00FB1F3D">
        <w:rPr>
          <w:rFonts w:ascii="Times New Roman" w:hAnsi="Times New Roman" w:cs="Times New Roman"/>
        </w:rPr>
        <w:t xml:space="preserve"> </w:t>
      </w:r>
      <w:r w:rsidR="004A7584" w:rsidRPr="00B046FD">
        <w:rPr>
          <w:rFonts w:ascii="Times New Roman" w:hAnsi="Times New Roman" w:cs="Times New Roman"/>
        </w:rPr>
        <w:t>Podnikatel.cz</w:t>
      </w:r>
      <w:r w:rsidR="001335B3" w:rsidRPr="00B046FD">
        <w:rPr>
          <w:rFonts w:ascii="Times New Roman" w:hAnsi="Times New Roman" w:cs="Times New Roman"/>
        </w:rPr>
        <w:t>,</w:t>
      </w:r>
      <w:r w:rsidR="00FB1F3D">
        <w:rPr>
          <w:rFonts w:ascii="Times New Roman" w:hAnsi="Times New Roman" w:cs="Times New Roman"/>
        </w:rPr>
        <w:t xml:space="preserve"> </w:t>
      </w:r>
      <w:r w:rsidR="001335B3" w:rsidRPr="00B046FD">
        <w:rPr>
          <w:rFonts w:ascii="Times New Roman" w:hAnsi="Times New Roman" w:cs="Times New Roman"/>
        </w:rPr>
        <w:t>dostupná</w:t>
      </w:r>
      <w:r w:rsidR="00FB1F3D">
        <w:rPr>
          <w:rFonts w:ascii="Times New Roman" w:hAnsi="Times New Roman" w:cs="Times New Roman"/>
        </w:rPr>
        <w:t xml:space="preserve"> </w:t>
      </w:r>
      <w:r w:rsidR="001335B3" w:rsidRPr="00B046FD">
        <w:rPr>
          <w:rFonts w:ascii="Times New Roman" w:hAnsi="Times New Roman" w:cs="Times New Roman"/>
        </w:rPr>
        <w:t>z:</w:t>
      </w:r>
      <w:r w:rsidR="00FB1F3D">
        <w:rPr>
          <w:rFonts w:ascii="Times New Roman" w:hAnsi="Times New Roman" w:cs="Times New Roman"/>
        </w:rPr>
        <w:t xml:space="preserve"> </w:t>
      </w:r>
      <w:r w:rsidR="001465B5" w:rsidRPr="001465B5">
        <w:rPr>
          <w:rFonts w:ascii="Times New Roman" w:hAnsi="Times New Roman" w:cs="Times New Roman"/>
        </w:rPr>
        <w:t>https://www.businessinfo.cz/app/content/files/</w:t>
      </w:r>
      <w:r w:rsidR="001465B5" w:rsidRPr="001465B5">
        <w:rPr>
          <w:rFonts w:ascii="Times New Roman" w:hAnsi="Times New Roman" w:cs="Times New Roman"/>
        </w:rPr>
        <w:br/>
        <w:t>dokumenty/analyza-odvod-osvc-a-zamestnancu-amsp-podnikatel-cz-2015.pdf</w:t>
      </w:r>
      <w:r w:rsidR="00FB1F3D">
        <w:rPr>
          <w:rFonts w:ascii="Times New Roman" w:hAnsi="Times New Roman" w:cs="Times New Roman"/>
        </w:rPr>
        <w:t xml:space="preserve"> </w:t>
      </w:r>
      <w:r w:rsidR="001335B3" w:rsidRPr="00B046FD">
        <w:rPr>
          <w:rFonts w:ascii="Times New Roman" w:hAnsi="Times New Roman" w:cs="Times New Roman"/>
        </w:rPr>
        <w:t>[cit.</w:t>
      </w:r>
      <w:r w:rsidR="00FB1F3D">
        <w:rPr>
          <w:rFonts w:ascii="Times New Roman" w:hAnsi="Times New Roman" w:cs="Times New Roman"/>
        </w:rPr>
        <w:t xml:space="preserve"> </w:t>
      </w:r>
      <w:r w:rsidR="001335B3" w:rsidRPr="00B046FD">
        <w:rPr>
          <w:rFonts w:ascii="Times New Roman" w:hAnsi="Times New Roman" w:cs="Times New Roman"/>
        </w:rPr>
        <w:t>dne</w:t>
      </w:r>
      <w:r w:rsidR="00FB1F3D">
        <w:rPr>
          <w:rFonts w:ascii="Times New Roman" w:hAnsi="Times New Roman" w:cs="Times New Roman"/>
        </w:rPr>
        <w:t xml:space="preserve"> </w:t>
      </w:r>
      <w:r w:rsidR="001335B3" w:rsidRPr="00B046FD">
        <w:rPr>
          <w:rFonts w:ascii="Times New Roman" w:hAnsi="Times New Roman" w:cs="Times New Roman"/>
        </w:rPr>
        <w:t>29.</w:t>
      </w:r>
      <w:r w:rsidR="00FB1F3D">
        <w:rPr>
          <w:rFonts w:ascii="Times New Roman" w:hAnsi="Times New Roman" w:cs="Times New Roman"/>
        </w:rPr>
        <w:t xml:space="preserve"> </w:t>
      </w:r>
      <w:r w:rsidR="001335B3" w:rsidRPr="00B046FD">
        <w:rPr>
          <w:rFonts w:ascii="Times New Roman" w:hAnsi="Times New Roman" w:cs="Times New Roman"/>
        </w:rPr>
        <w:t>9.</w:t>
      </w:r>
      <w:r w:rsidR="00FB1F3D">
        <w:rPr>
          <w:rFonts w:ascii="Times New Roman" w:hAnsi="Times New Roman" w:cs="Times New Roman"/>
        </w:rPr>
        <w:t xml:space="preserve"> </w:t>
      </w:r>
      <w:r w:rsidR="001335B3" w:rsidRPr="00B046FD">
        <w:rPr>
          <w:rFonts w:ascii="Times New Roman" w:hAnsi="Times New Roman" w:cs="Times New Roman"/>
        </w:rPr>
        <w:t>2016]</w:t>
      </w:r>
      <w:r w:rsidR="00ED2C7F" w:rsidRPr="00B046FD">
        <w:rPr>
          <w:rFonts w:ascii="Times New Roman" w:hAnsi="Times New Roman" w:cs="Times New Roman"/>
        </w:rPr>
        <w:t>.</w:t>
      </w:r>
      <w:r w:rsidR="00FB1F3D"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1BD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3D04AF"/>
    <w:multiLevelType w:val="hybridMultilevel"/>
    <w:tmpl w:val="DE3AE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1016B"/>
    <w:multiLevelType w:val="hybridMultilevel"/>
    <w:tmpl w:val="3424D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27A24"/>
    <w:multiLevelType w:val="multilevel"/>
    <w:tmpl w:val="5F0E1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41E75BA"/>
    <w:multiLevelType w:val="hybridMultilevel"/>
    <w:tmpl w:val="75688D4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79F7553"/>
    <w:multiLevelType w:val="hybridMultilevel"/>
    <w:tmpl w:val="2CDC65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87F30"/>
    <w:multiLevelType w:val="hybridMultilevel"/>
    <w:tmpl w:val="5A3C12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A09EC"/>
    <w:multiLevelType w:val="hybridMultilevel"/>
    <w:tmpl w:val="BF3C18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71AB4"/>
    <w:multiLevelType w:val="hybridMultilevel"/>
    <w:tmpl w:val="6CCAFC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5E3EE1"/>
    <w:multiLevelType w:val="hybridMultilevel"/>
    <w:tmpl w:val="07CC8F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FC20C3"/>
    <w:multiLevelType w:val="hybridMultilevel"/>
    <w:tmpl w:val="C9929026"/>
    <w:lvl w:ilvl="0" w:tplc="2C80933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0"/>
  </w:num>
  <w:num w:numId="7">
    <w:abstractNumId w:val="8"/>
  </w:num>
  <w:num w:numId="8">
    <w:abstractNumId w:val="1"/>
  </w:num>
  <w:num w:numId="9">
    <w:abstractNumId w:val="6"/>
  </w:num>
  <w:num w:numId="10">
    <w:abstractNumId w:val="9"/>
  </w:num>
  <w:num w:numId="1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chal Liška">
    <w15:presenceInfo w15:providerId="Windows Live" w15:userId="01d9b39863230167"/>
  </w15:person>
  <w15:person w15:author="12547">
    <w15:presenceInfo w15:providerId="None" w15:userId="125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34"/>
    <w:rsid w:val="00000450"/>
    <w:rsid w:val="00000A93"/>
    <w:rsid w:val="00005CF0"/>
    <w:rsid w:val="00005F9D"/>
    <w:rsid w:val="000117FC"/>
    <w:rsid w:val="00013C55"/>
    <w:rsid w:val="0001590F"/>
    <w:rsid w:val="00040034"/>
    <w:rsid w:val="0004449C"/>
    <w:rsid w:val="00044503"/>
    <w:rsid w:val="00044E2E"/>
    <w:rsid w:val="00047C98"/>
    <w:rsid w:val="000525D1"/>
    <w:rsid w:val="00054750"/>
    <w:rsid w:val="0005560A"/>
    <w:rsid w:val="00057EAC"/>
    <w:rsid w:val="00060D2C"/>
    <w:rsid w:val="00060F12"/>
    <w:rsid w:val="00061865"/>
    <w:rsid w:val="00064433"/>
    <w:rsid w:val="00064A56"/>
    <w:rsid w:val="00064E49"/>
    <w:rsid w:val="00064ED8"/>
    <w:rsid w:val="0006690C"/>
    <w:rsid w:val="00067AFC"/>
    <w:rsid w:val="00070BDE"/>
    <w:rsid w:val="00072F0E"/>
    <w:rsid w:val="0007612B"/>
    <w:rsid w:val="0008175C"/>
    <w:rsid w:val="00083956"/>
    <w:rsid w:val="00083EA5"/>
    <w:rsid w:val="00085B04"/>
    <w:rsid w:val="000875FE"/>
    <w:rsid w:val="00091900"/>
    <w:rsid w:val="00094BB8"/>
    <w:rsid w:val="00095BB0"/>
    <w:rsid w:val="000968F1"/>
    <w:rsid w:val="00096C29"/>
    <w:rsid w:val="0009716C"/>
    <w:rsid w:val="000A521D"/>
    <w:rsid w:val="000A7D2D"/>
    <w:rsid w:val="000B6B3E"/>
    <w:rsid w:val="000C13C2"/>
    <w:rsid w:val="000C25F5"/>
    <w:rsid w:val="000C4C79"/>
    <w:rsid w:val="000D162D"/>
    <w:rsid w:val="000D217F"/>
    <w:rsid w:val="000D2FD9"/>
    <w:rsid w:val="000D3270"/>
    <w:rsid w:val="000D5886"/>
    <w:rsid w:val="000D6211"/>
    <w:rsid w:val="000D6A74"/>
    <w:rsid w:val="000D7B74"/>
    <w:rsid w:val="000E09B2"/>
    <w:rsid w:val="000E278E"/>
    <w:rsid w:val="000E334A"/>
    <w:rsid w:val="000E44AD"/>
    <w:rsid w:val="000F4ED0"/>
    <w:rsid w:val="000F58CA"/>
    <w:rsid w:val="00102030"/>
    <w:rsid w:val="00103F2B"/>
    <w:rsid w:val="00105E0E"/>
    <w:rsid w:val="00111E1C"/>
    <w:rsid w:val="00117A4A"/>
    <w:rsid w:val="00120F52"/>
    <w:rsid w:val="0012385E"/>
    <w:rsid w:val="001328A9"/>
    <w:rsid w:val="001335B3"/>
    <w:rsid w:val="00140332"/>
    <w:rsid w:val="00141625"/>
    <w:rsid w:val="00145C36"/>
    <w:rsid w:val="00145D80"/>
    <w:rsid w:val="001465B5"/>
    <w:rsid w:val="0015434F"/>
    <w:rsid w:val="001643ED"/>
    <w:rsid w:val="00165B0F"/>
    <w:rsid w:val="001662DB"/>
    <w:rsid w:val="0016787C"/>
    <w:rsid w:val="001707C9"/>
    <w:rsid w:val="00170AC8"/>
    <w:rsid w:val="00172356"/>
    <w:rsid w:val="00172C14"/>
    <w:rsid w:val="00174656"/>
    <w:rsid w:val="00176EB0"/>
    <w:rsid w:val="0018037B"/>
    <w:rsid w:val="00181DE1"/>
    <w:rsid w:val="00183AB8"/>
    <w:rsid w:val="00185DFA"/>
    <w:rsid w:val="00186701"/>
    <w:rsid w:val="001902F7"/>
    <w:rsid w:val="001903F8"/>
    <w:rsid w:val="001954B4"/>
    <w:rsid w:val="00195B09"/>
    <w:rsid w:val="00196F9F"/>
    <w:rsid w:val="00197605"/>
    <w:rsid w:val="001A242A"/>
    <w:rsid w:val="001A3734"/>
    <w:rsid w:val="001A3CDA"/>
    <w:rsid w:val="001A764B"/>
    <w:rsid w:val="001B0054"/>
    <w:rsid w:val="001B067C"/>
    <w:rsid w:val="001B29DA"/>
    <w:rsid w:val="001B386E"/>
    <w:rsid w:val="001B390A"/>
    <w:rsid w:val="001C0FF1"/>
    <w:rsid w:val="001C1DBA"/>
    <w:rsid w:val="001C46C7"/>
    <w:rsid w:val="001C4AE3"/>
    <w:rsid w:val="001C59C4"/>
    <w:rsid w:val="001D11F2"/>
    <w:rsid w:val="001D55AB"/>
    <w:rsid w:val="001E2E31"/>
    <w:rsid w:val="001E3D85"/>
    <w:rsid w:val="001E645A"/>
    <w:rsid w:val="001E7A5B"/>
    <w:rsid w:val="001F1692"/>
    <w:rsid w:val="001F3453"/>
    <w:rsid w:val="00202225"/>
    <w:rsid w:val="00212122"/>
    <w:rsid w:val="002139A4"/>
    <w:rsid w:val="00214641"/>
    <w:rsid w:val="00216465"/>
    <w:rsid w:val="00217DDC"/>
    <w:rsid w:val="00221F7B"/>
    <w:rsid w:val="00224B86"/>
    <w:rsid w:val="00224FC6"/>
    <w:rsid w:val="00230977"/>
    <w:rsid w:val="00234EEC"/>
    <w:rsid w:val="00235F31"/>
    <w:rsid w:val="002406A2"/>
    <w:rsid w:val="00240BAB"/>
    <w:rsid w:val="00241DDF"/>
    <w:rsid w:val="00242DD2"/>
    <w:rsid w:val="00243A28"/>
    <w:rsid w:val="002444D2"/>
    <w:rsid w:val="00244947"/>
    <w:rsid w:val="00244D99"/>
    <w:rsid w:val="00246B57"/>
    <w:rsid w:val="00246C96"/>
    <w:rsid w:val="00253819"/>
    <w:rsid w:val="00255901"/>
    <w:rsid w:val="0026300F"/>
    <w:rsid w:val="00266222"/>
    <w:rsid w:val="00266F63"/>
    <w:rsid w:val="00267874"/>
    <w:rsid w:val="002722DE"/>
    <w:rsid w:val="00276457"/>
    <w:rsid w:val="00280B19"/>
    <w:rsid w:val="00285687"/>
    <w:rsid w:val="00285CAC"/>
    <w:rsid w:val="002860FE"/>
    <w:rsid w:val="0029191C"/>
    <w:rsid w:val="002A02F5"/>
    <w:rsid w:val="002A4364"/>
    <w:rsid w:val="002A5765"/>
    <w:rsid w:val="002A7248"/>
    <w:rsid w:val="002B0328"/>
    <w:rsid w:val="002B0F74"/>
    <w:rsid w:val="002B1BF3"/>
    <w:rsid w:val="002B4055"/>
    <w:rsid w:val="002B4502"/>
    <w:rsid w:val="002C5547"/>
    <w:rsid w:val="002C72EB"/>
    <w:rsid w:val="002D01DF"/>
    <w:rsid w:val="002D3A55"/>
    <w:rsid w:val="002D4CF4"/>
    <w:rsid w:val="002E04FF"/>
    <w:rsid w:val="002F13C9"/>
    <w:rsid w:val="002F3FF7"/>
    <w:rsid w:val="002F5208"/>
    <w:rsid w:val="00300856"/>
    <w:rsid w:val="003029BA"/>
    <w:rsid w:val="003113E4"/>
    <w:rsid w:val="00311DC3"/>
    <w:rsid w:val="00314131"/>
    <w:rsid w:val="00315596"/>
    <w:rsid w:val="00315FB0"/>
    <w:rsid w:val="0031643B"/>
    <w:rsid w:val="00316C84"/>
    <w:rsid w:val="003200E8"/>
    <w:rsid w:val="003202E8"/>
    <w:rsid w:val="003207EE"/>
    <w:rsid w:val="003228F5"/>
    <w:rsid w:val="00323636"/>
    <w:rsid w:val="00326AC4"/>
    <w:rsid w:val="0033149C"/>
    <w:rsid w:val="003337B5"/>
    <w:rsid w:val="00341F14"/>
    <w:rsid w:val="00344139"/>
    <w:rsid w:val="003465A8"/>
    <w:rsid w:val="00347C47"/>
    <w:rsid w:val="00347D70"/>
    <w:rsid w:val="00350043"/>
    <w:rsid w:val="00355603"/>
    <w:rsid w:val="00355FC4"/>
    <w:rsid w:val="0035616A"/>
    <w:rsid w:val="0036025E"/>
    <w:rsid w:val="00360E91"/>
    <w:rsid w:val="0036537A"/>
    <w:rsid w:val="003653BC"/>
    <w:rsid w:val="0037051A"/>
    <w:rsid w:val="0037480E"/>
    <w:rsid w:val="003757D1"/>
    <w:rsid w:val="003802E3"/>
    <w:rsid w:val="00380C63"/>
    <w:rsid w:val="00381A59"/>
    <w:rsid w:val="003908D7"/>
    <w:rsid w:val="003930F1"/>
    <w:rsid w:val="0039331C"/>
    <w:rsid w:val="00394917"/>
    <w:rsid w:val="00396394"/>
    <w:rsid w:val="003B0447"/>
    <w:rsid w:val="003B34AB"/>
    <w:rsid w:val="003B6464"/>
    <w:rsid w:val="003D6F05"/>
    <w:rsid w:val="003E0A29"/>
    <w:rsid w:val="003E1DBD"/>
    <w:rsid w:val="003E2F67"/>
    <w:rsid w:val="003E32A9"/>
    <w:rsid w:val="003E437C"/>
    <w:rsid w:val="003F0CCE"/>
    <w:rsid w:val="003F513A"/>
    <w:rsid w:val="003F677A"/>
    <w:rsid w:val="003F6942"/>
    <w:rsid w:val="004048D4"/>
    <w:rsid w:val="0041332C"/>
    <w:rsid w:val="00421A6D"/>
    <w:rsid w:val="00431658"/>
    <w:rsid w:val="00432C05"/>
    <w:rsid w:val="00435700"/>
    <w:rsid w:val="00435BD8"/>
    <w:rsid w:val="00437EE8"/>
    <w:rsid w:val="0044088C"/>
    <w:rsid w:val="00440B32"/>
    <w:rsid w:val="0044269B"/>
    <w:rsid w:val="00445AF1"/>
    <w:rsid w:val="00445FFC"/>
    <w:rsid w:val="00447DF4"/>
    <w:rsid w:val="00451447"/>
    <w:rsid w:val="00453E3C"/>
    <w:rsid w:val="00454D19"/>
    <w:rsid w:val="004555C6"/>
    <w:rsid w:val="00455EB6"/>
    <w:rsid w:val="00460B58"/>
    <w:rsid w:val="00472F9F"/>
    <w:rsid w:val="00473418"/>
    <w:rsid w:val="00474CFD"/>
    <w:rsid w:val="00476A46"/>
    <w:rsid w:val="00480727"/>
    <w:rsid w:val="004811AD"/>
    <w:rsid w:val="00485825"/>
    <w:rsid w:val="00490722"/>
    <w:rsid w:val="00490B0F"/>
    <w:rsid w:val="00491B28"/>
    <w:rsid w:val="004A061E"/>
    <w:rsid w:val="004A33F3"/>
    <w:rsid w:val="004A5A59"/>
    <w:rsid w:val="004A6C1D"/>
    <w:rsid w:val="004A7584"/>
    <w:rsid w:val="004A75EF"/>
    <w:rsid w:val="004C05AC"/>
    <w:rsid w:val="004C29D7"/>
    <w:rsid w:val="004C395D"/>
    <w:rsid w:val="004C3C8B"/>
    <w:rsid w:val="004C4689"/>
    <w:rsid w:val="004C4CFA"/>
    <w:rsid w:val="004C50D8"/>
    <w:rsid w:val="004C5A1F"/>
    <w:rsid w:val="004C6033"/>
    <w:rsid w:val="004C62F6"/>
    <w:rsid w:val="004C7F12"/>
    <w:rsid w:val="004D2194"/>
    <w:rsid w:val="004E0C5B"/>
    <w:rsid w:val="004E471B"/>
    <w:rsid w:val="004E69C3"/>
    <w:rsid w:val="004F1961"/>
    <w:rsid w:val="004F53E0"/>
    <w:rsid w:val="00500B53"/>
    <w:rsid w:val="00504D97"/>
    <w:rsid w:val="00506235"/>
    <w:rsid w:val="0051144F"/>
    <w:rsid w:val="00511F75"/>
    <w:rsid w:val="00513048"/>
    <w:rsid w:val="00514934"/>
    <w:rsid w:val="005164CB"/>
    <w:rsid w:val="00522B48"/>
    <w:rsid w:val="0052588F"/>
    <w:rsid w:val="005312E2"/>
    <w:rsid w:val="00542035"/>
    <w:rsid w:val="00542A5A"/>
    <w:rsid w:val="005446A1"/>
    <w:rsid w:val="0054519A"/>
    <w:rsid w:val="00550E56"/>
    <w:rsid w:val="00551790"/>
    <w:rsid w:val="005534F7"/>
    <w:rsid w:val="00554804"/>
    <w:rsid w:val="00554F9B"/>
    <w:rsid w:val="0055561A"/>
    <w:rsid w:val="00555B08"/>
    <w:rsid w:val="00560F0D"/>
    <w:rsid w:val="00561970"/>
    <w:rsid w:val="005702F2"/>
    <w:rsid w:val="00582C1B"/>
    <w:rsid w:val="00596182"/>
    <w:rsid w:val="005A04E7"/>
    <w:rsid w:val="005A22FA"/>
    <w:rsid w:val="005A2953"/>
    <w:rsid w:val="005B0929"/>
    <w:rsid w:val="005B0E03"/>
    <w:rsid w:val="005B3DA9"/>
    <w:rsid w:val="005B4E6C"/>
    <w:rsid w:val="005B5BA1"/>
    <w:rsid w:val="005B7077"/>
    <w:rsid w:val="005B75C4"/>
    <w:rsid w:val="005C008F"/>
    <w:rsid w:val="005C39EC"/>
    <w:rsid w:val="005C4348"/>
    <w:rsid w:val="005C46DA"/>
    <w:rsid w:val="005C4962"/>
    <w:rsid w:val="005C5D1B"/>
    <w:rsid w:val="005D2687"/>
    <w:rsid w:val="005D286C"/>
    <w:rsid w:val="005D2FC8"/>
    <w:rsid w:val="005D31C5"/>
    <w:rsid w:val="005D3BC2"/>
    <w:rsid w:val="005D48BF"/>
    <w:rsid w:val="005E0160"/>
    <w:rsid w:val="005E0423"/>
    <w:rsid w:val="005E14EA"/>
    <w:rsid w:val="005E1E1A"/>
    <w:rsid w:val="005E38B6"/>
    <w:rsid w:val="005E443A"/>
    <w:rsid w:val="005E637C"/>
    <w:rsid w:val="005E6B86"/>
    <w:rsid w:val="005F0C5F"/>
    <w:rsid w:val="005F0FD3"/>
    <w:rsid w:val="005F5347"/>
    <w:rsid w:val="005F6466"/>
    <w:rsid w:val="005F79A2"/>
    <w:rsid w:val="00600C38"/>
    <w:rsid w:val="00604D1E"/>
    <w:rsid w:val="00606880"/>
    <w:rsid w:val="00607693"/>
    <w:rsid w:val="0061163E"/>
    <w:rsid w:val="00614C51"/>
    <w:rsid w:val="0062026D"/>
    <w:rsid w:val="006210AF"/>
    <w:rsid w:val="006212B7"/>
    <w:rsid w:val="0062520B"/>
    <w:rsid w:val="00626E00"/>
    <w:rsid w:val="00627BCA"/>
    <w:rsid w:val="00631C00"/>
    <w:rsid w:val="006323FB"/>
    <w:rsid w:val="00632C7F"/>
    <w:rsid w:val="0063486B"/>
    <w:rsid w:val="006354D2"/>
    <w:rsid w:val="00641068"/>
    <w:rsid w:val="00641EAB"/>
    <w:rsid w:val="006428A9"/>
    <w:rsid w:val="00643D9B"/>
    <w:rsid w:val="00645193"/>
    <w:rsid w:val="00646F40"/>
    <w:rsid w:val="0064790A"/>
    <w:rsid w:val="00654BE8"/>
    <w:rsid w:val="006669FC"/>
    <w:rsid w:val="00667CCB"/>
    <w:rsid w:val="00671A07"/>
    <w:rsid w:val="00677A0B"/>
    <w:rsid w:val="00677BE5"/>
    <w:rsid w:val="00677D5E"/>
    <w:rsid w:val="006819D1"/>
    <w:rsid w:val="0068581A"/>
    <w:rsid w:val="00686E8D"/>
    <w:rsid w:val="006900E5"/>
    <w:rsid w:val="00697053"/>
    <w:rsid w:val="006A15F6"/>
    <w:rsid w:val="006A4123"/>
    <w:rsid w:val="006B2575"/>
    <w:rsid w:val="006B4EBF"/>
    <w:rsid w:val="006C0582"/>
    <w:rsid w:val="006C1A3A"/>
    <w:rsid w:val="006C42C2"/>
    <w:rsid w:val="006C78CA"/>
    <w:rsid w:val="006C7C34"/>
    <w:rsid w:val="006D2C38"/>
    <w:rsid w:val="006D4A5A"/>
    <w:rsid w:val="006D640B"/>
    <w:rsid w:val="006D7463"/>
    <w:rsid w:val="006E3EF2"/>
    <w:rsid w:val="006E646F"/>
    <w:rsid w:val="006F0449"/>
    <w:rsid w:val="006F140C"/>
    <w:rsid w:val="006F2062"/>
    <w:rsid w:val="006F5446"/>
    <w:rsid w:val="006F737B"/>
    <w:rsid w:val="007023E8"/>
    <w:rsid w:val="0070576D"/>
    <w:rsid w:val="00705AE9"/>
    <w:rsid w:val="00706DB3"/>
    <w:rsid w:val="0070738E"/>
    <w:rsid w:val="00710008"/>
    <w:rsid w:val="0071052C"/>
    <w:rsid w:val="00714224"/>
    <w:rsid w:val="00732C23"/>
    <w:rsid w:val="00735012"/>
    <w:rsid w:val="0073524A"/>
    <w:rsid w:val="00736B6F"/>
    <w:rsid w:val="00736D1B"/>
    <w:rsid w:val="007413F9"/>
    <w:rsid w:val="00741BF7"/>
    <w:rsid w:val="00741C01"/>
    <w:rsid w:val="00744513"/>
    <w:rsid w:val="00750758"/>
    <w:rsid w:val="00750D6D"/>
    <w:rsid w:val="00755E7E"/>
    <w:rsid w:val="00756D0F"/>
    <w:rsid w:val="00760FE6"/>
    <w:rsid w:val="007618EE"/>
    <w:rsid w:val="00767B34"/>
    <w:rsid w:val="00771B7A"/>
    <w:rsid w:val="00773C4E"/>
    <w:rsid w:val="007740C5"/>
    <w:rsid w:val="00774C7D"/>
    <w:rsid w:val="00782205"/>
    <w:rsid w:val="00783637"/>
    <w:rsid w:val="0078448B"/>
    <w:rsid w:val="00793419"/>
    <w:rsid w:val="0079592A"/>
    <w:rsid w:val="00795EBE"/>
    <w:rsid w:val="007965A9"/>
    <w:rsid w:val="00796673"/>
    <w:rsid w:val="0079761F"/>
    <w:rsid w:val="007A2B13"/>
    <w:rsid w:val="007A4D95"/>
    <w:rsid w:val="007A5ACE"/>
    <w:rsid w:val="007B3690"/>
    <w:rsid w:val="007B5055"/>
    <w:rsid w:val="007B6A1C"/>
    <w:rsid w:val="007C0B37"/>
    <w:rsid w:val="007C0D1F"/>
    <w:rsid w:val="007C10CB"/>
    <w:rsid w:val="007C6558"/>
    <w:rsid w:val="007C75C9"/>
    <w:rsid w:val="007D4195"/>
    <w:rsid w:val="007D63F6"/>
    <w:rsid w:val="007E3D7E"/>
    <w:rsid w:val="007E3D84"/>
    <w:rsid w:val="007E5C04"/>
    <w:rsid w:val="007E61CF"/>
    <w:rsid w:val="007E61EA"/>
    <w:rsid w:val="007E726D"/>
    <w:rsid w:val="007E7E1E"/>
    <w:rsid w:val="007F1347"/>
    <w:rsid w:val="007F5E1B"/>
    <w:rsid w:val="007F7BDC"/>
    <w:rsid w:val="00801F04"/>
    <w:rsid w:val="00807A61"/>
    <w:rsid w:val="00810512"/>
    <w:rsid w:val="00810EEA"/>
    <w:rsid w:val="00811F6C"/>
    <w:rsid w:val="00813951"/>
    <w:rsid w:val="008156A0"/>
    <w:rsid w:val="00822F49"/>
    <w:rsid w:val="0082452F"/>
    <w:rsid w:val="00832733"/>
    <w:rsid w:val="008337C0"/>
    <w:rsid w:val="00835070"/>
    <w:rsid w:val="00835542"/>
    <w:rsid w:val="0083781B"/>
    <w:rsid w:val="0084078A"/>
    <w:rsid w:val="00840BEA"/>
    <w:rsid w:val="00841957"/>
    <w:rsid w:val="0084373B"/>
    <w:rsid w:val="00857D29"/>
    <w:rsid w:val="00867DE9"/>
    <w:rsid w:val="00870427"/>
    <w:rsid w:val="00872C84"/>
    <w:rsid w:val="00873A1D"/>
    <w:rsid w:val="00875809"/>
    <w:rsid w:val="00876C75"/>
    <w:rsid w:val="0088223E"/>
    <w:rsid w:val="00883C04"/>
    <w:rsid w:val="00886A73"/>
    <w:rsid w:val="00890740"/>
    <w:rsid w:val="00891DD1"/>
    <w:rsid w:val="00892664"/>
    <w:rsid w:val="00892983"/>
    <w:rsid w:val="00893506"/>
    <w:rsid w:val="00893D27"/>
    <w:rsid w:val="008A41E3"/>
    <w:rsid w:val="008A4309"/>
    <w:rsid w:val="008A5634"/>
    <w:rsid w:val="008A692D"/>
    <w:rsid w:val="008A6F57"/>
    <w:rsid w:val="008A77EC"/>
    <w:rsid w:val="008B7367"/>
    <w:rsid w:val="008D193B"/>
    <w:rsid w:val="008D4824"/>
    <w:rsid w:val="008D755B"/>
    <w:rsid w:val="008E07D2"/>
    <w:rsid w:val="008E78E8"/>
    <w:rsid w:val="008E7D7A"/>
    <w:rsid w:val="008F1FD3"/>
    <w:rsid w:val="008F51CD"/>
    <w:rsid w:val="008F6833"/>
    <w:rsid w:val="008F73B7"/>
    <w:rsid w:val="0090225D"/>
    <w:rsid w:val="00902872"/>
    <w:rsid w:val="009130CF"/>
    <w:rsid w:val="00917643"/>
    <w:rsid w:val="0091796C"/>
    <w:rsid w:val="00922555"/>
    <w:rsid w:val="00922717"/>
    <w:rsid w:val="00923723"/>
    <w:rsid w:val="009244F7"/>
    <w:rsid w:val="00924851"/>
    <w:rsid w:val="0093151F"/>
    <w:rsid w:val="009320A0"/>
    <w:rsid w:val="00934C5F"/>
    <w:rsid w:val="009372FA"/>
    <w:rsid w:val="00941F1F"/>
    <w:rsid w:val="009452ED"/>
    <w:rsid w:val="00946395"/>
    <w:rsid w:val="00947234"/>
    <w:rsid w:val="00951C98"/>
    <w:rsid w:val="0095420B"/>
    <w:rsid w:val="0095537F"/>
    <w:rsid w:val="00956574"/>
    <w:rsid w:val="009610A9"/>
    <w:rsid w:val="0096491E"/>
    <w:rsid w:val="00966FC8"/>
    <w:rsid w:val="009700F8"/>
    <w:rsid w:val="0097149A"/>
    <w:rsid w:val="00971A46"/>
    <w:rsid w:val="00972B69"/>
    <w:rsid w:val="009742AF"/>
    <w:rsid w:val="00974E44"/>
    <w:rsid w:val="0099090E"/>
    <w:rsid w:val="00993E14"/>
    <w:rsid w:val="009A1ADE"/>
    <w:rsid w:val="009A28E3"/>
    <w:rsid w:val="009A512C"/>
    <w:rsid w:val="009A6717"/>
    <w:rsid w:val="009A79D3"/>
    <w:rsid w:val="009B499C"/>
    <w:rsid w:val="009B58F7"/>
    <w:rsid w:val="009C31B7"/>
    <w:rsid w:val="009C3659"/>
    <w:rsid w:val="009C6D60"/>
    <w:rsid w:val="009C7D81"/>
    <w:rsid w:val="009D05F5"/>
    <w:rsid w:val="009D39DA"/>
    <w:rsid w:val="009D5043"/>
    <w:rsid w:val="009D73C6"/>
    <w:rsid w:val="009E4737"/>
    <w:rsid w:val="009E50DD"/>
    <w:rsid w:val="009E6EBF"/>
    <w:rsid w:val="009F4686"/>
    <w:rsid w:val="009F555C"/>
    <w:rsid w:val="00A00651"/>
    <w:rsid w:val="00A04F52"/>
    <w:rsid w:val="00A0769D"/>
    <w:rsid w:val="00A078BA"/>
    <w:rsid w:val="00A10BCD"/>
    <w:rsid w:val="00A10F9F"/>
    <w:rsid w:val="00A2080E"/>
    <w:rsid w:val="00A31FCA"/>
    <w:rsid w:val="00A364AC"/>
    <w:rsid w:val="00A37790"/>
    <w:rsid w:val="00A37DE8"/>
    <w:rsid w:val="00A403B1"/>
    <w:rsid w:val="00A40D3E"/>
    <w:rsid w:val="00A41230"/>
    <w:rsid w:val="00A416EC"/>
    <w:rsid w:val="00A4458A"/>
    <w:rsid w:val="00A45EB1"/>
    <w:rsid w:val="00A50B59"/>
    <w:rsid w:val="00A51936"/>
    <w:rsid w:val="00A56C30"/>
    <w:rsid w:val="00A61DA9"/>
    <w:rsid w:val="00A6362A"/>
    <w:rsid w:val="00A643DF"/>
    <w:rsid w:val="00A65921"/>
    <w:rsid w:val="00A67A21"/>
    <w:rsid w:val="00A72E91"/>
    <w:rsid w:val="00A744A9"/>
    <w:rsid w:val="00A75423"/>
    <w:rsid w:val="00A75E5E"/>
    <w:rsid w:val="00A7676E"/>
    <w:rsid w:val="00A7707B"/>
    <w:rsid w:val="00A77A59"/>
    <w:rsid w:val="00A80A27"/>
    <w:rsid w:val="00A816E4"/>
    <w:rsid w:val="00A835EF"/>
    <w:rsid w:val="00A83C68"/>
    <w:rsid w:val="00A8676F"/>
    <w:rsid w:val="00A9586E"/>
    <w:rsid w:val="00A95E01"/>
    <w:rsid w:val="00A96F4E"/>
    <w:rsid w:val="00A96F86"/>
    <w:rsid w:val="00AA1B69"/>
    <w:rsid w:val="00AA6D3D"/>
    <w:rsid w:val="00AB0A3B"/>
    <w:rsid w:val="00AB19DD"/>
    <w:rsid w:val="00AB31B7"/>
    <w:rsid w:val="00AB3C1D"/>
    <w:rsid w:val="00AC498A"/>
    <w:rsid w:val="00AC4B9C"/>
    <w:rsid w:val="00AC7580"/>
    <w:rsid w:val="00AE1C22"/>
    <w:rsid w:val="00AE47D8"/>
    <w:rsid w:val="00AF013C"/>
    <w:rsid w:val="00AF2777"/>
    <w:rsid w:val="00AF27A1"/>
    <w:rsid w:val="00AF379A"/>
    <w:rsid w:val="00AF3900"/>
    <w:rsid w:val="00AF44FF"/>
    <w:rsid w:val="00AF5F50"/>
    <w:rsid w:val="00AF7E00"/>
    <w:rsid w:val="00B02EB6"/>
    <w:rsid w:val="00B03C10"/>
    <w:rsid w:val="00B046FD"/>
    <w:rsid w:val="00B04878"/>
    <w:rsid w:val="00B04F94"/>
    <w:rsid w:val="00B05D87"/>
    <w:rsid w:val="00B06F48"/>
    <w:rsid w:val="00B07800"/>
    <w:rsid w:val="00B10C33"/>
    <w:rsid w:val="00B13D53"/>
    <w:rsid w:val="00B153F4"/>
    <w:rsid w:val="00B2266A"/>
    <w:rsid w:val="00B256C2"/>
    <w:rsid w:val="00B27585"/>
    <w:rsid w:val="00B27D53"/>
    <w:rsid w:val="00B311A0"/>
    <w:rsid w:val="00B32AE7"/>
    <w:rsid w:val="00B413D4"/>
    <w:rsid w:val="00B42082"/>
    <w:rsid w:val="00B47175"/>
    <w:rsid w:val="00B506EE"/>
    <w:rsid w:val="00B51CA7"/>
    <w:rsid w:val="00B53E92"/>
    <w:rsid w:val="00B603E6"/>
    <w:rsid w:val="00B6136F"/>
    <w:rsid w:val="00B621B0"/>
    <w:rsid w:val="00B62751"/>
    <w:rsid w:val="00B632D4"/>
    <w:rsid w:val="00B64B9D"/>
    <w:rsid w:val="00B6538F"/>
    <w:rsid w:val="00B668BF"/>
    <w:rsid w:val="00B670AC"/>
    <w:rsid w:val="00B7031E"/>
    <w:rsid w:val="00B7278E"/>
    <w:rsid w:val="00B80029"/>
    <w:rsid w:val="00B81DF6"/>
    <w:rsid w:val="00B825DA"/>
    <w:rsid w:val="00B840C8"/>
    <w:rsid w:val="00B9382A"/>
    <w:rsid w:val="00B95F6B"/>
    <w:rsid w:val="00BA06CF"/>
    <w:rsid w:val="00BA4A80"/>
    <w:rsid w:val="00BA512D"/>
    <w:rsid w:val="00BA525A"/>
    <w:rsid w:val="00BB0C8E"/>
    <w:rsid w:val="00BB0F61"/>
    <w:rsid w:val="00BB23C0"/>
    <w:rsid w:val="00BB4376"/>
    <w:rsid w:val="00BB44E1"/>
    <w:rsid w:val="00BC313C"/>
    <w:rsid w:val="00BC4130"/>
    <w:rsid w:val="00BC5740"/>
    <w:rsid w:val="00BC5DBC"/>
    <w:rsid w:val="00BC6C05"/>
    <w:rsid w:val="00BD1381"/>
    <w:rsid w:val="00BD1F30"/>
    <w:rsid w:val="00BD38DA"/>
    <w:rsid w:val="00BE37A4"/>
    <w:rsid w:val="00BE392F"/>
    <w:rsid w:val="00BE3F5B"/>
    <w:rsid w:val="00BF3715"/>
    <w:rsid w:val="00BF7DEF"/>
    <w:rsid w:val="00C04117"/>
    <w:rsid w:val="00C06CA8"/>
    <w:rsid w:val="00C10AC7"/>
    <w:rsid w:val="00C236F9"/>
    <w:rsid w:val="00C24392"/>
    <w:rsid w:val="00C25CB9"/>
    <w:rsid w:val="00C3114A"/>
    <w:rsid w:val="00C32910"/>
    <w:rsid w:val="00C414F9"/>
    <w:rsid w:val="00C41564"/>
    <w:rsid w:val="00C41663"/>
    <w:rsid w:val="00C503A5"/>
    <w:rsid w:val="00C50D57"/>
    <w:rsid w:val="00C53A4A"/>
    <w:rsid w:val="00C7395E"/>
    <w:rsid w:val="00C77DEF"/>
    <w:rsid w:val="00C808F4"/>
    <w:rsid w:val="00C91949"/>
    <w:rsid w:val="00C94342"/>
    <w:rsid w:val="00C95E60"/>
    <w:rsid w:val="00CA3542"/>
    <w:rsid w:val="00CA5394"/>
    <w:rsid w:val="00CA6309"/>
    <w:rsid w:val="00CB2728"/>
    <w:rsid w:val="00CB4AE3"/>
    <w:rsid w:val="00CB589C"/>
    <w:rsid w:val="00CB7523"/>
    <w:rsid w:val="00CC2FD8"/>
    <w:rsid w:val="00CC3D57"/>
    <w:rsid w:val="00CD5A5D"/>
    <w:rsid w:val="00CE1CB4"/>
    <w:rsid w:val="00CE3E7E"/>
    <w:rsid w:val="00CE66DE"/>
    <w:rsid w:val="00CF0A5F"/>
    <w:rsid w:val="00CF23EB"/>
    <w:rsid w:val="00CF7ACA"/>
    <w:rsid w:val="00CF7EE5"/>
    <w:rsid w:val="00CF7FD5"/>
    <w:rsid w:val="00D00402"/>
    <w:rsid w:val="00D02A50"/>
    <w:rsid w:val="00D05925"/>
    <w:rsid w:val="00D107A4"/>
    <w:rsid w:val="00D108EE"/>
    <w:rsid w:val="00D11ABF"/>
    <w:rsid w:val="00D1344C"/>
    <w:rsid w:val="00D14B0D"/>
    <w:rsid w:val="00D20896"/>
    <w:rsid w:val="00D30CBF"/>
    <w:rsid w:val="00D34A69"/>
    <w:rsid w:val="00D35018"/>
    <w:rsid w:val="00D36B35"/>
    <w:rsid w:val="00D419CF"/>
    <w:rsid w:val="00D42D97"/>
    <w:rsid w:val="00D55524"/>
    <w:rsid w:val="00D564B0"/>
    <w:rsid w:val="00D5754A"/>
    <w:rsid w:val="00D634BB"/>
    <w:rsid w:val="00D63AB5"/>
    <w:rsid w:val="00D65751"/>
    <w:rsid w:val="00D65F85"/>
    <w:rsid w:val="00D76C3A"/>
    <w:rsid w:val="00D773CD"/>
    <w:rsid w:val="00D83395"/>
    <w:rsid w:val="00D958F2"/>
    <w:rsid w:val="00DA0C65"/>
    <w:rsid w:val="00DA2440"/>
    <w:rsid w:val="00DA2CA4"/>
    <w:rsid w:val="00DA62F3"/>
    <w:rsid w:val="00DA75FD"/>
    <w:rsid w:val="00DB6AF4"/>
    <w:rsid w:val="00DB78A0"/>
    <w:rsid w:val="00DC1E9C"/>
    <w:rsid w:val="00DC3671"/>
    <w:rsid w:val="00DC54D4"/>
    <w:rsid w:val="00DD0B5A"/>
    <w:rsid w:val="00DD1581"/>
    <w:rsid w:val="00DD3755"/>
    <w:rsid w:val="00DE75DE"/>
    <w:rsid w:val="00DF19B9"/>
    <w:rsid w:val="00DF2883"/>
    <w:rsid w:val="00DF384F"/>
    <w:rsid w:val="00DF4BA9"/>
    <w:rsid w:val="00DF66EE"/>
    <w:rsid w:val="00DF79C3"/>
    <w:rsid w:val="00E010B8"/>
    <w:rsid w:val="00E01CEC"/>
    <w:rsid w:val="00E02A60"/>
    <w:rsid w:val="00E02B74"/>
    <w:rsid w:val="00E05D44"/>
    <w:rsid w:val="00E07955"/>
    <w:rsid w:val="00E1535E"/>
    <w:rsid w:val="00E17737"/>
    <w:rsid w:val="00E20D5D"/>
    <w:rsid w:val="00E31975"/>
    <w:rsid w:val="00E33FA6"/>
    <w:rsid w:val="00E40C76"/>
    <w:rsid w:val="00E44ABA"/>
    <w:rsid w:val="00E57753"/>
    <w:rsid w:val="00E61FC3"/>
    <w:rsid w:val="00E62485"/>
    <w:rsid w:val="00E62E50"/>
    <w:rsid w:val="00E70B9D"/>
    <w:rsid w:val="00E7565F"/>
    <w:rsid w:val="00E763B2"/>
    <w:rsid w:val="00E8374C"/>
    <w:rsid w:val="00E839A9"/>
    <w:rsid w:val="00E839DB"/>
    <w:rsid w:val="00E8513F"/>
    <w:rsid w:val="00E85465"/>
    <w:rsid w:val="00E8583C"/>
    <w:rsid w:val="00E8686A"/>
    <w:rsid w:val="00E87460"/>
    <w:rsid w:val="00E90762"/>
    <w:rsid w:val="00E92B46"/>
    <w:rsid w:val="00E93585"/>
    <w:rsid w:val="00E94B1A"/>
    <w:rsid w:val="00EA1F63"/>
    <w:rsid w:val="00EA5544"/>
    <w:rsid w:val="00EA77F3"/>
    <w:rsid w:val="00EB083D"/>
    <w:rsid w:val="00EB1D2D"/>
    <w:rsid w:val="00EB44F2"/>
    <w:rsid w:val="00EB7930"/>
    <w:rsid w:val="00EC223D"/>
    <w:rsid w:val="00ED2C7F"/>
    <w:rsid w:val="00ED3B35"/>
    <w:rsid w:val="00EE1C45"/>
    <w:rsid w:val="00EE3D42"/>
    <w:rsid w:val="00EE4312"/>
    <w:rsid w:val="00EE4DE8"/>
    <w:rsid w:val="00EE72F6"/>
    <w:rsid w:val="00EF0897"/>
    <w:rsid w:val="00EF19F8"/>
    <w:rsid w:val="00EF1EE1"/>
    <w:rsid w:val="00EF3A8F"/>
    <w:rsid w:val="00F0211F"/>
    <w:rsid w:val="00F02F29"/>
    <w:rsid w:val="00F05C55"/>
    <w:rsid w:val="00F077CA"/>
    <w:rsid w:val="00F12404"/>
    <w:rsid w:val="00F125A4"/>
    <w:rsid w:val="00F146C0"/>
    <w:rsid w:val="00F14B8F"/>
    <w:rsid w:val="00F15BB6"/>
    <w:rsid w:val="00F15FAE"/>
    <w:rsid w:val="00F17354"/>
    <w:rsid w:val="00F214EF"/>
    <w:rsid w:val="00F25B74"/>
    <w:rsid w:val="00F31686"/>
    <w:rsid w:val="00F31C33"/>
    <w:rsid w:val="00F3213B"/>
    <w:rsid w:val="00F40130"/>
    <w:rsid w:val="00F421AB"/>
    <w:rsid w:val="00F432B7"/>
    <w:rsid w:val="00F51395"/>
    <w:rsid w:val="00F52D93"/>
    <w:rsid w:val="00F5664C"/>
    <w:rsid w:val="00F57308"/>
    <w:rsid w:val="00F57AFF"/>
    <w:rsid w:val="00F6027D"/>
    <w:rsid w:val="00F62AEE"/>
    <w:rsid w:val="00F63AB9"/>
    <w:rsid w:val="00F65A4C"/>
    <w:rsid w:val="00F7028B"/>
    <w:rsid w:val="00F73BE1"/>
    <w:rsid w:val="00F84531"/>
    <w:rsid w:val="00F851F4"/>
    <w:rsid w:val="00F868D5"/>
    <w:rsid w:val="00F90877"/>
    <w:rsid w:val="00F94E3F"/>
    <w:rsid w:val="00F975F0"/>
    <w:rsid w:val="00F97C14"/>
    <w:rsid w:val="00FA0C83"/>
    <w:rsid w:val="00FA40D1"/>
    <w:rsid w:val="00FB15FE"/>
    <w:rsid w:val="00FB1F3D"/>
    <w:rsid w:val="00FB4B67"/>
    <w:rsid w:val="00FB5D84"/>
    <w:rsid w:val="00FC3A47"/>
    <w:rsid w:val="00FC7827"/>
    <w:rsid w:val="00FD03A9"/>
    <w:rsid w:val="00FD2400"/>
    <w:rsid w:val="00FD72A2"/>
    <w:rsid w:val="00FE1722"/>
    <w:rsid w:val="00FE1EB4"/>
    <w:rsid w:val="00FE30E7"/>
    <w:rsid w:val="00FE3464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4A8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17D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213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76C75"/>
    <w:pPr>
      <w:spacing w:after="0" w:line="240" w:lineRule="auto"/>
      <w:ind w:left="788" w:hanging="431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6C7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6C75"/>
    <w:rPr>
      <w:vertAlign w:val="superscript"/>
    </w:rPr>
  </w:style>
  <w:style w:type="paragraph" w:customStyle="1" w:styleId="PoznmkapodarouDP">
    <w:name w:val="Poznámka pod čarou DP"/>
    <w:basedOn w:val="Textpoznpodarou"/>
    <w:link w:val="PoznmkapodarouDPChar"/>
    <w:qFormat/>
    <w:rsid w:val="00876C75"/>
    <w:pPr>
      <w:ind w:left="357" w:firstLine="0"/>
      <w:jc w:val="both"/>
    </w:pPr>
    <w:rPr>
      <w:rFonts w:ascii="Arial" w:hAnsi="Arial" w:cs="Arial"/>
    </w:rPr>
  </w:style>
  <w:style w:type="character" w:customStyle="1" w:styleId="PoznmkapodarouDPChar">
    <w:name w:val="Poznámka pod čarou DP Char"/>
    <w:basedOn w:val="TextpoznpodarouChar"/>
    <w:link w:val="PoznmkapodarouDP"/>
    <w:rsid w:val="00876C75"/>
    <w:rPr>
      <w:rFonts w:ascii="Arial" w:hAnsi="Arial" w:cs="Arial"/>
      <w:sz w:val="20"/>
      <w:szCs w:val="20"/>
    </w:rPr>
  </w:style>
  <w:style w:type="paragraph" w:styleId="Bezmezer">
    <w:name w:val="No Spacing"/>
    <w:uiPriority w:val="1"/>
    <w:qFormat/>
    <w:rsid w:val="0055179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E50D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36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itation">
    <w:name w:val=".citation"/>
    <w:uiPriority w:val="99"/>
    <w:rsid w:val="00677D5E"/>
    <w:pPr>
      <w:widowControl w:val="0"/>
      <w:autoSpaceDE w:val="0"/>
      <w:autoSpaceDN w:val="0"/>
      <w:adjustRightInd w:val="0"/>
      <w:spacing w:after="240" w:line="40" w:lineRule="atLeast"/>
      <w:jc w:val="right"/>
    </w:pPr>
    <w:rPr>
      <w:rFonts w:ascii="Helvetica" w:eastAsiaTheme="minorEastAsia" w:hAnsi="Helvetica" w:cs="Helvetica"/>
      <w:i/>
      <w:iCs/>
      <w:color w:val="000000"/>
      <w:sz w:val="18"/>
      <w:szCs w:val="18"/>
      <w:lang w:eastAsia="cs-CZ"/>
    </w:rPr>
  </w:style>
  <w:style w:type="character" w:customStyle="1" w:styleId="apple-converted-space">
    <w:name w:val="apple-converted-space"/>
    <w:basedOn w:val="Standardnpsmoodstavce"/>
    <w:rsid w:val="00923723"/>
  </w:style>
  <w:style w:type="paragraph" w:customStyle="1" w:styleId="left">
    <w:name w:val="left"/>
    <w:basedOn w:val="Normln"/>
    <w:rsid w:val="0039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ighlight">
    <w:name w:val="highlight"/>
    <w:basedOn w:val="Standardnpsmoodstavce"/>
    <w:rsid w:val="00490722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02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023E8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5702F2"/>
    <w:rPr>
      <w:b/>
      <w:bCs/>
    </w:rPr>
  </w:style>
  <w:style w:type="paragraph" w:customStyle="1" w:styleId="ind1">
    <w:name w:val="ind1"/>
    <w:basedOn w:val="Normln"/>
    <w:rsid w:val="00B82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17DD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-margin">
    <w:name w:val="p-margin"/>
    <w:basedOn w:val="Normln"/>
    <w:rsid w:val="00E17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5D3BC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2B0F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0F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0F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0F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0F7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0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0F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17D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213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76C75"/>
    <w:pPr>
      <w:spacing w:after="0" w:line="240" w:lineRule="auto"/>
      <w:ind w:left="788" w:hanging="431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6C7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6C75"/>
    <w:rPr>
      <w:vertAlign w:val="superscript"/>
    </w:rPr>
  </w:style>
  <w:style w:type="paragraph" w:customStyle="1" w:styleId="PoznmkapodarouDP">
    <w:name w:val="Poznámka pod čarou DP"/>
    <w:basedOn w:val="Textpoznpodarou"/>
    <w:link w:val="PoznmkapodarouDPChar"/>
    <w:qFormat/>
    <w:rsid w:val="00876C75"/>
    <w:pPr>
      <w:ind w:left="357" w:firstLine="0"/>
      <w:jc w:val="both"/>
    </w:pPr>
    <w:rPr>
      <w:rFonts w:ascii="Arial" w:hAnsi="Arial" w:cs="Arial"/>
    </w:rPr>
  </w:style>
  <w:style w:type="character" w:customStyle="1" w:styleId="PoznmkapodarouDPChar">
    <w:name w:val="Poznámka pod čarou DP Char"/>
    <w:basedOn w:val="TextpoznpodarouChar"/>
    <w:link w:val="PoznmkapodarouDP"/>
    <w:rsid w:val="00876C75"/>
    <w:rPr>
      <w:rFonts w:ascii="Arial" w:hAnsi="Arial" w:cs="Arial"/>
      <w:sz w:val="20"/>
      <w:szCs w:val="20"/>
    </w:rPr>
  </w:style>
  <w:style w:type="paragraph" w:styleId="Bezmezer">
    <w:name w:val="No Spacing"/>
    <w:uiPriority w:val="1"/>
    <w:qFormat/>
    <w:rsid w:val="0055179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E50D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36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itation">
    <w:name w:val=".citation"/>
    <w:uiPriority w:val="99"/>
    <w:rsid w:val="00677D5E"/>
    <w:pPr>
      <w:widowControl w:val="0"/>
      <w:autoSpaceDE w:val="0"/>
      <w:autoSpaceDN w:val="0"/>
      <w:adjustRightInd w:val="0"/>
      <w:spacing w:after="240" w:line="40" w:lineRule="atLeast"/>
      <w:jc w:val="right"/>
    </w:pPr>
    <w:rPr>
      <w:rFonts w:ascii="Helvetica" w:eastAsiaTheme="minorEastAsia" w:hAnsi="Helvetica" w:cs="Helvetica"/>
      <w:i/>
      <w:iCs/>
      <w:color w:val="000000"/>
      <w:sz w:val="18"/>
      <w:szCs w:val="18"/>
      <w:lang w:eastAsia="cs-CZ"/>
    </w:rPr>
  </w:style>
  <w:style w:type="character" w:customStyle="1" w:styleId="apple-converted-space">
    <w:name w:val="apple-converted-space"/>
    <w:basedOn w:val="Standardnpsmoodstavce"/>
    <w:rsid w:val="00923723"/>
  </w:style>
  <w:style w:type="paragraph" w:customStyle="1" w:styleId="left">
    <w:name w:val="left"/>
    <w:basedOn w:val="Normln"/>
    <w:rsid w:val="0039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ighlight">
    <w:name w:val="highlight"/>
    <w:basedOn w:val="Standardnpsmoodstavce"/>
    <w:rsid w:val="00490722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02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023E8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5702F2"/>
    <w:rPr>
      <w:b/>
      <w:bCs/>
    </w:rPr>
  </w:style>
  <w:style w:type="paragraph" w:customStyle="1" w:styleId="ind1">
    <w:name w:val="ind1"/>
    <w:basedOn w:val="Normln"/>
    <w:rsid w:val="00B82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17DD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-margin">
    <w:name w:val="p-margin"/>
    <w:basedOn w:val="Normln"/>
    <w:rsid w:val="00E17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5D3BC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2B0F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0F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0F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0F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0F7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0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0F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38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11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beck-online.cz/bo/document-view.seam?documentId=onrf6mjzhezf6njygy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monitor.statnipokladna.cz/2015/statni-rozpocet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1C741-6CA8-4076-AB6D-019412BE1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6040</Words>
  <Characters>35636</Characters>
  <Application>Microsoft Office Word</Application>
  <DocSecurity>0</DocSecurity>
  <Lines>296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41593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Liška</dc:creator>
  <cp:lastModifiedBy>Liška Michal Mgr. (OFŘ)</cp:lastModifiedBy>
  <cp:revision>2</cp:revision>
  <dcterms:created xsi:type="dcterms:W3CDTF">2016-10-18T07:37:00Z</dcterms:created>
  <dcterms:modified xsi:type="dcterms:W3CDTF">2016-10-18T07:37:00Z</dcterms:modified>
</cp:coreProperties>
</file>