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D08" w:rsidRPr="00890976" w:rsidRDefault="007C6C87" w:rsidP="00E72D08">
      <w:pPr>
        <w:spacing w:before="100" w:beforeAutospacing="1" w:after="100" w:afterAutospacing="1"/>
        <w:jc w:val="center"/>
        <w:rPr>
          <w:rFonts w:ascii="Arial Narrow" w:hAnsi="Arial Narrow"/>
          <w:b/>
          <w:color w:val="222222"/>
          <w:kern w:val="36"/>
          <w:sz w:val="28"/>
          <w:szCs w:val="28"/>
          <w:lang w:val="de-DE"/>
        </w:rPr>
      </w:pPr>
      <w:r>
        <w:rPr>
          <w:rFonts w:ascii="Arial Narrow" w:hAnsi="Arial Narrow"/>
          <w:b/>
          <w:color w:val="222222"/>
          <w:kern w:val="36"/>
          <w:sz w:val="28"/>
          <w:szCs w:val="28"/>
          <w:lang w:val="de-DE"/>
        </w:rPr>
        <w:t>X</w:t>
      </w:r>
      <w:bookmarkStart w:id="0" w:name="_GoBack"/>
      <w:bookmarkEnd w:id="0"/>
      <w:r w:rsidR="00E72D08" w:rsidRPr="00890976">
        <w:rPr>
          <w:rFonts w:ascii="Arial Narrow" w:hAnsi="Arial Narrow"/>
          <w:b/>
          <w:color w:val="222222"/>
          <w:kern w:val="36"/>
          <w:sz w:val="28"/>
          <w:szCs w:val="28"/>
          <w:lang w:val="de-DE"/>
        </w:rPr>
        <w:t>. Re</w:t>
      </w:r>
      <w:r w:rsidR="00890976">
        <w:rPr>
          <w:rFonts w:ascii="Arial Narrow" w:hAnsi="Arial Narrow"/>
          <w:b/>
          <w:color w:val="222222"/>
          <w:kern w:val="36"/>
          <w:sz w:val="28"/>
          <w:szCs w:val="28"/>
          <w:lang w:val="de-DE"/>
        </w:rPr>
        <w:t>c</w:t>
      </w:r>
      <w:r w:rsidR="00E72D08" w:rsidRPr="00890976">
        <w:rPr>
          <w:rFonts w:ascii="Arial Narrow" w:hAnsi="Arial Narrow"/>
          <w:b/>
          <w:color w:val="222222"/>
          <w:kern w:val="36"/>
          <w:sz w:val="28"/>
          <w:szCs w:val="28"/>
          <w:lang w:val="de-DE"/>
        </w:rPr>
        <w:t>htsmittel</w:t>
      </w:r>
    </w:p>
    <w:p w:rsidR="00E72D08" w:rsidRPr="00890976" w:rsidRDefault="00E72D08" w:rsidP="00E72D08">
      <w:pPr>
        <w:pStyle w:val="Normlnweb"/>
        <w:numPr>
          <w:ilvl w:val="0"/>
          <w:numId w:val="3"/>
        </w:numPr>
        <w:rPr>
          <w:rStyle w:val="watch-title"/>
          <w:rFonts w:ascii="Arial Narrow" w:hAnsi="Arial Narrow"/>
          <w:b/>
          <w:color w:val="222222"/>
          <w:kern w:val="36"/>
          <w:lang w:val="de-DE"/>
        </w:rPr>
      </w:pPr>
      <w:r w:rsidRPr="00890976">
        <w:rPr>
          <w:rStyle w:val="watch-title"/>
          <w:rFonts w:ascii="Arial Narrow" w:hAnsi="Arial Narrow"/>
          <w:b/>
          <w:color w:val="222222"/>
          <w:kern w:val="36"/>
          <w:lang w:val="de-DE"/>
        </w:rPr>
        <w:t>Revisionsrecht – eine deutsche Vorlesung verfolgen</w:t>
      </w:r>
      <w:r w:rsidR="005B260F" w:rsidRPr="00890976">
        <w:rPr>
          <w:rStyle w:val="watch-title"/>
          <w:rFonts w:ascii="Arial Narrow" w:hAnsi="Arial Narrow"/>
          <w:b/>
          <w:color w:val="222222"/>
          <w:kern w:val="36"/>
          <w:lang w:val="de-DE"/>
        </w:rPr>
        <w:t xml:space="preserve">. Hören Sie das Video machen Sie Notizen zu folgenden Stichpunkten: </w:t>
      </w:r>
    </w:p>
    <w:p w:rsidR="00E72D08" w:rsidRPr="00890976" w:rsidRDefault="00E72D08" w:rsidP="00E72D08">
      <w:pPr>
        <w:jc w:val="both"/>
        <w:rPr>
          <w:rStyle w:val="watch-title"/>
          <w:rFonts w:ascii="Arial Narrow" w:hAnsi="Arial Narrow"/>
          <w:color w:val="222222"/>
          <w:kern w:val="36"/>
          <w:sz w:val="24"/>
          <w:szCs w:val="24"/>
          <w:lang w:val="de-DE"/>
        </w:rPr>
      </w:pPr>
      <w:r w:rsidRPr="00890976">
        <w:rPr>
          <w:rStyle w:val="watch-title"/>
          <w:rFonts w:ascii="Arial Narrow" w:hAnsi="Arial Narrow"/>
          <w:color w:val="222222"/>
          <w:kern w:val="36"/>
          <w:sz w:val="24"/>
          <w:szCs w:val="24"/>
          <w:lang w:val="de-DE"/>
        </w:rPr>
        <w:t xml:space="preserve">Redewendung: </w:t>
      </w:r>
    </w:p>
    <w:p w:rsidR="00E72D08" w:rsidRPr="00890976" w:rsidRDefault="00E72D08" w:rsidP="00E72D08">
      <w:pPr>
        <w:jc w:val="both"/>
        <w:rPr>
          <w:rStyle w:val="watch-title"/>
          <w:rFonts w:ascii="Arial Narrow" w:hAnsi="Arial Narrow"/>
          <w:color w:val="222222"/>
          <w:kern w:val="36"/>
          <w:sz w:val="24"/>
          <w:szCs w:val="24"/>
          <w:lang w:val="de-DE"/>
        </w:rPr>
      </w:pPr>
      <w:r w:rsidRPr="00890976">
        <w:rPr>
          <w:rStyle w:val="watch-title"/>
          <w:rFonts w:ascii="Arial Narrow" w:hAnsi="Arial Narrow"/>
          <w:color w:val="222222"/>
          <w:kern w:val="36"/>
          <w:sz w:val="24"/>
          <w:szCs w:val="24"/>
          <w:lang w:val="de-DE"/>
        </w:rPr>
        <w:t xml:space="preserve">Sachverhalt: </w:t>
      </w:r>
    </w:p>
    <w:p w:rsidR="00E72D08" w:rsidRPr="00890976" w:rsidRDefault="00E72D08" w:rsidP="00E72D08">
      <w:pPr>
        <w:jc w:val="both"/>
        <w:rPr>
          <w:rStyle w:val="watch-title"/>
          <w:rFonts w:ascii="Arial Narrow" w:hAnsi="Arial Narrow"/>
          <w:color w:val="222222"/>
          <w:kern w:val="36"/>
          <w:sz w:val="24"/>
          <w:szCs w:val="24"/>
          <w:lang w:val="de-DE"/>
        </w:rPr>
      </w:pPr>
      <w:r w:rsidRPr="00890976">
        <w:rPr>
          <w:rStyle w:val="watch-title"/>
          <w:rFonts w:ascii="Arial Narrow" w:hAnsi="Arial Narrow"/>
          <w:color w:val="222222"/>
          <w:kern w:val="36"/>
          <w:sz w:val="24"/>
          <w:szCs w:val="24"/>
          <w:lang w:val="de-DE"/>
        </w:rPr>
        <w:t xml:space="preserve">Revision eingelegt vom: </w:t>
      </w:r>
    </w:p>
    <w:p w:rsidR="00E72D08" w:rsidRPr="00890976" w:rsidRDefault="00E72D08" w:rsidP="00E72D08">
      <w:pPr>
        <w:jc w:val="both"/>
        <w:rPr>
          <w:rStyle w:val="watch-title"/>
          <w:rFonts w:ascii="Arial Narrow" w:hAnsi="Arial Narrow"/>
          <w:color w:val="222222"/>
          <w:kern w:val="36"/>
          <w:sz w:val="24"/>
          <w:szCs w:val="24"/>
          <w:lang w:val="de-DE"/>
        </w:rPr>
      </w:pPr>
      <w:r w:rsidRPr="00890976">
        <w:rPr>
          <w:rStyle w:val="watch-title"/>
          <w:rFonts w:ascii="Arial Narrow" w:hAnsi="Arial Narrow"/>
          <w:color w:val="222222"/>
          <w:kern w:val="36"/>
          <w:sz w:val="24"/>
          <w:szCs w:val="24"/>
          <w:lang w:val="de-DE"/>
        </w:rPr>
        <w:t xml:space="preserve">Entscheidung des Revisionsgerichtes - Tenor  des Urteils lautet: </w:t>
      </w:r>
    </w:p>
    <w:p w:rsidR="00E72D08" w:rsidRPr="00890976" w:rsidRDefault="00E72D08" w:rsidP="00E72D08">
      <w:pPr>
        <w:jc w:val="both"/>
        <w:rPr>
          <w:rStyle w:val="watch-title"/>
          <w:rFonts w:ascii="Arial Narrow" w:hAnsi="Arial Narrow"/>
          <w:kern w:val="36"/>
          <w:sz w:val="24"/>
          <w:szCs w:val="24"/>
          <w:lang w:val="de-DE"/>
        </w:rPr>
      </w:pPr>
      <w:r w:rsidRPr="00890976">
        <w:rPr>
          <w:rStyle w:val="watch-title"/>
          <w:rFonts w:ascii="Arial Narrow" w:hAnsi="Arial Narrow"/>
          <w:kern w:val="36"/>
          <w:sz w:val="24"/>
          <w:szCs w:val="24"/>
          <w:lang w:val="de-DE"/>
        </w:rPr>
        <w:t xml:space="preserve">Grund für die Entscheidung des Revisionsgerichtes: </w:t>
      </w:r>
    </w:p>
    <w:p w:rsidR="00E72D08" w:rsidRPr="00890976" w:rsidRDefault="00E72D08" w:rsidP="00E72D08">
      <w:pPr>
        <w:jc w:val="both"/>
        <w:rPr>
          <w:rStyle w:val="watch-title"/>
          <w:rFonts w:ascii="Arial Narrow" w:hAnsi="Arial Narrow"/>
          <w:color w:val="222222"/>
          <w:kern w:val="36"/>
          <w:sz w:val="24"/>
          <w:szCs w:val="24"/>
          <w:lang w:val="de-DE"/>
        </w:rPr>
      </w:pPr>
      <w:r w:rsidRPr="00890976">
        <w:rPr>
          <w:rStyle w:val="watch-title"/>
          <w:rFonts w:ascii="Arial Narrow" w:hAnsi="Arial Narrow"/>
          <w:color w:val="222222"/>
          <w:kern w:val="36"/>
          <w:sz w:val="24"/>
          <w:szCs w:val="24"/>
          <w:lang w:val="de-DE"/>
        </w:rPr>
        <w:t xml:space="preserve">Einschränkung der Berufung: in §§  </w:t>
      </w:r>
    </w:p>
    <w:p w:rsidR="00E72D08" w:rsidRPr="00890976" w:rsidRDefault="00E72D08" w:rsidP="00E72D08">
      <w:pPr>
        <w:jc w:val="both"/>
        <w:rPr>
          <w:rFonts w:ascii="Arial Narrow" w:hAnsi="Arial Narrow"/>
          <w:sz w:val="24"/>
          <w:szCs w:val="24"/>
          <w:lang w:val="de-DE"/>
        </w:rPr>
      </w:pPr>
      <w:r w:rsidRPr="00890976">
        <w:rPr>
          <w:rFonts w:ascii="Arial Narrow" w:hAnsi="Arial Narrow"/>
          <w:sz w:val="24"/>
          <w:szCs w:val="24"/>
          <w:lang w:val="de-DE"/>
        </w:rPr>
        <w:t>Berufungsverfahren zulässig:</w:t>
      </w:r>
      <w:r w:rsidR="00746B98">
        <w:rPr>
          <w:rFonts w:ascii="Arial Narrow" w:hAnsi="Arial Narrow"/>
          <w:sz w:val="24"/>
          <w:szCs w:val="24"/>
          <w:lang w:val="de-DE"/>
        </w:rPr>
        <w:t xml:space="preserve"> ja x nein</w:t>
      </w:r>
    </w:p>
    <w:p w:rsidR="00E72D08" w:rsidRPr="00890976" w:rsidRDefault="00E72D08" w:rsidP="00E72D08">
      <w:pPr>
        <w:jc w:val="both"/>
        <w:rPr>
          <w:rFonts w:ascii="Arial Narrow" w:hAnsi="Arial Narrow"/>
          <w:sz w:val="24"/>
          <w:szCs w:val="24"/>
          <w:lang w:val="de-DE"/>
        </w:rPr>
      </w:pPr>
      <w:r w:rsidRPr="00890976">
        <w:rPr>
          <w:rFonts w:ascii="Arial Narrow" w:hAnsi="Arial Narrow"/>
          <w:sz w:val="24"/>
          <w:szCs w:val="24"/>
          <w:lang w:val="de-DE"/>
        </w:rPr>
        <w:t xml:space="preserve">Revision zulässig: </w:t>
      </w:r>
      <w:r w:rsidR="00746B98">
        <w:rPr>
          <w:rFonts w:ascii="Arial Narrow" w:hAnsi="Arial Narrow"/>
          <w:sz w:val="24"/>
          <w:szCs w:val="24"/>
          <w:lang w:val="de-DE"/>
        </w:rPr>
        <w:t xml:space="preserve">Ja x nein   Grund: </w:t>
      </w:r>
    </w:p>
    <w:p w:rsidR="00E72D08" w:rsidRPr="00890976" w:rsidRDefault="00E72D08" w:rsidP="00E72D08">
      <w:pPr>
        <w:jc w:val="both"/>
        <w:rPr>
          <w:rFonts w:ascii="Arial Narrow" w:hAnsi="Arial Narrow"/>
          <w:sz w:val="24"/>
          <w:szCs w:val="24"/>
          <w:lang w:val="de-DE"/>
        </w:rPr>
      </w:pPr>
      <w:r w:rsidRPr="00890976">
        <w:rPr>
          <w:rFonts w:ascii="Arial Narrow" w:hAnsi="Arial Narrow"/>
          <w:sz w:val="24"/>
          <w:szCs w:val="24"/>
          <w:lang w:val="de-DE"/>
        </w:rPr>
        <w:t>Be</w:t>
      </w:r>
      <w:r w:rsidR="00C43761">
        <w:rPr>
          <w:rFonts w:ascii="Arial Narrow" w:hAnsi="Arial Narrow"/>
          <w:sz w:val="24"/>
          <w:szCs w:val="24"/>
          <w:lang w:val="de-DE"/>
        </w:rPr>
        <w:t>rufungsgericht kann überprüfen:</w:t>
      </w:r>
    </w:p>
    <w:p w:rsidR="00E72D08" w:rsidRPr="00890976" w:rsidRDefault="00E72D08" w:rsidP="00E72D08">
      <w:pPr>
        <w:pStyle w:val="Normlnweb"/>
        <w:spacing w:before="0" w:beforeAutospacing="0" w:after="0" w:afterAutospacing="0"/>
        <w:rPr>
          <w:rFonts w:ascii="Arial Narrow" w:hAnsi="Arial Narrow"/>
          <w:kern w:val="36"/>
          <w:u w:val="single"/>
          <w:lang w:val="de-DE"/>
        </w:rPr>
      </w:pPr>
    </w:p>
    <w:p w:rsidR="00E72D08" w:rsidRPr="00C43761" w:rsidRDefault="00E72D08" w:rsidP="00E72D08">
      <w:pPr>
        <w:pStyle w:val="Normlnweb"/>
        <w:spacing w:before="0" w:beforeAutospacing="0" w:after="0" w:afterAutospacing="0"/>
        <w:rPr>
          <w:rFonts w:ascii="Arial Narrow" w:hAnsi="Arial Narrow"/>
          <w:kern w:val="36"/>
          <w:u w:val="single"/>
          <w:lang w:val="de-DE"/>
        </w:rPr>
      </w:pPr>
      <w:r w:rsidRPr="00C43761">
        <w:rPr>
          <w:rFonts w:ascii="Arial Narrow" w:hAnsi="Arial Narrow"/>
          <w:kern w:val="36"/>
          <w:u w:val="single"/>
          <w:lang w:val="de-DE"/>
        </w:rPr>
        <w:t xml:space="preserve">Vokabular: </w:t>
      </w:r>
    </w:p>
    <w:p w:rsidR="00C43761" w:rsidRPr="00C43761" w:rsidRDefault="00C43761" w:rsidP="00E72D08">
      <w:pPr>
        <w:pStyle w:val="Normlnweb"/>
        <w:spacing w:before="0" w:beforeAutospacing="0" w:after="0" w:afterAutospacing="0"/>
        <w:rPr>
          <w:rFonts w:ascii="Arial Narrow" w:hAnsi="Arial Narrow"/>
          <w:kern w:val="36"/>
        </w:rPr>
      </w:pPr>
      <w:r w:rsidRPr="00C43761">
        <w:rPr>
          <w:rFonts w:ascii="Arial Narrow" w:hAnsi="Arial Narrow"/>
          <w:kern w:val="36"/>
          <w:lang w:val="de-DE"/>
        </w:rPr>
        <w:t xml:space="preserve">die </w:t>
      </w:r>
      <w:r>
        <w:rPr>
          <w:rFonts w:ascii="Arial Narrow" w:hAnsi="Arial Narrow"/>
          <w:kern w:val="36"/>
          <w:lang w:val="de-DE"/>
        </w:rPr>
        <w:t>R</w:t>
      </w:r>
      <w:r w:rsidRPr="00C43761">
        <w:rPr>
          <w:rFonts w:ascii="Arial Narrow" w:hAnsi="Arial Narrow"/>
          <w:kern w:val="36"/>
          <w:lang w:val="de-DE"/>
        </w:rPr>
        <w:t>üge</w:t>
      </w:r>
      <w:r>
        <w:rPr>
          <w:rFonts w:ascii="Arial Narrow" w:hAnsi="Arial Narrow"/>
          <w:kern w:val="36"/>
          <w:lang w:val="de-DE"/>
        </w:rPr>
        <w:t xml:space="preserve"> - </w:t>
      </w:r>
      <w:r>
        <w:rPr>
          <w:rFonts w:ascii="Arial Narrow" w:hAnsi="Arial Narrow"/>
          <w:kern w:val="36"/>
        </w:rPr>
        <w:t>výtka</w:t>
      </w:r>
    </w:p>
    <w:p w:rsidR="00C43761" w:rsidRPr="00C43761" w:rsidRDefault="00C43761" w:rsidP="00E72D08">
      <w:pPr>
        <w:pStyle w:val="Normlnweb"/>
        <w:spacing w:before="0" w:beforeAutospacing="0" w:after="0" w:afterAutospacing="0"/>
        <w:rPr>
          <w:rFonts w:ascii="Arial Narrow" w:hAnsi="Arial Narrow"/>
          <w:kern w:val="36"/>
          <w:u w:val="single"/>
        </w:rPr>
      </w:pPr>
      <w:r>
        <w:rPr>
          <w:rFonts w:ascii="Arial Narrow" w:hAnsi="Arial Narrow"/>
          <w:kern w:val="36"/>
          <w:lang w:val="de-DE"/>
        </w:rPr>
        <w:t xml:space="preserve">der Tenor – </w:t>
      </w:r>
      <w:r w:rsidRPr="00C43761">
        <w:rPr>
          <w:rFonts w:ascii="Arial Narrow" w:hAnsi="Arial Narrow"/>
          <w:kern w:val="36"/>
        </w:rPr>
        <w:t>výrok rozsudku</w:t>
      </w:r>
    </w:p>
    <w:p w:rsidR="00E72D08" w:rsidRPr="00890976" w:rsidRDefault="00E72D08" w:rsidP="00E72D08">
      <w:pPr>
        <w:pStyle w:val="Normlnweb"/>
        <w:spacing w:before="0" w:beforeAutospacing="0" w:after="0" w:afterAutospacing="0"/>
        <w:rPr>
          <w:rFonts w:ascii="Arial Narrow" w:hAnsi="Arial Narrow"/>
          <w:lang w:val="de-DE"/>
        </w:rPr>
      </w:pPr>
      <w:r w:rsidRPr="00890976">
        <w:rPr>
          <w:rFonts w:ascii="Arial Narrow" w:hAnsi="Arial Narrow"/>
          <w:kern w:val="36"/>
          <w:lang w:val="de-DE"/>
        </w:rPr>
        <w:t xml:space="preserve">vergeigen – </w:t>
      </w:r>
      <w:r w:rsidRPr="00890976">
        <w:rPr>
          <w:rFonts w:ascii="Arial Narrow" w:hAnsi="Arial Narrow"/>
          <w:kern w:val="36"/>
        </w:rPr>
        <w:t>hovor: zbabrat, packat</w:t>
      </w:r>
    </w:p>
    <w:p w:rsidR="00E72D08" w:rsidRPr="00890976" w:rsidRDefault="00E72D08" w:rsidP="00E72D08">
      <w:pPr>
        <w:jc w:val="both"/>
        <w:rPr>
          <w:rFonts w:ascii="Arial Narrow" w:hAnsi="Arial Narrow" w:cs="Arial"/>
          <w:b/>
          <w:sz w:val="24"/>
          <w:szCs w:val="24"/>
          <w:lang w:val="de-DE"/>
        </w:rPr>
      </w:pPr>
    </w:p>
    <w:p w:rsidR="00E72D08" w:rsidRPr="00890976" w:rsidRDefault="00E72D08" w:rsidP="00E72D08">
      <w:pPr>
        <w:numPr>
          <w:ilvl w:val="0"/>
          <w:numId w:val="3"/>
        </w:numPr>
        <w:jc w:val="both"/>
        <w:rPr>
          <w:rFonts w:ascii="Arial Narrow" w:hAnsi="Arial Narrow" w:cs="Arial"/>
          <w:b/>
          <w:sz w:val="24"/>
          <w:szCs w:val="24"/>
          <w:lang w:val="de-DE"/>
        </w:rPr>
      </w:pPr>
      <w:r w:rsidRPr="00890976">
        <w:rPr>
          <w:rFonts w:ascii="Arial Narrow" w:hAnsi="Arial Narrow" w:cs="Arial"/>
          <w:b/>
          <w:sz w:val="24"/>
          <w:szCs w:val="24"/>
          <w:lang w:val="de-DE"/>
        </w:rPr>
        <w:t>Welches Rechtsmittel können die Betroffenen in den folgenden Fällen</w:t>
      </w:r>
      <w:r w:rsidR="00FD1B9F" w:rsidRPr="00890976">
        <w:rPr>
          <w:rFonts w:ascii="Arial Narrow" w:hAnsi="Arial Narrow" w:cs="Arial"/>
          <w:b/>
          <w:sz w:val="24"/>
          <w:szCs w:val="24"/>
          <w:lang w:val="de-DE"/>
        </w:rPr>
        <w:t xml:space="preserve"> einlegen? Welche deutschen</w:t>
      </w:r>
      <w:r w:rsidR="005B260F" w:rsidRPr="00890976">
        <w:rPr>
          <w:rFonts w:ascii="Arial Narrow" w:hAnsi="Arial Narrow" w:cs="Arial"/>
          <w:b/>
          <w:sz w:val="24"/>
          <w:szCs w:val="24"/>
          <w:lang w:val="de-DE"/>
        </w:rPr>
        <w:t xml:space="preserve"> </w:t>
      </w:r>
      <w:r w:rsidRPr="00890976">
        <w:rPr>
          <w:rFonts w:ascii="Arial Narrow" w:hAnsi="Arial Narrow" w:cs="Arial"/>
          <w:b/>
          <w:sz w:val="24"/>
          <w:szCs w:val="24"/>
          <w:lang w:val="de-DE"/>
        </w:rPr>
        <w:t xml:space="preserve">und </w:t>
      </w:r>
      <w:r w:rsidR="00FD1B9F" w:rsidRPr="00890976">
        <w:rPr>
          <w:rFonts w:ascii="Arial Narrow" w:hAnsi="Arial Narrow" w:cs="Arial"/>
          <w:b/>
          <w:sz w:val="24"/>
          <w:szCs w:val="24"/>
          <w:lang w:val="de-DE"/>
        </w:rPr>
        <w:t>österreichischen</w:t>
      </w:r>
      <w:r w:rsidRPr="00890976">
        <w:rPr>
          <w:rFonts w:ascii="Arial Narrow" w:hAnsi="Arial Narrow" w:cs="Arial"/>
          <w:b/>
          <w:sz w:val="24"/>
          <w:szCs w:val="24"/>
          <w:lang w:val="de-DE"/>
        </w:rPr>
        <w:t xml:space="preserve"> Gericht</w:t>
      </w:r>
      <w:r w:rsidR="00FD1B9F" w:rsidRPr="00890976">
        <w:rPr>
          <w:rFonts w:ascii="Arial Narrow" w:hAnsi="Arial Narrow" w:cs="Arial"/>
          <w:b/>
          <w:sz w:val="24"/>
          <w:szCs w:val="24"/>
          <w:lang w:val="de-DE"/>
        </w:rPr>
        <w:t>e</w:t>
      </w:r>
      <w:r w:rsidRPr="00890976">
        <w:rPr>
          <w:rFonts w:ascii="Arial Narrow" w:hAnsi="Arial Narrow" w:cs="Arial"/>
          <w:b/>
          <w:sz w:val="24"/>
          <w:szCs w:val="24"/>
          <w:lang w:val="de-DE"/>
        </w:rPr>
        <w:t xml:space="preserve"> wird über das Rechtsmittel entscheiden? </w:t>
      </w:r>
    </w:p>
    <w:p w:rsidR="00E72D08" w:rsidRPr="00890976" w:rsidRDefault="00E72D08" w:rsidP="00E72D08">
      <w:pPr>
        <w:ind w:left="720"/>
        <w:jc w:val="both"/>
        <w:rPr>
          <w:rFonts w:ascii="Arial Narrow" w:hAnsi="Arial Narrow" w:cs="Arial"/>
          <w:b/>
          <w:sz w:val="24"/>
          <w:szCs w:val="24"/>
          <w:lang w:val="de-DE"/>
        </w:rPr>
      </w:pPr>
    </w:p>
    <w:p w:rsidR="00E72D08" w:rsidRPr="00890976" w:rsidRDefault="00E72D08" w:rsidP="00E72D08">
      <w:pPr>
        <w:numPr>
          <w:ilvl w:val="0"/>
          <w:numId w:val="1"/>
        </w:numPr>
        <w:jc w:val="both"/>
        <w:rPr>
          <w:rFonts w:ascii="Arial Narrow" w:hAnsi="Arial Narrow" w:cs="Arial"/>
          <w:sz w:val="24"/>
          <w:szCs w:val="24"/>
          <w:lang w:val="de-DE"/>
        </w:rPr>
      </w:pPr>
      <w:r w:rsidRPr="00890976">
        <w:rPr>
          <w:rFonts w:ascii="Arial Narrow" w:hAnsi="Arial Narrow" w:cs="Arial"/>
          <w:sz w:val="24"/>
          <w:szCs w:val="24"/>
          <w:lang w:val="de-DE"/>
        </w:rPr>
        <w:t xml:space="preserve">Die Terroristin Gundula ist wegen Mitgliedschaft in einer terroristischen Vereinigung zu drei Jahren Freiheitsstrafe verurteilt worden. Sie ist der Meinung, das Gericht habe den Sachverhalt nicht genügend aufgeklärt </w:t>
      </w:r>
    </w:p>
    <w:p w:rsidR="00E72D08" w:rsidRPr="00890976" w:rsidRDefault="00E72D08" w:rsidP="00E72D08">
      <w:pPr>
        <w:ind w:left="360" w:firstLine="348"/>
        <w:jc w:val="both"/>
        <w:rPr>
          <w:rFonts w:ascii="Arial Narrow" w:hAnsi="Arial Narrow" w:cs="Arial"/>
          <w:b/>
          <w:sz w:val="24"/>
          <w:szCs w:val="24"/>
          <w:lang w:val="de-DE"/>
        </w:rPr>
      </w:pPr>
      <w:r w:rsidRPr="00890976">
        <w:rPr>
          <w:rFonts w:ascii="Arial Narrow" w:hAnsi="Arial Narrow" w:cs="Arial"/>
          <w:b/>
          <w:sz w:val="24"/>
          <w:szCs w:val="24"/>
          <w:lang w:val="de-DE"/>
        </w:rPr>
        <w:t>Rechtsmittel:</w:t>
      </w:r>
    </w:p>
    <w:p w:rsidR="00E72D08" w:rsidRPr="00890976" w:rsidRDefault="00E72D08" w:rsidP="00E72D08">
      <w:pPr>
        <w:ind w:left="708"/>
        <w:jc w:val="both"/>
        <w:rPr>
          <w:rFonts w:ascii="Arial Narrow" w:hAnsi="Arial Narrow" w:cs="Arial"/>
          <w:b/>
          <w:sz w:val="24"/>
          <w:szCs w:val="24"/>
          <w:lang w:val="de-DE"/>
        </w:rPr>
      </w:pPr>
      <w:r w:rsidRPr="00890976">
        <w:rPr>
          <w:rFonts w:ascii="Arial Narrow" w:hAnsi="Arial Narrow" w:cs="Arial"/>
          <w:b/>
          <w:sz w:val="24"/>
          <w:szCs w:val="24"/>
          <w:lang w:val="de-DE"/>
        </w:rPr>
        <w:t>Gericht:</w:t>
      </w:r>
    </w:p>
    <w:p w:rsidR="00E72D08" w:rsidRPr="00890976" w:rsidRDefault="00E72D08" w:rsidP="00E72D08">
      <w:pPr>
        <w:numPr>
          <w:ilvl w:val="0"/>
          <w:numId w:val="1"/>
        </w:numPr>
        <w:jc w:val="both"/>
        <w:rPr>
          <w:rFonts w:ascii="Arial Narrow" w:hAnsi="Arial Narrow" w:cs="Arial"/>
          <w:sz w:val="24"/>
          <w:szCs w:val="24"/>
          <w:lang w:val="de-DE"/>
        </w:rPr>
      </w:pPr>
      <w:r w:rsidRPr="00890976">
        <w:rPr>
          <w:rFonts w:ascii="Arial Narrow" w:hAnsi="Arial Narrow" w:cs="Arial"/>
          <w:sz w:val="24"/>
          <w:szCs w:val="24"/>
          <w:lang w:val="de-DE"/>
        </w:rPr>
        <w:t xml:space="preserve">Max ist vom Schwurgericht (bzw. Geschworenengericht) wegen Mordes zu lebenslanger Freiheitsstrafe verurteilt worden. Er ist der Meinung, sich nur wegen Körperverletzung mit Todesfolge strafbar gemacht zu haben. </w:t>
      </w:r>
    </w:p>
    <w:p w:rsidR="00E72D08" w:rsidRPr="00890976" w:rsidRDefault="00E72D08" w:rsidP="00E72D08">
      <w:pPr>
        <w:ind w:left="708"/>
        <w:jc w:val="both"/>
        <w:rPr>
          <w:rFonts w:ascii="Arial Narrow" w:hAnsi="Arial Narrow" w:cs="Arial"/>
          <w:sz w:val="24"/>
          <w:szCs w:val="24"/>
          <w:lang w:val="de-DE"/>
        </w:rPr>
      </w:pPr>
      <w:r w:rsidRPr="00890976">
        <w:rPr>
          <w:rFonts w:ascii="Arial Narrow" w:hAnsi="Arial Narrow" w:cs="Arial"/>
          <w:i/>
          <w:sz w:val="24"/>
          <w:szCs w:val="24"/>
          <w:lang w:val="de-DE"/>
        </w:rPr>
        <w:t xml:space="preserve">Abwandlung: </w:t>
      </w:r>
      <w:r w:rsidRPr="00890976">
        <w:rPr>
          <w:rFonts w:ascii="Arial Narrow" w:hAnsi="Arial Narrow" w:cs="Arial"/>
          <w:sz w:val="24"/>
          <w:szCs w:val="24"/>
          <w:lang w:val="de-DE"/>
        </w:rPr>
        <w:t>Würden Sie Max den gleichen Rat geben, wenn er geltend machen will, das Schwurgericht (bzw. Geschworenengericht) habe dem Zeugen Müller zu Unrecht geglaubt, ihn am Tatort gesehen zu haben?</w:t>
      </w:r>
    </w:p>
    <w:p w:rsidR="00E72D08" w:rsidRPr="00890976" w:rsidRDefault="00E72D08" w:rsidP="00E72D08">
      <w:pPr>
        <w:ind w:left="708"/>
        <w:jc w:val="both"/>
        <w:rPr>
          <w:rFonts w:ascii="Arial Narrow" w:hAnsi="Arial Narrow" w:cs="Arial"/>
          <w:b/>
          <w:sz w:val="24"/>
          <w:szCs w:val="24"/>
          <w:lang w:val="de-DE"/>
        </w:rPr>
      </w:pPr>
      <w:r w:rsidRPr="00890976">
        <w:rPr>
          <w:rFonts w:ascii="Arial Narrow" w:hAnsi="Arial Narrow" w:cs="Arial"/>
          <w:b/>
          <w:sz w:val="24"/>
          <w:szCs w:val="24"/>
          <w:lang w:val="de-DE"/>
        </w:rPr>
        <w:t>Rechtsmittel:</w:t>
      </w:r>
    </w:p>
    <w:p w:rsidR="00E72D08" w:rsidRPr="00890976" w:rsidRDefault="00E72D08" w:rsidP="00E72D08">
      <w:pPr>
        <w:ind w:left="708"/>
        <w:jc w:val="both"/>
        <w:rPr>
          <w:rFonts w:ascii="Arial Narrow" w:hAnsi="Arial Narrow" w:cs="Arial"/>
          <w:sz w:val="24"/>
          <w:szCs w:val="24"/>
          <w:lang w:val="de-DE"/>
        </w:rPr>
      </w:pPr>
      <w:r w:rsidRPr="00890976">
        <w:rPr>
          <w:rFonts w:ascii="Arial Narrow" w:hAnsi="Arial Narrow" w:cs="Arial"/>
          <w:b/>
          <w:sz w:val="24"/>
          <w:szCs w:val="24"/>
          <w:lang w:val="de-DE"/>
        </w:rPr>
        <w:t>Gericht:</w:t>
      </w:r>
    </w:p>
    <w:p w:rsidR="00E72D08" w:rsidRPr="00890976" w:rsidRDefault="00E72D08" w:rsidP="00E72D08">
      <w:pPr>
        <w:numPr>
          <w:ilvl w:val="0"/>
          <w:numId w:val="1"/>
        </w:numPr>
        <w:jc w:val="both"/>
        <w:rPr>
          <w:rFonts w:ascii="Arial Narrow" w:hAnsi="Arial Narrow" w:cs="Arial"/>
          <w:sz w:val="24"/>
          <w:szCs w:val="24"/>
          <w:lang w:val="de-DE"/>
        </w:rPr>
      </w:pPr>
      <w:r w:rsidRPr="00890976">
        <w:rPr>
          <w:rFonts w:ascii="Arial Narrow" w:hAnsi="Arial Narrow" w:cs="Arial"/>
          <w:sz w:val="24"/>
          <w:szCs w:val="24"/>
          <w:lang w:val="de-DE"/>
        </w:rPr>
        <w:t>Wilhelm und Heinrich sind die Erben der verstorbenen Diana, die in einem Auto (Halter: das Hotel „Waldesruh“ in Garmisch-Partenkirchen) ums Leben kam, als es dessen betrunkener Fahrer im Tunnel unter dem Alma</w:t>
      </w:r>
      <w:r w:rsidR="005B260F" w:rsidRPr="00890976">
        <w:rPr>
          <w:rFonts w:ascii="Arial Narrow" w:hAnsi="Arial Narrow" w:cs="Arial"/>
          <w:sz w:val="24"/>
          <w:szCs w:val="24"/>
          <w:lang w:val="de-DE"/>
        </w:rPr>
        <w:t>-</w:t>
      </w:r>
      <w:r w:rsidRPr="00890976">
        <w:rPr>
          <w:rFonts w:ascii="Arial Narrow" w:hAnsi="Arial Narrow" w:cs="Arial"/>
          <w:sz w:val="24"/>
          <w:szCs w:val="24"/>
          <w:lang w:val="de-DE"/>
        </w:rPr>
        <w:t xml:space="preserve">platz gegen einen Betonpfleiler setzte. Ihre Klage auf Schadensersatz und entgangenen Unterhalt in Höhe von 150. 000 Euro ist in Höhe von 39. 000 Euro wegen Mitverschuldens der Getöteten abgewiesen worden. </w:t>
      </w:r>
    </w:p>
    <w:p w:rsidR="00E72D08" w:rsidRPr="00890976" w:rsidRDefault="00E72D08" w:rsidP="00E72D08">
      <w:pPr>
        <w:ind w:left="708"/>
        <w:jc w:val="both"/>
        <w:rPr>
          <w:rFonts w:ascii="Arial Narrow" w:hAnsi="Arial Narrow" w:cs="Arial"/>
          <w:b/>
          <w:sz w:val="24"/>
          <w:szCs w:val="24"/>
          <w:lang w:val="de-DE"/>
        </w:rPr>
      </w:pPr>
      <w:r w:rsidRPr="00890976">
        <w:rPr>
          <w:rFonts w:ascii="Arial Narrow" w:hAnsi="Arial Narrow" w:cs="Arial"/>
          <w:b/>
          <w:sz w:val="24"/>
          <w:szCs w:val="24"/>
          <w:lang w:val="de-DE"/>
        </w:rPr>
        <w:t>Rechtsmittel:</w:t>
      </w:r>
    </w:p>
    <w:p w:rsidR="00E72D08" w:rsidRPr="00890976" w:rsidRDefault="00E72D08" w:rsidP="00E72D08">
      <w:pPr>
        <w:ind w:left="708"/>
        <w:jc w:val="both"/>
        <w:rPr>
          <w:rFonts w:ascii="Arial Narrow" w:hAnsi="Arial Narrow" w:cs="Arial"/>
          <w:sz w:val="24"/>
          <w:szCs w:val="24"/>
          <w:lang w:val="de-DE"/>
        </w:rPr>
      </w:pPr>
      <w:r w:rsidRPr="00890976">
        <w:rPr>
          <w:rFonts w:ascii="Arial Narrow" w:hAnsi="Arial Narrow" w:cs="Arial"/>
          <w:b/>
          <w:sz w:val="24"/>
          <w:szCs w:val="24"/>
          <w:lang w:val="de-DE"/>
        </w:rPr>
        <w:t>Gericht:</w:t>
      </w:r>
    </w:p>
    <w:p w:rsidR="00E72D08" w:rsidRPr="00890976" w:rsidRDefault="00E72D08" w:rsidP="00E72D08">
      <w:pPr>
        <w:numPr>
          <w:ilvl w:val="0"/>
          <w:numId w:val="1"/>
        </w:numPr>
        <w:jc w:val="both"/>
        <w:rPr>
          <w:rFonts w:ascii="Arial Narrow" w:hAnsi="Arial Narrow" w:cs="Arial"/>
          <w:sz w:val="24"/>
          <w:szCs w:val="24"/>
          <w:lang w:val="de-DE"/>
        </w:rPr>
      </w:pPr>
      <w:r w:rsidRPr="00890976">
        <w:rPr>
          <w:rFonts w:ascii="Arial Narrow" w:hAnsi="Arial Narrow" w:cs="Arial"/>
          <w:sz w:val="24"/>
          <w:szCs w:val="24"/>
          <w:lang w:val="de-DE"/>
        </w:rPr>
        <w:t>Iva meint, durch einen ärztlichen Kunstfehler eine irreversible Hirnschädigung erlitten zu haben. Ihre Klage auf Zahlung eines Schmerzensgelds von 125. 000 Euro hatte in erster Instanz Erfolg, wurde aber auf Berufung des Arztes völlig abgewiesen.  Iva meint, dass das Urteil der ersten Instanz richtig war.</w:t>
      </w:r>
    </w:p>
    <w:p w:rsidR="00E72D08" w:rsidRPr="00890976" w:rsidRDefault="00E72D08" w:rsidP="00E72D08">
      <w:pPr>
        <w:ind w:left="708"/>
        <w:jc w:val="both"/>
        <w:rPr>
          <w:rFonts w:ascii="Arial Narrow" w:hAnsi="Arial Narrow" w:cs="Arial"/>
          <w:b/>
          <w:sz w:val="24"/>
          <w:szCs w:val="24"/>
          <w:lang w:val="de-DE"/>
        </w:rPr>
      </w:pPr>
      <w:r w:rsidRPr="00890976">
        <w:rPr>
          <w:rFonts w:ascii="Arial Narrow" w:hAnsi="Arial Narrow" w:cs="Arial"/>
          <w:b/>
          <w:sz w:val="24"/>
          <w:szCs w:val="24"/>
          <w:lang w:val="de-DE"/>
        </w:rPr>
        <w:t>Rechtsmittel:</w:t>
      </w:r>
    </w:p>
    <w:p w:rsidR="00E72D08" w:rsidRPr="00890976" w:rsidRDefault="00E72D08" w:rsidP="00E72D08">
      <w:pPr>
        <w:ind w:left="708"/>
        <w:jc w:val="both"/>
        <w:rPr>
          <w:rFonts w:ascii="Arial Narrow" w:hAnsi="Arial Narrow" w:cs="Arial"/>
          <w:sz w:val="24"/>
          <w:szCs w:val="24"/>
          <w:lang w:val="de-DE"/>
        </w:rPr>
      </w:pPr>
      <w:r w:rsidRPr="00890976">
        <w:rPr>
          <w:rFonts w:ascii="Arial Narrow" w:hAnsi="Arial Narrow" w:cs="Arial"/>
          <w:b/>
          <w:sz w:val="24"/>
          <w:szCs w:val="24"/>
          <w:lang w:val="de-DE"/>
        </w:rPr>
        <w:t>Gericht:</w:t>
      </w:r>
    </w:p>
    <w:p w:rsidR="00E72D08" w:rsidRPr="00890976" w:rsidRDefault="00E72D08" w:rsidP="00E72D08">
      <w:pPr>
        <w:numPr>
          <w:ilvl w:val="0"/>
          <w:numId w:val="1"/>
        </w:numPr>
        <w:jc w:val="both"/>
        <w:rPr>
          <w:rFonts w:ascii="Arial Narrow" w:hAnsi="Arial Narrow" w:cs="Arial"/>
          <w:sz w:val="24"/>
          <w:szCs w:val="24"/>
          <w:lang w:val="de-DE"/>
        </w:rPr>
      </w:pPr>
      <w:r w:rsidRPr="00890976">
        <w:rPr>
          <w:rFonts w:ascii="Arial Narrow" w:hAnsi="Arial Narrow" w:cs="Arial"/>
          <w:sz w:val="24"/>
          <w:szCs w:val="24"/>
          <w:lang w:val="de-DE"/>
        </w:rPr>
        <w:lastRenderedPageBreak/>
        <w:t xml:space="preserve">Bei einem Zusammenstoß mit einem anderen Auto wurde Lias kleiner Japaner beschädigt; die Reparatur kostete 1. 400 Euro, die Lia gegen den Fahrer des anderen Autos eingeklagt hatte. Ihre Klage hatte aber nur in Höhe von 900 Euro Erfolg, weil der Richter der Meinung war, dass beide Autofahrer an dem Unfall schuld waren. </w:t>
      </w:r>
    </w:p>
    <w:p w:rsidR="00E72D08" w:rsidRPr="00890976" w:rsidRDefault="00E72D08" w:rsidP="00E72D08">
      <w:pPr>
        <w:ind w:left="708"/>
        <w:jc w:val="both"/>
        <w:rPr>
          <w:rFonts w:ascii="Arial Narrow" w:hAnsi="Arial Narrow" w:cs="Arial"/>
          <w:b/>
          <w:sz w:val="24"/>
          <w:szCs w:val="24"/>
          <w:lang w:val="de-DE"/>
        </w:rPr>
      </w:pPr>
      <w:r w:rsidRPr="00890976">
        <w:rPr>
          <w:rFonts w:ascii="Arial Narrow" w:hAnsi="Arial Narrow" w:cs="Arial"/>
          <w:b/>
          <w:sz w:val="24"/>
          <w:szCs w:val="24"/>
          <w:lang w:val="de-DE"/>
        </w:rPr>
        <w:t>Rechtsmittel:</w:t>
      </w:r>
    </w:p>
    <w:p w:rsidR="00E72D08" w:rsidRPr="00890976" w:rsidRDefault="00E72D08" w:rsidP="00E72D08">
      <w:pPr>
        <w:ind w:left="708"/>
        <w:jc w:val="both"/>
        <w:rPr>
          <w:rFonts w:ascii="Arial Narrow" w:hAnsi="Arial Narrow" w:cs="Arial"/>
          <w:sz w:val="24"/>
          <w:szCs w:val="24"/>
          <w:lang w:val="de-DE"/>
        </w:rPr>
      </w:pPr>
      <w:r w:rsidRPr="00890976">
        <w:rPr>
          <w:rFonts w:ascii="Arial Narrow" w:hAnsi="Arial Narrow" w:cs="Arial"/>
          <w:b/>
          <w:sz w:val="24"/>
          <w:szCs w:val="24"/>
          <w:lang w:val="de-DE"/>
        </w:rPr>
        <w:t>Gericht:</w:t>
      </w:r>
    </w:p>
    <w:p w:rsidR="00E72D08" w:rsidRPr="00890976" w:rsidRDefault="00E72D08" w:rsidP="00E72D08">
      <w:pPr>
        <w:numPr>
          <w:ilvl w:val="0"/>
          <w:numId w:val="1"/>
        </w:numPr>
        <w:jc w:val="both"/>
        <w:rPr>
          <w:rFonts w:ascii="Arial Narrow" w:hAnsi="Arial Narrow" w:cs="Arial"/>
          <w:sz w:val="24"/>
          <w:szCs w:val="24"/>
          <w:lang w:val="de-DE"/>
        </w:rPr>
      </w:pPr>
      <w:r w:rsidRPr="00890976">
        <w:rPr>
          <w:rFonts w:ascii="Arial Narrow" w:hAnsi="Arial Narrow" w:cs="Arial"/>
          <w:sz w:val="24"/>
          <w:szCs w:val="24"/>
          <w:lang w:val="de-DE"/>
        </w:rPr>
        <w:t xml:space="preserve">Theo hat zum siebzehnten Mal im Kaufhaus eine Flasche Cognac mitgehen lassen. Er wurde deshalb vom Strafrichter zu einer Freiheitsstrafe von sechs Monaten ohne Bewährung verurteilt. Er möchte erreichen, dass die Strafe zur Bewährung ausgesetzt wird, da er jetzt eine feste Freundin hat und dabei ist, im Leben Fuß zu fassen. </w:t>
      </w:r>
    </w:p>
    <w:p w:rsidR="00E72D08" w:rsidRPr="00890976" w:rsidRDefault="00E72D08" w:rsidP="00E72D08">
      <w:pPr>
        <w:ind w:left="708"/>
        <w:jc w:val="both"/>
        <w:rPr>
          <w:rFonts w:ascii="Arial Narrow" w:hAnsi="Arial Narrow" w:cs="Arial"/>
          <w:b/>
          <w:sz w:val="24"/>
          <w:szCs w:val="24"/>
          <w:lang w:val="de-DE"/>
        </w:rPr>
      </w:pPr>
      <w:r w:rsidRPr="00890976">
        <w:rPr>
          <w:rFonts w:ascii="Arial Narrow" w:hAnsi="Arial Narrow" w:cs="Arial"/>
          <w:b/>
          <w:sz w:val="24"/>
          <w:szCs w:val="24"/>
          <w:lang w:val="de-DE"/>
        </w:rPr>
        <w:t>Rechtsmittel:</w:t>
      </w:r>
    </w:p>
    <w:p w:rsidR="00E72D08" w:rsidRPr="00890976" w:rsidRDefault="00E72D08" w:rsidP="00E72D08">
      <w:pPr>
        <w:ind w:left="708"/>
        <w:jc w:val="both"/>
        <w:rPr>
          <w:rFonts w:ascii="Arial Narrow" w:hAnsi="Arial Narrow" w:cs="Arial"/>
          <w:b/>
          <w:sz w:val="24"/>
          <w:szCs w:val="24"/>
          <w:lang w:val="de-DE"/>
        </w:rPr>
      </w:pPr>
      <w:r w:rsidRPr="00890976">
        <w:rPr>
          <w:rFonts w:ascii="Arial Narrow" w:hAnsi="Arial Narrow" w:cs="Arial"/>
          <w:b/>
          <w:sz w:val="24"/>
          <w:szCs w:val="24"/>
          <w:lang w:val="de-DE"/>
        </w:rPr>
        <w:t>Gericht:</w:t>
      </w:r>
    </w:p>
    <w:p w:rsidR="005B260F" w:rsidRPr="00890976" w:rsidRDefault="005B260F" w:rsidP="00E72D08">
      <w:pPr>
        <w:tabs>
          <w:tab w:val="left" w:pos="921"/>
        </w:tabs>
        <w:jc w:val="both"/>
        <w:rPr>
          <w:rFonts w:ascii="Arial Narrow" w:hAnsi="Arial Narrow" w:cs="Arial"/>
          <w:b/>
          <w:sz w:val="16"/>
          <w:szCs w:val="16"/>
          <w:lang w:val="de-DE"/>
        </w:rPr>
      </w:pPr>
    </w:p>
    <w:p w:rsidR="00E72D08" w:rsidRPr="00890976" w:rsidRDefault="00E72D08" w:rsidP="00E72D08">
      <w:pPr>
        <w:tabs>
          <w:tab w:val="left" w:pos="921"/>
        </w:tabs>
        <w:jc w:val="both"/>
        <w:rPr>
          <w:rFonts w:ascii="Arial Narrow" w:hAnsi="Arial Narrow" w:cs="Arial"/>
          <w:lang w:val="de-DE"/>
        </w:rPr>
      </w:pPr>
      <w:r w:rsidRPr="00890976">
        <w:rPr>
          <w:rFonts w:ascii="Arial Narrow" w:hAnsi="Arial Narrow" w:cs="Arial"/>
          <w:lang w:val="de-DE"/>
        </w:rPr>
        <w:t>Quelle: Heike Simon, Gisela Funk Baker: Einführung in das deutsche Recht und die deutsche Rechtssprache</w:t>
      </w:r>
    </w:p>
    <w:p w:rsidR="00E72D08" w:rsidRPr="00890976" w:rsidRDefault="00E72D08" w:rsidP="00E72D08">
      <w:pPr>
        <w:tabs>
          <w:tab w:val="left" w:pos="921"/>
        </w:tabs>
        <w:jc w:val="both"/>
        <w:rPr>
          <w:rFonts w:ascii="Arial Narrow" w:hAnsi="Arial Narrow" w:cs="Arial"/>
          <w:lang w:val="de-DE"/>
        </w:rPr>
      </w:pPr>
    </w:p>
    <w:p w:rsidR="005B260F" w:rsidRPr="00890976" w:rsidRDefault="005B260F" w:rsidP="00E72D08">
      <w:pPr>
        <w:pStyle w:val="Nadpis6"/>
        <w:rPr>
          <w:rFonts w:ascii="Arial Narrow" w:hAnsi="Arial Narrow" w:cs="Arial"/>
          <w:i/>
          <w:szCs w:val="24"/>
          <w:u w:val="single"/>
          <w:lang w:val="de-DE"/>
        </w:rPr>
      </w:pPr>
    </w:p>
    <w:p w:rsidR="00C43761" w:rsidRPr="00C43761" w:rsidRDefault="00C43761" w:rsidP="00C43761">
      <w:pPr>
        <w:keepNext/>
        <w:jc w:val="center"/>
        <w:outlineLvl w:val="5"/>
        <w:rPr>
          <w:rFonts w:ascii="Arial Narrow" w:hAnsi="Arial Narrow"/>
          <w:b/>
          <w:i/>
          <w:sz w:val="22"/>
          <w:szCs w:val="22"/>
          <w:u w:val="single"/>
          <w:lang w:val="de-DE"/>
        </w:rPr>
      </w:pPr>
      <w:r w:rsidRPr="00C43761">
        <w:rPr>
          <w:rFonts w:ascii="Arial Narrow" w:hAnsi="Arial Narrow"/>
          <w:b/>
          <w:i/>
          <w:sz w:val="22"/>
          <w:szCs w:val="22"/>
          <w:u w:val="single"/>
          <w:lang w:val="de-DE"/>
        </w:rPr>
        <w:t xml:space="preserve">Deutsches Recht </w:t>
      </w:r>
    </w:p>
    <w:p w:rsidR="00C43761" w:rsidRPr="00C43761" w:rsidRDefault="00C43761" w:rsidP="00C43761">
      <w:pPr>
        <w:rPr>
          <w:rFonts w:ascii="Arial Narrow" w:hAnsi="Arial Narrow"/>
          <w:i/>
          <w:sz w:val="22"/>
          <w:szCs w:val="22"/>
          <w:lang w:val="de-DE"/>
        </w:rPr>
      </w:pPr>
      <w:r w:rsidRPr="00C43761">
        <w:rPr>
          <w:rFonts w:ascii="Arial Narrow" w:hAnsi="Arial Narrow"/>
          <w:b/>
          <w:i/>
          <w:sz w:val="22"/>
          <w:szCs w:val="22"/>
          <w:lang w:val="de-DE"/>
        </w:rPr>
        <w:t>129a StGB Bildung terroristischer Vereinigungen</w:t>
      </w:r>
    </w:p>
    <w:p w:rsidR="00C43761" w:rsidRPr="00C43761" w:rsidRDefault="00C43761" w:rsidP="00C43761">
      <w:pPr>
        <w:jc w:val="both"/>
        <w:rPr>
          <w:rFonts w:ascii="Arial Narrow" w:hAnsi="Arial Narrow"/>
          <w:i/>
          <w:sz w:val="22"/>
          <w:szCs w:val="22"/>
          <w:lang w:val="de-DE"/>
        </w:rPr>
      </w:pPr>
      <w:r w:rsidRPr="00C43761">
        <w:rPr>
          <w:rFonts w:ascii="Arial Narrow" w:hAnsi="Arial Narrow"/>
          <w:i/>
          <w:sz w:val="22"/>
          <w:szCs w:val="22"/>
          <w:lang w:val="de-DE"/>
        </w:rPr>
        <w:t xml:space="preserve">(1) Wer eine Vereinigung gründet, deren Zwecke oder deren Tätigkeit darauf gerichtet sind, </w:t>
      </w:r>
    </w:p>
    <w:tbl>
      <w:tblPr>
        <w:tblW w:w="0" w:type="auto"/>
        <w:tblInd w:w="60" w:type="dxa"/>
        <w:tblLayout w:type="fixed"/>
        <w:tblCellMar>
          <w:left w:w="60" w:type="dxa"/>
          <w:right w:w="60" w:type="dxa"/>
        </w:tblCellMar>
        <w:tblLook w:val="0000" w:firstRow="0" w:lastRow="0" w:firstColumn="0" w:lastColumn="0" w:noHBand="0" w:noVBand="0"/>
      </w:tblPr>
      <w:tblGrid>
        <w:gridCol w:w="187"/>
        <w:gridCol w:w="187"/>
        <w:gridCol w:w="8517"/>
      </w:tblGrid>
      <w:tr w:rsidR="00C43761" w:rsidRPr="00C43761" w:rsidTr="00107645">
        <w:trPr>
          <w:trHeight w:val="15"/>
        </w:trPr>
        <w:tc>
          <w:tcPr>
            <w:tcW w:w="187" w:type="dxa"/>
            <w:vAlign w:val="center"/>
          </w:tcPr>
          <w:p w:rsidR="00C43761" w:rsidRPr="00C43761" w:rsidRDefault="00C43761" w:rsidP="00C43761">
            <w:pPr>
              <w:jc w:val="both"/>
              <w:rPr>
                <w:rFonts w:ascii="Arial Narrow" w:hAnsi="Arial Narrow"/>
                <w:i/>
                <w:sz w:val="22"/>
                <w:szCs w:val="22"/>
                <w:lang w:val="de-DE"/>
              </w:rPr>
            </w:pPr>
          </w:p>
        </w:tc>
        <w:tc>
          <w:tcPr>
            <w:tcW w:w="187" w:type="dxa"/>
          </w:tcPr>
          <w:p w:rsidR="00C43761" w:rsidRPr="00C43761" w:rsidRDefault="00C43761" w:rsidP="00C43761">
            <w:pPr>
              <w:jc w:val="both"/>
              <w:rPr>
                <w:rFonts w:ascii="Arial Narrow" w:hAnsi="Arial Narrow"/>
                <w:i/>
                <w:sz w:val="22"/>
                <w:szCs w:val="22"/>
                <w:lang w:val="de-DE"/>
              </w:rPr>
            </w:pPr>
            <w:r w:rsidRPr="00C43761">
              <w:rPr>
                <w:rFonts w:ascii="Arial Narrow" w:hAnsi="Arial Narrow"/>
                <w:i/>
                <w:sz w:val="22"/>
                <w:szCs w:val="22"/>
                <w:lang w:val="de-DE"/>
              </w:rPr>
              <w:t>1.</w:t>
            </w:r>
          </w:p>
        </w:tc>
        <w:tc>
          <w:tcPr>
            <w:tcW w:w="8517" w:type="dxa"/>
          </w:tcPr>
          <w:p w:rsidR="00C43761" w:rsidRPr="00C43761" w:rsidRDefault="00C43761" w:rsidP="00C43761">
            <w:pPr>
              <w:jc w:val="both"/>
              <w:rPr>
                <w:rFonts w:ascii="Arial Narrow" w:hAnsi="Arial Narrow"/>
                <w:i/>
                <w:sz w:val="22"/>
                <w:szCs w:val="22"/>
                <w:lang w:val="de-DE"/>
              </w:rPr>
            </w:pPr>
            <w:r w:rsidRPr="00C43761">
              <w:rPr>
                <w:rFonts w:ascii="Arial Narrow" w:hAnsi="Arial Narrow"/>
                <w:i/>
                <w:sz w:val="22"/>
                <w:szCs w:val="22"/>
                <w:lang w:val="de-DE"/>
              </w:rPr>
              <w:t xml:space="preserve">Mord (§ </w:t>
            </w:r>
            <w:hyperlink r:id="rId6" w:history="1">
              <w:r w:rsidRPr="00C43761">
                <w:rPr>
                  <w:rFonts w:ascii="Arial Narrow" w:hAnsi="Arial Narrow"/>
                  <w:i/>
                  <w:sz w:val="22"/>
                  <w:szCs w:val="22"/>
                  <w:lang w:val="de-DE"/>
                </w:rPr>
                <w:t>211</w:t>
              </w:r>
            </w:hyperlink>
            <w:r w:rsidRPr="00C43761">
              <w:rPr>
                <w:rFonts w:ascii="Arial Narrow" w:hAnsi="Arial Narrow"/>
                <w:i/>
                <w:sz w:val="22"/>
                <w:szCs w:val="22"/>
                <w:lang w:val="de-DE"/>
              </w:rPr>
              <w:t xml:space="preserve">) oder Totschlag (§ </w:t>
            </w:r>
            <w:hyperlink r:id="rId7" w:history="1">
              <w:r w:rsidRPr="00C43761">
                <w:rPr>
                  <w:rFonts w:ascii="Arial Narrow" w:hAnsi="Arial Narrow"/>
                  <w:i/>
                  <w:sz w:val="22"/>
                  <w:szCs w:val="22"/>
                  <w:lang w:val="de-DE"/>
                </w:rPr>
                <w:t>212</w:t>
              </w:r>
            </w:hyperlink>
            <w:r w:rsidRPr="00C43761">
              <w:rPr>
                <w:rFonts w:ascii="Arial Narrow" w:hAnsi="Arial Narrow"/>
                <w:i/>
                <w:sz w:val="22"/>
                <w:szCs w:val="22"/>
                <w:lang w:val="de-DE"/>
              </w:rPr>
              <w:t>) oder Völkermord (§ 6 des Völkerstrafgesetzbuches) oder Verbrechen gegen die Menschlichkeit (§ 7 des Völkerstrafgesetzbuches) oder Kriegsverbrechen (§§ 8, 9, 10, 11 oder § 12 des Völkerstrafgesetzbuches) oder</w:t>
            </w:r>
          </w:p>
        </w:tc>
      </w:tr>
      <w:tr w:rsidR="00C43761" w:rsidRPr="00C43761" w:rsidTr="00107645">
        <w:trPr>
          <w:trHeight w:val="174"/>
        </w:trPr>
        <w:tc>
          <w:tcPr>
            <w:tcW w:w="187" w:type="dxa"/>
            <w:vAlign w:val="center"/>
          </w:tcPr>
          <w:p w:rsidR="00C43761" w:rsidRPr="00C43761" w:rsidRDefault="00C43761" w:rsidP="00C43761">
            <w:pPr>
              <w:jc w:val="both"/>
              <w:rPr>
                <w:rFonts w:ascii="Arial Narrow" w:hAnsi="Arial Narrow"/>
                <w:i/>
                <w:sz w:val="22"/>
                <w:szCs w:val="22"/>
                <w:lang w:val="de-DE"/>
              </w:rPr>
            </w:pPr>
          </w:p>
        </w:tc>
        <w:tc>
          <w:tcPr>
            <w:tcW w:w="187" w:type="dxa"/>
          </w:tcPr>
          <w:p w:rsidR="00C43761" w:rsidRPr="00C43761" w:rsidRDefault="00C43761" w:rsidP="00C43761">
            <w:pPr>
              <w:jc w:val="both"/>
              <w:rPr>
                <w:rFonts w:ascii="Arial Narrow" w:hAnsi="Arial Narrow"/>
                <w:i/>
                <w:sz w:val="22"/>
                <w:szCs w:val="22"/>
                <w:lang w:val="de-DE"/>
              </w:rPr>
            </w:pPr>
            <w:r w:rsidRPr="00C43761">
              <w:rPr>
                <w:rFonts w:ascii="Arial Narrow" w:hAnsi="Arial Narrow"/>
                <w:i/>
                <w:sz w:val="22"/>
                <w:szCs w:val="22"/>
                <w:lang w:val="de-DE"/>
              </w:rPr>
              <w:t>2</w:t>
            </w:r>
          </w:p>
        </w:tc>
        <w:tc>
          <w:tcPr>
            <w:tcW w:w="8517" w:type="dxa"/>
          </w:tcPr>
          <w:p w:rsidR="00C43761" w:rsidRPr="00C43761" w:rsidRDefault="00C43761" w:rsidP="00C43761">
            <w:pPr>
              <w:jc w:val="both"/>
              <w:rPr>
                <w:rFonts w:ascii="Arial Narrow" w:hAnsi="Arial Narrow"/>
                <w:i/>
                <w:sz w:val="22"/>
                <w:szCs w:val="22"/>
                <w:lang w:val="de-DE"/>
              </w:rPr>
            </w:pPr>
            <w:r w:rsidRPr="00C43761">
              <w:rPr>
                <w:rFonts w:ascii="Arial Narrow" w:hAnsi="Arial Narrow"/>
                <w:i/>
                <w:sz w:val="22"/>
                <w:szCs w:val="22"/>
                <w:lang w:val="de-DE"/>
              </w:rPr>
              <w:t>Straftaten gegen die persönliche Freiheit in den Fällen des § 239a oder des § 239b.</w:t>
            </w:r>
          </w:p>
        </w:tc>
      </w:tr>
    </w:tbl>
    <w:p w:rsidR="00C43761" w:rsidRPr="00C43761" w:rsidRDefault="00C43761" w:rsidP="00C43761">
      <w:pPr>
        <w:jc w:val="both"/>
        <w:rPr>
          <w:rFonts w:ascii="Arial Narrow" w:hAnsi="Arial Narrow"/>
          <w:b/>
          <w:i/>
          <w:sz w:val="22"/>
          <w:szCs w:val="22"/>
          <w:lang w:val="de-DE"/>
        </w:rPr>
      </w:pPr>
      <w:r w:rsidRPr="00C43761">
        <w:rPr>
          <w:rFonts w:ascii="Arial Narrow" w:hAnsi="Arial Narrow"/>
          <w:b/>
          <w:i/>
          <w:sz w:val="22"/>
          <w:szCs w:val="22"/>
          <w:lang w:val="de-DE"/>
        </w:rPr>
        <w:t xml:space="preserve">zu begehen, oder wer sich an einer solchen Vereinigung als Mitglied beteiligt, wird mit Freiheitsstrafe von einem Jahr bis zu zehn Jahren bestraft. </w:t>
      </w:r>
    </w:p>
    <w:p w:rsidR="00C43761" w:rsidRPr="00C43761" w:rsidRDefault="00C43761" w:rsidP="00C43761">
      <w:pPr>
        <w:jc w:val="both"/>
        <w:rPr>
          <w:rFonts w:ascii="Arial Narrow" w:hAnsi="Arial Narrow"/>
          <w:i/>
          <w:sz w:val="22"/>
          <w:szCs w:val="22"/>
          <w:lang w:val="de-DE"/>
        </w:rPr>
      </w:pPr>
      <w:r w:rsidRPr="00C43761">
        <w:rPr>
          <w:rFonts w:ascii="Arial Narrow" w:hAnsi="Arial Narrow"/>
          <w:i/>
          <w:sz w:val="22"/>
          <w:szCs w:val="22"/>
          <w:lang w:val="de-DE"/>
        </w:rPr>
        <w:t xml:space="preserve">(2) Ebenso wird bestraft, wer eine Vereinigung gründet, deren Zwecke oder deren Tätigkeit darauf gerichtet sind, </w:t>
      </w:r>
    </w:p>
    <w:tbl>
      <w:tblPr>
        <w:tblW w:w="0" w:type="auto"/>
        <w:tblInd w:w="60" w:type="dxa"/>
        <w:tblLayout w:type="fixed"/>
        <w:tblCellMar>
          <w:left w:w="60" w:type="dxa"/>
          <w:right w:w="60" w:type="dxa"/>
        </w:tblCellMar>
        <w:tblLook w:val="0000" w:firstRow="0" w:lastRow="0" w:firstColumn="0" w:lastColumn="0" w:noHBand="0" w:noVBand="0"/>
      </w:tblPr>
      <w:tblGrid>
        <w:gridCol w:w="187"/>
        <w:gridCol w:w="187"/>
        <w:gridCol w:w="8517"/>
      </w:tblGrid>
      <w:tr w:rsidR="00C43761" w:rsidRPr="00C43761" w:rsidTr="00107645">
        <w:trPr>
          <w:trHeight w:val="15"/>
        </w:trPr>
        <w:tc>
          <w:tcPr>
            <w:tcW w:w="187" w:type="dxa"/>
            <w:vAlign w:val="center"/>
          </w:tcPr>
          <w:p w:rsidR="00C43761" w:rsidRPr="00C43761" w:rsidRDefault="00C43761" w:rsidP="00C43761">
            <w:pPr>
              <w:jc w:val="both"/>
              <w:rPr>
                <w:rFonts w:ascii="Arial Narrow" w:hAnsi="Arial Narrow"/>
                <w:i/>
                <w:sz w:val="22"/>
                <w:szCs w:val="22"/>
                <w:lang w:val="de-DE"/>
              </w:rPr>
            </w:pPr>
          </w:p>
        </w:tc>
        <w:tc>
          <w:tcPr>
            <w:tcW w:w="187" w:type="dxa"/>
          </w:tcPr>
          <w:p w:rsidR="00C43761" w:rsidRPr="00C43761" w:rsidRDefault="00C43761" w:rsidP="00C43761">
            <w:pPr>
              <w:jc w:val="both"/>
              <w:rPr>
                <w:rFonts w:ascii="Arial Narrow" w:hAnsi="Arial Narrow"/>
                <w:i/>
                <w:sz w:val="22"/>
                <w:szCs w:val="22"/>
                <w:lang w:val="de-DE"/>
              </w:rPr>
            </w:pPr>
            <w:r w:rsidRPr="00C43761">
              <w:rPr>
                <w:rFonts w:ascii="Arial Narrow" w:hAnsi="Arial Narrow"/>
                <w:i/>
                <w:sz w:val="22"/>
                <w:szCs w:val="22"/>
                <w:lang w:val="de-DE"/>
              </w:rPr>
              <w:t>1.</w:t>
            </w:r>
          </w:p>
        </w:tc>
        <w:tc>
          <w:tcPr>
            <w:tcW w:w="8517" w:type="dxa"/>
          </w:tcPr>
          <w:p w:rsidR="00C43761" w:rsidRPr="00C43761" w:rsidRDefault="00C43761" w:rsidP="00C43761">
            <w:pPr>
              <w:jc w:val="both"/>
              <w:rPr>
                <w:rFonts w:ascii="Arial Narrow" w:hAnsi="Arial Narrow"/>
                <w:i/>
                <w:sz w:val="22"/>
                <w:szCs w:val="22"/>
                <w:lang w:val="de-DE"/>
              </w:rPr>
            </w:pPr>
            <w:r w:rsidRPr="00C43761">
              <w:rPr>
                <w:rFonts w:ascii="Arial Narrow" w:hAnsi="Arial Narrow"/>
                <w:i/>
                <w:sz w:val="22"/>
                <w:szCs w:val="22"/>
                <w:lang w:val="de-DE"/>
              </w:rPr>
              <w:t xml:space="preserve">einem anderen Menschen schwere körperliche oder seelische Schäden, insbesondere der in § </w:t>
            </w:r>
            <w:hyperlink r:id="rId8" w:history="1">
              <w:r w:rsidRPr="00C43761">
                <w:rPr>
                  <w:rFonts w:ascii="Arial Narrow" w:hAnsi="Arial Narrow"/>
                  <w:i/>
                  <w:sz w:val="22"/>
                  <w:szCs w:val="22"/>
                  <w:lang w:val="de-DE"/>
                </w:rPr>
                <w:t>226</w:t>
              </w:r>
            </w:hyperlink>
            <w:r w:rsidRPr="00C43761">
              <w:rPr>
                <w:rFonts w:ascii="Arial Narrow" w:hAnsi="Arial Narrow"/>
                <w:i/>
                <w:sz w:val="22"/>
                <w:szCs w:val="22"/>
                <w:lang w:val="de-DE"/>
              </w:rPr>
              <w:t xml:space="preserve"> bezeichneten Art, zuzufügen,</w:t>
            </w:r>
          </w:p>
        </w:tc>
      </w:tr>
      <w:tr w:rsidR="00C43761" w:rsidRPr="00C43761" w:rsidTr="00107645">
        <w:trPr>
          <w:trHeight w:val="15"/>
        </w:trPr>
        <w:tc>
          <w:tcPr>
            <w:tcW w:w="187" w:type="dxa"/>
            <w:vAlign w:val="center"/>
          </w:tcPr>
          <w:p w:rsidR="00C43761" w:rsidRPr="00C43761" w:rsidRDefault="00C43761" w:rsidP="00C43761">
            <w:pPr>
              <w:jc w:val="both"/>
              <w:rPr>
                <w:rFonts w:ascii="Arial Narrow" w:hAnsi="Arial Narrow"/>
                <w:i/>
                <w:sz w:val="22"/>
                <w:szCs w:val="22"/>
                <w:lang w:val="de-DE"/>
              </w:rPr>
            </w:pPr>
          </w:p>
        </w:tc>
        <w:tc>
          <w:tcPr>
            <w:tcW w:w="187" w:type="dxa"/>
          </w:tcPr>
          <w:p w:rsidR="00C43761" w:rsidRPr="00C43761" w:rsidRDefault="00C43761" w:rsidP="00C43761">
            <w:pPr>
              <w:jc w:val="both"/>
              <w:rPr>
                <w:rFonts w:ascii="Arial Narrow" w:hAnsi="Arial Narrow"/>
                <w:i/>
                <w:sz w:val="22"/>
                <w:szCs w:val="22"/>
                <w:lang w:val="de-DE"/>
              </w:rPr>
            </w:pPr>
            <w:r w:rsidRPr="00C43761">
              <w:rPr>
                <w:rFonts w:ascii="Arial Narrow" w:hAnsi="Arial Narrow"/>
                <w:i/>
                <w:sz w:val="22"/>
                <w:szCs w:val="22"/>
                <w:lang w:val="de-DE"/>
              </w:rPr>
              <w:t>2.</w:t>
            </w:r>
          </w:p>
        </w:tc>
        <w:tc>
          <w:tcPr>
            <w:tcW w:w="8517" w:type="dxa"/>
          </w:tcPr>
          <w:p w:rsidR="00C43761" w:rsidRPr="00C43761" w:rsidRDefault="00C43761" w:rsidP="00C43761">
            <w:pPr>
              <w:jc w:val="both"/>
              <w:rPr>
                <w:rFonts w:ascii="Arial Narrow" w:hAnsi="Arial Narrow"/>
                <w:i/>
                <w:sz w:val="22"/>
                <w:szCs w:val="22"/>
                <w:lang w:val="de-DE"/>
              </w:rPr>
            </w:pPr>
            <w:r w:rsidRPr="00C43761">
              <w:rPr>
                <w:rFonts w:ascii="Arial Narrow" w:hAnsi="Arial Narrow"/>
                <w:i/>
                <w:sz w:val="22"/>
                <w:szCs w:val="22"/>
                <w:lang w:val="de-DE"/>
              </w:rPr>
              <w:t xml:space="preserve">Straftaten nach den §§ </w:t>
            </w:r>
            <w:hyperlink r:id="rId9" w:history="1">
              <w:r w:rsidRPr="00C43761">
                <w:rPr>
                  <w:rFonts w:ascii="Arial Narrow" w:hAnsi="Arial Narrow"/>
                  <w:i/>
                  <w:sz w:val="22"/>
                  <w:szCs w:val="22"/>
                  <w:lang w:val="de-DE"/>
                </w:rPr>
                <w:t>303b</w:t>
              </w:r>
            </w:hyperlink>
            <w:r w:rsidRPr="00C43761">
              <w:rPr>
                <w:rFonts w:ascii="Arial Narrow" w:hAnsi="Arial Narrow"/>
                <w:i/>
                <w:sz w:val="22"/>
                <w:szCs w:val="22"/>
                <w:lang w:val="de-DE"/>
              </w:rPr>
              <w:t xml:space="preserve">, </w:t>
            </w:r>
            <w:hyperlink r:id="rId10" w:history="1">
              <w:r w:rsidRPr="00C43761">
                <w:rPr>
                  <w:rFonts w:ascii="Arial Narrow" w:hAnsi="Arial Narrow"/>
                  <w:i/>
                  <w:sz w:val="22"/>
                  <w:szCs w:val="22"/>
                  <w:lang w:val="de-DE"/>
                </w:rPr>
                <w:t>305</w:t>
              </w:r>
            </w:hyperlink>
            <w:r w:rsidRPr="00C43761">
              <w:rPr>
                <w:rFonts w:ascii="Arial Narrow" w:hAnsi="Arial Narrow"/>
                <w:i/>
                <w:sz w:val="22"/>
                <w:szCs w:val="22"/>
                <w:lang w:val="de-DE"/>
              </w:rPr>
              <w:t xml:space="preserve">, </w:t>
            </w:r>
            <w:hyperlink r:id="rId11" w:history="1">
              <w:r w:rsidRPr="00C43761">
                <w:rPr>
                  <w:rFonts w:ascii="Arial Narrow" w:hAnsi="Arial Narrow"/>
                  <w:i/>
                  <w:sz w:val="22"/>
                  <w:szCs w:val="22"/>
                  <w:lang w:val="de-DE"/>
                </w:rPr>
                <w:t>305a</w:t>
              </w:r>
            </w:hyperlink>
            <w:r w:rsidRPr="00C43761">
              <w:rPr>
                <w:rFonts w:ascii="Arial Narrow" w:hAnsi="Arial Narrow"/>
                <w:i/>
                <w:sz w:val="22"/>
                <w:szCs w:val="22"/>
                <w:lang w:val="de-DE"/>
              </w:rPr>
              <w:t xml:space="preserve"> oder gemeingefährliche Straftaten in den Fällen der §§ </w:t>
            </w:r>
            <w:hyperlink r:id="rId12" w:history="1">
              <w:r w:rsidRPr="00C43761">
                <w:rPr>
                  <w:rFonts w:ascii="Arial Narrow" w:hAnsi="Arial Narrow"/>
                  <w:i/>
                  <w:sz w:val="22"/>
                  <w:szCs w:val="22"/>
                  <w:lang w:val="de-DE"/>
                </w:rPr>
                <w:t>306</w:t>
              </w:r>
            </w:hyperlink>
            <w:r w:rsidRPr="00C43761">
              <w:rPr>
                <w:rFonts w:ascii="Arial Narrow" w:hAnsi="Arial Narrow"/>
                <w:i/>
                <w:sz w:val="22"/>
                <w:szCs w:val="22"/>
                <w:lang w:val="de-DE"/>
              </w:rPr>
              <w:t xml:space="preserve"> bis </w:t>
            </w:r>
            <w:hyperlink r:id="rId13" w:history="1">
              <w:r w:rsidRPr="00C43761">
                <w:rPr>
                  <w:rFonts w:ascii="Arial Narrow" w:hAnsi="Arial Narrow"/>
                  <w:i/>
                  <w:sz w:val="22"/>
                  <w:szCs w:val="22"/>
                  <w:lang w:val="de-DE"/>
                </w:rPr>
                <w:t>306c</w:t>
              </w:r>
            </w:hyperlink>
            <w:r w:rsidRPr="00C43761">
              <w:rPr>
                <w:rFonts w:ascii="Arial Narrow" w:hAnsi="Arial Narrow"/>
                <w:i/>
                <w:sz w:val="22"/>
                <w:szCs w:val="22"/>
                <w:lang w:val="de-DE"/>
              </w:rPr>
              <w:t xml:space="preserve"> oder </w:t>
            </w:r>
            <w:hyperlink r:id="rId14" w:history="1">
              <w:r w:rsidRPr="00C43761">
                <w:rPr>
                  <w:rFonts w:ascii="Arial Narrow" w:hAnsi="Arial Narrow"/>
                  <w:i/>
                  <w:sz w:val="22"/>
                  <w:szCs w:val="22"/>
                  <w:lang w:val="de-DE"/>
                </w:rPr>
                <w:t>307</w:t>
              </w:r>
            </w:hyperlink>
            <w:r w:rsidRPr="00C43761">
              <w:rPr>
                <w:rFonts w:ascii="Arial Narrow" w:hAnsi="Arial Narrow"/>
                <w:i/>
                <w:sz w:val="22"/>
                <w:szCs w:val="22"/>
                <w:lang w:val="de-DE"/>
              </w:rPr>
              <w:t xml:space="preserve"> Abs. 1 bis 3, des § </w:t>
            </w:r>
            <w:hyperlink r:id="rId15" w:history="1">
              <w:r w:rsidRPr="00C43761">
                <w:rPr>
                  <w:rFonts w:ascii="Arial Narrow" w:hAnsi="Arial Narrow"/>
                  <w:i/>
                  <w:sz w:val="22"/>
                  <w:szCs w:val="22"/>
                  <w:lang w:val="de-DE"/>
                </w:rPr>
                <w:t>308</w:t>
              </w:r>
            </w:hyperlink>
            <w:r w:rsidRPr="00C43761">
              <w:rPr>
                <w:rFonts w:ascii="Arial Narrow" w:hAnsi="Arial Narrow"/>
                <w:i/>
                <w:sz w:val="22"/>
                <w:szCs w:val="22"/>
                <w:lang w:val="de-DE"/>
              </w:rPr>
              <w:t xml:space="preserve"> Abs. 1 bis 4, des § </w:t>
            </w:r>
            <w:hyperlink r:id="rId16" w:history="1">
              <w:r w:rsidRPr="00C43761">
                <w:rPr>
                  <w:rFonts w:ascii="Arial Narrow" w:hAnsi="Arial Narrow"/>
                  <w:i/>
                  <w:sz w:val="22"/>
                  <w:szCs w:val="22"/>
                  <w:lang w:val="de-DE"/>
                </w:rPr>
                <w:t>309</w:t>
              </w:r>
            </w:hyperlink>
            <w:r w:rsidRPr="00C43761">
              <w:rPr>
                <w:rFonts w:ascii="Arial Narrow" w:hAnsi="Arial Narrow"/>
                <w:i/>
                <w:sz w:val="22"/>
                <w:szCs w:val="22"/>
                <w:lang w:val="de-DE"/>
              </w:rPr>
              <w:t xml:space="preserve"> Abs. 1 bis 5, der §§ </w:t>
            </w:r>
            <w:hyperlink r:id="rId17" w:history="1">
              <w:r w:rsidRPr="00C43761">
                <w:rPr>
                  <w:rFonts w:ascii="Arial Narrow" w:hAnsi="Arial Narrow"/>
                  <w:i/>
                  <w:sz w:val="22"/>
                  <w:szCs w:val="22"/>
                  <w:lang w:val="de-DE"/>
                </w:rPr>
                <w:t>313</w:t>
              </w:r>
            </w:hyperlink>
            <w:r w:rsidRPr="00C43761">
              <w:rPr>
                <w:rFonts w:ascii="Arial Narrow" w:hAnsi="Arial Narrow"/>
                <w:i/>
                <w:sz w:val="22"/>
                <w:szCs w:val="22"/>
                <w:lang w:val="de-DE"/>
              </w:rPr>
              <w:t xml:space="preserve">, </w:t>
            </w:r>
            <w:hyperlink r:id="rId18" w:history="1">
              <w:r w:rsidRPr="00C43761">
                <w:rPr>
                  <w:rFonts w:ascii="Arial Narrow" w:hAnsi="Arial Narrow"/>
                  <w:i/>
                  <w:sz w:val="22"/>
                  <w:szCs w:val="22"/>
                  <w:lang w:val="de-DE"/>
                </w:rPr>
                <w:t>314</w:t>
              </w:r>
            </w:hyperlink>
            <w:r w:rsidRPr="00C43761">
              <w:rPr>
                <w:rFonts w:ascii="Arial Narrow" w:hAnsi="Arial Narrow"/>
                <w:i/>
                <w:sz w:val="22"/>
                <w:szCs w:val="22"/>
                <w:lang w:val="de-DE"/>
              </w:rPr>
              <w:t xml:space="preserve"> oder </w:t>
            </w:r>
            <w:hyperlink r:id="rId19" w:history="1">
              <w:r w:rsidRPr="00C43761">
                <w:rPr>
                  <w:rFonts w:ascii="Arial Narrow" w:hAnsi="Arial Narrow"/>
                  <w:i/>
                  <w:sz w:val="22"/>
                  <w:szCs w:val="22"/>
                  <w:lang w:val="de-DE"/>
                </w:rPr>
                <w:t>315</w:t>
              </w:r>
            </w:hyperlink>
            <w:r w:rsidRPr="00C43761">
              <w:rPr>
                <w:rFonts w:ascii="Arial Narrow" w:hAnsi="Arial Narrow"/>
                <w:i/>
                <w:sz w:val="22"/>
                <w:szCs w:val="22"/>
                <w:lang w:val="de-DE"/>
              </w:rPr>
              <w:t xml:space="preserve"> Abs. 1, 3 oder 4, des § </w:t>
            </w:r>
            <w:hyperlink r:id="rId20" w:history="1">
              <w:r w:rsidRPr="00C43761">
                <w:rPr>
                  <w:rFonts w:ascii="Arial Narrow" w:hAnsi="Arial Narrow"/>
                  <w:i/>
                  <w:sz w:val="22"/>
                  <w:szCs w:val="22"/>
                  <w:lang w:val="de-DE"/>
                </w:rPr>
                <w:t>316b</w:t>
              </w:r>
            </w:hyperlink>
            <w:r w:rsidRPr="00C43761">
              <w:rPr>
                <w:rFonts w:ascii="Arial Narrow" w:hAnsi="Arial Narrow"/>
                <w:i/>
                <w:sz w:val="22"/>
                <w:szCs w:val="22"/>
                <w:lang w:val="de-DE"/>
              </w:rPr>
              <w:t xml:space="preserve"> Abs. 1 oder 3 oder des § </w:t>
            </w:r>
            <w:hyperlink r:id="rId21" w:history="1">
              <w:r w:rsidRPr="00C43761">
                <w:rPr>
                  <w:rFonts w:ascii="Arial Narrow" w:hAnsi="Arial Narrow"/>
                  <w:i/>
                  <w:sz w:val="22"/>
                  <w:szCs w:val="22"/>
                  <w:lang w:val="de-DE"/>
                </w:rPr>
                <w:t>316c</w:t>
              </w:r>
            </w:hyperlink>
            <w:r w:rsidRPr="00C43761">
              <w:rPr>
                <w:rFonts w:ascii="Arial Narrow" w:hAnsi="Arial Narrow"/>
                <w:i/>
                <w:sz w:val="22"/>
                <w:szCs w:val="22"/>
                <w:lang w:val="de-DE"/>
              </w:rPr>
              <w:t xml:space="preserve"> Abs. 1 bis 3 oder des § </w:t>
            </w:r>
            <w:hyperlink r:id="rId22" w:history="1">
              <w:r w:rsidRPr="00C43761">
                <w:rPr>
                  <w:rFonts w:ascii="Arial Narrow" w:hAnsi="Arial Narrow"/>
                  <w:i/>
                  <w:sz w:val="22"/>
                  <w:szCs w:val="22"/>
                  <w:lang w:val="de-DE"/>
                </w:rPr>
                <w:t>317</w:t>
              </w:r>
            </w:hyperlink>
            <w:r w:rsidRPr="00C43761">
              <w:rPr>
                <w:rFonts w:ascii="Arial Narrow" w:hAnsi="Arial Narrow"/>
                <w:i/>
                <w:sz w:val="22"/>
                <w:szCs w:val="22"/>
                <w:lang w:val="de-DE"/>
              </w:rPr>
              <w:t xml:space="preserve"> Abs. 1,</w:t>
            </w:r>
          </w:p>
        </w:tc>
      </w:tr>
      <w:tr w:rsidR="00C43761" w:rsidRPr="00C43761" w:rsidTr="00107645">
        <w:trPr>
          <w:trHeight w:val="15"/>
        </w:trPr>
        <w:tc>
          <w:tcPr>
            <w:tcW w:w="187" w:type="dxa"/>
            <w:vAlign w:val="center"/>
          </w:tcPr>
          <w:p w:rsidR="00C43761" w:rsidRPr="00C43761" w:rsidRDefault="00C43761" w:rsidP="00C43761">
            <w:pPr>
              <w:jc w:val="both"/>
              <w:rPr>
                <w:rFonts w:ascii="Arial Narrow" w:hAnsi="Arial Narrow"/>
                <w:i/>
                <w:sz w:val="22"/>
                <w:szCs w:val="22"/>
                <w:lang w:val="de-DE"/>
              </w:rPr>
            </w:pPr>
          </w:p>
        </w:tc>
        <w:tc>
          <w:tcPr>
            <w:tcW w:w="187" w:type="dxa"/>
          </w:tcPr>
          <w:p w:rsidR="00C43761" w:rsidRPr="00C43761" w:rsidRDefault="00C43761" w:rsidP="00C43761">
            <w:pPr>
              <w:jc w:val="both"/>
              <w:rPr>
                <w:rFonts w:ascii="Arial Narrow" w:hAnsi="Arial Narrow"/>
                <w:i/>
                <w:sz w:val="22"/>
                <w:szCs w:val="22"/>
                <w:lang w:val="de-DE"/>
              </w:rPr>
            </w:pPr>
            <w:r w:rsidRPr="00C43761">
              <w:rPr>
                <w:rFonts w:ascii="Arial Narrow" w:hAnsi="Arial Narrow"/>
                <w:i/>
                <w:sz w:val="22"/>
                <w:szCs w:val="22"/>
                <w:lang w:val="de-DE"/>
              </w:rPr>
              <w:t>3.</w:t>
            </w:r>
          </w:p>
        </w:tc>
        <w:tc>
          <w:tcPr>
            <w:tcW w:w="8517" w:type="dxa"/>
          </w:tcPr>
          <w:p w:rsidR="00C43761" w:rsidRPr="00C43761" w:rsidRDefault="00C43761" w:rsidP="00C43761">
            <w:pPr>
              <w:jc w:val="both"/>
              <w:rPr>
                <w:rFonts w:ascii="Arial Narrow" w:hAnsi="Arial Narrow"/>
                <w:i/>
                <w:sz w:val="22"/>
                <w:szCs w:val="22"/>
                <w:lang w:val="de-DE"/>
              </w:rPr>
            </w:pPr>
            <w:r w:rsidRPr="00C43761">
              <w:rPr>
                <w:rFonts w:ascii="Arial Narrow" w:hAnsi="Arial Narrow"/>
                <w:i/>
                <w:sz w:val="22"/>
                <w:szCs w:val="22"/>
                <w:lang w:val="de-DE"/>
              </w:rPr>
              <w:t xml:space="preserve">Straftaten gegen die Umwelt in den Fällen des § </w:t>
            </w:r>
            <w:hyperlink r:id="rId23" w:history="1">
              <w:r w:rsidRPr="00C43761">
                <w:rPr>
                  <w:rFonts w:ascii="Arial Narrow" w:hAnsi="Arial Narrow"/>
                  <w:i/>
                  <w:sz w:val="22"/>
                  <w:szCs w:val="22"/>
                  <w:lang w:val="de-DE"/>
                </w:rPr>
                <w:t>330a</w:t>
              </w:r>
            </w:hyperlink>
            <w:r w:rsidRPr="00C43761">
              <w:rPr>
                <w:rFonts w:ascii="Arial Narrow" w:hAnsi="Arial Narrow"/>
                <w:i/>
                <w:sz w:val="22"/>
                <w:szCs w:val="22"/>
                <w:lang w:val="de-DE"/>
              </w:rPr>
              <w:t xml:space="preserve"> Abs. 1 bis 3, </w:t>
            </w:r>
          </w:p>
        </w:tc>
      </w:tr>
      <w:tr w:rsidR="00C43761" w:rsidRPr="00C43761" w:rsidTr="00107645">
        <w:trPr>
          <w:trHeight w:val="15"/>
        </w:trPr>
        <w:tc>
          <w:tcPr>
            <w:tcW w:w="187" w:type="dxa"/>
            <w:vAlign w:val="center"/>
          </w:tcPr>
          <w:p w:rsidR="00C43761" w:rsidRPr="00C43761" w:rsidRDefault="00C43761" w:rsidP="00C43761">
            <w:pPr>
              <w:jc w:val="both"/>
              <w:rPr>
                <w:rFonts w:ascii="Arial Narrow" w:hAnsi="Arial Narrow"/>
                <w:i/>
                <w:sz w:val="22"/>
                <w:szCs w:val="22"/>
                <w:lang w:val="de-DE"/>
              </w:rPr>
            </w:pPr>
          </w:p>
        </w:tc>
        <w:tc>
          <w:tcPr>
            <w:tcW w:w="187" w:type="dxa"/>
          </w:tcPr>
          <w:p w:rsidR="00C43761" w:rsidRPr="00C43761" w:rsidRDefault="00C43761" w:rsidP="00C43761">
            <w:pPr>
              <w:jc w:val="both"/>
              <w:rPr>
                <w:rFonts w:ascii="Arial Narrow" w:hAnsi="Arial Narrow"/>
                <w:i/>
                <w:sz w:val="22"/>
                <w:szCs w:val="22"/>
                <w:lang w:val="de-DE"/>
              </w:rPr>
            </w:pPr>
            <w:r w:rsidRPr="00C43761">
              <w:rPr>
                <w:rFonts w:ascii="Arial Narrow" w:hAnsi="Arial Narrow"/>
                <w:i/>
                <w:sz w:val="22"/>
                <w:szCs w:val="22"/>
                <w:lang w:val="de-DE"/>
              </w:rPr>
              <w:t>4.</w:t>
            </w:r>
          </w:p>
        </w:tc>
        <w:tc>
          <w:tcPr>
            <w:tcW w:w="8517" w:type="dxa"/>
          </w:tcPr>
          <w:p w:rsidR="00C43761" w:rsidRPr="00C43761" w:rsidRDefault="00C43761" w:rsidP="00C43761">
            <w:pPr>
              <w:jc w:val="both"/>
              <w:rPr>
                <w:rFonts w:ascii="Arial Narrow" w:hAnsi="Arial Narrow"/>
                <w:i/>
                <w:sz w:val="22"/>
                <w:szCs w:val="22"/>
                <w:lang w:val="de-DE"/>
              </w:rPr>
            </w:pPr>
            <w:r w:rsidRPr="00C43761">
              <w:rPr>
                <w:rFonts w:ascii="Arial Narrow" w:hAnsi="Arial Narrow"/>
                <w:i/>
                <w:sz w:val="22"/>
                <w:szCs w:val="22"/>
                <w:lang w:val="de-DE"/>
              </w:rPr>
              <w:t>Straftaten nach § 19 Abs. 1 bis 3, § 20 Abs. 1 oder 2, § 20a Abs. 1 bis 3, § 19 Abs. 2 Nr. 2 oder Abs. 3 Nr. 2, § 20 Abs. 1 oder 2 oder § 20a Abs. 1 bis 3, jeweils auch in Verbindung mit § 21, oder nach § 22a Abs. 1 bis 3 des Gesetzes über die Kontrolle von Kriegswaffen oder</w:t>
            </w:r>
          </w:p>
        </w:tc>
      </w:tr>
      <w:tr w:rsidR="00C43761" w:rsidRPr="00C43761" w:rsidTr="00107645">
        <w:trPr>
          <w:trHeight w:val="15"/>
        </w:trPr>
        <w:tc>
          <w:tcPr>
            <w:tcW w:w="187" w:type="dxa"/>
            <w:vAlign w:val="center"/>
          </w:tcPr>
          <w:p w:rsidR="00C43761" w:rsidRPr="00C43761" w:rsidRDefault="00C43761" w:rsidP="00C43761">
            <w:pPr>
              <w:jc w:val="both"/>
              <w:rPr>
                <w:rFonts w:ascii="Arial Narrow" w:hAnsi="Arial Narrow"/>
                <w:i/>
                <w:sz w:val="22"/>
                <w:szCs w:val="22"/>
                <w:lang w:val="de-DE"/>
              </w:rPr>
            </w:pPr>
          </w:p>
        </w:tc>
        <w:tc>
          <w:tcPr>
            <w:tcW w:w="187" w:type="dxa"/>
          </w:tcPr>
          <w:p w:rsidR="00C43761" w:rsidRPr="00C43761" w:rsidRDefault="00C43761" w:rsidP="00C43761">
            <w:pPr>
              <w:jc w:val="both"/>
              <w:rPr>
                <w:rFonts w:ascii="Arial Narrow" w:hAnsi="Arial Narrow"/>
                <w:i/>
                <w:sz w:val="22"/>
                <w:szCs w:val="22"/>
                <w:lang w:val="de-DE"/>
              </w:rPr>
            </w:pPr>
            <w:r w:rsidRPr="00C43761">
              <w:rPr>
                <w:rFonts w:ascii="Arial Narrow" w:hAnsi="Arial Narrow"/>
                <w:i/>
                <w:sz w:val="22"/>
                <w:szCs w:val="22"/>
                <w:lang w:val="de-DE"/>
              </w:rPr>
              <w:t>5</w:t>
            </w:r>
          </w:p>
        </w:tc>
        <w:tc>
          <w:tcPr>
            <w:tcW w:w="8517" w:type="dxa"/>
          </w:tcPr>
          <w:p w:rsidR="00C43761" w:rsidRPr="00C43761" w:rsidRDefault="00C43761" w:rsidP="00C43761">
            <w:pPr>
              <w:jc w:val="both"/>
              <w:rPr>
                <w:rFonts w:ascii="Arial Narrow" w:hAnsi="Arial Narrow"/>
                <w:i/>
                <w:sz w:val="22"/>
                <w:szCs w:val="22"/>
                <w:lang w:val="de-DE"/>
              </w:rPr>
            </w:pPr>
            <w:r w:rsidRPr="00C43761">
              <w:rPr>
                <w:rFonts w:ascii="Arial Narrow" w:hAnsi="Arial Narrow"/>
                <w:i/>
                <w:sz w:val="22"/>
                <w:szCs w:val="22"/>
                <w:lang w:val="de-DE"/>
              </w:rPr>
              <w:t>Straftaten nach § 51 Abs. 1 bis 3 des Waffengesetzes zu begehen.</w:t>
            </w:r>
          </w:p>
        </w:tc>
      </w:tr>
    </w:tbl>
    <w:p w:rsidR="00C43761" w:rsidRPr="00C43761" w:rsidRDefault="00C43761" w:rsidP="00C43761">
      <w:pPr>
        <w:jc w:val="both"/>
        <w:rPr>
          <w:rFonts w:ascii="Arial Narrow" w:hAnsi="Arial Narrow"/>
          <w:i/>
          <w:sz w:val="22"/>
          <w:szCs w:val="22"/>
          <w:lang w:val="de-DE"/>
        </w:rPr>
      </w:pPr>
      <w:r w:rsidRPr="00C43761">
        <w:rPr>
          <w:rFonts w:ascii="Arial Narrow" w:hAnsi="Arial Narrow"/>
          <w:b/>
          <w:i/>
          <w:sz w:val="22"/>
          <w:szCs w:val="22"/>
          <w:lang w:val="de-DE"/>
        </w:rPr>
        <w:t>oder wer sich an einer solchen Vereinigung als Mitglied beteiligt</w:t>
      </w:r>
      <w:r w:rsidRPr="00C43761">
        <w:rPr>
          <w:rFonts w:ascii="Arial Narrow" w:hAnsi="Arial Narrow"/>
          <w:i/>
          <w:sz w:val="22"/>
          <w:szCs w:val="22"/>
          <w:lang w:val="de-DE"/>
        </w:rPr>
        <w:t xml:space="preserve">, wenn eine der in den Nummern 1 bis 5 bezeichneten Taten bestimmt ist, die Bevölkerung auf erhebliche Weise einzuschüchtern, eine Behörde oder eine internationale Organisation rechtswidrig mit Gewalt oder durch Drohung mit Gewalt zu nötigen oder die politischen, verfassungsrechtlichen, wirtschaftlichen oder sozialen Grundstrukturen eines Staates oder einer internationalen Organisation zu beseitigen oder erheblich zu beeinträchtigen, und durch die Art ihrer Begehung oder ihre Auswirkungen einen Staat oder eine internationale Organisation erheblich schädigen kann. </w:t>
      </w:r>
    </w:p>
    <w:p w:rsidR="00C43761" w:rsidRPr="00C43761" w:rsidRDefault="00C43761" w:rsidP="00C43761">
      <w:pPr>
        <w:jc w:val="both"/>
        <w:rPr>
          <w:rFonts w:ascii="Arial Narrow" w:hAnsi="Arial Narrow"/>
          <w:i/>
          <w:sz w:val="22"/>
          <w:szCs w:val="22"/>
          <w:lang w:val="de-DE"/>
        </w:rPr>
      </w:pPr>
    </w:p>
    <w:p w:rsidR="00C43761" w:rsidRPr="00C43761" w:rsidRDefault="00C43761" w:rsidP="00C43761">
      <w:pPr>
        <w:jc w:val="center"/>
        <w:rPr>
          <w:rFonts w:ascii="Arial Narrow" w:hAnsi="Arial Narrow"/>
          <w:i/>
          <w:sz w:val="22"/>
          <w:szCs w:val="22"/>
          <w:lang w:val="de-DE"/>
        </w:rPr>
      </w:pPr>
      <w:r w:rsidRPr="00C43761">
        <w:rPr>
          <w:rFonts w:ascii="Arial Narrow" w:hAnsi="Arial Narrow"/>
          <w:b/>
          <w:i/>
          <w:sz w:val="22"/>
          <w:szCs w:val="22"/>
          <w:lang w:val="de-DE"/>
        </w:rPr>
        <w:t>§ 244 StPO</w:t>
      </w:r>
    </w:p>
    <w:p w:rsidR="00C43761" w:rsidRPr="00C43761" w:rsidRDefault="00C43761" w:rsidP="00C43761">
      <w:pPr>
        <w:rPr>
          <w:rFonts w:ascii="Arial Narrow" w:hAnsi="Arial Narrow"/>
          <w:i/>
          <w:sz w:val="22"/>
          <w:szCs w:val="22"/>
          <w:lang w:val="de-DE"/>
        </w:rPr>
      </w:pPr>
      <w:r w:rsidRPr="00C43761">
        <w:rPr>
          <w:rFonts w:ascii="Arial Narrow" w:hAnsi="Arial Narrow"/>
          <w:i/>
          <w:sz w:val="22"/>
          <w:szCs w:val="22"/>
          <w:lang w:val="de-DE"/>
        </w:rPr>
        <w:t xml:space="preserve">(1) Nach der Vernehmung des Angeklagten folgt die Beweisaufnahme. </w:t>
      </w:r>
    </w:p>
    <w:p w:rsidR="00C43761" w:rsidRPr="00C43761" w:rsidRDefault="00C43761" w:rsidP="00C43761">
      <w:pPr>
        <w:rPr>
          <w:rFonts w:ascii="Arial Narrow" w:hAnsi="Arial Narrow"/>
          <w:i/>
          <w:sz w:val="22"/>
          <w:szCs w:val="22"/>
          <w:lang w:val="de-DE"/>
        </w:rPr>
      </w:pPr>
      <w:r w:rsidRPr="00C43761">
        <w:rPr>
          <w:rFonts w:ascii="Arial Narrow" w:hAnsi="Arial Narrow"/>
          <w:i/>
          <w:sz w:val="22"/>
          <w:szCs w:val="22"/>
          <w:lang w:val="de-DE"/>
        </w:rPr>
        <w:t xml:space="preserve">(2) Das Gericht hat zur Erforschung der Wahrheit die Beweisaufnahme von Amts wegen auf alle Tatsachen und Beweismittel zu erstrecken, die für die Entscheidung von Bedeutung sind. </w:t>
      </w:r>
    </w:p>
    <w:p w:rsidR="00C43761" w:rsidRPr="00C43761" w:rsidRDefault="00C43761" w:rsidP="00C43761">
      <w:pPr>
        <w:jc w:val="both"/>
        <w:rPr>
          <w:rFonts w:ascii="Arial Narrow" w:hAnsi="Arial Narrow"/>
          <w:i/>
          <w:sz w:val="22"/>
          <w:szCs w:val="22"/>
          <w:lang w:val="de-DE"/>
        </w:rPr>
      </w:pPr>
    </w:p>
    <w:p w:rsidR="00C43761" w:rsidRPr="00C43761" w:rsidRDefault="00C43761" w:rsidP="00C43761">
      <w:pPr>
        <w:jc w:val="center"/>
        <w:rPr>
          <w:rFonts w:ascii="Arial Narrow" w:hAnsi="Arial Narrow"/>
          <w:b/>
          <w:i/>
          <w:sz w:val="22"/>
          <w:szCs w:val="22"/>
          <w:lang w:val="de-DE"/>
        </w:rPr>
      </w:pPr>
      <w:r w:rsidRPr="00C43761">
        <w:rPr>
          <w:rFonts w:ascii="Arial Narrow" w:hAnsi="Arial Narrow"/>
          <w:b/>
          <w:i/>
          <w:sz w:val="22"/>
          <w:szCs w:val="22"/>
          <w:lang w:val="de-DE"/>
        </w:rPr>
        <w:t xml:space="preserve">§ 120 GVG </w:t>
      </w:r>
    </w:p>
    <w:p w:rsidR="00C43761" w:rsidRPr="00C43761" w:rsidRDefault="00C43761" w:rsidP="00C43761">
      <w:pPr>
        <w:jc w:val="both"/>
        <w:rPr>
          <w:rFonts w:ascii="Arial Narrow" w:hAnsi="Arial Narrow"/>
          <w:i/>
          <w:sz w:val="22"/>
          <w:szCs w:val="22"/>
          <w:lang w:val="de-DE"/>
        </w:rPr>
      </w:pPr>
      <w:r w:rsidRPr="00C43761">
        <w:rPr>
          <w:rFonts w:ascii="Arial Narrow" w:hAnsi="Arial Narrow"/>
          <w:i/>
          <w:sz w:val="22"/>
          <w:szCs w:val="22"/>
          <w:lang w:val="de-DE"/>
        </w:rPr>
        <w:t xml:space="preserve"> (1) In Strafsachen sind die Oberlandesgerichte, in deren Bezirk die Landesregierungen ihren Sitz haben, für das Gebiet des Landes zuständig für die Verhandlung und Entscheidung im ersten Rechtszug </w:t>
      </w:r>
    </w:p>
    <w:tbl>
      <w:tblPr>
        <w:tblW w:w="0" w:type="auto"/>
        <w:tblInd w:w="60" w:type="dxa"/>
        <w:tblLayout w:type="fixed"/>
        <w:tblCellMar>
          <w:left w:w="60" w:type="dxa"/>
          <w:right w:w="60" w:type="dxa"/>
        </w:tblCellMar>
        <w:tblLook w:val="0000" w:firstRow="0" w:lastRow="0" w:firstColumn="0" w:lastColumn="0" w:noHBand="0" w:noVBand="0"/>
      </w:tblPr>
      <w:tblGrid>
        <w:gridCol w:w="187"/>
        <w:gridCol w:w="187"/>
        <w:gridCol w:w="8516"/>
      </w:tblGrid>
      <w:tr w:rsidR="00C43761" w:rsidRPr="00C43761" w:rsidTr="00107645">
        <w:trPr>
          <w:trHeight w:val="15"/>
        </w:trPr>
        <w:tc>
          <w:tcPr>
            <w:tcW w:w="187" w:type="dxa"/>
            <w:vAlign w:val="center"/>
          </w:tcPr>
          <w:p w:rsidR="00C43761" w:rsidRPr="00C43761" w:rsidRDefault="00C43761" w:rsidP="00C43761">
            <w:pPr>
              <w:jc w:val="both"/>
              <w:rPr>
                <w:rFonts w:ascii="Arial Narrow" w:hAnsi="Arial Narrow"/>
                <w:i/>
                <w:sz w:val="22"/>
                <w:szCs w:val="22"/>
                <w:lang w:val="de-DE"/>
              </w:rPr>
            </w:pPr>
          </w:p>
        </w:tc>
        <w:tc>
          <w:tcPr>
            <w:tcW w:w="187" w:type="dxa"/>
          </w:tcPr>
          <w:p w:rsidR="00C43761" w:rsidRPr="00C43761" w:rsidRDefault="00C43761" w:rsidP="00C43761">
            <w:pPr>
              <w:jc w:val="both"/>
              <w:rPr>
                <w:rFonts w:ascii="Arial Narrow" w:hAnsi="Arial Narrow"/>
                <w:i/>
                <w:sz w:val="22"/>
                <w:szCs w:val="22"/>
                <w:lang w:val="de-DE"/>
              </w:rPr>
            </w:pPr>
            <w:r w:rsidRPr="00C43761">
              <w:rPr>
                <w:rFonts w:ascii="Arial Narrow" w:hAnsi="Arial Narrow"/>
                <w:i/>
                <w:sz w:val="22"/>
                <w:szCs w:val="22"/>
                <w:lang w:val="de-DE"/>
              </w:rPr>
              <w:t>1.</w:t>
            </w:r>
          </w:p>
        </w:tc>
        <w:tc>
          <w:tcPr>
            <w:tcW w:w="8516" w:type="dxa"/>
            <w:vAlign w:val="center"/>
          </w:tcPr>
          <w:p w:rsidR="00C43761" w:rsidRPr="00C43761" w:rsidRDefault="00C43761" w:rsidP="00C43761">
            <w:pPr>
              <w:jc w:val="both"/>
              <w:rPr>
                <w:rFonts w:ascii="Arial Narrow" w:hAnsi="Arial Narrow"/>
                <w:i/>
                <w:sz w:val="22"/>
                <w:szCs w:val="22"/>
                <w:lang w:val="de-DE"/>
              </w:rPr>
            </w:pPr>
            <w:r w:rsidRPr="00C43761">
              <w:rPr>
                <w:rFonts w:ascii="Arial Narrow" w:hAnsi="Arial Narrow"/>
                <w:i/>
                <w:sz w:val="22"/>
                <w:szCs w:val="22"/>
                <w:lang w:val="de-DE"/>
              </w:rPr>
              <w:t xml:space="preserve">bei Friedensverrat in den Fällen des § </w:t>
            </w:r>
            <w:hyperlink r:id="rId24" w:history="1">
              <w:r w:rsidRPr="00C43761">
                <w:rPr>
                  <w:rFonts w:ascii="Arial Narrow" w:hAnsi="Arial Narrow"/>
                  <w:i/>
                  <w:sz w:val="22"/>
                  <w:szCs w:val="22"/>
                  <w:lang w:val="de-DE"/>
                </w:rPr>
                <w:t>80</w:t>
              </w:r>
            </w:hyperlink>
            <w:r w:rsidRPr="00C43761">
              <w:rPr>
                <w:rFonts w:ascii="Arial Narrow" w:hAnsi="Arial Narrow"/>
                <w:i/>
                <w:sz w:val="22"/>
                <w:szCs w:val="22"/>
                <w:lang w:val="de-DE"/>
              </w:rPr>
              <w:t xml:space="preserve"> des Strafgesetzbuches,</w:t>
            </w:r>
          </w:p>
        </w:tc>
      </w:tr>
      <w:tr w:rsidR="00C43761" w:rsidRPr="00C43761" w:rsidTr="00107645">
        <w:trPr>
          <w:trHeight w:val="15"/>
        </w:trPr>
        <w:tc>
          <w:tcPr>
            <w:tcW w:w="187" w:type="dxa"/>
            <w:vAlign w:val="center"/>
          </w:tcPr>
          <w:p w:rsidR="00C43761" w:rsidRPr="00C43761" w:rsidRDefault="00C43761" w:rsidP="00C43761">
            <w:pPr>
              <w:jc w:val="both"/>
              <w:rPr>
                <w:rFonts w:ascii="Arial Narrow" w:hAnsi="Arial Narrow"/>
                <w:i/>
                <w:sz w:val="22"/>
                <w:szCs w:val="22"/>
                <w:lang w:val="de-DE"/>
              </w:rPr>
            </w:pPr>
          </w:p>
        </w:tc>
        <w:tc>
          <w:tcPr>
            <w:tcW w:w="187" w:type="dxa"/>
          </w:tcPr>
          <w:p w:rsidR="00C43761" w:rsidRPr="00C43761" w:rsidRDefault="00C43761" w:rsidP="00C43761">
            <w:pPr>
              <w:jc w:val="both"/>
              <w:rPr>
                <w:rFonts w:ascii="Arial Narrow" w:hAnsi="Arial Narrow"/>
                <w:i/>
                <w:sz w:val="22"/>
                <w:szCs w:val="22"/>
                <w:lang w:val="de-DE"/>
              </w:rPr>
            </w:pPr>
            <w:r w:rsidRPr="00C43761">
              <w:rPr>
                <w:rFonts w:ascii="Arial Narrow" w:hAnsi="Arial Narrow"/>
                <w:i/>
                <w:sz w:val="22"/>
                <w:szCs w:val="22"/>
                <w:lang w:val="de-DE"/>
              </w:rPr>
              <w:t>2.</w:t>
            </w:r>
          </w:p>
        </w:tc>
        <w:tc>
          <w:tcPr>
            <w:tcW w:w="8516" w:type="dxa"/>
            <w:vAlign w:val="center"/>
          </w:tcPr>
          <w:p w:rsidR="00C43761" w:rsidRPr="00C43761" w:rsidRDefault="00C43761" w:rsidP="00C43761">
            <w:pPr>
              <w:jc w:val="both"/>
              <w:rPr>
                <w:rFonts w:ascii="Arial Narrow" w:hAnsi="Arial Narrow"/>
                <w:i/>
                <w:sz w:val="22"/>
                <w:szCs w:val="22"/>
                <w:lang w:val="de-DE"/>
              </w:rPr>
            </w:pPr>
            <w:r w:rsidRPr="00C43761">
              <w:rPr>
                <w:rFonts w:ascii="Arial Narrow" w:hAnsi="Arial Narrow"/>
                <w:i/>
                <w:sz w:val="22"/>
                <w:szCs w:val="22"/>
                <w:lang w:val="de-DE"/>
              </w:rPr>
              <w:t xml:space="preserve">bei Hochverrat (§§ </w:t>
            </w:r>
            <w:hyperlink r:id="rId25" w:history="1">
              <w:r w:rsidRPr="00C43761">
                <w:rPr>
                  <w:rFonts w:ascii="Arial Narrow" w:hAnsi="Arial Narrow"/>
                  <w:i/>
                  <w:sz w:val="22"/>
                  <w:szCs w:val="22"/>
                  <w:lang w:val="de-DE"/>
                </w:rPr>
                <w:t>81</w:t>
              </w:r>
            </w:hyperlink>
            <w:r w:rsidRPr="00C43761">
              <w:rPr>
                <w:rFonts w:ascii="Arial Narrow" w:hAnsi="Arial Narrow"/>
                <w:i/>
                <w:sz w:val="22"/>
                <w:szCs w:val="22"/>
                <w:lang w:val="de-DE"/>
              </w:rPr>
              <w:t xml:space="preserve"> bis </w:t>
            </w:r>
            <w:hyperlink r:id="rId26" w:history="1">
              <w:r w:rsidRPr="00C43761">
                <w:rPr>
                  <w:rFonts w:ascii="Arial Narrow" w:hAnsi="Arial Narrow"/>
                  <w:i/>
                  <w:sz w:val="22"/>
                  <w:szCs w:val="22"/>
                  <w:lang w:val="de-DE"/>
                </w:rPr>
                <w:t>83</w:t>
              </w:r>
            </w:hyperlink>
            <w:r w:rsidRPr="00C43761">
              <w:rPr>
                <w:rFonts w:ascii="Arial Narrow" w:hAnsi="Arial Narrow"/>
                <w:i/>
                <w:sz w:val="22"/>
                <w:szCs w:val="22"/>
                <w:lang w:val="de-DE"/>
              </w:rPr>
              <w:t xml:space="preserve"> des Strafgesetzbuches),</w:t>
            </w:r>
          </w:p>
        </w:tc>
      </w:tr>
      <w:tr w:rsidR="00C43761" w:rsidRPr="00C43761" w:rsidTr="00107645">
        <w:trPr>
          <w:trHeight w:val="15"/>
        </w:trPr>
        <w:tc>
          <w:tcPr>
            <w:tcW w:w="187" w:type="dxa"/>
            <w:vAlign w:val="center"/>
          </w:tcPr>
          <w:p w:rsidR="00C43761" w:rsidRPr="00C43761" w:rsidRDefault="00C43761" w:rsidP="00C43761">
            <w:pPr>
              <w:jc w:val="both"/>
              <w:rPr>
                <w:rFonts w:ascii="Arial Narrow" w:hAnsi="Arial Narrow"/>
                <w:i/>
                <w:sz w:val="22"/>
                <w:szCs w:val="22"/>
                <w:lang w:val="de-DE"/>
              </w:rPr>
            </w:pPr>
          </w:p>
        </w:tc>
        <w:tc>
          <w:tcPr>
            <w:tcW w:w="187" w:type="dxa"/>
          </w:tcPr>
          <w:p w:rsidR="00C43761" w:rsidRPr="00C43761" w:rsidRDefault="00C43761" w:rsidP="00C43761">
            <w:pPr>
              <w:jc w:val="both"/>
              <w:rPr>
                <w:rFonts w:ascii="Arial Narrow" w:hAnsi="Arial Narrow"/>
                <w:i/>
                <w:sz w:val="22"/>
                <w:szCs w:val="22"/>
                <w:lang w:val="de-DE"/>
              </w:rPr>
            </w:pPr>
            <w:r w:rsidRPr="00C43761">
              <w:rPr>
                <w:rFonts w:ascii="Arial Narrow" w:hAnsi="Arial Narrow"/>
                <w:i/>
                <w:sz w:val="22"/>
                <w:szCs w:val="22"/>
                <w:lang w:val="de-DE"/>
              </w:rPr>
              <w:t>3.</w:t>
            </w:r>
          </w:p>
        </w:tc>
        <w:tc>
          <w:tcPr>
            <w:tcW w:w="8516" w:type="dxa"/>
            <w:vAlign w:val="center"/>
          </w:tcPr>
          <w:p w:rsidR="00C43761" w:rsidRPr="00C43761" w:rsidRDefault="00C43761" w:rsidP="00C43761">
            <w:pPr>
              <w:jc w:val="both"/>
              <w:rPr>
                <w:rFonts w:ascii="Arial Narrow" w:hAnsi="Arial Narrow"/>
                <w:i/>
                <w:sz w:val="22"/>
                <w:szCs w:val="22"/>
                <w:lang w:val="de-DE"/>
              </w:rPr>
            </w:pPr>
            <w:r w:rsidRPr="00C43761">
              <w:rPr>
                <w:rFonts w:ascii="Arial Narrow" w:hAnsi="Arial Narrow"/>
                <w:i/>
                <w:sz w:val="22"/>
                <w:szCs w:val="22"/>
                <w:lang w:val="de-DE"/>
              </w:rPr>
              <w:t xml:space="preserve">bei Landesverrat und Gefährdung der äußeren Sicherheit (§§ </w:t>
            </w:r>
            <w:hyperlink r:id="rId27" w:history="1">
              <w:r w:rsidRPr="00C43761">
                <w:rPr>
                  <w:rFonts w:ascii="Arial Narrow" w:hAnsi="Arial Narrow"/>
                  <w:i/>
                  <w:sz w:val="22"/>
                  <w:szCs w:val="22"/>
                  <w:lang w:val="de-DE"/>
                </w:rPr>
                <w:t>94</w:t>
              </w:r>
            </w:hyperlink>
            <w:r w:rsidRPr="00C43761">
              <w:rPr>
                <w:rFonts w:ascii="Arial Narrow" w:hAnsi="Arial Narrow"/>
                <w:i/>
                <w:sz w:val="22"/>
                <w:szCs w:val="22"/>
                <w:lang w:val="de-DE"/>
              </w:rPr>
              <w:t xml:space="preserve"> bis </w:t>
            </w:r>
            <w:hyperlink r:id="rId28" w:history="1">
              <w:r w:rsidRPr="00C43761">
                <w:rPr>
                  <w:rFonts w:ascii="Arial Narrow" w:hAnsi="Arial Narrow"/>
                  <w:i/>
                  <w:sz w:val="22"/>
                  <w:szCs w:val="22"/>
                  <w:lang w:val="de-DE"/>
                </w:rPr>
                <w:t>100a</w:t>
              </w:r>
            </w:hyperlink>
            <w:r w:rsidRPr="00C43761">
              <w:rPr>
                <w:rFonts w:ascii="Arial Narrow" w:hAnsi="Arial Narrow"/>
                <w:i/>
                <w:sz w:val="22"/>
                <w:szCs w:val="22"/>
                <w:lang w:val="de-DE"/>
              </w:rPr>
              <w:t xml:space="preserve"> des Strafgesetzbuches) sowie bei Straftaten nach § 52 Abs. 2 des </w:t>
            </w:r>
            <w:hyperlink r:id="rId29" w:history="1">
              <w:r w:rsidRPr="00C43761">
                <w:rPr>
                  <w:rFonts w:ascii="Arial Narrow" w:hAnsi="Arial Narrow"/>
                  <w:i/>
                  <w:sz w:val="22"/>
                  <w:szCs w:val="22"/>
                  <w:lang w:val="de-DE"/>
                </w:rPr>
                <w:t>Patentgesetzes</w:t>
              </w:r>
            </w:hyperlink>
            <w:r w:rsidRPr="00C43761">
              <w:rPr>
                <w:rFonts w:ascii="Arial Narrow" w:hAnsi="Arial Narrow"/>
                <w:i/>
                <w:sz w:val="22"/>
                <w:szCs w:val="22"/>
                <w:lang w:val="de-DE"/>
              </w:rPr>
              <w:t xml:space="preserve">, nach § 9 Abs. 2 des </w:t>
            </w:r>
            <w:hyperlink r:id="rId30" w:history="1">
              <w:r w:rsidRPr="00C43761">
                <w:rPr>
                  <w:rFonts w:ascii="Arial Narrow" w:hAnsi="Arial Narrow"/>
                  <w:i/>
                  <w:sz w:val="22"/>
                  <w:szCs w:val="22"/>
                  <w:lang w:val="de-DE"/>
                </w:rPr>
                <w:t>Gebrauchsmustergesetzes</w:t>
              </w:r>
            </w:hyperlink>
            <w:r w:rsidRPr="00C43761">
              <w:rPr>
                <w:rFonts w:ascii="Arial Narrow" w:hAnsi="Arial Narrow"/>
                <w:i/>
                <w:sz w:val="22"/>
                <w:szCs w:val="22"/>
                <w:lang w:val="de-DE"/>
              </w:rPr>
              <w:t xml:space="preserve"> in Verbindung mit § 52 Abs. 2 des </w:t>
            </w:r>
            <w:hyperlink r:id="rId31" w:history="1">
              <w:r w:rsidRPr="00C43761">
                <w:rPr>
                  <w:rFonts w:ascii="Arial Narrow" w:hAnsi="Arial Narrow"/>
                  <w:i/>
                  <w:sz w:val="22"/>
                  <w:szCs w:val="22"/>
                  <w:lang w:val="de-DE"/>
                </w:rPr>
                <w:t>Patentgesetzes</w:t>
              </w:r>
            </w:hyperlink>
            <w:r w:rsidRPr="00C43761">
              <w:rPr>
                <w:rFonts w:ascii="Arial Narrow" w:hAnsi="Arial Narrow"/>
                <w:i/>
                <w:sz w:val="22"/>
                <w:szCs w:val="22"/>
                <w:lang w:val="de-DE"/>
              </w:rPr>
              <w:t xml:space="preserve"> oder nach § 4 Abs. 4 des </w:t>
            </w:r>
            <w:hyperlink r:id="rId32" w:history="1">
              <w:r w:rsidRPr="00C43761">
                <w:rPr>
                  <w:rFonts w:ascii="Arial Narrow" w:hAnsi="Arial Narrow"/>
                  <w:i/>
                  <w:sz w:val="22"/>
                  <w:szCs w:val="22"/>
                  <w:lang w:val="de-DE"/>
                </w:rPr>
                <w:t>Halbleiterschutzgesetzes</w:t>
              </w:r>
            </w:hyperlink>
            <w:r w:rsidRPr="00C43761">
              <w:rPr>
                <w:rFonts w:ascii="Arial Narrow" w:hAnsi="Arial Narrow"/>
                <w:i/>
                <w:sz w:val="22"/>
                <w:szCs w:val="22"/>
                <w:lang w:val="de-DE"/>
              </w:rPr>
              <w:t xml:space="preserve"> in Verbindung mit § 9 Abs. 2 des </w:t>
            </w:r>
            <w:hyperlink r:id="rId33" w:history="1">
              <w:r w:rsidRPr="00C43761">
                <w:rPr>
                  <w:rFonts w:ascii="Arial Narrow" w:hAnsi="Arial Narrow"/>
                  <w:i/>
                  <w:sz w:val="22"/>
                  <w:szCs w:val="22"/>
                  <w:lang w:val="de-DE"/>
                </w:rPr>
                <w:t>Gebrauchsmustergesetzes</w:t>
              </w:r>
            </w:hyperlink>
            <w:r w:rsidRPr="00C43761">
              <w:rPr>
                <w:rFonts w:ascii="Arial Narrow" w:hAnsi="Arial Narrow"/>
                <w:i/>
                <w:sz w:val="22"/>
                <w:szCs w:val="22"/>
                <w:lang w:val="de-DE"/>
              </w:rPr>
              <w:t xml:space="preserve"> und § 52 Abs. 2 des </w:t>
            </w:r>
            <w:hyperlink r:id="rId34" w:history="1">
              <w:r w:rsidRPr="00C43761">
                <w:rPr>
                  <w:rFonts w:ascii="Arial Narrow" w:hAnsi="Arial Narrow"/>
                  <w:i/>
                  <w:sz w:val="22"/>
                  <w:szCs w:val="22"/>
                  <w:lang w:val="de-DE"/>
                </w:rPr>
                <w:t>Patentgesetzes</w:t>
              </w:r>
            </w:hyperlink>
            <w:r w:rsidRPr="00C43761">
              <w:rPr>
                <w:rFonts w:ascii="Arial Narrow" w:hAnsi="Arial Narrow"/>
                <w:i/>
                <w:sz w:val="22"/>
                <w:szCs w:val="22"/>
                <w:lang w:val="de-DE"/>
              </w:rPr>
              <w:t>,</w:t>
            </w:r>
          </w:p>
        </w:tc>
      </w:tr>
      <w:tr w:rsidR="00C43761" w:rsidRPr="00C43761" w:rsidTr="00107645">
        <w:trPr>
          <w:trHeight w:val="15"/>
        </w:trPr>
        <w:tc>
          <w:tcPr>
            <w:tcW w:w="187" w:type="dxa"/>
            <w:vAlign w:val="center"/>
          </w:tcPr>
          <w:p w:rsidR="00C43761" w:rsidRPr="00C43761" w:rsidRDefault="00C43761" w:rsidP="00C43761">
            <w:pPr>
              <w:jc w:val="both"/>
              <w:rPr>
                <w:rFonts w:ascii="Arial Narrow" w:hAnsi="Arial Narrow"/>
                <w:i/>
                <w:sz w:val="22"/>
                <w:szCs w:val="22"/>
                <w:lang w:val="de-DE"/>
              </w:rPr>
            </w:pPr>
          </w:p>
        </w:tc>
        <w:tc>
          <w:tcPr>
            <w:tcW w:w="187" w:type="dxa"/>
          </w:tcPr>
          <w:p w:rsidR="00C43761" w:rsidRPr="00C43761" w:rsidRDefault="00C43761" w:rsidP="00C43761">
            <w:pPr>
              <w:jc w:val="both"/>
              <w:rPr>
                <w:rFonts w:ascii="Arial Narrow" w:hAnsi="Arial Narrow"/>
                <w:i/>
                <w:sz w:val="22"/>
                <w:szCs w:val="22"/>
                <w:lang w:val="de-DE"/>
              </w:rPr>
            </w:pPr>
            <w:r w:rsidRPr="00C43761">
              <w:rPr>
                <w:rFonts w:ascii="Arial Narrow" w:hAnsi="Arial Narrow"/>
                <w:i/>
                <w:sz w:val="22"/>
                <w:szCs w:val="22"/>
                <w:lang w:val="de-DE"/>
              </w:rPr>
              <w:t>4.</w:t>
            </w:r>
          </w:p>
        </w:tc>
        <w:tc>
          <w:tcPr>
            <w:tcW w:w="8516" w:type="dxa"/>
            <w:vAlign w:val="center"/>
          </w:tcPr>
          <w:p w:rsidR="00C43761" w:rsidRPr="00C43761" w:rsidRDefault="00C43761" w:rsidP="00C43761">
            <w:pPr>
              <w:jc w:val="both"/>
              <w:rPr>
                <w:rFonts w:ascii="Arial Narrow" w:hAnsi="Arial Narrow"/>
                <w:i/>
                <w:sz w:val="22"/>
                <w:szCs w:val="22"/>
                <w:lang w:val="de-DE"/>
              </w:rPr>
            </w:pPr>
            <w:r w:rsidRPr="00C43761">
              <w:rPr>
                <w:rFonts w:ascii="Arial Narrow" w:hAnsi="Arial Narrow"/>
                <w:i/>
                <w:sz w:val="22"/>
                <w:szCs w:val="22"/>
                <w:lang w:val="de-DE"/>
              </w:rPr>
              <w:t xml:space="preserve">bei einem Angriff gegen Organe und Vertreter ausländischer Staaten (§ </w:t>
            </w:r>
            <w:hyperlink r:id="rId35" w:history="1">
              <w:r w:rsidRPr="00C43761">
                <w:rPr>
                  <w:rFonts w:ascii="Arial Narrow" w:hAnsi="Arial Narrow"/>
                  <w:i/>
                  <w:sz w:val="22"/>
                  <w:szCs w:val="22"/>
                  <w:lang w:val="de-DE"/>
                </w:rPr>
                <w:t>102</w:t>
              </w:r>
            </w:hyperlink>
            <w:r w:rsidRPr="00C43761">
              <w:rPr>
                <w:rFonts w:ascii="Arial Narrow" w:hAnsi="Arial Narrow"/>
                <w:i/>
                <w:sz w:val="22"/>
                <w:szCs w:val="22"/>
                <w:lang w:val="de-DE"/>
              </w:rPr>
              <w:t xml:space="preserve"> des Strafgesetzbuches),</w:t>
            </w:r>
          </w:p>
        </w:tc>
      </w:tr>
      <w:tr w:rsidR="00C43761" w:rsidRPr="00C43761" w:rsidTr="00107645">
        <w:trPr>
          <w:trHeight w:val="15"/>
        </w:trPr>
        <w:tc>
          <w:tcPr>
            <w:tcW w:w="187" w:type="dxa"/>
            <w:vAlign w:val="center"/>
          </w:tcPr>
          <w:p w:rsidR="00C43761" w:rsidRPr="00C43761" w:rsidRDefault="00C43761" w:rsidP="00C43761">
            <w:pPr>
              <w:jc w:val="both"/>
              <w:rPr>
                <w:rFonts w:ascii="Arial Narrow" w:hAnsi="Arial Narrow"/>
                <w:i/>
                <w:sz w:val="22"/>
                <w:szCs w:val="22"/>
                <w:lang w:val="de-DE"/>
              </w:rPr>
            </w:pPr>
          </w:p>
        </w:tc>
        <w:tc>
          <w:tcPr>
            <w:tcW w:w="187" w:type="dxa"/>
          </w:tcPr>
          <w:p w:rsidR="00C43761" w:rsidRPr="00C43761" w:rsidRDefault="00C43761" w:rsidP="00C43761">
            <w:pPr>
              <w:jc w:val="both"/>
              <w:rPr>
                <w:rFonts w:ascii="Arial Narrow" w:hAnsi="Arial Narrow"/>
                <w:i/>
                <w:sz w:val="22"/>
                <w:szCs w:val="22"/>
                <w:lang w:val="de-DE"/>
              </w:rPr>
            </w:pPr>
            <w:r w:rsidRPr="00C43761">
              <w:rPr>
                <w:rFonts w:ascii="Arial Narrow" w:hAnsi="Arial Narrow"/>
                <w:i/>
                <w:sz w:val="22"/>
                <w:szCs w:val="22"/>
                <w:lang w:val="de-DE"/>
              </w:rPr>
              <w:t>5.</w:t>
            </w:r>
          </w:p>
        </w:tc>
        <w:tc>
          <w:tcPr>
            <w:tcW w:w="8516" w:type="dxa"/>
            <w:vAlign w:val="center"/>
          </w:tcPr>
          <w:p w:rsidR="00C43761" w:rsidRPr="00C43761" w:rsidRDefault="00C43761" w:rsidP="00C43761">
            <w:pPr>
              <w:jc w:val="both"/>
              <w:rPr>
                <w:rFonts w:ascii="Arial Narrow" w:hAnsi="Arial Narrow"/>
                <w:i/>
                <w:sz w:val="22"/>
                <w:szCs w:val="22"/>
                <w:lang w:val="de-DE"/>
              </w:rPr>
            </w:pPr>
            <w:r w:rsidRPr="00C43761">
              <w:rPr>
                <w:rFonts w:ascii="Arial Narrow" w:hAnsi="Arial Narrow"/>
                <w:i/>
                <w:sz w:val="22"/>
                <w:szCs w:val="22"/>
                <w:lang w:val="de-DE"/>
              </w:rPr>
              <w:t xml:space="preserve">bei einer Straftat gegen Verfassungsorgane in den Fällen der §§ </w:t>
            </w:r>
            <w:hyperlink r:id="rId36" w:history="1">
              <w:r w:rsidRPr="00C43761">
                <w:rPr>
                  <w:rFonts w:ascii="Arial Narrow" w:hAnsi="Arial Narrow"/>
                  <w:i/>
                  <w:sz w:val="22"/>
                  <w:szCs w:val="22"/>
                  <w:lang w:val="de-DE"/>
                </w:rPr>
                <w:t>105</w:t>
              </w:r>
            </w:hyperlink>
            <w:r w:rsidRPr="00C43761">
              <w:rPr>
                <w:rFonts w:ascii="Arial Narrow" w:hAnsi="Arial Narrow"/>
                <w:i/>
                <w:sz w:val="22"/>
                <w:szCs w:val="22"/>
                <w:lang w:val="de-DE"/>
              </w:rPr>
              <w:t xml:space="preserve">, </w:t>
            </w:r>
            <w:hyperlink r:id="rId37" w:history="1">
              <w:r w:rsidRPr="00C43761">
                <w:rPr>
                  <w:rFonts w:ascii="Arial Narrow" w:hAnsi="Arial Narrow"/>
                  <w:i/>
                  <w:sz w:val="22"/>
                  <w:szCs w:val="22"/>
                  <w:lang w:val="de-DE"/>
                </w:rPr>
                <w:t>106</w:t>
              </w:r>
            </w:hyperlink>
            <w:r w:rsidRPr="00C43761">
              <w:rPr>
                <w:rFonts w:ascii="Arial Narrow" w:hAnsi="Arial Narrow"/>
                <w:i/>
                <w:sz w:val="22"/>
                <w:szCs w:val="22"/>
                <w:lang w:val="de-DE"/>
              </w:rPr>
              <w:t xml:space="preserve"> des Strafgesetzbuches,</w:t>
            </w:r>
          </w:p>
        </w:tc>
      </w:tr>
      <w:tr w:rsidR="00C43761" w:rsidRPr="00C43761" w:rsidTr="00107645">
        <w:trPr>
          <w:trHeight w:val="15"/>
        </w:trPr>
        <w:tc>
          <w:tcPr>
            <w:tcW w:w="187" w:type="dxa"/>
            <w:vAlign w:val="center"/>
          </w:tcPr>
          <w:p w:rsidR="00C43761" w:rsidRPr="00C43761" w:rsidRDefault="00C43761" w:rsidP="00C43761">
            <w:pPr>
              <w:jc w:val="both"/>
              <w:rPr>
                <w:rFonts w:ascii="Arial Narrow" w:hAnsi="Arial Narrow"/>
                <w:i/>
                <w:sz w:val="22"/>
                <w:szCs w:val="22"/>
                <w:lang w:val="de-DE"/>
              </w:rPr>
            </w:pPr>
          </w:p>
        </w:tc>
        <w:tc>
          <w:tcPr>
            <w:tcW w:w="187" w:type="dxa"/>
          </w:tcPr>
          <w:p w:rsidR="00C43761" w:rsidRPr="00C43761" w:rsidRDefault="00C43761" w:rsidP="00C43761">
            <w:pPr>
              <w:jc w:val="both"/>
              <w:rPr>
                <w:rFonts w:ascii="Arial Narrow" w:hAnsi="Arial Narrow"/>
                <w:i/>
                <w:sz w:val="22"/>
                <w:szCs w:val="22"/>
                <w:lang w:val="de-DE"/>
              </w:rPr>
            </w:pPr>
            <w:r w:rsidRPr="00C43761">
              <w:rPr>
                <w:rFonts w:ascii="Arial Narrow" w:hAnsi="Arial Narrow"/>
                <w:i/>
                <w:sz w:val="22"/>
                <w:szCs w:val="22"/>
                <w:lang w:val="de-DE"/>
              </w:rPr>
              <w:t>6.</w:t>
            </w:r>
          </w:p>
        </w:tc>
        <w:tc>
          <w:tcPr>
            <w:tcW w:w="8516" w:type="dxa"/>
            <w:vAlign w:val="center"/>
          </w:tcPr>
          <w:p w:rsidR="00C43761" w:rsidRPr="00C43761" w:rsidRDefault="00C43761" w:rsidP="00C43761">
            <w:pPr>
              <w:jc w:val="both"/>
              <w:rPr>
                <w:rFonts w:ascii="Arial Narrow" w:hAnsi="Arial Narrow"/>
                <w:i/>
                <w:sz w:val="22"/>
                <w:szCs w:val="22"/>
                <w:lang w:val="de-DE"/>
              </w:rPr>
            </w:pPr>
            <w:r w:rsidRPr="00C43761">
              <w:rPr>
                <w:rFonts w:ascii="Arial Narrow" w:hAnsi="Arial Narrow"/>
                <w:b/>
                <w:i/>
                <w:sz w:val="22"/>
                <w:szCs w:val="22"/>
                <w:lang w:val="de-DE"/>
              </w:rPr>
              <w:t xml:space="preserve">bei einer Zuwiderhandlung gegen das Vereinigungsverbot des § </w:t>
            </w:r>
            <w:hyperlink r:id="rId38" w:history="1">
              <w:r w:rsidRPr="00C43761">
                <w:rPr>
                  <w:rFonts w:ascii="Arial Narrow" w:hAnsi="Arial Narrow"/>
                  <w:b/>
                  <w:i/>
                  <w:sz w:val="22"/>
                  <w:szCs w:val="22"/>
                  <w:lang w:val="de-DE"/>
                </w:rPr>
                <w:t>129a</w:t>
              </w:r>
            </w:hyperlink>
            <w:r w:rsidRPr="00C43761">
              <w:rPr>
                <w:rFonts w:ascii="Arial Narrow" w:hAnsi="Arial Narrow"/>
                <w:b/>
                <w:i/>
                <w:sz w:val="22"/>
                <w:szCs w:val="22"/>
                <w:lang w:val="de-DE"/>
              </w:rPr>
              <w:t>, auch in Verbindung mit 129b Abs. 1, des Strafgesetzbuches</w:t>
            </w:r>
            <w:r w:rsidRPr="00C43761">
              <w:rPr>
                <w:rFonts w:ascii="Arial Narrow" w:hAnsi="Arial Narrow"/>
                <w:i/>
                <w:sz w:val="22"/>
                <w:szCs w:val="22"/>
                <w:lang w:val="de-DE"/>
              </w:rPr>
              <w:t>.</w:t>
            </w:r>
          </w:p>
        </w:tc>
      </w:tr>
    </w:tbl>
    <w:p w:rsidR="00C43761" w:rsidRPr="00C43761" w:rsidRDefault="00C43761" w:rsidP="00C43761">
      <w:pPr>
        <w:jc w:val="center"/>
        <w:rPr>
          <w:rFonts w:ascii="Arial Narrow" w:hAnsi="Arial Narrow"/>
          <w:i/>
          <w:sz w:val="22"/>
          <w:szCs w:val="22"/>
          <w:lang w:val="de-DE"/>
        </w:rPr>
      </w:pPr>
      <w:r w:rsidRPr="00C43761">
        <w:rPr>
          <w:rFonts w:ascii="Arial Narrow" w:hAnsi="Arial Narrow"/>
          <w:b/>
          <w:i/>
          <w:sz w:val="22"/>
          <w:szCs w:val="22"/>
          <w:lang w:val="de-DE"/>
        </w:rPr>
        <w:t>§ 333 StPO</w:t>
      </w:r>
    </w:p>
    <w:p w:rsidR="00C43761" w:rsidRPr="00C43761" w:rsidRDefault="00C43761" w:rsidP="00C43761">
      <w:pPr>
        <w:rPr>
          <w:rFonts w:ascii="Arial Narrow" w:hAnsi="Arial Narrow"/>
          <w:i/>
          <w:sz w:val="22"/>
          <w:szCs w:val="22"/>
          <w:lang w:val="de-DE"/>
        </w:rPr>
      </w:pPr>
      <w:r w:rsidRPr="00C43761">
        <w:rPr>
          <w:rFonts w:ascii="Arial Narrow" w:hAnsi="Arial Narrow"/>
          <w:i/>
          <w:sz w:val="22"/>
          <w:szCs w:val="22"/>
          <w:lang w:val="de-DE"/>
        </w:rPr>
        <w:t xml:space="preserve">Gegen die Urteile der Strafkammern und der Schwurgerichte sowie gegen die im ersten Rechtszug ergangenen Urteile </w:t>
      </w:r>
      <w:r w:rsidRPr="00C43761">
        <w:rPr>
          <w:rFonts w:ascii="Arial Narrow" w:hAnsi="Arial Narrow"/>
          <w:b/>
          <w:i/>
          <w:sz w:val="22"/>
          <w:szCs w:val="22"/>
          <w:lang w:val="de-DE"/>
        </w:rPr>
        <w:t>der Oberlandesgerichte ist Revision zulässig.</w:t>
      </w:r>
      <w:r w:rsidRPr="00C43761">
        <w:rPr>
          <w:rFonts w:ascii="Arial Narrow" w:hAnsi="Arial Narrow"/>
          <w:i/>
          <w:sz w:val="22"/>
          <w:szCs w:val="22"/>
          <w:lang w:val="de-DE"/>
        </w:rPr>
        <w:t xml:space="preserve"> </w:t>
      </w:r>
    </w:p>
    <w:p w:rsidR="00C43761" w:rsidRPr="00C43761" w:rsidRDefault="00C43761" w:rsidP="00C43761">
      <w:pPr>
        <w:tabs>
          <w:tab w:val="left" w:pos="0"/>
          <w:tab w:val="left" w:pos="959"/>
          <w:tab w:val="left" w:pos="1918"/>
          <w:tab w:val="left" w:pos="2877"/>
          <w:tab w:val="left" w:pos="3836"/>
          <w:tab w:val="left" w:pos="4795"/>
          <w:tab w:val="left" w:pos="5754"/>
          <w:tab w:val="left" w:pos="6713"/>
          <w:tab w:val="left" w:pos="7672"/>
          <w:tab w:val="left" w:pos="8631"/>
        </w:tabs>
        <w:rPr>
          <w:rFonts w:ascii="Arial Narrow" w:hAnsi="Arial Narrow"/>
          <w:i/>
          <w:snapToGrid w:val="0"/>
          <w:sz w:val="22"/>
          <w:szCs w:val="22"/>
          <w:lang w:val="de-DE"/>
        </w:rPr>
      </w:pPr>
    </w:p>
    <w:p w:rsidR="00C43761" w:rsidRPr="00C43761" w:rsidRDefault="00C43761" w:rsidP="00C43761">
      <w:pPr>
        <w:jc w:val="both"/>
        <w:rPr>
          <w:rFonts w:ascii="Arial Narrow" w:hAnsi="Arial Narrow"/>
          <w:b/>
          <w:i/>
          <w:sz w:val="22"/>
          <w:szCs w:val="22"/>
          <w:lang w:val="de-DE"/>
        </w:rPr>
      </w:pPr>
    </w:p>
    <w:p w:rsidR="00C43761" w:rsidRPr="00C43761" w:rsidRDefault="00C43761" w:rsidP="00C43761">
      <w:pPr>
        <w:jc w:val="center"/>
        <w:rPr>
          <w:rFonts w:ascii="Arial Narrow" w:hAnsi="Arial Narrow"/>
          <w:b/>
          <w:i/>
          <w:sz w:val="22"/>
          <w:szCs w:val="22"/>
          <w:u w:val="single"/>
          <w:lang w:val="de-DE"/>
        </w:rPr>
      </w:pPr>
      <w:r w:rsidRPr="00C43761">
        <w:rPr>
          <w:rFonts w:ascii="Arial Narrow" w:hAnsi="Arial Narrow"/>
          <w:b/>
          <w:i/>
          <w:sz w:val="22"/>
          <w:szCs w:val="22"/>
          <w:u w:val="single"/>
          <w:lang w:val="de-DE"/>
        </w:rPr>
        <w:t>Österreichisches Recht</w:t>
      </w:r>
    </w:p>
    <w:p w:rsidR="00C43761" w:rsidRPr="00C43761" w:rsidRDefault="00C43761" w:rsidP="00C43761">
      <w:pPr>
        <w:jc w:val="both"/>
        <w:rPr>
          <w:rFonts w:ascii="Arial Narrow" w:hAnsi="Arial Narrow"/>
          <w:b/>
          <w:i/>
          <w:sz w:val="22"/>
          <w:szCs w:val="22"/>
          <w:lang w:val="de-DE"/>
        </w:rPr>
      </w:pPr>
      <w:r w:rsidRPr="00C43761">
        <w:rPr>
          <w:rFonts w:ascii="Arial Narrow" w:hAnsi="Arial Narrow"/>
          <w:b/>
          <w:i/>
          <w:sz w:val="22"/>
          <w:szCs w:val="22"/>
          <w:lang w:val="de-DE"/>
        </w:rPr>
        <w:t>Terroristische Vereinigung</w:t>
      </w:r>
    </w:p>
    <w:p w:rsidR="00C43761" w:rsidRPr="00C43761" w:rsidRDefault="00C43761" w:rsidP="00C43761">
      <w:pPr>
        <w:jc w:val="both"/>
        <w:rPr>
          <w:rFonts w:ascii="Arial Narrow" w:hAnsi="Arial Narrow"/>
          <w:i/>
          <w:sz w:val="22"/>
          <w:szCs w:val="22"/>
          <w:lang w:val="de-DE"/>
        </w:rPr>
      </w:pPr>
      <w:r w:rsidRPr="00C43761">
        <w:rPr>
          <w:rFonts w:ascii="Arial Narrow" w:hAnsi="Arial Narrow"/>
          <w:b/>
          <w:i/>
          <w:sz w:val="22"/>
          <w:szCs w:val="22"/>
          <w:lang w:val="de-DE"/>
        </w:rPr>
        <w:t>§ 278b. StGB</w:t>
      </w:r>
    </w:p>
    <w:p w:rsidR="00C43761" w:rsidRPr="00C43761" w:rsidRDefault="00C43761" w:rsidP="00C43761">
      <w:pPr>
        <w:jc w:val="both"/>
        <w:rPr>
          <w:rFonts w:ascii="Arial Narrow" w:hAnsi="Arial Narrow"/>
          <w:i/>
          <w:sz w:val="22"/>
          <w:szCs w:val="22"/>
          <w:lang w:val="de-DE"/>
        </w:rPr>
      </w:pPr>
      <w:r w:rsidRPr="00C43761">
        <w:rPr>
          <w:rFonts w:ascii="Arial Narrow" w:hAnsi="Arial Narrow"/>
          <w:i/>
          <w:sz w:val="22"/>
          <w:szCs w:val="22"/>
          <w:lang w:val="de-DE"/>
        </w:rPr>
        <w:t>(1) Wer eine terroristische Vereinigung (Abs. 3) angeführt, ist mit Freiheitsstrafe von fünf bis zu fünfzehn Jahren zu bestrafen. Wer eine terroristische Vereinigung anführt, die sich auf die Drohung mit terroristischen Straftaten (§ 278c Abs. 1) beschränkt, ist mit Freiheitsstrafe von einem bis zu zehn Jahren zu bestrafen.</w:t>
      </w:r>
    </w:p>
    <w:p w:rsidR="00C43761" w:rsidRPr="00C43761" w:rsidRDefault="00C43761" w:rsidP="00C43761">
      <w:pPr>
        <w:jc w:val="both"/>
        <w:rPr>
          <w:rFonts w:ascii="Arial Narrow" w:hAnsi="Arial Narrow"/>
          <w:b/>
          <w:i/>
          <w:sz w:val="22"/>
          <w:szCs w:val="22"/>
          <w:lang w:val="de-DE"/>
        </w:rPr>
      </w:pPr>
      <w:r w:rsidRPr="00C43761">
        <w:rPr>
          <w:rFonts w:ascii="Arial Narrow" w:hAnsi="Arial Narrow"/>
          <w:i/>
          <w:sz w:val="22"/>
          <w:szCs w:val="22"/>
          <w:lang w:val="de-DE"/>
        </w:rPr>
        <w:t xml:space="preserve">(2) </w:t>
      </w:r>
      <w:r w:rsidRPr="00C43761">
        <w:rPr>
          <w:rFonts w:ascii="Arial Narrow" w:hAnsi="Arial Narrow"/>
          <w:b/>
          <w:i/>
          <w:sz w:val="22"/>
          <w:szCs w:val="22"/>
          <w:lang w:val="de-DE"/>
        </w:rPr>
        <w:t xml:space="preserve">Wer sich als Mitleid (§ 278c Abs. 3) an einer terroristischen Vereinigung beteiligt, ist mit Freiheitsstrafe von einem bis zu zehn Jahren zu bestrafen. </w:t>
      </w:r>
    </w:p>
    <w:p w:rsidR="00C43761" w:rsidRPr="00C43761" w:rsidRDefault="00C43761" w:rsidP="00C43761">
      <w:pPr>
        <w:jc w:val="both"/>
        <w:rPr>
          <w:rFonts w:ascii="Arial Narrow" w:hAnsi="Arial Narrow"/>
          <w:i/>
          <w:sz w:val="22"/>
          <w:szCs w:val="22"/>
          <w:lang w:val="de-DE"/>
        </w:rPr>
      </w:pPr>
      <w:r w:rsidRPr="00C43761">
        <w:rPr>
          <w:rFonts w:ascii="Arial Narrow" w:hAnsi="Arial Narrow"/>
          <w:i/>
          <w:sz w:val="22"/>
          <w:szCs w:val="22"/>
          <w:lang w:val="de-DE"/>
        </w:rPr>
        <w:t xml:space="preserve">(3) Eine terroristische Vereinigung ist ein auf längere Zeit angelegter Zusammenschluss von mehr als zwei Personen, der darauf ausgerichtet ist, dass von einem oder mehreren Mitgliedern dieser Vereinigung eine oder mehrere terroristische Straftaten (§ 278c) ausgeführt werden. </w:t>
      </w:r>
    </w:p>
    <w:p w:rsidR="00C43761" w:rsidRPr="00C43761" w:rsidRDefault="00C43761" w:rsidP="00C43761">
      <w:pPr>
        <w:jc w:val="both"/>
        <w:rPr>
          <w:rFonts w:ascii="Arial Narrow" w:hAnsi="Arial Narrow"/>
          <w:i/>
          <w:sz w:val="22"/>
          <w:szCs w:val="22"/>
          <w:lang w:val="de-DE"/>
        </w:rPr>
      </w:pPr>
    </w:p>
    <w:p w:rsidR="00C43761" w:rsidRPr="00C43761" w:rsidRDefault="00C43761" w:rsidP="00C43761">
      <w:pPr>
        <w:jc w:val="both"/>
        <w:rPr>
          <w:rFonts w:ascii="Arial Narrow" w:hAnsi="Arial Narrow"/>
          <w:b/>
          <w:i/>
          <w:sz w:val="22"/>
          <w:szCs w:val="22"/>
          <w:lang w:val="de-DE"/>
        </w:rPr>
      </w:pPr>
      <w:r w:rsidRPr="00C43761">
        <w:rPr>
          <w:rFonts w:ascii="Arial Narrow" w:hAnsi="Arial Narrow"/>
          <w:b/>
          <w:i/>
          <w:sz w:val="22"/>
          <w:szCs w:val="22"/>
          <w:lang w:val="de-DE"/>
        </w:rPr>
        <w:t>§ 75. Mord</w:t>
      </w:r>
    </w:p>
    <w:p w:rsidR="00C43761" w:rsidRPr="00C43761" w:rsidRDefault="00C43761" w:rsidP="00C43761">
      <w:pPr>
        <w:jc w:val="both"/>
        <w:rPr>
          <w:rFonts w:ascii="Arial Narrow" w:hAnsi="Arial Narrow"/>
          <w:b/>
          <w:i/>
          <w:sz w:val="22"/>
          <w:szCs w:val="22"/>
          <w:lang w:val="de-DE"/>
        </w:rPr>
      </w:pPr>
      <w:r w:rsidRPr="00C43761">
        <w:rPr>
          <w:rFonts w:ascii="Arial Narrow" w:hAnsi="Arial Narrow"/>
          <w:b/>
          <w:i/>
          <w:sz w:val="22"/>
          <w:szCs w:val="22"/>
          <w:lang w:val="de-DE"/>
        </w:rPr>
        <w:t xml:space="preserve">Wer einen anderen tötet, ist mit Freiheitsstrafe von zehn bis zu zwanzig Jahren oder mit lebenslanger Freiheitsstrafe zu bestrafen. </w:t>
      </w:r>
    </w:p>
    <w:p w:rsidR="00C43761" w:rsidRPr="00C43761" w:rsidRDefault="00C43761" w:rsidP="00C43761">
      <w:pPr>
        <w:tabs>
          <w:tab w:val="left" w:pos="0"/>
          <w:tab w:val="left" w:pos="959"/>
          <w:tab w:val="left" w:pos="1918"/>
          <w:tab w:val="left" w:pos="2877"/>
          <w:tab w:val="left" w:pos="3836"/>
          <w:tab w:val="left" w:pos="4795"/>
          <w:tab w:val="left" w:pos="5754"/>
          <w:tab w:val="left" w:pos="6713"/>
          <w:tab w:val="left" w:pos="7672"/>
          <w:tab w:val="left" w:pos="8631"/>
        </w:tabs>
        <w:rPr>
          <w:rFonts w:ascii="Arial Narrow" w:hAnsi="Arial Narrow"/>
          <w:b/>
          <w:i/>
          <w:snapToGrid w:val="0"/>
          <w:sz w:val="22"/>
          <w:szCs w:val="22"/>
          <w:lang w:val="de-DE"/>
        </w:rPr>
      </w:pPr>
      <w:r w:rsidRPr="00C43761">
        <w:rPr>
          <w:rFonts w:ascii="Arial Narrow" w:hAnsi="Arial Narrow"/>
          <w:b/>
          <w:i/>
          <w:snapToGrid w:val="0"/>
          <w:sz w:val="22"/>
          <w:szCs w:val="22"/>
          <w:lang w:val="de-DE"/>
        </w:rPr>
        <w:t>StPO</w:t>
      </w:r>
    </w:p>
    <w:p w:rsidR="00C43761" w:rsidRPr="00C43761" w:rsidRDefault="00C43761" w:rsidP="00C43761">
      <w:pPr>
        <w:tabs>
          <w:tab w:val="left" w:pos="0"/>
          <w:tab w:val="left" w:pos="959"/>
          <w:tab w:val="left" w:pos="1918"/>
          <w:tab w:val="left" w:pos="2877"/>
          <w:tab w:val="left" w:pos="3836"/>
          <w:tab w:val="left" w:pos="4795"/>
          <w:tab w:val="left" w:pos="5754"/>
          <w:tab w:val="left" w:pos="6713"/>
          <w:tab w:val="left" w:pos="7672"/>
          <w:tab w:val="left" w:pos="8631"/>
        </w:tabs>
        <w:rPr>
          <w:rFonts w:ascii="Arial Narrow" w:hAnsi="Arial Narrow"/>
          <w:b/>
          <w:i/>
          <w:snapToGrid w:val="0"/>
          <w:sz w:val="22"/>
          <w:szCs w:val="22"/>
          <w:lang w:val="de-DE"/>
        </w:rPr>
      </w:pPr>
      <w:r w:rsidRPr="00C43761">
        <w:rPr>
          <w:rFonts w:ascii="Arial Narrow" w:hAnsi="Arial Narrow"/>
          <w:b/>
          <w:i/>
          <w:snapToGrid w:val="0"/>
          <w:sz w:val="22"/>
          <w:szCs w:val="22"/>
          <w:lang w:val="de-DE"/>
        </w:rPr>
        <w:t xml:space="preserve">§ 13 </w:t>
      </w:r>
    </w:p>
    <w:p w:rsidR="00C43761" w:rsidRPr="00C43761" w:rsidRDefault="00C43761" w:rsidP="00C43761">
      <w:pPr>
        <w:tabs>
          <w:tab w:val="left" w:pos="0"/>
          <w:tab w:val="left" w:pos="959"/>
          <w:tab w:val="left" w:pos="1918"/>
          <w:tab w:val="left" w:pos="2877"/>
          <w:tab w:val="left" w:pos="3836"/>
          <w:tab w:val="left" w:pos="4795"/>
          <w:tab w:val="left" w:pos="5754"/>
          <w:tab w:val="left" w:pos="6713"/>
          <w:tab w:val="left" w:pos="7672"/>
          <w:tab w:val="left" w:pos="8631"/>
        </w:tabs>
        <w:rPr>
          <w:rFonts w:ascii="Arial Narrow" w:hAnsi="Arial Narrow"/>
          <w:b/>
          <w:i/>
          <w:snapToGrid w:val="0"/>
          <w:sz w:val="22"/>
          <w:szCs w:val="22"/>
          <w:lang w:val="de-DE"/>
        </w:rPr>
      </w:pPr>
      <w:r w:rsidRPr="00C43761">
        <w:rPr>
          <w:rFonts w:ascii="Arial Narrow" w:hAnsi="Arial Narrow"/>
          <w:b/>
          <w:i/>
          <w:snapToGrid w:val="0"/>
          <w:sz w:val="22"/>
          <w:szCs w:val="22"/>
          <w:lang w:val="de-DE"/>
        </w:rPr>
        <w:t>Die Gerichtshöfe erster Instanz</w:t>
      </w:r>
    </w:p>
    <w:p w:rsidR="00C43761" w:rsidRPr="00C43761" w:rsidRDefault="00C43761" w:rsidP="00C43761">
      <w:pPr>
        <w:tabs>
          <w:tab w:val="left" w:pos="0"/>
          <w:tab w:val="left" w:pos="959"/>
          <w:tab w:val="left" w:pos="1918"/>
          <w:tab w:val="left" w:pos="2877"/>
          <w:tab w:val="left" w:pos="3836"/>
          <w:tab w:val="left" w:pos="4795"/>
          <w:tab w:val="left" w:pos="5754"/>
          <w:tab w:val="left" w:pos="6713"/>
          <w:tab w:val="left" w:pos="7672"/>
          <w:tab w:val="left" w:pos="8631"/>
        </w:tabs>
        <w:rPr>
          <w:rFonts w:ascii="Arial Narrow" w:hAnsi="Arial Narrow"/>
          <w:i/>
          <w:snapToGrid w:val="0"/>
          <w:sz w:val="22"/>
          <w:szCs w:val="22"/>
          <w:lang w:val="de-DE"/>
        </w:rPr>
      </w:pPr>
      <w:r w:rsidRPr="00C43761">
        <w:rPr>
          <w:rFonts w:ascii="Arial Narrow" w:hAnsi="Arial Narrow"/>
          <w:i/>
          <w:snapToGrid w:val="0"/>
          <w:sz w:val="22"/>
          <w:szCs w:val="22"/>
          <w:lang w:val="de-DE"/>
        </w:rPr>
        <w:t>(2) Die Hauptverhandlung und Urteilsfällung wegen der dem Gerichtshof erster Instanz zugewiesenen strafbaren Handlungen obliegt dem Schöffengericht in den Fällen</w:t>
      </w:r>
    </w:p>
    <w:p w:rsidR="00C43761" w:rsidRPr="00C43761" w:rsidRDefault="00C43761" w:rsidP="00C43761">
      <w:pPr>
        <w:tabs>
          <w:tab w:val="left" w:pos="0"/>
          <w:tab w:val="left" w:pos="959"/>
          <w:tab w:val="left" w:pos="1918"/>
          <w:tab w:val="left" w:pos="2877"/>
          <w:tab w:val="left" w:pos="3836"/>
          <w:tab w:val="left" w:pos="4795"/>
          <w:tab w:val="left" w:pos="5754"/>
          <w:tab w:val="left" w:pos="6713"/>
          <w:tab w:val="left" w:pos="7672"/>
          <w:tab w:val="left" w:pos="8631"/>
        </w:tabs>
        <w:rPr>
          <w:rFonts w:ascii="Arial Narrow" w:hAnsi="Arial Narrow"/>
          <w:b/>
          <w:i/>
          <w:snapToGrid w:val="0"/>
          <w:sz w:val="22"/>
          <w:szCs w:val="22"/>
          <w:lang w:val="de-DE"/>
        </w:rPr>
      </w:pPr>
      <w:r w:rsidRPr="00C43761">
        <w:rPr>
          <w:rFonts w:ascii="Arial Narrow" w:hAnsi="Arial Narrow"/>
          <w:i/>
          <w:snapToGrid w:val="0"/>
          <w:sz w:val="22"/>
          <w:szCs w:val="22"/>
          <w:lang w:val="de-DE"/>
        </w:rPr>
        <w:t xml:space="preserve">1. </w:t>
      </w:r>
      <w:r w:rsidRPr="00C43761">
        <w:rPr>
          <w:rFonts w:ascii="Arial Narrow" w:hAnsi="Arial Narrow"/>
          <w:b/>
          <w:i/>
          <w:snapToGrid w:val="0"/>
          <w:sz w:val="22"/>
          <w:szCs w:val="22"/>
          <w:lang w:val="de-DE"/>
        </w:rPr>
        <w:t xml:space="preserve">der Androhung einer Freiheitsstrafe,  deren Höchstmaß fünf Jahre übersteigt. </w:t>
      </w:r>
    </w:p>
    <w:p w:rsidR="00C43761" w:rsidRPr="00C43761" w:rsidRDefault="00C43761" w:rsidP="00C43761">
      <w:pPr>
        <w:tabs>
          <w:tab w:val="left" w:pos="0"/>
          <w:tab w:val="left" w:pos="959"/>
          <w:tab w:val="left" w:pos="1918"/>
          <w:tab w:val="left" w:pos="2877"/>
          <w:tab w:val="left" w:pos="3836"/>
          <w:tab w:val="left" w:pos="4795"/>
          <w:tab w:val="left" w:pos="5754"/>
          <w:tab w:val="left" w:pos="6713"/>
          <w:tab w:val="left" w:pos="7672"/>
          <w:tab w:val="left" w:pos="8631"/>
        </w:tabs>
        <w:rPr>
          <w:rFonts w:ascii="Arial Narrow" w:hAnsi="Arial Narrow"/>
          <w:b/>
          <w:i/>
          <w:snapToGrid w:val="0"/>
          <w:sz w:val="22"/>
          <w:szCs w:val="22"/>
          <w:lang w:val="de-DE"/>
        </w:rPr>
      </w:pPr>
    </w:p>
    <w:p w:rsidR="00C43761" w:rsidRPr="00C43761" w:rsidRDefault="00C43761" w:rsidP="00C43761">
      <w:pPr>
        <w:tabs>
          <w:tab w:val="left" w:pos="0"/>
          <w:tab w:val="left" w:pos="959"/>
          <w:tab w:val="left" w:pos="1918"/>
          <w:tab w:val="left" w:pos="2877"/>
          <w:tab w:val="left" w:pos="3836"/>
          <w:tab w:val="left" w:pos="4795"/>
          <w:tab w:val="left" w:pos="5754"/>
          <w:tab w:val="left" w:pos="6713"/>
          <w:tab w:val="left" w:pos="7672"/>
          <w:tab w:val="left" w:pos="8631"/>
        </w:tabs>
        <w:rPr>
          <w:rFonts w:ascii="Arial Narrow" w:hAnsi="Arial Narrow"/>
          <w:b/>
          <w:i/>
          <w:snapToGrid w:val="0"/>
          <w:sz w:val="22"/>
          <w:szCs w:val="22"/>
          <w:lang w:val="de-DE"/>
        </w:rPr>
      </w:pPr>
      <w:r w:rsidRPr="00C43761">
        <w:rPr>
          <w:rFonts w:ascii="Arial Narrow" w:hAnsi="Arial Narrow"/>
          <w:b/>
          <w:i/>
          <w:snapToGrid w:val="0"/>
          <w:sz w:val="22"/>
          <w:szCs w:val="22"/>
          <w:lang w:val="de-DE"/>
        </w:rPr>
        <w:t>§ 14.</w:t>
      </w:r>
      <w:r w:rsidRPr="00C43761">
        <w:rPr>
          <w:rFonts w:ascii="Arial Narrow" w:hAnsi="Arial Narrow"/>
          <w:i/>
          <w:snapToGrid w:val="0"/>
          <w:sz w:val="22"/>
          <w:szCs w:val="22"/>
          <w:lang w:val="de-DE"/>
        </w:rPr>
        <w:t xml:space="preserve"> </w:t>
      </w:r>
      <w:r w:rsidRPr="00C43761">
        <w:rPr>
          <w:rFonts w:ascii="Arial Narrow" w:hAnsi="Arial Narrow"/>
          <w:b/>
          <w:i/>
          <w:snapToGrid w:val="0"/>
          <w:sz w:val="22"/>
          <w:szCs w:val="22"/>
          <w:lang w:val="de-DE"/>
        </w:rPr>
        <w:t>Geschworenengerichte</w:t>
      </w:r>
    </w:p>
    <w:p w:rsidR="00C43761" w:rsidRPr="00C43761" w:rsidRDefault="00C43761" w:rsidP="00C43761">
      <w:pPr>
        <w:tabs>
          <w:tab w:val="left" w:pos="0"/>
          <w:tab w:val="left" w:pos="959"/>
          <w:tab w:val="left" w:pos="1918"/>
          <w:tab w:val="left" w:pos="2877"/>
          <w:tab w:val="left" w:pos="3836"/>
          <w:tab w:val="left" w:pos="4795"/>
          <w:tab w:val="left" w:pos="5754"/>
          <w:tab w:val="left" w:pos="6713"/>
          <w:tab w:val="left" w:pos="7672"/>
          <w:tab w:val="left" w:pos="8631"/>
        </w:tabs>
        <w:rPr>
          <w:rFonts w:ascii="Arial Narrow" w:hAnsi="Arial Narrow"/>
          <w:b/>
          <w:i/>
          <w:snapToGrid w:val="0"/>
          <w:sz w:val="22"/>
          <w:szCs w:val="22"/>
          <w:lang w:val="de-DE"/>
        </w:rPr>
      </w:pPr>
    </w:p>
    <w:p w:rsidR="00C43761" w:rsidRPr="00C43761" w:rsidRDefault="00C43761" w:rsidP="00C43761">
      <w:pPr>
        <w:tabs>
          <w:tab w:val="left" w:pos="0"/>
          <w:tab w:val="left" w:pos="959"/>
          <w:tab w:val="left" w:pos="1918"/>
          <w:tab w:val="left" w:pos="2877"/>
          <w:tab w:val="left" w:pos="3836"/>
          <w:tab w:val="left" w:pos="4795"/>
          <w:tab w:val="left" w:pos="5754"/>
          <w:tab w:val="left" w:pos="6713"/>
          <w:tab w:val="left" w:pos="7672"/>
          <w:tab w:val="left" w:pos="8631"/>
        </w:tabs>
        <w:rPr>
          <w:rFonts w:ascii="Arial Narrow" w:hAnsi="Arial Narrow"/>
          <w:i/>
          <w:snapToGrid w:val="0"/>
          <w:sz w:val="22"/>
          <w:szCs w:val="22"/>
          <w:lang w:val="de-DE"/>
        </w:rPr>
      </w:pPr>
      <w:r w:rsidRPr="00C43761">
        <w:rPr>
          <w:rFonts w:ascii="Arial Narrow" w:hAnsi="Arial Narrow"/>
          <w:i/>
          <w:snapToGrid w:val="0"/>
          <w:sz w:val="22"/>
          <w:szCs w:val="22"/>
          <w:lang w:val="de-DE"/>
        </w:rPr>
        <w:t xml:space="preserve"> (1) Den nach den Bestimmungen des XIX. Hauptstückes beim</w:t>
      </w:r>
    </w:p>
    <w:p w:rsidR="00C43761" w:rsidRPr="00C43761" w:rsidRDefault="00C43761" w:rsidP="00C43761">
      <w:pPr>
        <w:tabs>
          <w:tab w:val="left" w:pos="0"/>
          <w:tab w:val="left" w:pos="959"/>
          <w:tab w:val="left" w:pos="1918"/>
          <w:tab w:val="left" w:pos="2877"/>
          <w:tab w:val="left" w:pos="3836"/>
          <w:tab w:val="left" w:pos="4795"/>
          <w:tab w:val="left" w:pos="5754"/>
          <w:tab w:val="left" w:pos="6713"/>
          <w:tab w:val="left" w:pos="7672"/>
          <w:tab w:val="left" w:pos="8631"/>
        </w:tabs>
        <w:rPr>
          <w:rFonts w:ascii="Arial Narrow" w:hAnsi="Arial Narrow"/>
          <w:i/>
          <w:snapToGrid w:val="0"/>
          <w:sz w:val="22"/>
          <w:szCs w:val="22"/>
          <w:lang w:val="de-DE"/>
        </w:rPr>
      </w:pPr>
      <w:r w:rsidRPr="00C43761">
        <w:rPr>
          <w:rFonts w:ascii="Arial Narrow" w:hAnsi="Arial Narrow"/>
          <w:i/>
          <w:snapToGrid w:val="0"/>
          <w:sz w:val="22"/>
          <w:szCs w:val="22"/>
          <w:lang w:val="de-DE"/>
        </w:rPr>
        <w:t>Gerichtshof erster Instanz zusammenzusetzenden Geschworenengerichten</w:t>
      </w:r>
    </w:p>
    <w:p w:rsidR="00C43761" w:rsidRPr="00C43761" w:rsidRDefault="00C43761" w:rsidP="00C43761">
      <w:pPr>
        <w:tabs>
          <w:tab w:val="left" w:pos="0"/>
          <w:tab w:val="left" w:pos="959"/>
          <w:tab w:val="left" w:pos="1918"/>
          <w:tab w:val="left" w:pos="2877"/>
          <w:tab w:val="left" w:pos="3836"/>
          <w:tab w:val="left" w:pos="4795"/>
          <w:tab w:val="left" w:pos="5754"/>
          <w:tab w:val="left" w:pos="6713"/>
          <w:tab w:val="left" w:pos="7672"/>
          <w:tab w:val="left" w:pos="8631"/>
        </w:tabs>
        <w:rPr>
          <w:rFonts w:ascii="Arial Narrow" w:hAnsi="Arial Narrow"/>
          <w:i/>
          <w:snapToGrid w:val="0"/>
          <w:sz w:val="22"/>
          <w:szCs w:val="22"/>
          <w:lang w:val="de-DE"/>
        </w:rPr>
      </w:pPr>
      <w:r w:rsidRPr="00C43761">
        <w:rPr>
          <w:rFonts w:ascii="Arial Narrow" w:hAnsi="Arial Narrow"/>
          <w:i/>
          <w:snapToGrid w:val="0"/>
          <w:sz w:val="22"/>
          <w:szCs w:val="22"/>
          <w:lang w:val="de-DE"/>
        </w:rPr>
        <w:t>obliegt die Hauptverhandlung und Urteilsfällung wegen folgender</w:t>
      </w:r>
    </w:p>
    <w:p w:rsidR="00C43761" w:rsidRPr="00C43761" w:rsidRDefault="00C43761" w:rsidP="00C43761">
      <w:pPr>
        <w:tabs>
          <w:tab w:val="left" w:pos="0"/>
          <w:tab w:val="left" w:pos="959"/>
          <w:tab w:val="left" w:pos="1918"/>
          <w:tab w:val="left" w:pos="2877"/>
          <w:tab w:val="left" w:pos="3836"/>
          <w:tab w:val="left" w:pos="4795"/>
          <w:tab w:val="left" w:pos="5754"/>
          <w:tab w:val="left" w:pos="6713"/>
          <w:tab w:val="left" w:pos="7672"/>
          <w:tab w:val="left" w:pos="8631"/>
        </w:tabs>
        <w:rPr>
          <w:rFonts w:ascii="Arial Narrow" w:hAnsi="Arial Narrow"/>
          <w:i/>
          <w:snapToGrid w:val="0"/>
          <w:sz w:val="22"/>
          <w:szCs w:val="22"/>
          <w:lang w:val="de-DE"/>
        </w:rPr>
      </w:pPr>
      <w:r w:rsidRPr="00C43761">
        <w:rPr>
          <w:rFonts w:ascii="Arial Narrow" w:hAnsi="Arial Narrow"/>
          <w:i/>
          <w:snapToGrid w:val="0"/>
          <w:sz w:val="22"/>
          <w:szCs w:val="22"/>
          <w:lang w:val="de-DE"/>
        </w:rPr>
        <w:t>Verbrechen und Vergehen:</w:t>
      </w:r>
    </w:p>
    <w:p w:rsidR="00C43761" w:rsidRPr="00C43761" w:rsidRDefault="00C43761" w:rsidP="00C43761">
      <w:pPr>
        <w:tabs>
          <w:tab w:val="left" w:pos="0"/>
          <w:tab w:val="left" w:pos="959"/>
          <w:tab w:val="left" w:pos="1918"/>
          <w:tab w:val="left" w:pos="2877"/>
          <w:tab w:val="left" w:pos="3836"/>
          <w:tab w:val="left" w:pos="4795"/>
          <w:tab w:val="left" w:pos="5754"/>
          <w:tab w:val="left" w:pos="6713"/>
          <w:tab w:val="left" w:pos="7672"/>
          <w:tab w:val="left" w:pos="8631"/>
        </w:tabs>
        <w:rPr>
          <w:rFonts w:ascii="Arial Narrow" w:hAnsi="Arial Narrow"/>
          <w:i/>
          <w:snapToGrid w:val="0"/>
          <w:sz w:val="22"/>
          <w:szCs w:val="22"/>
          <w:lang w:val="de-DE"/>
        </w:rPr>
      </w:pPr>
      <w:r w:rsidRPr="00C43761">
        <w:rPr>
          <w:rFonts w:ascii="Arial Narrow" w:hAnsi="Arial Narrow"/>
          <w:i/>
          <w:snapToGrid w:val="0"/>
          <w:sz w:val="22"/>
          <w:szCs w:val="22"/>
          <w:lang w:val="de-DE"/>
        </w:rPr>
        <w:t xml:space="preserve">  1. Überlieferung an eine ausländische Macht (§ 103 StGB),</w:t>
      </w:r>
    </w:p>
    <w:p w:rsidR="00C43761" w:rsidRPr="00C43761" w:rsidRDefault="00C43761" w:rsidP="00C43761">
      <w:pPr>
        <w:tabs>
          <w:tab w:val="left" w:pos="0"/>
          <w:tab w:val="left" w:pos="959"/>
          <w:tab w:val="left" w:pos="1918"/>
          <w:tab w:val="left" w:pos="2877"/>
          <w:tab w:val="left" w:pos="3836"/>
          <w:tab w:val="left" w:pos="4795"/>
          <w:tab w:val="left" w:pos="5754"/>
          <w:tab w:val="left" w:pos="6713"/>
          <w:tab w:val="left" w:pos="7672"/>
          <w:tab w:val="left" w:pos="8631"/>
        </w:tabs>
        <w:rPr>
          <w:rFonts w:ascii="Arial Narrow" w:hAnsi="Arial Narrow"/>
          <w:i/>
          <w:snapToGrid w:val="0"/>
          <w:sz w:val="22"/>
          <w:szCs w:val="22"/>
          <w:lang w:val="de-DE"/>
        </w:rPr>
      </w:pPr>
      <w:r w:rsidRPr="00C43761">
        <w:rPr>
          <w:rFonts w:ascii="Arial Narrow" w:hAnsi="Arial Narrow"/>
          <w:i/>
          <w:snapToGrid w:val="0"/>
          <w:sz w:val="22"/>
          <w:szCs w:val="22"/>
          <w:lang w:val="de-DE"/>
        </w:rPr>
        <w:t xml:space="preserve">  2. Hochverrat (§ 242 StGB) und Vorbereitung eines Hochverrats</w:t>
      </w:r>
    </w:p>
    <w:p w:rsidR="00C43761" w:rsidRPr="00C43761" w:rsidRDefault="00C43761" w:rsidP="00C43761">
      <w:pPr>
        <w:tabs>
          <w:tab w:val="left" w:pos="0"/>
          <w:tab w:val="left" w:pos="959"/>
          <w:tab w:val="left" w:pos="1918"/>
          <w:tab w:val="left" w:pos="2877"/>
          <w:tab w:val="left" w:pos="3836"/>
          <w:tab w:val="left" w:pos="4795"/>
          <w:tab w:val="left" w:pos="5754"/>
          <w:tab w:val="left" w:pos="6713"/>
          <w:tab w:val="left" w:pos="7672"/>
          <w:tab w:val="left" w:pos="8631"/>
        </w:tabs>
        <w:rPr>
          <w:rFonts w:ascii="Arial Narrow" w:hAnsi="Arial Narrow"/>
          <w:i/>
          <w:snapToGrid w:val="0"/>
          <w:sz w:val="22"/>
          <w:szCs w:val="22"/>
          <w:lang w:val="de-DE"/>
        </w:rPr>
      </w:pPr>
      <w:r w:rsidRPr="00C43761">
        <w:rPr>
          <w:rFonts w:ascii="Arial Narrow" w:hAnsi="Arial Narrow"/>
          <w:i/>
          <w:snapToGrid w:val="0"/>
          <w:sz w:val="22"/>
          <w:szCs w:val="22"/>
          <w:lang w:val="de-DE"/>
        </w:rPr>
        <w:t xml:space="preserve">     (§ 244 StGB),</w:t>
      </w:r>
    </w:p>
    <w:p w:rsidR="00C43761" w:rsidRPr="00C43761" w:rsidRDefault="00C43761" w:rsidP="00C43761">
      <w:pPr>
        <w:tabs>
          <w:tab w:val="left" w:pos="0"/>
          <w:tab w:val="left" w:pos="959"/>
          <w:tab w:val="left" w:pos="1918"/>
          <w:tab w:val="left" w:pos="2877"/>
          <w:tab w:val="left" w:pos="3836"/>
          <w:tab w:val="left" w:pos="4795"/>
          <w:tab w:val="left" w:pos="5754"/>
          <w:tab w:val="left" w:pos="6713"/>
          <w:tab w:val="left" w:pos="7672"/>
          <w:tab w:val="left" w:pos="8631"/>
        </w:tabs>
        <w:rPr>
          <w:rFonts w:ascii="Arial Narrow" w:hAnsi="Arial Narrow"/>
          <w:i/>
          <w:snapToGrid w:val="0"/>
          <w:sz w:val="22"/>
          <w:szCs w:val="22"/>
          <w:lang w:val="de-DE"/>
        </w:rPr>
      </w:pPr>
      <w:r w:rsidRPr="00C43761">
        <w:rPr>
          <w:rFonts w:ascii="Arial Narrow" w:hAnsi="Arial Narrow"/>
          <w:i/>
          <w:snapToGrid w:val="0"/>
          <w:sz w:val="22"/>
          <w:szCs w:val="22"/>
          <w:lang w:val="de-DE"/>
        </w:rPr>
        <w:t xml:space="preserve">  3. Staatsfeindliche Verbindungen (§ 246 StGB),</w:t>
      </w:r>
    </w:p>
    <w:p w:rsidR="00C43761" w:rsidRPr="00C43761" w:rsidRDefault="00C43761" w:rsidP="00C43761">
      <w:pPr>
        <w:tabs>
          <w:tab w:val="left" w:pos="0"/>
          <w:tab w:val="left" w:pos="959"/>
          <w:tab w:val="left" w:pos="1918"/>
          <w:tab w:val="left" w:pos="2877"/>
          <w:tab w:val="left" w:pos="3836"/>
          <w:tab w:val="left" w:pos="4795"/>
          <w:tab w:val="left" w:pos="5754"/>
          <w:tab w:val="left" w:pos="6713"/>
          <w:tab w:val="left" w:pos="7672"/>
          <w:tab w:val="left" w:pos="8631"/>
        </w:tabs>
        <w:rPr>
          <w:rFonts w:ascii="Arial Narrow" w:hAnsi="Arial Narrow"/>
          <w:i/>
          <w:snapToGrid w:val="0"/>
          <w:sz w:val="22"/>
          <w:szCs w:val="22"/>
          <w:lang w:val="de-DE"/>
        </w:rPr>
      </w:pPr>
      <w:r w:rsidRPr="00C43761">
        <w:rPr>
          <w:rFonts w:ascii="Arial Narrow" w:hAnsi="Arial Narrow"/>
          <w:i/>
          <w:snapToGrid w:val="0"/>
          <w:sz w:val="22"/>
          <w:szCs w:val="22"/>
          <w:lang w:val="de-DE"/>
        </w:rPr>
        <w:t xml:space="preserve">  4. Herabwürdigung des Staates und seiner Symbole (§ 248 StGB),</w:t>
      </w:r>
    </w:p>
    <w:p w:rsidR="00C43761" w:rsidRPr="00C43761" w:rsidRDefault="00C43761" w:rsidP="00C43761">
      <w:pPr>
        <w:tabs>
          <w:tab w:val="left" w:pos="0"/>
          <w:tab w:val="left" w:pos="959"/>
          <w:tab w:val="left" w:pos="1918"/>
          <w:tab w:val="left" w:pos="2877"/>
          <w:tab w:val="left" w:pos="3836"/>
          <w:tab w:val="left" w:pos="4795"/>
          <w:tab w:val="left" w:pos="5754"/>
          <w:tab w:val="left" w:pos="6713"/>
          <w:tab w:val="left" w:pos="7672"/>
          <w:tab w:val="left" w:pos="8631"/>
        </w:tabs>
        <w:rPr>
          <w:rFonts w:ascii="Arial Narrow" w:hAnsi="Arial Narrow"/>
          <w:i/>
          <w:snapToGrid w:val="0"/>
          <w:sz w:val="22"/>
          <w:szCs w:val="22"/>
          <w:lang w:val="de-DE"/>
        </w:rPr>
      </w:pPr>
      <w:r w:rsidRPr="00C43761">
        <w:rPr>
          <w:rFonts w:ascii="Arial Narrow" w:hAnsi="Arial Narrow"/>
          <w:i/>
          <w:snapToGrid w:val="0"/>
          <w:sz w:val="22"/>
          <w:szCs w:val="22"/>
          <w:lang w:val="de-DE"/>
        </w:rPr>
        <w:t xml:space="preserve">  5. Angriffe auf oberste Staatsorgane (§§ 249 bis 251 StGB),</w:t>
      </w:r>
    </w:p>
    <w:p w:rsidR="00C43761" w:rsidRPr="00C43761" w:rsidRDefault="00C43761" w:rsidP="00C43761">
      <w:pPr>
        <w:tabs>
          <w:tab w:val="left" w:pos="0"/>
          <w:tab w:val="left" w:pos="959"/>
          <w:tab w:val="left" w:pos="1918"/>
          <w:tab w:val="left" w:pos="2877"/>
          <w:tab w:val="left" w:pos="3836"/>
          <w:tab w:val="left" w:pos="4795"/>
          <w:tab w:val="left" w:pos="5754"/>
          <w:tab w:val="left" w:pos="6713"/>
          <w:tab w:val="left" w:pos="7672"/>
          <w:tab w:val="left" w:pos="8631"/>
        </w:tabs>
        <w:rPr>
          <w:rFonts w:ascii="Arial Narrow" w:hAnsi="Arial Narrow"/>
          <w:i/>
          <w:snapToGrid w:val="0"/>
          <w:sz w:val="22"/>
          <w:szCs w:val="22"/>
          <w:lang w:val="de-DE"/>
        </w:rPr>
      </w:pPr>
      <w:r w:rsidRPr="00C43761">
        <w:rPr>
          <w:rFonts w:ascii="Arial Narrow" w:hAnsi="Arial Narrow"/>
          <w:i/>
          <w:snapToGrid w:val="0"/>
          <w:sz w:val="22"/>
          <w:szCs w:val="22"/>
          <w:lang w:val="de-DE"/>
        </w:rPr>
        <w:t xml:space="preserve">  6. Landesverrat (§§ 252 bis 258 StGB),</w:t>
      </w:r>
    </w:p>
    <w:p w:rsidR="00C43761" w:rsidRPr="00C43761" w:rsidRDefault="00C43761" w:rsidP="00C43761">
      <w:pPr>
        <w:tabs>
          <w:tab w:val="left" w:pos="0"/>
          <w:tab w:val="left" w:pos="959"/>
          <w:tab w:val="left" w:pos="1918"/>
          <w:tab w:val="left" w:pos="2877"/>
          <w:tab w:val="left" w:pos="3836"/>
          <w:tab w:val="left" w:pos="4795"/>
          <w:tab w:val="left" w:pos="5754"/>
          <w:tab w:val="left" w:pos="6713"/>
          <w:tab w:val="left" w:pos="7672"/>
          <w:tab w:val="left" w:pos="8631"/>
        </w:tabs>
        <w:rPr>
          <w:rFonts w:ascii="Arial Narrow" w:hAnsi="Arial Narrow"/>
          <w:i/>
          <w:snapToGrid w:val="0"/>
          <w:sz w:val="22"/>
          <w:szCs w:val="22"/>
          <w:lang w:val="de-DE"/>
        </w:rPr>
      </w:pPr>
      <w:r w:rsidRPr="00C43761">
        <w:rPr>
          <w:rFonts w:ascii="Arial Narrow" w:hAnsi="Arial Narrow"/>
          <w:i/>
          <w:snapToGrid w:val="0"/>
          <w:sz w:val="22"/>
          <w:szCs w:val="22"/>
          <w:lang w:val="de-DE"/>
        </w:rPr>
        <w:t xml:space="preserve">  7. Bewaffnete Verbindungen (§ 279 StGB),</w:t>
      </w:r>
    </w:p>
    <w:p w:rsidR="00C43761" w:rsidRPr="00C43761" w:rsidRDefault="00C43761" w:rsidP="00C43761">
      <w:pPr>
        <w:tabs>
          <w:tab w:val="left" w:pos="0"/>
          <w:tab w:val="left" w:pos="959"/>
          <w:tab w:val="left" w:pos="1918"/>
          <w:tab w:val="left" w:pos="2877"/>
          <w:tab w:val="left" w:pos="3836"/>
          <w:tab w:val="left" w:pos="4795"/>
          <w:tab w:val="left" w:pos="5754"/>
          <w:tab w:val="left" w:pos="6713"/>
          <w:tab w:val="left" w:pos="7672"/>
          <w:tab w:val="left" w:pos="8631"/>
        </w:tabs>
        <w:rPr>
          <w:rFonts w:ascii="Arial Narrow" w:hAnsi="Arial Narrow"/>
          <w:i/>
          <w:snapToGrid w:val="0"/>
          <w:sz w:val="22"/>
          <w:szCs w:val="22"/>
          <w:lang w:val="de-DE"/>
        </w:rPr>
      </w:pPr>
      <w:r w:rsidRPr="00C43761">
        <w:rPr>
          <w:rFonts w:ascii="Arial Narrow" w:hAnsi="Arial Narrow"/>
          <w:i/>
          <w:snapToGrid w:val="0"/>
          <w:sz w:val="22"/>
          <w:szCs w:val="22"/>
          <w:lang w:val="de-DE"/>
        </w:rPr>
        <w:t xml:space="preserve">  8. Ansammeln von Kampfmitteln (§ 280 StGB),</w:t>
      </w:r>
    </w:p>
    <w:p w:rsidR="00C43761" w:rsidRPr="00C43761" w:rsidRDefault="00C43761" w:rsidP="00C43761">
      <w:pPr>
        <w:tabs>
          <w:tab w:val="left" w:pos="0"/>
          <w:tab w:val="left" w:pos="959"/>
          <w:tab w:val="left" w:pos="1918"/>
          <w:tab w:val="left" w:pos="2877"/>
          <w:tab w:val="left" w:pos="3836"/>
          <w:tab w:val="left" w:pos="4795"/>
          <w:tab w:val="left" w:pos="5754"/>
          <w:tab w:val="left" w:pos="6713"/>
          <w:tab w:val="left" w:pos="7672"/>
          <w:tab w:val="left" w:pos="8631"/>
        </w:tabs>
        <w:rPr>
          <w:rFonts w:ascii="Arial Narrow" w:hAnsi="Arial Narrow"/>
          <w:i/>
          <w:snapToGrid w:val="0"/>
          <w:sz w:val="22"/>
          <w:szCs w:val="22"/>
          <w:lang w:val="de-DE"/>
        </w:rPr>
      </w:pPr>
      <w:r w:rsidRPr="00C43761">
        <w:rPr>
          <w:rFonts w:ascii="Arial Narrow" w:hAnsi="Arial Narrow"/>
          <w:i/>
          <w:snapToGrid w:val="0"/>
          <w:sz w:val="22"/>
          <w:szCs w:val="22"/>
          <w:lang w:val="de-DE"/>
        </w:rPr>
        <w:t xml:space="preserve">  9. Störung der Beziehungen zum Ausland (§§ 316 bis 320 StGB),</w:t>
      </w:r>
    </w:p>
    <w:p w:rsidR="00C43761" w:rsidRPr="00C43761" w:rsidRDefault="00C43761" w:rsidP="00C43761">
      <w:pPr>
        <w:tabs>
          <w:tab w:val="left" w:pos="0"/>
          <w:tab w:val="left" w:pos="959"/>
          <w:tab w:val="left" w:pos="1918"/>
          <w:tab w:val="left" w:pos="2877"/>
          <w:tab w:val="left" w:pos="3836"/>
          <w:tab w:val="left" w:pos="4795"/>
          <w:tab w:val="left" w:pos="5754"/>
          <w:tab w:val="left" w:pos="6713"/>
          <w:tab w:val="left" w:pos="7672"/>
          <w:tab w:val="left" w:pos="8631"/>
        </w:tabs>
        <w:rPr>
          <w:rFonts w:ascii="Arial Narrow" w:hAnsi="Arial Narrow"/>
          <w:i/>
          <w:snapToGrid w:val="0"/>
          <w:sz w:val="22"/>
          <w:szCs w:val="22"/>
          <w:lang w:val="de-DE"/>
        </w:rPr>
      </w:pPr>
      <w:r w:rsidRPr="00C43761">
        <w:rPr>
          <w:rFonts w:ascii="Arial Narrow" w:hAnsi="Arial Narrow"/>
          <w:i/>
          <w:snapToGrid w:val="0"/>
          <w:sz w:val="22"/>
          <w:szCs w:val="22"/>
          <w:lang w:val="de-DE"/>
        </w:rPr>
        <w:lastRenderedPageBreak/>
        <w:t xml:space="preserve"> 10. Aufforderung zu mit Strafe bedrohten Handlungen und Gutheißung</w:t>
      </w:r>
    </w:p>
    <w:p w:rsidR="00C43761" w:rsidRPr="00C43761" w:rsidRDefault="00C43761" w:rsidP="00C43761">
      <w:pPr>
        <w:tabs>
          <w:tab w:val="left" w:pos="0"/>
          <w:tab w:val="left" w:pos="959"/>
          <w:tab w:val="left" w:pos="1918"/>
          <w:tab w:val="left" w:pos="2877"/>
          <w:tab w:val="left" w:pos="3836"/>
          <w:tab w:val="left" w:pos="4795"/>
          <w:tab w:val="left" w:pos="5754"/>
          <w:tab w:val="left" w:pos="6713"/>
          <w:tab w:val="left" w:pos="7672"/>
          <w:tab w:val="left" w:pos="8631"/>
        </w:tabs>
        <w:rPr>
          <w:rFonts w:ascii="Arial Narrow" w:hAnsi="Arial Narrow"/>
          <w:i/>
          <w:snapToGrid w:val="0"/>
          <w:sz w:val="22"/>
          <w:szCs w:val="22"/>
          <w:lang w:val="de-DE"/>
        </w:rPr>
      </w:pPr>
      <w:r w:rsidRPr="00C43761">
        <w:rPr>
          <w:rFonts w:ascii="Arial Narrow" w:hAnsi="Arial Narrow"/>
          <w:i/>
          <w:snapToGrid w:val="0"/>
          <w:sz w:val="22"/>
          <w:szCs w:val="22"/>
          <w:lang w:val="de-DE"/>
        </w:rPr>
        <w:t xml:space="preserve">     mit Strafe bedrohter Handlungen (§ 282 StGB) sowie Unterlassung</w:t>
      </w:r>
    </w:p>
    <w:p w:rsidR="00C43761" w:rsidRPr="00C43761" w:rsidRDefault="00C43761" w:rsidP="00C43761">
      <w:pPr>
        <w:tabs>
          <w:tab w:val="left" w:pos="0"/>
          <w:tab w:val="left" w:pos="959"/>
          <w:tab w:val="left" w:pos="1918"/>
          <w:tab w:val="left" w:pos="2877"/>
          <w:tab w:val="left" w:pos="3836"/>
          <w:tab w:val="left" w:pos="4795"/>
          <w:tab w:val="left" w:pos="5754"/>
          <w:tab w:val="left" w:pos="6713"/>
          <w:tab w:val="left" w:pos="7672"/>
          <w:tab w:val="left" w:pos="8631"/>
        </w:tabs>
        <w:rPr>
          <w:rFonts w:ascii="Arial Narrow" w:hAnsi="Arial Narrow"/>
          <w:i/>
          <w:snapToGrid w:val="0"/>
          <w:sz w:val="22"/>
          <w:szCs w:val="22"/>
          <w:lang w:val="de-DE"/>
        </w:rPr>
      </w:pPr>
      <w:r w:rsidRPr="00C43761">
        <w:rPr>
          <w:rFonts w:ascii="Arial Narrow" w:hAnsi="Arial Narrow"/>
          <w:i/>
          <w:snapToGrid w:val="0"/>
          <w:sz w:val="22"/>
          <w:szCs w:val="22"/>
          <w:lang w:val="de-DE"/>
        </w:rPr>
        <w:t xml:space="preserve">     der Verhinderung einer mit Strafe bedrohten Handlung</w:t>
      </w:r>
    </w:p>
    <w:p w:rsidR="00C43761" w:rsidRPr="00C43761" w:rsidRDefault="00C43761" w:rsidP="00C43761">
      <w:pPr>
        <w:tabs>
          <w:tab w:val="left" w:pos="0"/>
          <w:tab w:val="left" w:pos="959"/>
          <w:tab w:val="left" w:pos="1918"/>
          <w:tab w:val="left" w:pos="2877"/>
          <w:tab w:val="left" w:pos="3836"/>
          <w:tab w:val="left" w:pos="4795"/>
          <w:tab w:val="left" w:pos="5754"/>
          <w:tab w:val="left" w:pos="6713"/>
          <w:tab w:val="left" w:pos="7672"/>
          <w:tab w:val="left" w:pos="8631"/>
        </w:tabs>
        <w:rPr>
          <w:rFonts w:ascii="Arial Narrow" w:hAnsi="Arial Narrow"/>
          <w:i/>
          <w:snapToGrid w:val="0"/>
          <w:sz w:val="22"/>
          <w:szCs w:val="22"/>
          <w:lang w:val="de-DE"/>
        </w:rPr>
      </w:pPr>
      <w:r w:rsidRPr="00C43761">
        <w:rPr>
          <w:rFonts w:ascii="Arial Narrow" w:hAnsi="Arial Narrow"/>
          <w:i/>
          <w:snapToGrid w:val="0"/>
          <w:sz w:val="22"/>
          <w:szCs w:val="22"/>
          <w:lang w:val="de-DE"/>
        </w:rPr>
        <w:t xml:space="preserve">     (§ 286 StGB), wenn die Tat mit Beziehung auf eine der unter Z. 1</w:t>
      </w:r>
    </w:p>
    <w:p w:rsidR="00C43761" w:rsidRPr="00C43761" w:rsidRDefault="00C43761" w:rsidP="00C43761">
      <w:pPr>
        <w:tabs>
          <w:tab w:val="left" w:pos="0"/>
          <w:tab w:val="left" w:pos="959"/>
          <w:tab w:val="left" w:pos="1918"/>
          <w:tab w:val="left" w:pos="2877"/>
          <w:tab w:val="left" w:pos="3836"/>
          <w:tab w:val="left" w:pos="4795"/>
          <w:tab w:val="left" w:pos="5754"/>
          <w:tab w:val="left" w:pos="6713"/>
          <w:tab w:val="left" w:pos="7672"/>
          <w:tab w:val="left" w:pos="8631"/>
        </w:tabs>
        <w:rPr>
          <w:rFonts w:ascii="Arial Narrow" w:hAnsi="Arial Narrow"/>
          <w:i/>
          <w:snapToGrid w:val="0"/>
          <w:sz w:val="22"/>
          <w:szCs w:val="22"/>
          <w:lang w:val="de-DE"/>
        </w:rPr>
      </w:pPr>
      <w:r w:rsidRPr="00C43761">
        <w:rPr>
          <w:rFonts w:ascii="Arial Narrow" w:hAnsi="Arial Narrow"/>
          <w:i/>
          <w:snapToGrid w:val="0"/>
          <w:sz w:val="22"/>
          <w:szCs w:val="22"/>
          <w:lang w:val="de-DE"/>
        </w:rPr>
        <w:t xml:space="preserve">     bis 9 angeführten strafbaren Handlungen begangen worden ist,</w:t>
      </w:r>
    </w:p>
    <w:p w:rsidR="00C43761" w:rsidRPr="00C43761" w:rsidRDefault="00C43761" w:rsidP="00C43761">
      <w:pPr>
        <w:tabs>
          <w:tab w:val="left" w:pos="0"/>
          <w:tab w:val="left" w:pos="959"/>
          <w:tab w:val="left" w:pos="1918"/>
          <w:tab w:val="left" w:pos="2877"/>
          <w:tab w:val="left" w:pos="3836"/>
          <w:tab w:val="left" w:pos="4795"/>
          <w:tab w:val="left" w:pos="5754"/>
          <w:tab w:val="left" w:pos="6713"/>
          <w:tab w:val="left" w:pos="7672"/>
          <w:tab w:val="left" w:pos="8631"/>
        </w:tabs>
        <w:rPr>
          <w:rFonts w:ascii="Arial Narrow" w:hAnsi="Arial Narrow"/>
          <w:b/>
          <w:i/>
          <w:snapToGrid w:val="0"/>
          <w:sz w:val="22"/>
          <w:szCs w:val="22"/>
          <w:lang w:val="de-DE"/>
        </w:rPr>
      </w:pPr>
      <w:r w:rsidRPr="00C43761">
        <w:rPr>
          <w:rFonts w:ascii="Arial Narrow" w:hAnsi="Arial Narrow"/>
          <w:i/>
          <w:snapToGrid w:val="0"/>
          <w:sz w:val="22"/>
          <w:szCs w:val="22"/>
          <w:lang w:val="de-DE"/>
        </w:rPr>
        <w:t xml:space="preserve"> 11</w:t>
      </w:r>
      <w:r w:rsidRPr="00C43761">
        <w:rPr>
          <w:rFonts w:ascii="Arial Narrow" w:hAnsi="Arial Narrow"/>
          <w:b/>
          <w:i/>
          <w:snapToGrid w:val="0"/>
          <w:sz w:val="22"/>
          <w:szCs w:val="22"/>
          <w:lang w:val="de-DE"/>
        </w:rPr>
        <w:t>. alle anderen Verbrechen, die mit lebenslanger Freiheitsstrafe</w:t>
      </w:r>
    </w:p>
    <w:p w:rsidR="00C43761" w:rsidRPr="00C43761" w:rsidRDefault="00C43761" w:rsidP="00C43761">
      <w:pPr>
        <w:tabs>
          <w:tab w:val="left" w:pos="0"/>
          <w:tab w:val="left" w:pos="959"/>
          <w:tab w:val="left" w:pos="1918"/>
          <w:tab w:val="left" w:pos="2877"/>
          <w:tab w:val="left" w:pos="3836"/>
          <w:tab w:val="left" w:pos="4795"/>
          <w:tab w:val="left" w:pos="5754"/>
          <w:tab w:val="left" w:pos="6713"/>
          <w:tab w:val="left" w:pos="7672"/>
          <w:tab w:val="left" w:pos="8631"/>
        </w:tabs>
        <w:rPr>
          <w:rFonts w:ascii="Arial Narrow" w:hAnsi="Arial Narrow"/>
          <w:b/>
          <w:i/>
          <w:snapToGrid w:val="0"/>
          <w:sz w:val="22"/>
          <w:szCs w:val="22"/>
          <w:lang w:val="de-DE"/>
        </w:rPr>
      </w:pPr>
      <w:r w:rsidRPr="00C43761">
        <w:rPr>
          <w:rFonts w:ascii="Arial Narrow" w:hAnsi="Arial Narrow"/>
          <w:b/>
          <w:i/>
          <w:snapToGrid w:val="0"/>
          <w:sz w:val="22"/>
          <w:szCs w:val="22"/>
          <w:lang w:val="de-DE"/>
        </w:rPr>
        <w:t xml:space="preserve">     oder mit einer zeitlichen Freiheitsstrafe, deren Untergrenze</w:t>
      </w:r>
    </w:p>
    <w:p w:rsidR="00C43761" w:rsidRPr="00C43761" w:rsidRDefault="00C43761" w:rsidP="00C43761">
      <w:pPr>
        <w:tabs>
          <w:tab w:val="left" w:pos="0"/>
          <w:tab w:val="left" w:pos="959"/>
          <w:tab w:val="left" w:pos="1918"/>
          <w:tab w:val="left" w:pos="2877"/>
          <w:tab w:val="left" w:pos="3836"/>
          <w:tab w:val="left" w:pos="4795"/>
          <w:tab w:val="left" w:pos="5754"/>
          <w:tab w:val="left" w:pos="6713"/>
          <w:tab w:val="left" w:pos="7672"/>
          <w:tab w:val="left" w:pos="8631"/>
        </w:tabs>
        <w:rPr>
          <w:rFonts w:ascii="Arial Narrow" w:hAnsi="Arial Narrow"/>
          <w:b/>
          <w:i/>
          <w:snapToGrid w:val="0"/>
          <w:sz w:val="22"/>
          <w:szCs w:val="22"/>
          <w:lang w:val="de-DE"/>
        </w:rPr>
      </w:pPr>
      <w:r w:rsidRPr="00C43761">
        <w:rPr>
          <w:rFonts w:ascii="Arial Narrow" w:hAnsi="Arial Narrow"/>
          <w:b/>
          <w:i/>
          <w:snapToGrid w:val="0"/>
          <w:sz w:val="22"/>
          <w:szCs w:val="22"/>
          <w:lang w:val="de-DE"/>
        </w:rPr>
        <w:t xml:space="preserve">     nicht weniger als fünf Jahre und deren Obergrenze mehr als zehn</w:t>
      </w:r>
    </w:p>
    <w:p w:rsidR="00C43761" w:rsidRPr="00C43761" w:rsidRDefault="00C43761" w:rsidP="00C43761">
      <w:pPr>
        <w:tabs>
          <w:tab w:val="left" w:pos="0"/>
          <w:tab w:val="left" w:pos="959"/>
          <w:tab w:val="left" w:pos="1918"/>
          <w:tab w:val="left" w:pos="2877"/>
          <w:tab w:val="left" w:pos="3836"/>
          <w:tab w:val="left" w:pos="4795"/>
          <w:tab w:val="left" w:pos="5754"/>
          <w:tab w:val="left" w:pos="6713"/>
          <w:tab w:val="left" w:pos="7672"/>
          <w:tab w:val="left" w:pos="8631"/>
        </w:tabs>
        <w:rPr>
          <w:rFonts w:ascii="Arial Narrow" w:hAnsi="Arial Narrow"/>
          <w:b/>
          <w:i/>
          <w:snapToGrid w:val="0"/>
          <w:sz w:val="22"/>
          <w:szCs w:val="22"/>
          <w:lang w:val="de-DE"/>
        </w:rPr>
      </w:pPr>
      <w:r w:rsidRPr="00C43761">
        <w:rPr>
          <w:rFonts w:ascii="Arial Narrow" w:hAnsi="Arial Narrow"/>
          <w:b/>
          <w:i/>
          <w:snapToGrid w:val="0"/>
          <w:sz w:val="22"/>
          <w:szCs w:val="22"/>
          <w:lang w:val="de-DE"/>
        </w:rPr>
        <w:t xml:space="preserve">     Jahre beträgt, bedroht sind.</w:t>
      </w:r>
    </w:p>
    <w:p w:rsidR="00C43761" w:rsidRPr="00C43761" w:rsidRDefault="00C43761" w:rsidP="00C43761">
      <w:pPr>
        <w:tabs>
          <w:tab w:val="left" w:pos="0"/>
          <w:tab w:val="left" w:pos="959"/>
          <w:tab w:val="left" w:pos="1918"/>
          <w:tab w:val="left" w:pos="2877"/>
          <w:tab w:val="left" w:pos="3836"/>
          <w:tab w:val="left" w:pos="4795"/>
          <w:tab w:val="left" w:pos="5754"/>
          <w:tab w:val="left" w:pos="6713"/>
          <w:tab w:val="left" w:pos="7672"/>
          <w:tab w:val="left" w:pos="8631"/>
        </w:tabs>
        <w:rPr>
          <w:rFonts w:ascii="Arial Narrow" w:hAnsi="Arial Narrow"/>
          <w:i/>
          <w:snapToGrid w:val="0"/>
          <w:sz w:val="22"/>
          <w:szCs w:val="22"/>
          <w:lang w:val="de-DE"/>
        </w:rPr>
      </w:pPr>
      <w:r w:rsidRPr="00C43761">
        <w:rPr>
          <w:rFonts w:ascii="Arial Narrow" w:hAnsi="Arial Narrow"/>
          <w:i/>
          <w:snapToGrid w:val="0"/>
          <w:sz w:val="22"/>
          <w:szCs w:val="22"/>
          <w:lang w:val="de-DE"/>
        </w:rPr>
        <w:t xml:space="preserve">  (2) Die Bestimmungen des § 13 Abs. 3 und 4 sind auf die im</w:t>
      </w:r>
    </w:p>
    <w:p w:rsidR="00C43761" w:rsidRPr="00C43761" w:rsidRDefault="00C43761" w:rsidP="00C43761">
      <w:pPr>
        <w:tabs>
          <w:tab w:val="left" w:pos="0"/>
          <w:tab w:val="left" w:pos="959"/>
          <w:tab w:val="left" w:pos="1918"/>
          <w:tab w:val="left" w:pos="2877"/>
          <w:tab w:val="left" w:pos="3836"/>
          <w:tab w:val="left" w:pos="4795"/>
          <w:tab w:val="left" w:pos="5754"/>
          <w:tab w:val="left" w:pos="6713"/>
          <w:tab w:val="left" w:pos="7672"/>
          <w:tab w:val="left" w:pos="8631"/>
        </w:tabs>
        <w:rPr>
          <w:rFonts w:ascii="Arial Narrow" w:hAnsi="Arial Narrow"/>
          <w:i/>
          <w:snapToGrid w:val="0"/>
          <w:sz w:val="22"/>
          <w:szCs w:val="22"/>
          <w:lang w:val="de-DE"/>
        </w:rPr>
      </w:pPr>
      <w:r w:rsidRPr="00C43761">
        <w:rPr>
          <w:rFonts w:ascii="Arial Narrow" w:hAnsi="Arial Narrow"/>
          <w:i/>
          <w:snapToGrid w:val="0"/>
          <w:sz w:val="22"/>
          <w:szCs w:val="22"/>
          <w:lang w:val="de-DE"/>
        </w:rPr>
        <w:t>geschworenengerichtlichen Verfahren außerhalb der Hauptverhandlung zu</w:t>
      </w:r>
    </w:p>
    <w:p w:rsidR="00C43761" w:rsidRPr="00C43761" w:rsidRDefault="00C43761" w:rsidP="00C43761">
      <w:pPr>
        <w:tabs>
          <w:tab w:val="left" w:pos="0"/>
          <w:tab w:val="left" w:pos="959"/>
          <w:tab w:val="left" w:pos="1918"/>
          <w:tab w:val="left" w:pos="2877"/>
          <w:tab w:val="left" w:pos="3836"/>
          <w:tab w:val="left" w:pos="4795"/>
          <w:tab w:val="left" w:pos="5754"/>
          <w:tab w:val="left" w:pos="6713"/>
          <w:tab w:val="left" w:pos="7672"/>
          <w:tab w:val="left" w:pos="8631"/>
        </w:tabs>
        <w:rPr>
          <w:rFonts w:ascii="Arial Narrow" w:hAnsi="Arial Narrow"/>
          <w:i/>
          <w:snapToGrid w:val="0"/>
          <w:sz w:val="22"/>
          <w:szCs w:val="22"/>
          <w:lang w:val="de-DE"/>
        </w:rPr>
      </w:pPr>
      <w:r w:rsidRPr="00C43761">
        <w:rPr>
          <w:rFonts w:ascii="Arial Narrow" w:hAnsi="Arial Narrow"/>
          <w:i/>
          <w:snapToGrid w:val="0"/>
          <w:sz w:val="22"/>
          <w:szCs w:val="22"/>
          <w:lang w:val="de-DE"/>
        </w:rPr>
        <w:t>fassenden Beschlüsse und auf die Geschworenen sinngemäß anzuwenden,</w:t>
      </w:r>
    </w:p>
    <w:p w:rsidR="00C43761" w:rsidRPr="00C43761" w:rsidRDefault="00C43761" w:rsidP="00C43761">
      <w:pPr>
        <w:tabs>
          <w:tab w:val="left" w:pos="0"/>
          <w:tab w:val="left" w:pos="959"/>
          <w:tab w:val="left" w:pos="1918"/>
          <w:tab w:val="left" w:pos="2877"/>
          <w:tab w:val="left" w:pos="3836"/>
          <w:tab w:val="left" w:pos="4795"/>
          <w:tab w:val="left" w:pos="5754"/>
          <w:tab w:val="left" w:pos="6713"/>
          <w:tab w:val="left" w:pos="7672"/>
          <w:tab w:val="left" w:pos="8631"/>
        </w:tabs>
        <w:rPr>
          <w:rFonts w:ascii="Arial Narrow" w:hAnsi="Arial Narrow"/>
          <w:i/>
          <w:snapToGrid w:val="0"/>
          <w:sz w:val="22"/>
          <w:szCs w:val="22"/>
          <w:lang w:val="de-DE"/>
        </w:rPr>
      </w:pPr>
      <w:r w:rsidRPr="00C43761">
        <w:rPr>
          <w:rFonts w:ascii="Arial Narrow" w:hAnsi="Arial Narrow"/>
          <w:i/>
          <w:snapToGrid w:val="0"/>
          <w:sz w:val="22"/>
          <w:szCs w:val="22"/>
          <w:lang w:val="de-DE"/>
        </w:rPr>
        <w:t>soweit das Gesetz nichts anderes bestimmt.</w:t>
      </w:r>
    </w:p>
    <w:p w:rsidR="00E72D08" w:rsidRPr="00890976" w:rsidRDefault="00E72D08" w:rsidP="00E72D08">
      <w:pPr>
        <w:pStyle w:val="Preformatted"/>
        <w:tabs>
          <w:tab w:val="clear" w:pos="9590"/>
        </w:tabs>
        <w:rPr>
          <w:rFonts w:ascii="Arial Narrow" w:hAnsi="Arial Narrow" w:cs="Arial"/>
          <w:i/>
          <w:sz w:val="24"/>
          <w:szCs w:val="24"/>
          <w:lang w:val="de-DE"/>
        </w:rPr>
      </w:pPr>
    </w:p>
    <w:p w:rsidR="00E72D08" w:rsidRPr="00890976" w:rsidRDefault="00E72D08" w:rsidP="00E72D08">
      <w:pPr>
        <w:pStyle w:val="Zkladntext3"/>
        <w:jc w:val="left"/>
        <w:rPr>
          <w:rFonts w:ascii="Arial Narrow" w:hAnsi="Arial Narrow" w:cs="Arial"/>
          <w:b/>
          <w:sz w:val="24"/>
          <w:szCs w:val="24"/>
          <w:lang w:val="de-DE"/>
        </w:rPr>
      </w:pPr>
    </w:p>
    <w:p w:rsidR="00E72D08" w:rsidRPr="00890976" w:rsidRDefault="00E72D08" w:rsidP="00E72D08">
      <w:pPr>
        <w:numPr>
          <w:ilvl w:val="0"/>
          <w:numId w:val="3"/>
        </w:numPr>
        <w:jc w:val="both"/>
        <w:rPr>
          <w:rFonts w:ascii="Arial Narrow" w:hAnsi="Arial Narrow" w:cs="Arial"/>
          <w:b/>
          <w:sz w:val="24"/>
          <w:szCs w:val="24"/>
          <w:lang w:val="de-DE"/>
        </w:rPr>
      </w:pPr>
      <w:r w:rsidRPr="00890976">
        <w:rPr>
          <w:rFonts w:ascii="Arial Narrow" w:hAnsi="Arial Narrow" w:cs="Arial"/>
          <w:b/>
          <w:sz w:val="24"/>
          <w:szCs w:val="24"/>
          <w:lang w:val="de-DE"/>
        </w:rPr>
        <w:t>Vervollständigen Sie den Text anhand der Wörter aus der Liste:</w:t>
      </w:r>
    </w:p>
    <w:p w:rsidR="00E72D08" w:rsidRPr="00890976" w:rsidRDefault="00E72D08" w:rsidP="00E72D08">
      <w:pPr>
        <w:jc w:val="both"/>
        <w:rPr>
          <w:rFonts w:ascii="Arial Narrow" w:hAnsi="Arial Narrow" w:cs="Arial"/>
          <w:b/>
          <w:sz w:val="24"/>
          <w:szCs w:val="24"/>
          <w:lang w:val="de-DE"/>
        </w:rPr>
      </w:pPr>
    </w:p>
    <w:p w:rsidR="00E72D08" w:rsidRPr="00890976" w:rsidRDefault="00E72D08" w:rsidP="00E72D08">
      <w:pPr>
        <w:jc w:val="both"/>
        <w:rPr>
          <w:rFonts w:ascii="Arial Narrow" w:hAnsi="Arial Narrow" w:cs="Arial"/>
          <w:b/>
          <w:i/>
          <w:sz w:val="24"/>
          <w:szCs w:val="24"/>
          <w:lang w:val="de-DE"/>
        </w:rPr>
      </w:pPr>
      <w:r w:rsidRPr="00890976">
        <w:rPr>
          <w:rFonts w:ascii="Arial Narrow" w:hAnsi="Arial Narrow" w:cs="Arial"/>
          <w:b/>
          <w:i/>
          <w:sz w:val="24"/>
          <w:szCs w:val="24"/>
          <w:lang w:val="de-DE"/>
        </w:rPr>
        <w:t>Tatsachenseite, Rechtsverletzung, 30. 000 Euro, nichtvermögensrechtlichen, letzte und höchste Instanz, Revisionsfrist, Bundesgerichtshof, vermögensrechtlichen</w:t>
      </w:r>
    </w:p>
    <w:p w:rsidR="00E72D08" w:rsidRPr="00890976" w:rsidRDefault="00E72D08" w:rsidP="00E72D08">
      <w:pPr>
        <w:jc w:val="both"/>
        <w:rPr>
          <w:rFonts w:ascii="Arial Narrow" w:hAnsi="Arial Narrow" w:cs="Arial"/>
          <w:b/>
          <w:sz w:val="24"/>
          <w:szCs w:val="24"/>
          <w:lang w:val="de-DE"/>
        </w:rPr>
      </w:pPr>
    </w:p>
    <w:p w:rsidR="00E72D08" w:rsidRPr="00890976" w:rsidRDefault="00E72D08" w:rsidP="00E72D08">
      <w:pPr>
        <w:pStyle w:val="Zkladntext3"/>
        <w:rPr>
          <w:rFonts w:ascii="Arial Narrow" w:hAnsi="Arial Narrow" w:cs="Arial"/>
          <w:sz w:val="24"/>
          <w:szCs w:val="24"/>
          <w:lang w:val="de-DE"/>
        </w:rPr>
      </w:pPr>
      <w:r w:rsidRPr="00890976">
        <w:rPr>
          <w:rFonts w:ascii="Arial Narrow" w:hAnsi="Arial Narrow" w:cs="Arial"/>
          <w:sz w:val="24"/>
          <w:szCs w:val="24"/>
          <w:lang w:val="de-DE"/>
        </w:rPr>
        <w:t>Die</w:t>
      </w:r>
      <w:r w:rsidR="00FD1B9F" w:rsidRPr="00890976">
        <w:rPr>
          <w:rFonts w:ascii="Arial Narrow" w:hAnsi="Arial Narrow" w:cs="Arial"/>
          <w:sz w:val="24"/>
          <w:szCs w:val="24"/>
          <w:lang w:val="de-DE"/>
        </w:rPr>
        <w:t xml:space="preserve"> Revision führt in die (dritte) _____________________</w:t>
      </w:r>
      <w:r w:rsidRPr="00890976">
        <w:rPr>
          <w:rFonts w:ascii="Arial Narrow" w:hAnsi="Arial Narrow" w:cs="Arial"/>
          <w:sz w:val="24"/>
          <w:szCs w:val="24"/>
          <w:lang w:val="de-DE"/>
        </w:rPr>
        <w:t xml:space="preserve">. Sie kann nur auf eine angebliche </w:t>
      </w:r>
      <w:r w:rsidR="00FD1B9F" w:rsidRPr="00890976">
        <w:rPr>
          <w:rFonts w:ascii="Arial Narrow" w:hAnsi="Arial Narrow" w:cs="Arial"/>
          <w:sz w:val="24"/>
          <w:szCs w:val="24"/>
          <w:lang w:val="de-DE"/>
        </w:rPr>
        <w:t xml:space="preserve">_____________________ </w:t>
      </w:r>
      <w:r w:rsidRPr="00890976">
        <w:rPr>
          <w:rFonts w:ascii="Arial Narrow" w:hAnsi="Arial Narrow" w:cs="Arial"/>
          <w:sz w:val="24"/>
          <w:szCs w:val="24"/>
          <w:lang w:val="de-DE"/>
        </w:rPr>
        <w:t xml:space="preserve"> gestützt werden und ist gegen die Berufungsurteile eines Oberlandesgerichts gegeben.  Über die Revision entscheidet der </w:t>
      </w:r>
      <w:r w:rsidR="00FD1B9F" w:rsidRPr="00890976">
        <w:rPr>
          <w:rFonts w:ascii="Arial Narrow" w:hAnsi="Arial Narrow" w:cs="Arial"/>
          <w:sz w:val="24"/>
          <w:szCs w:val="24"/>
          <w:lang w:val="de-DE"/>
        </w:rPr>
        <w:t xml:space="preserve">_____________________ </w:t>
      </w:r>
      <w:r w:rsidRPr="00890976">
        <w:rPr>
          <w:rFonts w:ascii="Arial Narrow" w:hAnsi="Arial Narrow" w:cs="Arial"/>
          <w:sz w:val="24"/>
          <w:szCs w:val="24"/>
          <w:lang w:val="de-DE"/>
        </w:rPr>
        <w:t xml:space="preserve"> in Karlsruhe. </w:t>
      </w:r>
    </w:p>
    <w:p w:rsidR="00E72D08" w:rsidRPr="00890976" w:rsidRDefault="00E72D08" w:rsidP="00E72D08">
      <w:pPr>
        <w:jc w:val="both"/>
        <w:rPr>
          <w:rFonts w:ascii="Arial Narrow" w:hAnsi="Arial Narrow" w:cs="Arial"/>
          <w:sz w:val="24"/>
          <w:szCs w:val="24"/>
          <w:lang w:val="de-DE"/>
        </w:rPr>
      </w:pPr>
      <w:r w:rsidRPr="00890976">
        <w:rPr>
          <w:rFonts w:ascii="Arial Narrow" w:hAnsi="Arial Narrow" w:cs="Arial"/>
          <w:sz w:val="24"/>
          <w:szCs w:val="24"/>
          <w:lang w:val="de-DE"/>
        </w:rPr>
        <w:t>Die Revision ist zulässig:</w:t>
      </w:r>
    </w:p>
    <w:p w:rsidR="00E72D08" w:rsidRPr="00890976" w:rsidRDefault="00E72D08" w:rsidP="00E72D08">
      <w:pPr>
        <w:numPr>
          <w:ilvl w:val="0"/>
          <w:numId w:val="2"/>
        </w:numPr>
        <w:jc w:val="both"/>
        <w:rPr>
          <w:rFonts w:ascii="Arial Narrow" w:hAnsi="Arial Narrow" w:cs="Arial"/>
          <w:sz w:val="24"/>
          <w:szCs w:val="24"/>
          <w:lang w:val="de-DE"/>
        </w:rPr>
      </w:pPr>
      <w:r w:rsidRPr="00890976">
        <w:rPr>
          <w:rFonts w:ascii="Arial Narrow" w:hAnsi="Arial Narrow" w:cs="Arial"/>
          <w:sz w:val="24"/>
          <w:szCs w:val="24"/>
          <w:lang w:val="de-DE"/>
        </w:rPr>
        <w:t>In</w:t>
      </w:r>
      <w:r w:rsidR="00FD1B9F" w:rsidRPr="00890976">
        <w:rPr>
          <w:rFonts w:ascii="Arial Narrow" w:hAnsi="Arial Narrow" w:cs="Arial"/>
          <w:sz w:val="24"/>
          <w:szCs w:val="24"/>
          <w:lang w:val="de-DE"/>
        </w:rPr>
        <w:t xml:space="preserve"> _____________________ </w:t>
      </w:r>
      <w:r w:rsidRPr="00890976">
        <w:rPr>
          <w:rFonts w:ascii="Arial Narrow" w:hAnsi="Arial Narrow" w:cs="Arial"/>
          <w:sz w:val="24"/>
          <w:szCs w:val="24"/>
          <w:lang w:val="de-DE"/>
        </w:rPr>
        <w:t xml:space="preserve"> Streitigkeiten, wenn der Beschwerdegegenstand 30. 000 Euro übersteigt. Trotzdem kann das Revisionsrecht die Annahme der Revision ablehnen, wenn die Rechtssache keine grundsätzliche Bedeutung hat. </w:t>
      </w:r>
    </w:p>
    <w:p w:rsidR="00E72D08" w:rsidRPr="00890976" w:rsidRDefault="00E72D08" w:rsidP="00E72D08">
      <w:pPr>
        <w:numPr>
          <w:ilvl w:val="0"/>
          <w:numId w:val="2"/>
        </w:numPr>
        <w:jc w:val="both"/>
        <w:rPr>
          <w:rFonts w:ascii="Arial Narrow" w:hAnsi="Arial Narrow" w:cs="Arial"/>
          <w:sz w:val="24"/>
          <w:szCs w:val="24"/>
          <w:lang w:val="de-DE"/>
        </w:rPr>
      </w:pPr>
      <w:r w:rsidRPr="00890976">
        <w:rPr>
          <w:rFonts w:ascii="Arial Narrow" w:hAnsi="Arial Narrow" w:cs="Arial"/>
          <w:sz w:val="24"/>
          <w:szCs w:val="24"/>
          <w:lang w:val="de-DE"/>
        </w:rPr>
        <w:t>In</w:t>
      </w:r>
      <w:r w:rsidR="00FD1B9F" w:rsidRPr="00890976">
        <w:rPr>
          <w:rFonts w:ascii="Arial Narrow" w:hAnsi="Arial Narrow" w:cs="Arial"/>
          <w:sz w:val="24"/>
          <w:szCs w:val="24"/>
          <w:lang w:val="de-DE"/>
        </w:rPr>
        <w:t xml:space="preserve"> _____________________ </w:t>
      </w:r>
      <w:r w:rsidRPr="00890976">
        <w:rPr>
          <w:rFonts w:ascii="Arial Narrow" w:hAnsi="Arial Narrow" w:cs="Arial"/>
          <w:sz w:val="24"/>
          <w:szCs w:val="24"/>
          <w:lang w:val="de-DE"/>
        </w:rPr>
        <w:t xml:space="preserve"> Streitigkeiten (z. B. Ehescheidung) und Streitigkeiten, deren Beschwerdegegenstand unter   </w:t>
      </w:r>
      <w:r w:rsidR="00FD1B9F" w:rsidRPr="00890976">
        <w:rPr>
          <w:rFonts w:ascii="Arial Narrow" w:hAnsi="Arial Narrow" w:cs="Arial"/>
          <w:sz w:val="24"/>
          <w:szCs w:val="24"/>
          <w:lang w:val="de-DE"/>
        </w:rPr>
        <w:t xml:space="preserve">_____________________ </w:t>
      </w:r>
      <w:r w:rsidRPr="00890976">
        <w:rPr>
          <w:rFonts w:ascii="Arial Narrow" w:hAnsi="Arial Narrow" w:cs="Arial"/>
          <w:sz w:val="24"/>
          <w:szCs w:val="24"/>
          <w:lang w:val="de-DE"/>
        </w:rPr>
        <w:t>liegt, wenn das Oberlandesgericht die Revision ausdrücklich in seinem Urteil zugelassen hat.</w:t>
      </w:r>
    </w:p>
    <w:p w:rsidR="00067DF4" w:rsidRPr="00890976" w:rsidRDefault="00E72D08" w:rsidP="00E72D08">
      <w:pPr>
        <w:rPr>
          <w:lang w:val="de-DE"/>
        </w:rPr>
      </w:pPr>
      <w:r w:rsidRPr="00890976">
        <w:rPr>
          <w:rFonts w:ascii="Arial Narrow" w:hAnsi="Arial Narrow" w:cs="Arial"/>
          <w:sz w:val="24"/>
          <w:szCs w:val="24"/>
          <w:lang w:val="de-DE"/>
        </w:rPr>
        <w:t xml:space="preserve">Die </w:t>
      </w:r>
      <w:r w:rsidR="00FD1B9F" w:rsidRPr="00890976">
        <w:rPr>
          <w:rFonts w:ascii="Arial Narrow" w:hAnsi="Arial Narrow" w:cs="Arial"/>
          <w:sz w:val="24"/>
          <w:szCs w:val="24"/>
          <w:lang w:val="de-DE"/>
        </w:rPr>
        <w:t xml:space="preserve">_____________________ </w:t>
      </w:r>
      <w:r w:rsidRPr="00890976">
        <w:rPr>
          <w:rFonts w:ascii="Arial Narrow" w:hAnsi="Arial Narrow" w:cs="Arial"/>
          <w:sz w:val="24"/>
          <w:szCs w:val="24"/>
          <w:lang w:val="de-DE"/>
        </w:rPr>
        <w:t xml:space="preserve"> beträgt 1 Monat ab Zustellung des Urteils mit der Urteilsbegründung. Sie ist eine Notfrist. In der Revisionsinstanz wird nur die rechtliche Seite eines Prozesses überprüft, nicht auch die </w:t>
      </w:r>
      <w:r w:rsidR="00FD1B9F" w:rsidRPr="00890976">
        <w:rPr>
          <w:rFonts w:ascii="Arial Narrow" w:hAnsi="Arial Narrow" w:cs="Arial"/>
          <w:sz w:val="24"/>
          <w:szCs w:val="24"/>
          <w:lang w:val="de-DE"/>
        </w:rPr>
        <w:t>_____________________</w:t>
      </w:r>
      <w:r w:rsidRPr="00890976">
        <w:rPr>
          <w:rFonts w:ascii="Arial Narrow" w:hAnsi="Arial Narrow" w:cs="Arial"/>
          <w:sz w:val="24"/>
          <w:szCs w:val="24"/>
          <w:lang w:val="de-DE"/>
        </w:rPr>
        <w:t>. Die Tatsachenfeststellu</w:t>
      </w:r>
      <w:r w:rsidRPr="00890976">
        <w:rPr>
          <w:rFonts w:ascii="Arial Narrow" w:hAnsi="Arial Narrow" w:cs="Arial"/>
          <w:sz w:val="22"/>
          <w:szCs w:val="22"/>
          <w:lang w:val="de-DE"/>
        </w:rPr>
        <w:t>ng der Vorinstanz</w:t>
      </w:r>
    </w:p>
    <w:sectPr w:rsidR="00067DF4" w:rsidRPr="008909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2DAD"/>
    <w:multiLevelType w:val="hybridMultilevel"/>
    <w:tmpl w:val="EAB2678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63CD7E2A"/>
    <w:multiLevelType w:val="hybridMultilevel"/>
    <w:tmpl w:val="F460CC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76DE74F2"/>
    <w:multiLevelType w:val="hybridMultilevel"/>
    <w:tmpl w:val="304C518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D08"/>
    <w:rsid w:val="00067DF4"/>
    <w:rsid w:val="004D49A9"/>
    <w:rsid w:val="005B260F"/>
    <w:rsid w:val="00746B98"/>
    <w:rsid w:val="007C6C87"/>
    <w:rsid w:val="00890976"/>
    <w:rsid w:val="00C43761"/>
    <w:rsid w:val="00E72D08"/>
    <w:rsid w:val="00FD1B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2D08"/>
    <w:pPr>
      <w:spacing w:after="0" w:line="240" w:lineRule="auto"/>
    </w:pPr>
    <w:rPr>
      <w:rFonts w:ascii="Times New Roman" w:eastAsia="Times New Roman" w:hAnsi="Times New Roman" w:cs="Times New Roman"/>
      <w:sz w:val="20"/>
      <w:szCs w:val="20"/>
      <w:lang w:eastAsia="cs-CZ"/>
    </w:rPr>
  </w:style>
  <w:style w:type="paragraph" w:styleId="Nadpis6">
    <w:name w:val="heading 6"/>
    <w:basedOn w:val="Normln"/>
    <w:next w:val="Normln"/>
    <w:link w:val="Nadpis6Char"/>
    <w:qFormat/>
    <w:rsid w:val="00E72D08"/>
    <w:pPr>
      <w:keepNext/>
      <w:jc w:val="center"/>
      <w:outlineLvl w:val="5"/>
    </w:pPr>
    <w:rPr>
      <w:rFonts w:ascii="Bookman Old Style" w:hAnsi="Bookman Old Style"/>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E72D08"/>
    <w:rPr>
      <w:rFonts w:ascii="Bookman Old Style" w:eastAsia="Times New Roman" w:hAnsi="Bookman Old Style" w:cs="Times New Roman"/>
      <w:b/>
      <w:sz w:val="24"/>
      <w:szCs w:val="20"/>
      <w:lang w:eastAsia="cs-CZ"/>
    </w:rPr>
  </w:style>
  <w:style w:type="character" w:styleId="Hypertextovodkaz">
    <w:name w:val="Hyperlink"/>
    <w:rsid w:val="00E72D08"/>
    <w:rPr>
      <w:color w:val="0000FF"/>
      <w:u w:val="single"/>
    </w:rPr>
  </w:style>
  <w:style w:type="paragraph" w:styleId="Zkladntext3">
    <w:name w:val="Body Text 3"/>
    <w:basedOn w:val="Normln"/>
    <w:link w:val="Zkladntext3Char"/>
    <w:rsid w:val="00E72D08"/>
    <w:pPr>
      <w:jc w:val="both"/>
    </w:pPr>
    <w:rPr>
      <w:rFonts w:ascii="Comic Sans MS" w:hAnsi="Comic Sans MS"/>
      <w:sz w:val="22"/>
    </w:rPr>
  </w:style>
  <w:style w:type="character" w:customStyle="1" w:styleId="Zkladntext3Char">
    <w:name w:val="Základní text 3 Char"/>
    <w:basedOn w:val="Standardnpsmoodstavce"/>
    <w:link w:val="Zkladntext3"/>
    <w:rsid w:val="00E72D08"/>
    <w:rPr>
      <w:rFonts w:ascii="Comic Sans MS" w:eastAsia="Times New Roman" w:hAnsi="Comic Sans MS" w:cs="Times New Roman"/>
      <w:szCs w:val="20"/>
      <w:lang w:eastAsia="cs-CZ"/>
    </w:rPr>
  </w:style>
  <w:style w:type="paragraph" w:styleId="Normlnweb">
    <w:name w:val="Normal (Web)"/>
    <w:basedOn w:val="Normln"/>
    <w:rsid w:val="00E72D08"/>
    <w:pPr>
      <w:spacing w:before="100" w:beforeAutospacing="1" w:after="100" w:afterAutospacing="1"/>
    </w:pPr>
    <w:rPr>
      <w:color w:val="000000"/>
      <w:sz w:val="24"/>
      <w:szCs w:val="24"/>
    </w:rPr>
  </w:style>
  <w:style w:type="paragraph" w:customStyle="1" w:styleId="Preformatted">
    <w:name w:val="Preformatted"/>
    <w:basedOn w:val="Normln"/>
    <w:rsid w:val="00E72D0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customStyle="1" w:styleId="watch-title">
    <w:name w:val="watch-title"/>
    <w:rsid w:val="00E72D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2D08"/>
    <w:pPr>
      <w:spacing w:after="0" w:line="240" w:lineRule="auto"/>
    </w:pPr>
    <w:rPr>
      <w:rFonts w:ascii="Times New Roman" w:eastAsia="Times New Roman" w:hAnsi="Times New Roman" w:cs="Times New Roman"/>
      <w:sz w:val="20"/>
      <w:szCs w:val="20"/>
      <w:lang w:eastAsia="cs-CZ"/>
    </w:rPr>
  </w:style>
  <w:style w:type="paragraph" w:styleId="Nadpis6">
    <w:name w:val="heading 6"/>
    <w:basedOn w:val="Normln"/>
    <w:next w:val="Normln"/>
    <w:link w:val="Nadpis6Char"/>
    <w:qFormat/>
    <w:rsid w:val="00E72D08"/>
    <w:pPr>
      <w:keepNext/>
      <w:jc w:val="center"/>
      <w:outlineLvl w:val="5"/>
    </w:pPr>
    <w:rPr>
      <w:rFonts w:ascii="Bookman Old Style" w:hAnsi="Bookman Old Style"/>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E72D08"/>
    <w:rPr>
      <w:rFonts w:ascii="Bookman Old Style" w:eastAsia="Times New Roman" w:hAnsi="Bookman Old Style" w:cs="Times New Roman"/>
      <w:b/>
      <w:sz w:val="24"/>
      <w:szCs w:val="20"/>
      <w:lang w:eastAsia="cs-CZ"/>
    </w:rPr>
  </w:style>
  <w:style w:type="character" w:styleId="Hypertextovodkaz">
    <w:name w:val="Hyperlink"/>
    <w:rsid w:val="00E72D08"/>
    <w:rPr>
      <w:color w:val="0000FF"/>
      <w:u w:val="single"/>
    </w:rPr>
  </w:style>
  <w:style w:type="paragraph" w:styleId="Zkladntext3">
    <w:name w:val="Body Text 3"/>
    <w:basedOn w:val="Normln"/>
    <w:link w:val="Zkladntext3Char"/>
    <w:rsid w:val="00E72D08"/>
    <w:pPr>
      <w:jc w:val="both"/>
    </w:pPr>
    <w:rPr>
      <w:rFonts w:ascii="Comic Sans MS" w:hAnsi="Comic Sans MS"/>
      <w:sz w:val="22"/>
    </w:rPr>
  </w:style>
  <w:style w:type="character" w:customStyle="1" w:styleId="Zkladntext3Char">
    <w:name w:val="Základní text 3 Char"/>
    <w:basedOn w:val="Standardnpsmoodstavce"/>
    <w:link w:val="Zkladntext3"/>
    <w:rsid w:val="00E72D08"/>
    <w:rPr>
      <w:rFonts w:ascii="Comic Sans MS" w:eastAsia="Times New Roman" w:hAnsi="Comic Sans MS" w:cs="Times New Roman"/>
      <w:szCs w:val="20"/>
      <w:lang w:eastAsia="cs-CZ"/>
    </w:rPr>
  </w:style>
  <w:style w:type="paragraph" w:styleId="Normlnweb">
    <w:name w:val="Normal (Web)"/>
    <w:basedOn w:val="Normln"/>
    <w:rsid w:val="00E72D08"/>
    <w:pPr>
      <w:spacing w:before="100" w:beforeAutospacing="1" w:after="100" w:afterAutospacing="1"/>
    </w:pPr>
    <w:rPr>
      <w:color w:val="000000"/>
      <w:sz w:val="24"/>
      <w:szCs w:val="24"/>
    </w:rPr>
  </w:style>
  <w:style w:type="paragraph" w:customStyle="1" w:styleId="Preformatted">
    <w:name w:val="Preformatted"/>
    <w:basedOn w:val="Normln"/>
    <w:rsid w:val="00E72D0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customStyle="1" w:styleId="watch-title">
    <w:name w:val="watch-title"/>
    <w:rsid w:val="00E72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tGB/226.html" TargetMode="External"/><Relationship Id="rId13" Type="http://schemas.openxmlformats.org/officeDocument/2006/relationships/hyperlink" Target="../StGB/306c.html" TargetMode="External"/><Relationship Id="rId18" Type="http://schemas.openxmlformats.org/officeDocument/2006/relationships/hyperlink" Target="../StGB/314.html" TargetMode="External"/><Relationship Id="rId26" Type="http://schemas.openxmlformats.org/officeDocument/2006/relationships/hyperlink" Target="../StGB/83.html"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StGB/316c.html" TargetMode="External"/><Relationship Id="rId34" Type="http://schemas.openxmlformats.org/officeDocument/2006/relationships/hyperlink" Target="http://dejure.org/dienste/internet?rechtliches.de/info_PatG.html" TargetMode="External"/><Relationship Id="rId7" Type="http://schemas.openxmlformats.org/officeDocument/2006/relationships/hyperlink" Target="../StGB/212.html" TargetMode="External"/><Relationship Id="rId12" Type="http://schemas.openxmlformats.org/officeDocument/2006/relationships/hyperlink" Target="../StGB/306.html" TargetMode="External"/><Relationship Id="rId17" Type="http://schemas.openxmlformats.org/officeDocument/2006/relationships/hyperlink" Target="../StGB/313.html" TargetMode="External"/><Relationship Id="rId25" Type="http://schemas.openxmlformats.org/officeDocument/2006/relationships/hyperlink" Target="../StGB/81.html" TargetMode="External"/><Relationship Id="rId33" Type="http://schemas.openxmlformats.org/officeDocument/2006/relationships/hyperlink" Target="http://dejure.org/dienste/internet?rechtliches.de/info_GebrMG.html" TargetMode="External"/><Relationship Id="rId38" Type="http://schemas.openxmlformats.org/officeDocument/2006/relationships/hyperlink" Target="../GVG/129a.html" TargetMode="External"/><Relationship Id="rId2" Type="http://schemas.openxmlformats.org/officeDocument/2006/relationships/styles" Target="styles.xml"/><Relationship Id="rId16" Type="http://schemas.openxmlformats.org/officeDocument/2006/relationships/hyperlink" Target="../StGB/309.html" TargetMode="External"/><Relationship Id="rId20" Type="http://schemas.openxmlformats.org/officeDocument/2006/relationships/hyperlink" Target="../StGB/316b.html" TargetMode="External"/><Relationship Id="rId29" Type="http://schemas.openxmlformats.org/officeDocument/2006/relationships/hyperlink" Target="http://dejure.org/dienste/internet?rechtliches.de/info_PatG.html" TargetMode="External"/><Relationship Id="rId1" Type="http://schemas.openxmlformats.org/officeDocument/2006/relationships/numbering" Target="numbering.xml"/><Relationship Id="rId6" Type="http://schemas.openxmlformats.org/officeDocument/2006/relationships/hyperlink" Target="../StGB/211.html" TargetMode="External"/><Relationship Id="rId11" Type="http://schemas.openxmlformats.org/officeDocument/2006/relationships/hyperlink" Target="../StGB/305a.html" TargetMode="External"/><Relationship Id="rId24" Type="http://schemas.openxmlformats.org/officeDocument/2006/relationships/hyperlink" Target="../StGB/80.html" TargetMode="External"/><Relationship Id="rId32" Type="http://schemas.openxmlformats.org/officeDocument/2006/relationships/hyperlink" Target="http://dejure.org/dienste/internet?rechtliches.de/info_HalblSchG.html" TargetMode="External"/><Relationship Id="rId37" Type="http://schemas.openxmlformats.org/officeDocument/2006/relationships/hyperlink" Target="../StGB/106.htm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StGB/308.html" TargetMode="External"/><Relationship Id="rId23" Type="http://schemas.openxmlformats.org/officeDocument/2006/relationships/hyperlink" Target="../StGB/330a.html" TargetMode="External"/><Relationship Id="rId28" Type="http://schemas.openxmlformats.org/officeDocument/2006/relationships/hyperlink" Target="../StGB/100a.html" TargetMode="External"/><Relationship Id="rId36" Type="http://schemas.openxmlformats.org/officeDocument/2006/relationships/hyperlink" Target="../StGB/105.html" TargetMode="External"/><Relationship Id="rId10" Type="http://schemas.openxmlformats.org/officeDocument/2006/relationships/hyperlink" Target="../StGB/305.html" TargetMode="External"/><Relationship Id="rId19" Type="http://schemas.openxmlformats.org/officeDocument/2006/relationships/hyperlink" Target="../StGB/315.html" TargetMode="External"/><Relationship Id="rId31" Type="http://schemas.openxmlformats.org/officeDocument/2006/relationships/hyperlink" Target="http://dejure.org/dienste/internet?rechtliches.de/info_PatG.html" TargetMode="External"/><Relationship Id="rId4" Type="http://schemas.openxmlformats.org/officeDocument/2006/relationships/settings" Target="settings.xml"/><Relationship Id="rId9" Type="http://schemas.openxmlformats.org/officeDocument/2006/relationships/hyperlink" Target="../StGB/303b.html" TargetMode="External"/><Relationship Id="rId14" Type="http://schemas.openxmlformats.org/officeDocument/2006/relationships/hyperlink" Target="../StGB/307.html" TargetMode="External"/><Relationship Id="rId22" Type="http://schemas.openxmlformats.org/officeDocument/2006/relationships/hyperlink" Target="../StGB/317.html" TargetMode="External"/><Relationship Id="rId27" Type="http://schemas.openxmlformats.org/officeDocument/2006/relationships/hyperlink" Target="../StGB/94.html" TargetMode="External"/><Relationship Id="rId30" Type="http://schemas.openxmlformats.org/officeDocument/2006/relationships/hyperlink" Target="http://dejure.org/dienste/internet?rechtliches.de/info_GebrMG.html" TargetMode="External"/><Relationship Id="rId35" Type="http://schemas.openxmlformats.org/officeDocument/2006/relationships/hyperlink" Target="../StGB/102.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1764</Words>
  <Characters>10410</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 Šrámková</cp:lastModifiedBy>
  <cp:revision>3</cp:revision>
  <dcterms:created xsi:type="dcterms:W3CDTF">2015-11-28T16:14:00Z</dcterms:created>
  <dcterms:modified xsi:type="dcterms:W3CDTF">2015-12-04T09:48:00Z</dcterms:modified>
</cp:coreProperties>
</file>