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F50321" w:rsidRDefault="003E3633" w:rsidP="00BC0838">
      <w:pPr>
        <w:pStyle w:val="Nadpis8"/>
        <w:spacing w:before="60" w:after="60" w:line="300" w:lineRule="auto"/>
        <w:jc w:val="center"/>
        <w:rPr>
          <w:rFonts w:ascii="Syntax LT CE" w:hAnsi="Syntax LT CE"/>
          <w:b/>
          <w:i/>
          <w:sz w:val="22"/>
          <w:szCs w:val="22"/>
        </w:rPr>
      </w:pPr>
      <w:r w:rsidRPr="00F50321">
        <w:rPr>
          <w:rFonts w:ascii="Syntax LT CE" w:hAnsi="Syntax LT CE"/>
          <w:b/>
          <w:i/>
          <w:sz w:val="22"/>
          <w:szCs w:val="22"/>
        </w:rPr>
        <w:sym w:font="Wingdings" w:char="F0F0"/>
      </w:r>
      <w:r w:rsidRPr="00F50321">
        <w:rPr>
          <w:rFonts w:ascii="Syntax LT CE" w:hAnsi="Syntax LT CE"/>
          <w:b/>
          <w:i/>
          <w:sz w:val="22"/>
          <w:szCs w:val="22"/>
        </w:rPr>
        <w:t xml:space="preserve"> Navazující magisterský studijní program „Veřejná správa“, podzim 201</w:t>
      </w:r>
      <w:r w:rsidR="002703B4">
        <w:rPr>
          <w:rFonts w:ascii="Syntax LT CE" w:hAnsi="Syntax LT CE"/>
          <w:b/>
          <w:i/>
          <w:sz w:val="22"/>
          <w:szCs w:val="22"/>
        </w:rPr>
        <w:t>7</w:t>
      </w:r>
      <w:r w:rsidRPr="00F50321">
        <w:rPr>
          <w:rFonts w:ascii="Syntax LT CE" w:hAnsi="Syntax LT CE"/>
          <w:b/>
          <w:i/>
          <w:sz w:val="22"/>
          <w:szCs w:val="22"/>
        </w:rPr>
        <w:t xml:space="preserve">, 1. semestr </w:t>
      </w:r>
      <w:r w:rsidRPr="00F50321">
        <w:rPr>
          <w:rFonts w:ascii="Syntax LT CE" w:hAnsi="Syntax LT CE"/>
          <w:b/>
          <w:i/>
          <w:sz w:val="22"/>
          <w:szCs w:val="22"/>
        </w:rPr>
        <w:sym w:font="Wingdings" w:char="F0EF"/>
      </w:r>
    </w:p>
    <w:p w:rsidR="003E3633" w:rsidRDefault="003E3633" w:rsidP="003E363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3E3633" w:rsidRPr="0064578B" w:rsidRDefault="003E3633" w:rsidP="003E3633">
      <w:pPr>
        <w:spacing w:before="60" w:after="60" w:line="300" w:lineRule="auto"/>
        <w:jc w:val="center"/>
        <w:rPr>
          <w:rFonts w:ascii="Syntax LT CE" w:hAnsi="Syntax LT CE"/>
          <w:b/>
        </w:rPr>
      </w:pPr>
      <w:r w:rsidRPr="0064578B">
        <w:rPr>
          <w:rFonts w:ascii="Syntax LT CE" w:hAnsi="Syntax LT CE"/>
        </w:rPr>
        <w:t xml:space="preserve">Garant: </w:t>
      </w:r>
      <w:r w:rsidRPr="0064578B">
        <w:rPr>
          <w:rFonts w:ascii="Syntax LT CE" w:hAnsi="Syntax LT CE"/>
          <w:b/>
        </w:rPr>
        <w:t>JUDr. S</w:t>
      </w:r>
      <w:r>
        <w:rPr>
          <w:rFonts w:ascii="Syntax LT CE" w:hAnsi="Syntax LT CE"/>
          <w:b/>
        </w:rPr>
        <w:t>tanislav KADEČKA</w:t>
      </w:r>
      <w:r w:rsidRPr="0064578B">
        <w:rPr>
          <w:rFonts w:ascii="Syntax LT CE" w:hAnsi="Syntax LT CE"/>
          <w:b/>
        </w:rPr>
        <w:t>, Ph.D.</w:t>
      </w:r>
    </w:p>
    <w:p w:rsidR="003E3633" w:rsidRPr="00C46515" w:rsidRDefault="003E3633" w:rsidP="003E3633">
      <w:pPr>
        <w:pStyle w:val="Nzev"/>
        <w:spacing w:before="60" w:after="60" w:line="300" w:lineRule="auto"/>
        <w:rPr>
          <w:rFonts w:ascii="Syntax LT CE" w:hAnsi="Syntax LT CE" w:hint="eastAsia"/>
          <w:b/>
          <w:spacing w:val="30"/>
          <w:sz w:val="24"/>
          <w:szCs w:val="24"/>
          <w:u w:val="single"/>
        </w:rPr>
      </w:pPr>
    </w:p>
    <w:p w:rsidR="003E3633" w:rsidRPr="00B43714" w:rsidRDefault="00180159" w:rsidP="001C3203">
      <w:pPr>
        <w:pStyle w:val="Nzev"/>
        <w:spacing w:before="60" w:after="60" w:line="300" w:lineRule="auto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POKYNY</w:t>
      </w:r>
      <w:r w:rsidR="00495FFA">
        <w:rPr>
          <w:rFonts w:ascii="Syntax LT CE Black" w:hAnsi="Syntax LT CE Black"/>
          <w:b/>
          <w:spacing w:val="30"/>
          <w:szCs w:val="40"/>
          <w:u w:val="single"/>
        </w:rPr>
        <w:t xml:space="preserve"> </w:t>
      </w:r>
      <w:r w:rsidR="00850298">
        <w:rPr>
          <w:rFonts w:ascii="Syntax LT CE Black" w:hAnsi="Syntax LT CE Black"/>
          <w:b/>
          <w:spacing w:val="30"/>
          <w:szCs w:val="40"/>
          <w:u w:val="single"/>
        </w:rPr>
        <w:t>A INFORMACE</w:t>
      </w:r>
      <w:r w:rsidR="00850298">
        <w:rPr>
          <w:rFonts w:ascii="Syntax LT CE Black" w:hAnsi="Syntax LT CE Black"/>
          <w:b/>
          <w:spacing w:val="30"/>
          <w:szCs w:val="40"/>
          <w:u w:val="single"/>
        </w:rPr>
        <w:br/>
        <w:t xml:space="preserve">KE </w:t>
      </w:r>
      <w:r>
        <w:rPr>
          <w:rFonts w:ascii="Syntax LT CE Black" w:hAnsi="Syntax LT CE Black"/>
          <w:b/>
          <w:spacing w:val="30"/>
          <w:szCs w:val="40"/>
          <w:u w:val="single"/>
        </w:rPr>
        <w:t>ZPRACOVÁNÍ</w:t>
      </w:r>
      <w:r w:rsidR="00850298">
        <w:rPr>
          <w:rFonts w:ascii="Syntax LT CE Black" w:hAnsi="Syntax LT CE Black"/>
          <w:b/>
          <w:spacing w:val="30"/>
          <w:szCs w:val="40"/>
          <w:u w:val="single"/>
        </w:rPr>
        <w:t xml:space="preserve"> A HODNOCENÍ</w:t>
      </w:r>
      <w:r>
        <w:rPr>
          <w:rFonts w:ascii="Syntax LT CE Black" w:hAnsi="Syntax LT CE Black"/>
          <w:b/>
          <w:spacing w:val="30"/>
          <w:szCs w:val="40"/>
          <w:u w:val="single"/>
        </w:rPr>
        <w:t xml:space="preserve"> PÍSEMNÝCH ESEJÍ</w:t>
      </w:r>
    </w:p>
    <w:p w:rsidR="003E3633" w:rsidRDefault="003E3633" w:rsidP="003E3633">
      <w:pPr>
        <w:pStyle w:val="Nzev"/>
        <w:spacing w:before="60" w:after="60" w:line="300" w:lineRule="auto"/>
        <w:rPr>
          <w:rFonts w:ascii="Syntax LT CE" w:hAnsi="Syntax LT CE" w:hint="eastAsia"/>
          <w:b/>
          <w:spacing w:val="30"/>
          <w:szCs w:val="40"/>
          <w:u w:val="single"/>
        </w:rPr>
      </w:pPr>
    </w:p>
    <w:p w:rsidR="00386F6D" w:rsidRPr="00C33415" w:rsidRDefault="00180159" w:rsidP="00C33415">
      <w:pPr>
        <w:spacing w:before="60" w:after="60" w:line="300" w:lineRule="auto"/>
        <w:jc w:val="center"/>
        <w:rPr>
          <w:rFonts w:ascii="Syntax LT CE" w:hAnsi="Syntax LT CE"/>
          <w:b/>
          <w:i/>
          <w:color w:val="FF0000"/>
        </w:rPr>
      </w:pPr>
      <w:r w:rsidRPr="00C33415">
        <w:rPr>
          <w:rFonts w:ascii="Syntax LT CE" w:hAnsi="Syntax LT CE"/>
          <w:b/>
          <w:i/>
          <w:color w:val="FF0000"/>
        </w:rPr>
        <w:t>Níže uvedené pokyny jsou pro zpracování písemných esejí závazné a studenti jsou povinni se těmito pokyny bez dalšího řídit.</w:t>
      </w:r>
    </w:p>
    <w:p w:rsidR="00180159" w:rsidRDefault="00180159" w:rsidP="00180159">
      <w:pPr>
        <w:spacing w:before="60" w:after="60" w:line="300" w:lineRule="auto"/>
        <w:jc w:val="both"/>
        <w:rPr>
          <w:rFonts w:ascii="Syntax LT CE" w:hAnsi="Syntax LT CE"/>
          <w:i/>
        </w:rPr>
      </w:pPr>
    </w:p>
    <w:p w:rsidR="00C33415" w:rsidRDefault="00C33415" w:rsidP="00262CEE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 w:rsidRPr="00882FFA">
        <w:rPr>
          <w:rFonts w:ascii="Syntax LT CE" w:hAnsi="Syntax LT CE"/>
          <w:b/>
        </w:rPr>
        <w:t xml:space="preserve">Téma Vaší </w:t>
      </w:r>
      <w:r w:rsidR="001A4E27">
        <w:rPr>
          <w:rFonts w:ascii="Syntax LT CE" w:hAnsi="Syntax LT CE"/>
          <w:b/>
        </w:rPr>
        <w:t>odborné</w:t>
      </w:r>
      <w:r w:rsidRPr="00882FFA">
        <w:rPr>
          <w:rFonts w:ascii="Syntax LT CE" w:hAnsi="Syntax LT CE"/>
          <w:b/>
        </w:rPr>
        <w:t xml:space="preserve"> eseje</w:t>
      </w:r>
      <w:r>
        <w:rPr>
          <w:rFonts w:ascii="Syntax LT CE" w:hAnsi="Syntax LT CE"/>
        </w:rPr>
        <w:t xml:space="preserve"> musí být podřaditelné pod některý z tematických okruhů uvedených v programu kolektivních konzultací, resp. být jeho konkretizací (</w:t>
      </w:r>
      <w:r w:rsidRPr="00C33415">
        <w:rPr>
          <w:rFonts w:ascii="Syntax LT CE" w:hAnsi="Syntax LT CE"/>
          <w:i/>
        </w:rPr>
        <w:t>např. téma "Trestání advokátů Českou advokátní komorou", které je podřaditelné pod t</w:t>
      </w:r>
      <w:r>
        <w:rPr>
          <w:rFonts w:ascii="Syntax LT CE" w:hAnsi="Syntax LT CE"/>
          <w:i/>
        </w:rPr>
        <w:t>e</w:t>
      </w:r>
      <w:r w:rsidRPr="00C33415">
        <w:rPr>
          <w:rFonts w:ascii="Syntax LT CE" w:hAnsi="Syntax LT CE"/>
          <w:i/>
        </w:rPr>
        <w:t>matický okruh "Zájmová/profesní samospráva", nelze si tedy zvolit přímo téma "Zájmová/profesní samospráva"</w:t>
      </w:r>
      <w:r w:rsidRPr="00262CEE">
        <w:rPr>
          <w:rFonts w:ascii="Syntax LT CE" w:hAnsi="Syntax LT CE"/>
        </w:rPr>
        <w:t>)</w:t>
      </w:r>
      <w:r>
        <w:rPr>
          <w:rFonts w:ascii="Syntax LT CE" w:hAnsi="Syntax LT CE"/>
        </w:rPr>
        <w:t>.</w:t>
      </w:r>
    </w:p>
    <w:p w:rsidR="00C33415" w:rsidRDefault="00C33415" w:rsidP="00C33415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 w:rsidRPr="00882FFA">
        <w:rPr>
          <w:rFonts w:ascii="Syntax LT CE" w:hAnsi="Syntax LT CE"/>
          <w:b/>
        </w:rPr>
        <w:t>Práce musí být originální, zpracovaná pro tento konkrétní předmět a dosud v jiném předmětu neodevzdaná.</w:t>
      </w:r>
      <w:r w:rsidRPr="00262CEE">
        <w:rPr>
          <w:rFonts w:ascii="Syntax LT CE" w:hAnsi="Syntax LT CE"/>
        </w:rPr>
        <w:t xml:space="preserve"> Každá z hodnocených </w:t>
      </w:r>
      <w:r w:rsidR="001A4E27">
        <w:rPr>
          <w:rFonts w:ascii="Syntax LT CE" w:hAnsi="Syntax LT CE"/>
        </w:rPr>
        <w:t>písemných esejí</w:t>
      </w:r>
      <w:r w:rsidRPr="00262CEE">
        <w:rPr>
          <w:rFonts w:ascii="Syntax LT CE" w:hAnsi="Syntax LT CE"/>
        </w:rPr>
        <w:t xml:space="preserve"> (třebaže byla odevzdána ve formátu PDF) je kontrolována softwarem kontrolujícím shodu Vaší práce s jinými pracemi a dokumenty, a to i napříč internetem. Bude-li shledáno, že je Vaše práce plagiát, a to byť částečně, bude automaticky hodnocena stupněm „nevyhovující“, přičemž toto hodnocení Vám bude obratem zadáno do systému. Nadto budou učiněny příslušné kroky v souladu s Disciplinárním řádem Právnické fakulty MU.</w:t>
      </w:r>
    </w:p>
    <w:p w:rsidR="00C33415" w:rsidRDefault="00C33415" w:rsidP="00C33415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 w:rsidRPr="00882FFA">
        <w:rPr>
          <w:rFonts w:ascii="Syntax LT CE" w:hAnsi="Syntax LT CE"/>
          <w:b/>
        </w:rPr>
        <w:t>Doporučujeme</w:t>
      </w:r>
      <w:r w:rsidRPr="00262CEE">
        <w:rPr>
          <w:rFonts w:ascii="Syntax LT CE" w:hAnsi="Syntax LT CE"/>
        </w:rPr>
        <w:t xml:space="preserve">, abyste </w:t>
      </w:r>
      <w:r w:rsidRPr="00882FFA">
        <w:rPr>
          <w:rFonts w:ascii="Syntax LT CE" w:hAnsi="Syntax LT CE"/>
          <w:b/>
        </w:rPr>
        <w:t>dodržovali klasickou strukturu odborných prací</w:t>
      </w:r>
      <w:r w:rsidRPr="00262CEE">
        <w:rPr>
          <w:rFonts w:ascii="Syntax LT CE" w:hAnsi="Syntax LT CE"/>
        </w:rPr>
        <w:t>, tj. úvod, stať, závěr, seznam použitých pramenů</w:t>
      </w:r>
      <w:r>
        <w:rPr>
          <w:rFonts w:ascii="Syntax LT CE" w:hAnsi="Syntax LT CE"/>
        </w:rPr>
        <w:t xml:space="preserve"> (</w:t>
      </w:r>
      <w:r w:rsidRPr="00C33415">
        <w:rPr>
          <w:rFonts w:ascii="Syntax LT CE" w:hAnsi="Syntax LT CE"/>
          <w:i/>
        </w:rPr>
        <w:t>literatura, judikatura, právní předpisy</w:t>
      </w:r>
      <w:r>
        <w:rPr>
          <w:rFonts w:ascii="Syntax LT CE" w:hAnsi="Syntax LT CE"/>
          <w:i/>
        </w:rPr>
        <w:t>, další zdroje</w:t>
      </w:r>
      <w:r>
        <w:rPr>
          <w:rFonts w:ascii="Syntax LT CE" w:hAnsi="Syntax LT CE"/>
        </w:rPr>
        <w:t>)</w:t>
      </w:r>
      <w:r w:rsidRPr="00262CEE">
        <w:rPr>
          <w:rFonts w:ascii="Syntax LT CE" w:hAnsi="Syntax LT CE"/>
        </w:rPr>
        <w:t xml:space="preserve">, není </w:t>
      </w:r>
      <w:r>
        <w:rPr>
          <w:rFonts w:ascii="Syntax LT CE" w:hAnsi="Syntax LT CE"/>
        </w:rPr>
        <w:t xml:space="preserve">ovšem </w:t>
      </w:r>
      <w:r w:rsidRPr="00262CEE">
        <w:rPr>
          <w:rFonts w:ascii="Syntax LT CE" w:hAnsi="Syntax LT CE"/>
        </w:rPr>
        <w:t>nutné uvádět čestná prohlášení</w:t>
      </w:r>
      <w:r>
        <w:rPr>
          <w:rFonts w:ascii="Syntax LT CE" w:hAnsi="Syntax LT CE"/>
        </w:rPr>
        <w:t>.</w:t>
      </w:r>
    </w:p>
    <w:p w:rsidR="00C33415" w:rsidRPr="00262CEE" w:rsidRDefault="00C33415" w:rsidP="00C33415">
      <w:pPr>
        <w:pStyle w:val="Odstavecseseznamem"/>
        <w:spacing w:before="60" w:after="60" w:line="300" w:lineRule="auto"/>
        <w:ind w:left="426"/>
        <w:jc w:val="both"/>
        <w:rPr>
          <w:rFonts w:ascii="Syntax LT CE" w:hAnsi="Syntax LT CE"/>
        </w:rPr>
      </w:pPr>
    </w:p>
    <w:p w:rsidR="009556FD" w:rsidRDefault="001A4E27" w:rsidP="00262CEE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>
        <w:rPr>
          <w:rFonts w:ascii="Syntax LT CE" w:hAnsi="Syntax LT CE"/>
        </w:rPr>
        <w:t>Písemná esej</w:t>
      </w:r>
      <w:r w:rsidR="009556FD">
        <w:rPr>
          <w:rFonts w:ascii="Syntax LT CE" w:hAnsi="Syntax LT CE"/>
        </w:rPr>
        <w:t xml:space="preserve"> musí být odevzdána do jedné z šesti odevzdáváren (dle </w:t>
      </w:r>
      <w:r>
        <w:rPr>
          <w:rFonts w:ascii="Syntax LT CE" w:hAnsi="Syntax LT CE"/>
        </w:rPr>
        <w:t xml:space="preserve">svého </w:t>
      </w:r>
      <w:r w:rsidR="009556FD">
        <w:rPr>
          <w:rFonts w:ascii="Syntax LT CE" w:hAnsi="Syntax LT CE"/>
        </w:rPr>
        <w:t>tématu)</w:t>
      </w:r>
      <w:r w:rsidR="00C33415">
        <w:rPr>
          <w:rFonts w:ascii="Syntax LT CE" w:hAnsi="Syntax LT CE"/>
        </w:rPr>
        <w:t xml:space="preserve"> v IS MU</w:t>
      </w:r>
      <w:r w:rsidR="009556FD">
        <w:rPr>
          <w:rFonts w:ascii="Syntax LT CE" w:hAnsi="Syntax LT CE"/>
        </w:rPr>
        <w:t xml:space="preserve"> nejpozději do </w:t>
      </w:r>
      <w:r w:rsidR="009556FD" w:rsidRPr="009556FD">
        <w:rPr>
          <w:rFonts w:ascii="Syntax LT CE" w:hAnsi="Syntax LT CE"/>
          <w:b/>
        </w:rPr>
        <w:t>12. prosince 2017</w:t>
      </w:r>
      <w:r w:rsidR="009556FD">
        <w:rPr>
          <w:rFonts w:ascii="Syntax LT CE" w:hAnsi="Syntax LT CE"/>
        </w:rPr>
        <w:t xml:space="preserve">. </w:t>
      </w:r>
      <w:r w:rsidR="00C33415">
        <w:rPr>
          <w:rFonts w:ascii="Syntax LT CE" w:hAnsi="Syntax LT CE"/>
        </w:rPr>
        <w:t>Tyto o</w:t>
      </w:r>
      <w:r w:rsidR="009556FD">
        <w:rPr>
          <w:rFonts w:ascii="Syntax LT CE" w:hAnsi="Syntax LT CE"/>
        </w:rPr>
        <w:t xml:space="preserve">devzdávárny pro řádně odevzdané </w:t>
      </w:r>
      <w:r>
        <w:rPr>
          <w:rFonts w:ascii="Syntax LT CE" w:hAnsi="Syntax LT CE"/>
        </w:rPr>
        <w:t>písemné eseje</w:t>
      </w:r>
      <w:r w:rsidR="009556FD">
        <w:rPr>
          <w:rFonts w:ascii="Syntax LT CE" w:hAnsi="Syntax LT CE"/>
        </w:rPr>
        <w:t xml:space="preserve"> budou následně uzavře</w:t>
      </w:r>
      <w:r w:rsidR="00813001">
        <w:rPr>
          <w:rFonts w:ascii="Syntax LT CE" w:hAnsi="Syntax LT CE"/>
        </w:rPr>
        <w:t>ny</w:t>
      </w:r>
      <w:r w:rsidR="009556FD">
        <w:rPr>
          <w:rFonts w:ascii="Syntax LT CE" w:hAnsi="Syntax LT CE"/>
        </w:rPr>
        <w:t>.</w:t>
      </w:r>
    </w:p>
    <w:p w:rsidR="00813001" w:rsidRPr="00813001" w:rsidRDefault="009556FD" w:rsidP="00813001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 w:rsidRPr="00813001">
        <w:rPr>
          <w:rFonts w:ascii="Syntax LT CE" w:hAnsi="Syntax LT CE"/>
        </w:rPr>
        <w:t xml:space="preserve">V případě </w:t>
      </w:r>
      <w:r w:rsidR="00882FFA" w:rsidRPr="00813001">
        <w:rPr>
          <w:rFonts w:ascii="Syntax LT CE" w:hAnsi="Syntax LT CE"/>
          <w:b/>
        </w:rPr>
        <w:t>pozdního</w:t>
      </w:r>
      <w:r w:rsidRPr="00813001">
        <w:rPr>
          <w:rFonts w:ascii="Syntax LT CE" w:hAnsi="Syntax LT CE"/>
          <w:b/>
        </w:rPr>
        <w:t xml:space="preserve"> odevzdání </w:t>
      </w:r>
      <w:r w:rsidR="001A4E27">
        <w:rPr>
          <w:rFonts w:ascii="Syntax LT CE" w:hAnsi="Syntax LT CE"/>
          <w:b/>
        </w:rPr>
        <w:t>písemné eseje</w:t>
      </w:r>
      <w:r w:rsidRPr="00813001">
        <w:rPr>
          <w:rFonts w:ascii="Syntax LT CE" w:hAnsi="Syntax LT CE"/>
        </w:rPr>
        <w:t xml:space="preserve"> je student tuto povinen odevzdat do samostatné odevzdávárny </w:t>
      </w:r>
      <w:r w:rsidRPr="00813001">
        <w:rPr>
          <w:rFonts w:ascii="Syntax LT CE" w:hAnsi="Syntax LT CE"/>
          <w:i/>
        </w:rPr>
        <w:t>„Písemné eseje odevzdané po termínu“</w:t>
      </w:r>
      <w:r w:rsidRPr="00813001">
        <w:rPr>
          <w:rFonts w:ascii="Syntax LT CE" w:hAnsi="Syntax LT CE"/>
        </w:rPr>
        <w:t xml:space="preserve">, přičemž hodnotitel </w:t>
      </w:r>
      <w:r w:rsidR="004E1BE7" w:rsidRPr="00813001">
        <w:rPr>
          <w:rFonts w:ascii="Syntax LT CE" w:hAnsi="Syntax LT CE"/>
        </w:rPr>
        <w:t>tuto skutečnost bude automaticky</w:t>
      </w:r>
      <w:r w:rsidR="00813001" w:rsidRPr="00813001">
        <w:rPr>
          <w:rFonts w:ascii="Syntax LT CE" w:hAnsi="Syntax LT CE"/>
        </w:rPr>
        <w:t xml:space="preserve"> (bez dalšího)</w:t>
      </w:r>
      <w:r w:rsidR="004E1BE7" w:rsidRPr="00813001">
        <w:rPr>
          <w:rFonts w:ascii="Syntax LT CE" w:hAnsi="Syntax LT CE"/>
        </w:rPr>
        <w:t xml:space="preserve"> reflektovat zhoršením hodnocení o jeden stupeň s upozorněním zkoušejícího u ústní zkoušky, že šlo o pozdě odevzdanou esej. V případě </w:t>
      </w:r>
      <w:r w:rsidR="004E1BE7" w:rsidRPr="00813001">
        <w:rPr>
          <w:rFonts w:ascii="Syntax LT CE" w:hAnsi="Syntax LT CE"/>
        </w:rPr>
        <w:lastRenderedPageBreak/>
        <w:t xml:space="preserve">pozdního odevzdání eseje bude tato ohodnocena do </w:t>
      </w:r>
      <w:r w:rsidR="004E1BE7" w:rsidRPr="00813001">
        <w:rPr>
          <w:rFonts w:ascii="Syntax LT CE" w:hAnsi="Syntax LT CE"/>
          <w:b/>
        </w:rPr>
        <w:t>1</w:t>
      </w:r>
      <w:r w:rsidR="00244662" w:rsidRPr="00813001">
        <w:rPr>
          <w:rFonts w:ascii="Syntax LT CE" w:hAnsi="Syntax LT CE"/>
          <w:b/>
        </w:rPr>
        <w:t>0</w:t>
      </w:r>
      <w:r w:rsidR="004E1BE7" w:rsidRPr="00813001">
        <w:rPr>
          <w:rFonts w:ascii="Syntax LT CE" w:hAnsi="Syntax LT CE"/>
          <w:b/>
        </w:rPr>
        <w:t xml:space="preserve"> dnů</w:t>
      </w:r>
      <w:r w:rsidR="004E1BE7" w:rsidRPr="00813001">
        <w:rPr>
          <w:rFonts w:ascii="Syntax LT CE" w:hAnsi="Syntax LT CE"/>
        </w:rPr>
        <w:t xml:space="preserve"> ode dne jejího pozdního odevzdání, pročež </w:t>
      </w:r>
      <w:r w:rsidR="00244662" w:rsidRPr="00813001">
        <w:rPr>
          <w:rFonts w:ascii="Syntax LT CE" w:hAnsi="Syntax LT CE"/>
        </w:rPr>
        <w:t xml:space="preserve">rizika způsobená pozdním odevzdáním </w:t>
      </w:r>
      <w:r w:rsidR="001A4E27">
        <w:rPr>
          <w:rFonts w:ascii="Syntax LT CE" w:hAnsi="Syntax LT CE"/>
        </w:rPr>
        <w:t>písemné eseje</w:t>
      </w:r>
      <w:r w:rsidR="00244662" w:rsidRPr="00813001">
        <w:rPr>
          <w:rFonts w:ascii="Syntax LT CE" w:hAnsi="Syntax LT CE"/>
        </w:rPr>
        <w:t xml:space="preserve"> nesou studenti sami.</w:t>
      </w:r>
      <w:r w:rsidR="00813001" w:rsidRPr="00813001">
        <w:rPr>
          <w:rFonts w:ascii="Syntax LT CE" w:hAnsi="Syntax LT CE"/>
        </w:rPr>
        <w:t xml:space="preserve"> </w:t>
      </w:r>
      <w:r w:rsidR="00813001" w:rsidRPr="00C33415">
        <w:rPr>
          <w:rFonts w:ascii="Syntax LT CE" w:hAnsi="Syntax LT CE"/>
          <w:i/>
        </w:rPr>
        <w:t xml:space="preserve">Studentům se doporučuje na pozdní odevzdání </w:t>
      </w:r>
      <w:r w:rsidR="001A4E27">
        <w:rPr>
          <w:rFonts w:ascii="Syntax LT CE" w:hAnsi="Syntax LT CE"/>
          <w:i/>
        </w:rPr>
        <w:t>písemné</w:t>
      </w:r>
      <w:r w:rsidR="00813001" w:rsidRPr="00C33415">
        <w:rPr>
          <w:rFonts w:ascii="Syntax LT CE" w:hAnsi="Syntax LT CE"/>
          <w:i/>
        </w:rPr>
        <w:t xml:space="preserve"> eseje upozornit vedoucího hodnotícího týmu, Mgr. J. Brože, e-mailem: </w:t>
      </w:r>
      <w:hyperlink r:id="rId8" w:history="1">
        <w:r w:rsidR="00813001" w:rsidRPr="00C33415">
          <w:rPr>
            <w:rStyle w:val="Hypertextovodkaz"/>
            <w:rFonts w:ascii="Syntax LT CE" w:hAnsi="Syntax LT CE"/>
            <w:i/>
          </w:rPr>
          <w:t>brozjan@mail.muni.cz</w:t>
        </w:r>
      </w:hyperlink>
      <w:r w:rsidR="00813001" w:rsidRPr="00C33415">
        <w:rPr>
          <w:rFonts w:ascii="Syntax LT CE" w:hAnsi="Syntax LT CE"/>
          <w:i/>
        </w:rPr>
        <w:t>, což může vést k rychlejšímu hodnocení takové práce.</w:t>
      </w:r>
    </w:p>
    <w:p w:rsidR="00244662" w:rsidRPr="00C33415" w:rsidRDefault="00244662" w:rsidP="00262CEE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V případě </w:t>
      </w:r>
      <w:r w:rsidRPr="00882FFA">
        <w:rPr>
          <w:rFonts w:ascii="Syntax LT CE" w:hAnsi="Syntax LT CE"/>
          <w:b/>
        </w:rPr>
        <w:t>vrácení práce k přepracování</w:t>
      </w:r>
      <w:r>
        <w:rPr>
          <w:rFonts w:ascii="Syntax LT CE" w:hAnsi="Syntax LT CE"/>
        </w:rPr>
        <w:t xml:space="preserve"> je student povinen takto přepracovanou </w:t>
      </w:r>
      <w:r w:rsidR="001A4E27">
        <w:rPr>
          <w:rFonts w:ascii="Syntax LT CE" w:hAnsi="Syntax LT CE"/>
        </w:rPr>
        <w:t>písemnou esej</w:t>
      </w:r>
      <w:r>
        <w:rPr>
          <w:rFonts w:ascii="Syntax LT CE" w:hAnsi="Syntax LT CE"/>
        </w:rPr>
        <w:t xml:space="preserve"> odevzdat do samostatné odevzdávárny „Opravené písemné eseje“, přičemž takto přepracované eseje budou ohodnoceny do </w:t>
      </w:r>
      <w:r w:rsidRPr="00244662">
        <w:rPr>
          <w:rFonts w:ascii="Syntax LT CE" w:hAnsi="Syntax LT CE"/>
          <w:b/>
        </w:rPr>
        <w:t>7 dnů</w:t>
      </w:r>
      <w:r>
        <w:rPr>
          <w:rFonts w:ascii="Syntax LT CE" w:hAnsi="Syntax LT CE"/>
        </w:rPr>
        <w:t xml:space="preserve"> ode dne odevzdání oprav</w:t>
      </w:r>
      <w:r w:rsidR="00813001">
        <w:rPr>
          <w:rFonts w:ascii="Syntax LT CE" w:hAnsi="Syntax LT CE"/>
        </w:rPr>
        <w:t>e</w:t>
      </w:r>
      <w:r>
        <w:rPr>
          <w:rFonts w:ascii="Syntax LT CE" w:hAnsi="Syntax LT CE"/>
        </w:rPr>
        <w:t xml:space="preserve">né písemné eseje. </w:t>
      </w:r>
      <w:r w:rsidR="00813001" w:rsidRPr="00C33415">
        <w:rPr>
          <w:rFonts w:ascii="Syntax LT CE" w:hAnsi="Syntax LT CE"/>
          <w:i/>
        </w:rPr>
        <w:t>Studentům se doporučuje na odevzdání přepracované písemné eseje upozornit hodnotitele</w:t>
      </w:r>
      <w:r w:rsidR="0077253F" w:rsidRPr="00C33415">
        <w:rPr>
          <w:rFonts w:ascii="Syntax LT CE" w:hAnsi="Syntax LT CE"/>
          <w:i/>
        </w:rPr>
        <w:t xml:space="preserve"> (bude uveden v poznámkovém bloku) e-mailem, což může vést k rychlejšímu (opětovnému) hodnocení této práce.</w:t>
      </w:r>
    </w:p>
    <w:p w:rsidR="00C33415" w:rsidRPr="00C33415" w:rsidRDefault="00C33415" w:rsidP="00C33415">
      <w:pPr>
        <w:pStyle w:val="Odstavecseseznamem"/>
        <w:spacing w:before="60" w:after="60" w:line="300" w:lineRule="auto"/>
        <w:ind w:left="426"/>
        <w:jc w:val="both"/>
        <w:rPr>
          <w:rFonts w:ascii="Syntax LT CE" w:hAnsi="Syntax LT CE"/>
        </w:rPr>
      </w:pPr>
    </w:p>
    <w:p w:rsidR="00C33415" w:rsidRDefault="00C33415" w:rsidP="00C33415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Při hodnocení </w:t>
      </w:r>
      <w:r w:rsidR="001A4E27">
        <w:rPr>
          <w:rFonts w:ascii="Syntax LT CE" w:hAnsi="Syntax LT CE"/>
        </w:rPr>
        <w:t>písemných esejí</w:t>
      </w:r>
      <w:r>
        <w:rPr>
          <w:rFonts w:ascii="Syntax LT CE" w:hAnsi="Syntax LT CE"/>
        </w:rPr>
        <w:t xml:space="preserve"> jsou zohledňována </w:t>
      </w:r>
      <w:r w:rsidRPr="009556FD">
        <w:rPr>
          <w:rFonts w:ascii="Syntax LT CE" w:hAnsi="Syntax LT CE"/>
          <w:b/>
        </w:rPr>
        <w:t>především následující kritéria</w:t>
      </w:r>
      <w:r>
        <w:rPr>
          <w:rFonts w:ascii="Syntax LT CE" w:hAnsi="Syntax LT CE"/>
        </w:rPr>
        <w:t>:</w:t>
      </w:r>
    </w:p>
    <w:p w:rsidR="00C33415" w:rsidRDefault="00C33415" w:rsidP="00C33415">
      <w:pPr>
        <w:pStyle w:val="Odstavecseseznamem"/>
        <w:numPr>
          <w:ilvl w:val="1"/>
          <w:numId w:val="7"/>
        </w:numPr>
        <w:spacing w:before="60" w:after="60" w:line="300" w:lineRule="auto"/>
        <w:ind w:left="993"/>
        <w:jc w:val="both"/>
        <w:rPr>
          <w:rFonts w:ascii="Syntax LT CE" w:hAnsi="Syntax LT CE"/>
        </w:rPr>
      </w:pPr>
      <w:r w:rsidRPr="009556FD">
        <w:rPr>
          <w:rFonts w:ascii="Syntax LT CE" w:hAnsi="Syntax LT CE"/>
          <w:b/>
          <w:i/>
        </w:rPr>
        <w:t>formální stránka</w:t>
      </w:r>
      <w:r>
        <w:rPr>
          <w:rFonts w:ascii="Syntax LT CE" w:hAnsi="Syntax LT CE"/>
        </w:rPr>
        <w:t xml:space="preserve"> – řádné citování pramenů dle směrnice děkanky č. 4/2013, o citacích dokumentů užívaných v pracích podávaných na Právnické fakultě Masarykovy univerzity, a to včetně řádného poznámkového aparátu (tzn. nepostačuje uvést prameny práce pouze v jejím závěru),</w:t>
      </w:r>
    </w:p>
    <w:p w:rsidR="00C33415" w:rsidRDefault="00C33415" w:rsidP="00C33415">
      <w:pPr>
        <w:pStyle w:val="Odstavecseseznamem"/>
        <w:numPr>
          <w:ilvl w:val="1"/>
          <w:numId w:val="7"/>
        </w:numPr>
        <w:spacing w:before="60" w:after="60" w:line="300" w:lineRule="auto"/>
        <w:ind w:left="993"/>
        <w:jc w:val="both"/>
        <w:rPr>
          <w:rFonts w:ascii="Syntax LT CE" w:hAnsi="Syntax LT CE"/>
        </w:rPr>
      </w:pPr>
      <w:r w:rsidRPr="009556FD">
        <w:rPr>
          <w:rFonts w:ascii="Syntax LT CE" w:hAnsi="Syntax LT CE"/>
          <w:b/>
          <w:i/>
        </w:rPr>
        <w:t>obsahová stránka</w:t>
      </w:r>
      <w:r>
        <w:rPr>
          <w:rFonts w:ascii="Syntax LT CE" w:hAnsi="Syntax LT CE"/>
        </w:rPr>
        <w:t xml:space="preserve"> – práce by </w:t>
      </w:r>
      <w:r w:rsidR="001A4E27">
        <w:rPr>
          <w:rFonts w:ascii="Syntax LT CE" w:hAnsi="Syntax LT CE"/>
        </w:rPr>
        <w:t xml:space="preserve">rozhodně </w:t>
      </w:r>
      <w:r>
        <w:rPr>
          <w:rFonts w:ascii="Syntax LT CE" w:hAnsi="Syntax LT CE"/>
        </w:rPr>
        <w:t>neměla být pouze popisná a informativní, to samo o sobě není dostatečné z hlediska obsahu, jedná se o</w:t>
      </w:r>
      <w:r w:rsidR="001A4E27">
        <w:rPr>
          <w:rFonts w:ascii="Syntax LT CE" w:hAnsi="Syntax LT CE"/>
        </w:rPr>
        <w:t xml:space="preserve"> odbornou</w:t>
      </w:r>
      <w:r>
        <w:rPr>
          <w:rFonts w:ascii="Syntax LT CE" w:hAnsi="Syntax LT CE"/>
        </w:rPr>
        <w:t xml:space="preserve"> </w:t>
      </w:r>
      <w:r w:rsidR="001A4E27">
        <w:rPr>
          <w:rFonts w:ascii="Syntax LT CE" w:hAnsi="Syntax LT CE"/>
        </w:rPr>
        <w:t>esej</w:t>
      </w:r>
      <w:r>
        <w:rPr>
          <w:rFonts w:ascii="Syntax LT CE" w:hAnsi="Syntax LT CE"/>
        </w:rPr>
        <w:t xml:space="preserve"> v navazujícím magisterském studiu, pročež se očekává využití některé či některých metod typických pro odborné práce, tj. analýza, komparace, kritické (odůvodněné) hodnocení, úvahy de lege ferenda apod. </w:t>
      </w:r>
    </w:p>
    <w:p w:rsidR="00C33415" w:rsidRDefault="00C33415" w:rsidP="00C33415">
      <w:pPr>
        <w:pStyle w:val="Odstavecseseznamem"/>
        <w:numPr>
          <w:ilvl w:val="1"/>
          <w:numId w:val="7"/>
        </w:numPr>
        <w:spacing w:before="60" w:after="60" w:line="300" w:lineRule="auto"/>
        <w:ind w:left="993"/>
        <w:jc w:val="both"/>
        <w:rPr>
          <w:rFonts w:ascii="Syntax LT CE" w:hAnsi="Syntax LT CE"/>
        </w:rPr>
      </w:pPr>
      <w:r w:rsidRPr="009556FD">
        <w:rPr>
          <w:rFonts w:ascii="Syntax LT CE" w:hAnsi="Syntax LT CE"/>
          <w:b/>
          <w:i/>
        </w:rPr>
        <w:t>prameny práce</w:t>
      </w:r>
      <w:r>
        <w:rPr>
          <w:rFonts w:ascii="Syntax LT CE" w:hAnsi="Syntax LT CE"/>
        </w:rPr>
        <w:t xml:space="preserve"> – při hodnocení pramenů bude reflektováno to, zda se student v rámci dané oblasti seznámil a je si vědom relevantních pramenů; pokud je daná oblast značně probádána, je samozřejmé, že student bude nucen pracovat s větším počtem pramenů, naproti tomu, bude-li zvoleno téma, o němž dosud nebylo více pojednáno, pak bude pramenů logicky méně, o to ale bude významnější, aby student i toto „málo“ dostatečně objevil a prostudoval,</w:t>
      </w:r>
    </w:p>
    <w:p w:rsidR="00495FFA" w:rsidRDefault="00244662" w:rsidP="00882FFA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 w:rsidRPr="00882FFA">
        <w:rPr>
          <w:rFonts w:ascii="Syntax LT CE" w:hAnsi="Syntax LT CE"/>
          <w:b/>
        </w:rPr>
        <w:t>Slovní hodnocení písemné eseje</w:t>
      </w:r>
      <w:r>
        <w:rPr>
          <w:rFonts w:ascii="Syntax LT CE" w:hAnsi="Syntax LT CE"/>
        </w:rPr>
        <w:t xml:space="preserve"> bude umístěno hodnotitelem do poznámkového bloku nejpozději </w:t>
      </w:r>
      <w:r w:rsidRPr="00882FFA">
        <w:rPr>
          <w:rFonts w:ascii="Syntax LT CE" w:hAnsi="Syntax LT CE"/>
          <w:b/>
        </w:rPr>
        <w:t>3 dny před konáním ústní části zkoušky</w:t>
      </w:r>
      <w:r w:rsidR="00882FFA">
        <w:rPr>
          <w:rFonts w:ascii="Syntax LT CE" w:hAnsi="Syntax LT CE"/>
        </w:rPr>
        <w:t xml:space="preserve"> s tím, že jeho obsahem bude hodnocení formální i obsahové stránky (nepůjde-li o plagiát apod.). Součástí hodnocení bude též návrh otázek pro účely ústní zkoušky, na které pak bude student (mimo jiné) dotazován.</w:t>
      </w:r>
    </w:p>
    <w:p w:rsidR="00C33415" w:rsidRDefault="00C33415" w:rsidP="00C33415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 w:rsidRPr="00882FFA">
        <w:rPr>
          <w:rFonts w:ascii="Syntax LT CE" w:hAnsi="Syntax LT CE"/>
          <w:b/>
        </w:rPr>
        <w:t>Bez hodnocení písemné eseje není student oprávněn se zúčastnit účastí části zkoušky</w:t>
      </w:r>
      <w:r>
        <w:rPr>
          <w:rFonts w:ascii="Syntax LT CE" w:hAnsi="Syntax LT CE"/>
        </w:rPr>
        <w:t xml:space="preserve">. Dostaví-li se na tuto zkoušku bez hodnocení písemné eseje, aniž by došlo k pochybení hodnotitelů (např. tomu, že nebylo včas dle dále uvedených pravidel zadáno hodnocení </w:t>
      </w:r>
      <w:r w:rsidR="001A4E27">
        <w:rPr>
          <w:rFonts w:ascii="Syntax LT CE" w:hAnsi="Syntax LT CE"/>
        </w:rPr>
        <w:t>písemné eseje</w:t>
      </w:r>
      <w:r>
        <w:rPr>
          <w:rFonts w:ascii="Syntax LT CE" w:hAnsi="Syntax LT CE"/>
        </w:rPr>
        <w:t>), bude automaticky hodnocen stupněm nevyhovující.</w:t>
      </w:r>
    </w:p>
    <w:p w:rsidR="00C33415" w:rsidRDefault="00C33415" w:rsidP="00C33415">
      <w:pPr>
        <w:pStyle w:val="Odstavecseseznamem"/>
        <w:spacing w:before="60" w:after="60" w:line="300" w:lineRule="auto"/>
        <w:ind w:left="426"/>
        <w:jc w:val="both"/>
        <w:rPr>
          <w:rFonts w:ascii="Syntax LT CE" w:hAnsi="Syntax LT CE"/>
        </w:rPr>
      </w:pPr>
    </w:p>
    <w:p w:rsidR="00882FFA" w:rsidRDefault="00882FFA" w:rsidP="00882FFA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>
        <w:rPr>
          <w:rFonts w:ascii="Syntax LT CE" w:hAnsi="Syntax LT CE"/>
          <w:b/>
        </w:rPr>
        <w:t>Ústní část zkoušky</w:t>
      </w:r>
      <w:r>
        <w:rPr>
          <w:rFonts w:ascii="Syntax LT CE" w:hAnsi="Syntax LT CE"/>
        </w:rPr>
        <w:t xml:space="preserve"> pak bude sestávat jednak z vylosované otázky z okruhů zkušebních otázek</w:t>
      </w:r>
      <w:r w:rsidR="001A4E27">
        <w:rPr>
          <w:rFonts w:ascii="Syntax LT CE" w:hAnsi="Syntax LT CE"/>
        </w:rPr>
        <w:t>, jednak</w:t>
      </w:r>
      <w:r>
        <w:rPr>
          <w:rFonts w:ascii="Syntax LT CE" w:hAnsi="Syntax LT CE"/>
        </w:rPr>
        <w:t xml:space="preserve"> z obhajoby </w:t>
      </w:r>
      <w:r w:rsidR="001A4E27">
        <w:rPr>
          <w:rFonts w:ascii="Syntax LT CE" w:hAnsi="Syntax LT CE"/>
        </w:rPr>
        <w:t>písemné</w:t>
      </w:r>
      <w:r>
        <w:rPr>
          <w:rFonts w:ascii="Syntax LT CE" w:hAnsi="Syntax LT CE"/>
        </w:rPr>
        <w:t xml:space="preserve"> eseje.</w:t>
      </w:r>
      <w:r w:rsidR="001A4E27">
        <w:rPr>
          <w:rFonts w:ascii="Syntax LT CE" w:hAnsi="Syntax LT CE"/>
        </w:rPr>
        <w:t xml:space="preserve"> </w:t>
      </w:r>
      <w:r>
        <w:rPr>
          <w:rFonts w:ascii="Syntax LT CE" w:hAnsi="Syntax LT CE"/>
        </w:rPr>
        <w:t>Student v úv</w:t>
      </w:r>
      <w:r w:rsidR="001A4E27">
        <w:rPr>
          <w:rFonts w:ascii="Syntax LT CE" w:hAnsi="Syntax LT CE"/>
        </w:rPr>
        <w:t>odu</w:t>
      </w:r>
      <w:r>
        <w:rPr>
          <w:rFonts w:ascii="Syntax LT CE" w:hAnsi="Syntax LT CE"/>
        </w:rPr>
        <w:t xml:space="preserve"> obhajoby stručně (dle požadavku </w:t>
      </w:r>
      <w:r>
        <w:rPr>
          <w:rFonts w:ascii="Syntax LT CE" w:hAnsi="Syntax LT CE"/>
        </w:rPr>
        <w:lastRenderedPageBreak/>
        <w:t>zkoušejícího) představí svoji práci, její hypotézy a závěry s tím, že zkoušející dle své úvahy vybere některou z otázek navržených hodnotiteli, na kterou student bude reagovat.</w:t>
      </w:r>
    </w:p>
    <w:p w:rsidR="00882FFA" w:rsidRDefault="00882FFA" w:rsidP="00882FFA">
      <w:pPr>
        <w:pStyle w:val="Odstavecseseznamem"/>
        <w:numPr>
          <w:ilvl w:val="0"/>
          <w:numId w:val="7"/>
        </w:numPr>
        <w:spacing w:before="60" w:after="60" w:line="300" w:lineRule="auto"/>
        <w:ind w:left="426"/>
        <w:jc w:val="both"/>
        <w:rPr>
          <w:rFonts w:ascii="Syntax LT CE" w:hAnsi="Syntax LT CE"/>
        </w:rPr>
      </w:pPr>
      <w:r>
        <w:rPr>
          <w:rFonts w:ascii="Syntax LT CE" w:hAnsi="Syntax LT CE"/>
          <w:b/>
        </w:rPr>
        <w:t xml:space="preserve">Finální hodnocení zkoušky </w:t>
      </w:r>
      <w:r>
        <w:rPr>
          <w:rFonts w:ascii="Syntax LT CE" w:hAnsi="Syntax LT CE"/>
        </w:rPr>
        <w:t xml:space="preserve">pak bude vycházet z navrženého hodnocení </w:t>
      </w:r>
      <w:bookmarkStart w:id="0" w:name="_GoBack"/>
      <w:r w:rsidR="001A4E27">
        <w:rPr>
          <w:rFonts w:ascii="Syntax LT CE" w:hAnsi="Syntax LT CE"/>
        </w:rPr>
        <w:t>písemn</w:t>
      </w:r>
      <w:bookmarkEnd w:id="0"/>
      <w:r w:rsidR="001A4E27">
        <w:rPr>
          <w:rFonts w:ascii="Syntax LT CE" w:hAnsi="Syntax LT CE"/>
        </w:rPr>
        <w:t>é</w:t>
      </w:r>
      <w:r>
        <w:rPr>
          <w:rFonts w:ascii="Syntax LT CE" w:hAnsi="Syntax LT CE"/>
        </w:rPr>
        <w:t xml:space="preserve"> </w:t>
      </w:r>
      <w:r w:rsidR="006F6EAB">
        <w:rPr>
          <w:rFonts w:ascii="Syntax LT CE" w:hAnsi="Syntax LT CE"/>
        </w:rPr>
        <w:t>eseje</w:t>
      </w:r>
      <w:r>
        <w:rPr>
          <w:rFonts w:ascii="Syntax LT CE" w:hAnsi="Syntax LT CE"/>
        </w:rPr>
        <w:t>, její obhajoby před zkoušejícím a výkonu při ústní části zkoušky.</w:t>
      </w:r>
    </w:p>
    <w:p w:rsidR="009556FD" w:rsidRPr="009556FD" w:rsidRDefault="009556FD" w:rsidP="009556FD">
      <w:pPr>
        <w:spacing w:before="60" w:after="60" w:line="300" w:lineRule="auto"/>
        <w:jc w:val="both"/>
        <w:rPr>
          <w:rFonts w:ascii="Syntax LT CE" w:hAnsi="Syntax LT CE"/>
        </w:rPr>
      </w:pPr>
    </w:p>
    <w:p w:rsidR="00180159" w:rsidRPr="00180159" w:rsidRDefault="00180159" w:rsidP="00180159">
      <w:pPr>
        <w:spacing w:before="60" w:after="60" w:line="300" w:lineRule="auto"/>
        <w:jc w:val="both"/>
        <w:rPr>
          <w:rFonts w:ascii="Syntax LT CE" w:hAnsi="Syntax LT CE"/>
        </w:rPr>
      </w:pPr>
    </w:p>
    <w:sectPr w:rsidR="00180159" w:rsidRPr="00180159" w:rsidSect="0080782C">
      <w:footerReference w:type="default" r:id="rId9"/>
      <w:headerReference w:type="first" r:id="rId10"/>
      <w:footerReference w:type="first" r:id="rId11"/>
      <w:pgSz w:w="11906" w:h="16838" w:code="9"/>
      <w:pgMar w:top="1418" w:right="1418" w:bottom="2268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275" w:rsidRDefault="00697275">
      <w:pPr>
        <w:spacing w:after="0" w:line="240" w:lineRule="auto"/>
      </w:pPr>
      <w:r>
        <w:separator/>
      </w:r>
    </w:p>
  </w:endnote>
  <w:endnote w:type="continuationSeparator" w:id="0">
    <w:p w:rsidR="00697275" w:rsidRDefault="0069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Syntax LT C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FFA" w:rsidRPr="00CC2597" w:rsidRDefault="00882FFA" w:rsidP="00661B30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83043B2" wp14:editId="7EA1DB2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882FFA" w:rsidRPr="00CC2597" w:rsidRDefault="00882FFA" w:rsidP="00661B30">
    <w:pPr>
      <w:pStyle w:val="Zpat"/>
      <w:rPr>
        <w:rFonts w:cs="Arial"/>
        <w:sz w:val="16"/>
        <w:szCs w:val="16"/>
      </w:rPr>
    </w:pPr>
  </w:p>
  <w:p w:rsidR="00882FFA" w:rsidRPr="005D1F84" w:rsidRDefault="00882FFA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882FFA" w:rsidRPr="005D1F84" w:rsidRDefault="00882FFA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882FFA" w:rsidRPr="005D1F84" w:rsidRDefault="00882FFA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882FFA" w:rsidRPr="00661B30" w:rsidRDefault="00882FFA" w:rsidP="00661B30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A4E27">
      <w:rPr>
        <w:noProof/>
      </w:rPr>
      <w:t>3</w:t>
    </w:r>
    <w:r>
      <w:fldChar w:fldCharType="end"/>
    </w:r>
    <w:r>
      <w:t>/</w:t>
    </w:r>
    <w:r w:rsidR="00697275">
      <w:fldChar w:fldCharType="begin"/>
    </w:r>
    <w:r w:rsidR="00697275">
      <w:instrText xml:space="preserve"> SECTIONPAGES   \* MERGEFORMAT </w:instrText>
    </w:r>
    <w:r w:rsidR="00697275">
      <w:fldChar w:fldCharType="separate"/>
    </w:r>
    <w:r w:rsidR="001A4E27">
      <w:rPr>
        <w:noProof/>
      </w:rPr>
      <w:t>3</w:t>
    </w:r>
    <w:r w:rsidR="00697275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FFA" w:rsidRPr="00CC2597" w:rsidRDefault="00882FF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CFDC8CF" wp14:editId="4F0D747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882FFA" w:rsidRPr="00CC2597" w:rsidRDefault="00882FFA" w:rsidP="00B41B4F">
    <w:pPr>
      <w:pStyle w:val="Zpat"/>
      <w:rPr>
        <w:rFonts w:cs="Arial"/>
        <w:sz w:val="16"/>
        <w:szCs w:val="16"/>
      </w:rPr>
    </w:pPr>
  </w:p>
  <w:p w:rsidR="00882FFA" w:rsidRPr="005D1F84" w:rsidRDefault="00882FFA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882FFA" w:rsidRPr="005D1F84" w:rsidRDefault="00882FFA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882FFA" w:rsidRPr="005D1F84" w:rsidRDefault="00882FFA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882FFA" w:rsidRDefault="00882FF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A4E27">
      <w:rPr>
        <w:noProof/>
      </w:rPr>
      <w:t>1</w:t>
    </w:r>
    <w:r>
      <w:fldChar w:fldCharType="end"/>
    </w:r>
    <w:r>
      <w:t>/</w:t>
    </w:r>
    <w:r w:rsidR="00697275">
      <w:fldChar w:fldCharType="begin"/>
    </w:r>
    <w:r w:rsidR="00697275">
      <w:instrText xml:space="preserve"> SECTIONPAGES   \* MERGEFORMAT </w:instrText>
    </w:r>
    <w:r w:rsidR="00697275">
      <w:fldChar w:fldCharType="separate"/>
    </w:r>
    <w:r w:rsidR="001A4E27">
      <w:rPr>
        <w:noProof/>
      </w:rPr>
      <w:t>3</w:t>
    </w:r>
    <w:r w:rsidR="00697275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275" w:rsidRDefault="00697275">
      <w:pPr>
        <w:spacing w:after="0" w:line="240" w:lineRule="auto"/>
      </w:pPr>
      <w:r>
        <w:separator/>
      </w:r>
    </w:p>
  </w:footnote>
  <w:footnote w:type="continuationSeparator" w:id="0">
    <w:p w:rsidR="00697275" w:rsidRDefault="0069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FFA" w:rsidRPr="006E7DD3" w:rsidRDefault="00882FFA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1" layoutInCell="1" allowOverlap="1" wp14:anchorId="57EE1828" wp14:editId="64219803">
          <wp:simplePos x="0" y="0"/>
          <wp:positionH relativeFrom="page">
            <wp:posOffset>523875</wp:posOffset>
          </wp:positionH>
          <wp:positionV relativeFrom="page">
            <wp:posOffset>504825</wp:posOffset>
          </wp:positionV>
          <wp:extent cx="287591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1428"/>
    <w:multiLevelType w:val="hybridMultilevel"/>
    <w:tmpl w:val="C99C13D0"/>
    <w:lvl w:ilvl="0" w:tplc="1F24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45E0B"/>
    <w:multiLevelType w:val="hybridMultilevel"/>
    <w:tmpl w:val="47B8D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306AF"/>
    <w:rsid w:val="00040578"/>
    <w:rsid w:val="00042835"/>
    <w:rsid w:val="00086D29"/>
    <w:rsid w:val="000A5AD7"/>
    <w:rsid w:val="000C6547"/>
    <w:rsid w:val="001300AC"/>
    <w:rsid w:val="00133E43"/>
    <w:rsid w:val="00137758"/>
    <w:rsid w:val="00142099"/>
    <w:rsid w:val="00150B9D"/>
    <w:rsid w:val="00152F82"/>
    <w:rsid w:val="00180159"/>
    <w:rsid w:val="001A3A41"/>
    <w:rsid w:val="001A4E27"/>
    <w:rsid w:val="001A7E64"/>
    <w:rsid w:val="001C3203"/>
    <w:rsid w:val="00211F80"/>
    <w:rsid w:val="00221B36"/>
    <w:rsid w:val="00227BC5"/>
    <w:rsid w:val="00244662"/>
    <w:rsid w:val="00247E5F"/>
    <w:rsid w:val="00262CEE"/>
    <w:rsid w:val="00267BDC"/>
    <w:rsid w:val="002703B4"/>
    <w:rsid w:val="002A469F"/>
    <w:rsid w:val="002B6D09"/>
    <w:rsid w:val="002C0A32"/>
    <w:rsid w:val="002C33A9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C2B73"/>
    <w:rsid w:val="003E3633"/>
    <w:rsid w:val="003F2066"/>
    <w:rsid w:val="004067DE"/>
    <w:rsid w:val="00413EB0"/>
    <w:rsid w:val="0042387A"/>
    <w:rsid w:val="00466430"/>
    <w:rsid w:val="00486A06"/>
    <w:rsid w:val="00495FFA"/>
    <w:rsid w:val="004B5E58"/>
    <w:rsid w:val="004E1BE7"/>
    <w:rsid w:val="004F3B9D"/>
    <w:rsid w:val="00511E3C"/>
    <w:rsid w:val="00532849"/>
    <w:rsid w:val="00582DFC"/>
    <w:rsid w:val="005B357E"/>
    <w:rsid w:val="005C1BC3"/>
    <w:rsid w:val="005D1F84"/>
    <w:rsid w:val="005F4CB2"/>
    <w:rsid w:val="00611EAC"/>
    <w:rsid w:val="00616507"/>
    <w:rsid w:val="0066037D"/>
    <w:rsid w:val="00661B30"/>
    <w:rsid w:val="0067390A"/>
    <w:rsid w:val="0068214E"/>
    <w:rsid w:val="00697275"/>
    <w:rsid w:val="006A39DF"/>
    <w:rsid w:val="006D0AE9"/>
    <w:rsid w:val="006E7DD3"/>
    <w:rsid w:val="006F6EAB"/>
    <w:rsid w:val="00700BDD"/>
    <w:rsid w:val="00721AA4"/>
    <w:rsid w:val="0073428B"/>
    <w:rsid w:val="00742A86"/>
    <w:rsid w:val="00756259"/>
    <w:rsid w:val="00767E6F"/>
    <w:rsid w:val="0077253F"/>
    <w:rsid w:val="007814A2"/>
    <w:rsid w:val="00790002"/>
    <w:rsid w:val="00790054"/>
    <w:rsid w:val="0079758E"/>
    <w:rsid w:val="007C738C"/>
    <w:rsid w:val="007D77E7"/>
    <w:rsid w:val="0080782C"/>
    <w:rsid w:val="00810BF1"/>
    <w:rsid w:val="00813001"/>
    <w:rsid w:val="00815CE1"/>
    <w:rsid w:val="00824279"/>
    <w:rsid w:val="008300B3"/>
    <w:rsid w:val="00850298"/>
    <w:rsid w:val="008640E6"/>
    <w:rsid w:val="008758CC"/>
    <w:rsid w:val="00882FFA"/>
    <w:rsid w:val="008A1753"/>
    <w:rsid w:val="008B5304"/>
    <w:rsid w:val="008C04D0"/>
    <w:rsid w:val="008E6DEE"/>
    <w:rsid w:val="00904959"/>
    <w:rsid w:val="00905369"/>
    <w:rsid w:val="0093108E"/>
    <w:rsid w:val="00935080"/>
    <w:rsid w:val="00947932"/>
    <w:rsid w:val="009556FD"/>
    <w:rsid w:val="009929DF"/>
    <w:rsid w:val="00993F65"/>
    <w:rsid w:val="009B47CE"/>
    <w:rsid w:val="00A02235"/>
    <w:rsid w:val="00A07100"/>
    <w:rsid w:val="00A27490"/>
    <w:rsid w:val="00A35747"/>
    <w:rsid w:val="00A63644"/>
    <w:rsid w:val="00A93690"/>
    <w:rsid w:val="00AA284C"/>
    <w:rsid w:val="00AC2D36"/>
    <w:rsid w:val="00AC6B6B"/>
    <w:rsid w:val="00B41B4F"/>
    <w:rsid w:val="00B43F1E"/>
    <w:rsid w:val="00B654BD"/>
    <w:rsid w:val="00BC0838"/>
    <w:rsid w:val="00C06373"/>
    <w:rsid w:val="00C20847"/>
    <w:rsid w:val="00C33415"/>
    <w:rsid w:val="00C44C72"/>
    <w:rsid w:val="00C86993"/>
    <w:rsid w:val="00CA321A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B0CFF"/>
    <w:rsid w:val="00EC3F72"/>
    <w:rsid w:val="00EC44DD"/>
    <w:rsid w:val="00EC6F09"/>
    <w:rsid w:val="00EC70A0"/>
    <w:rsid w:val="00EF1356"/>
    <w:rsid w:val="00F1232B"/>
    <w:rsid w:val="00F32999"/>
    <w:rsid w:val="00F65574"/>
    <w:rsid w:val="00F70E9D"/>
    <w:rsid w:val="00F748D0"/>
    <w:rsid w:val="00F824F5"/>
    <w:rsid w:val="00F870DB"/>
    <w:rsid w:val="00FA10BD"/>
    <w:rsid w:val="00FC2768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C8F38"/>
  <w15:docId w15:val="{6403A49A-6935-4EBA-9F36-ED9B4C0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8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link w:val="NzevChar"/>
    <w:qFormat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8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80782C"/>
    <w:pPr>
      <w:spacing w:after="0" w:line="240" w:lineRule="auto"/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82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zevSyntaxLTCEBlack">
    <w:name w:val="Název + Syntax LT CE Black"/>
    <w:aliases w:val="22 b.,Tučné,Podtržení,Před:  3 b.,Za:  3 b.,..."/>
    <w:basedOn w:val="Normln"/>
    <w:rsid w:val="0080782C"/>
    <w:pPr>
      <w:tabs>
        <w:tab w:val="left" w:pos="340"/>
      </w:tabs>
      <w:spacing w:before="60" w:after="60" w:line="240" w:lineRule="auto"/>
      <w:jc w:val="both"/>
    </w:pPr>
    <w:rPr>
      <w:rFonts w:ascii="Book Antiqua" w:eastAsia="Times New Roman" w:hAnsi="Book Antiqua" w:cs="Times New Roman"/>
      <w:b/>
      <w:u w:val="single"/>
      <w:lang w:eastAsia="cs-CZ"/>
    </w:rPr>
  </w:style>
  <w:style w:type="table" w:styleId="Mkatabulky">
    <w:name w:val="Table Grid"/>
    <w:basedOn w:val="Normlntabulka"/>
    <w:rsid w:val="008078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E36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E3633"/>
    <w:rPr>
      <w:rFonts w:ascii="Times New Roman" w:hAnsi="Times New Roman"/>
    </w:rPr>
  </w:style>
  <w:style w:type="character" w:customStyle="1" w:styleId="NzevChar">
    <w:name w:val="Název Char"/>
    <w:link w:val="Nzev"/>
    <w:rsid w:val="003E3633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95FF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130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zjan@mail.mu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A25C-6046-4DDA-9EBB-6A4F2623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NMSP-OVS-Pokyny pro zpracování písemných esejí</dc:title>
  <dc:creator>JUDr. Stanislav Kadečka, Ph.D., advokát</dc:creator>
  <cp:lastModifiedBy>Stanislav Kadečka</cp:lastModifiedBy>
  <cp:revision>2</cp:revision>
  <cp:lastPrinted>2015-11-18T12:49:00Z</cp:lastPrinted>
  <dcterms:created xsi:type="dcterms:W3CDTF">2017-12-04T10:51:00Z</dcterms:created>
  <dcterms:modified xsi:type="dcterms:W3CDTF">2017-12-04T10:51:00Z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