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7945B3" w:rsidRPr="006C214F" w:rsidRDefault="007945B3" w:rsidP="007945B3">
      <w:pPr>
        <w:pStyle w:val="Nadpis8"/>
        <w:spacing w:before="60" w:after="60" w:line="300" w:lineRule="auto"/>
        <w:jc w:val="both"/>
        <w:rPr>
          <w:rFonts w:ascii="Syntax LT CE Black" w:hAnsi="Syntax LT CE Black"/>
          <w:b/>
          <w:sz w:val="22"/>
          <w:szCs w:val="22"/>
          <w:u w:val="single"/>
        </w:rPr>
      </w:pPr>
      <w:r w:rsidRPr="00631B71">
        <w:rPr>
          <w:rFonts w:ascii="Syntax LT CE Black" w:hAnsi="Syntax LT CE Black"/>
          <w:b/>
          <w:sz w:val="22"/>
          <w:szCs w:val="22"/>
          <w:u w:val="single"/>
        </w:rPr>
        <w:t>Navazující magisterský studijní program „Veřejná správa“, podzim 201</w:t>
      </w:r>
      <w:r w:rsidR="00E36DAB">
        <w:rPr>
          <w:rFonts w:ascii="Syntax LT CE Black" w:hAnsi="Syntax LT CE Black"/>
          <w:b/>
          <w:sz w:val="22"/>
          <w:szCs w:val="22"/>
          <w:u w:val="single"/>
        </w:rPr>
        <w:t>5</w:t>
      </w:r>
      <w:r w:rsidRPr="00631B71">
        <w:rPr>
          <w:rFonts w:ascii="Syntax LT CE Black" w:hAnsi="Syntax LT CE Black"/>
          <w:b/>
          <w:sz w:val="22"/>
          <w:szCs w:val="22"/>
          <w:u w:val="single"/>
        </w:rPr>
        <w:t>, 1. semestr</w:t>
      </w:r>
      <w:r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Pr="00ED57CD">
        <w:rPr>
          <w:b/>
          <w:i/>
        </w:rPr>
        <w:t xml:space="preserve">Navazující program celoživotního vzdělávání </w:t>
      </w:r>
      <w:r w:rsidR="002C0FEC">
        <w:rPr>
          <w:rFonts w:ascii="Syntax LT CE Black" w:hAnsi="Syntax LT CE Black"/>
          <w:b/>
          <w:i/>
          <w:sz w:val="22"/>
          <w:szCs w:val="22"/>
        </w:rPr>
        <w:t>„Veřejná správa", podzim 201</w:t>
      </w:r>
      <w:r w:rsidR="00E36DAB">
        <w:rPr>
          <w:rFonts w:ascii="Syntax LT CE Black" w:hAnsi="Syntax LT CE Black"/>
          <w:b/>
          <w:i/>
          <w:sz w:val="22"/>
          <w:szCs w:val="22"/>
        </w:rPr>
        <w:t>5</w:t>
      </w:r>
      <w:r w:rsidRPr="00ED57CD">
        <w:rPr>
          <w:rFonts w:ascii="Syntax LT CE Black" w:hAnsi="Syntax LT CE Black"/>
          <w:b/>
          <w:i/>
          <w:sz w:val="22"/>
          <w:szCs w:val="22"/>
        </w:rPr>
        <w:t>, 1. semestr</w:t>
      </w:r>
    </w:p>
    <w:p w:rsidR="00E17DAE" w:rsidRPr="00E17DAE" w:rsidRDefault="00E17DAE" w:rsidP="00E17DAE"/>
    <w:p w:rsidR="00905200" w:rsidRDefault="0063473C" w:rsidP="0098522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905200" w:rsidRPr="00322716" w:rsidRDefault="00905200" w:rsidP="0098522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</w:t>
      </w:r>
      <w:r w:rsidR="0063473C" w:rsidRPr="00322716">
        <w:rPr>
          <w:rFonts w:ascii="Syntax LT CE" w:hAnsi="Syntax LT CE"/>
        </w:rPr>
        <w:t>tanislav KADEČKA</w:t>
      </w:r>
      <w:r w:rsidRPr="00322716">
        <w:rPr>
          <w:rFonts w:ascii="Syntax LT CE" w:hAnsi="Syntax LT CE"/>
        </w:rPr>
        <w:t>, Ph.D.</w:t>
      </w:r>
    </w:p>
    <w:p w:rsidR="00905200" w:rsidRPr="00C46515" w:rsidRDefault="00905200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905200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TEZE</w:t>
      </w:r>
      <w:r w:rsidR="00905200" w:rsidRPr="00B43714">
        <w:rPr>
          <w:rFonts w:ascii="Syntax LT CE Black" w:hAnsi="Syntax LT CE Black"/>
          <w:b/>
          <w:spacing w:val="30"/>
          <w:szCs w:val="40"/>
          <w:u w:val="single"/>
        </w:rPr>
        <w:t xml:space="preserve"> </w:t>
      </w:r>
      <w:r w:rsidR="0063473C" w:rsidRPr="00B43714">
        <w:rPr>
          <w:rFonts w:ascii="Syntax LT CE Black" w:hAnsi="Syntax LT CE Black"/>
          <w:b/>
          <w:spacing w:val="30"/>
          <w:szCs w:val="40"/>
          <w:u w:val="single"/>
        </w:rPr>
        <w:t>KOLEKTIVNÍCH KONZULTACÍ</w:t>
      </w:r>
    </w:p>
    <w:p w:rsidR="007945B3" w:rsidRDefault="007945B3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1"/>
          <w:szCs w:val="21"/>
          <w:u w:val="single"/>
        </w:rPr>
      </w:pPr>
    </w:p>
    <w:p w:rsidR="00905200" w:rsidRDefault="007945B3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u w:val="single"/>
        </w:rPr>
      </w:pPr>
      <w:r>
        <w:rPr>
          <w:rFonts w:ascii="Syntax LT CE" w:hAnsi="Syntax LT CE"/>
          <w:b/>
          <w:sz w:val="21"/>
          <w:szCs w:val="21"/>
          <w:u w:val="single"/>
        </w:rPr>
        <w:t>VI</w:t>
      </w:r>
      <w:r w:rsidRPr="00B14A8B">
        <w:rPr>
          <w:rFonts w:ascii="Syntax LT CE" w:hAnsi="Syntax LT CE"/>
          <w:b/>
          <w:sz w:val="21"/>
          <w:szCs w:val="21"/>
          <w:u w:val="single"/>
        </w:rPr>
        <w:t>. kolektivní konzultace</w:t>
      </w:r>
      <w:r w:rsidRPr="00B14A8B">
        <w:rPr>
          <w:rFonts w:ascii="Syntax LT CE" w:hAnsi="Syntax LT CE"/>
          <w:b/>
          <w:sz w:val="21"/>
          <w:szCs w:val="21"/>
        </w:rPr>
        <w:t xml:space="preserve"> </w:t>
      </w:r>
      <w:r w:rsidR="00D66962" w:rsidRPr="0032541A">
        <w:t>(</w:t>
      </w:r>
      <w:r w:rsidR="00E36DAB">
        <w:t>4.12.2015</w:t>
      </w:r>
      <w:bookmarkStart w:id="0" w:name="_GoBack"/>
      <w:bookmarkEnd w:id="0"/>
      <w:r w:rsidR="00391C7E">
        <w:t xml:space="preserve"> - </w:t>
      </w:r>
      <w:r w:rsidR="002C0FEC">
        <w:rPr>
          <w:color w:val="000000"/>
          <w:shd w:val="clear" w:color="auto" w:fill="FFFFFF"/>
        </w:rPr>
        <w:t xml:space="preserve">doc. JUDr. Petr </w:t>
      </w:r>
      <w:proofErr w:type="spellStart"/>
      <w:r w:rsidR="002C0FEC">
        <w:rPr>
          <w:color w:val="000000"/>
          <w:shd w:val="clear" w:color="auto" w:fill="FFFFFF"/>
        </w:rPr>
        <w:t>Havlan</w:t>
      </w:r>
      <w:proofErr w:type="spellEnd"/>
      <w:r w:rsidR="00D66962" w:rsidRPr="0032541A">
        <w:rPr>
          <w:color w:val="000000"/>
          <w:shd w:val="clear" w:color="auto" w:fill="FFFFFF"/>
        </w:rPr>
        <w:t>, CSc.</w:t>
      </w:r>
      <w:r w:rsidR="00D66962" w:rsidRPr="0032541A">
        <w:t>)</w:t>
      </w:r>
    </w:p>
    <w:p w:rsidR="0004492D" w:rsidRPr="00004C49" w:rsidRDefault="0004492D" w:rsidP="009250B1">
      <w:pPr>
        <w:spacing w:before="60" w:after="60" w:line="30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F847A9" w:rsidRDefault="00391C7E" w:rsidP="009250B1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  <w:r>
        <w:rPr>
          <w:rFonts w:ascii="Syntax LT CE" w:hAnsi="Syntax LT CE" w:cs="Arial"/>
          <w:b/>
          <w:sz w:val="30"/>
          <w:szCs w:val="30"/>
        </w:rPr>
        <w:t xml:space="preserve">Zájmová / profesní </w:t>
      </w:r>
      <w:r w:rsidR="00F847A9" w:rsidRPr="009250B1">
        <w:rPr>
          <w:rFonts w:ascii="Syntax LT CE" w:hAnsi="Syntax LT CE" w:cs="Arial"/>
          <w:b/>
          <w:sz w:val="30"/>
          <w:szCs w:val="30"/>
        </w:rPr>
        <w:t>samospráva.</w:t>
      </w:r>
    </w:p>
    <w:p w:rsidR="009250B1" w:rsidRPr="009250B1" w:rsidRDefault="009250B1" w:rsidP="009250B1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22"/>
          <w:szCs w:val="22"/>
        </w:rPr>
      </w:pP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9250B1">
        <w:rPr>
          <w:rFonts w:ascii="Syntax LT CE" w:hAnsi="Syntax LT CE"/>
          <w:snapToGrid w:val="0"/>
          <w:sz w:val="22"/>
          <w:szCs w:val="22"/>
        </w:rPr>
        <w:t xml:space="preserve">Profesní a zájmová samospráva u nás měla, jako součást </w:t>
      </w:r>
      <w:r w:rsidRPr="009250B1">
        <w:rPr>
          <w:rFonts w:ascii="Syntax LT CE" w:hAnsi="Syntax LT CE"/>
          <w:iCs/>
          <w:snapToGrid w:val="0"/>
          <w:sz w:val="22"/>
          <w:szCs w:val="22"/>
        </w:rPr>
        <w:t>veřejné správy,</w:t>
      </w:r>
      <w:r w:rsidR="00391C7E">
        <w:rPr>
          <w:rFonts w:ascii="Syntax LT CE" w:hAnsi="Syntax LT CE"/>
          <w:snapToGrid w:val="0"/>
          <w:sz w:val="22"/>
          <w:szCs w:val="22"/>
        </w:rPr>
        <w:t xml:space="preserve"> v minulosti bohatou</w:t>
      </w:r>
      <w:r w:rsidRPr="009250B1">
        <w:rPr>
          <w:rFonts w:ascii="Syntax LT CE" w:hAnsi="Syntax LT CE"/>
          <w:snapToGrid w:val="0"/>
          <w:sz w:val="22"/>
          <w:szCs w:val="22"/>
        </w:rPr>
        <w:t xml:space="preserve"> tradici.  Byla představována nejrůznějšími komorami, s</w:t>
      </w:r>
      <w:r w:rsidR="00391C7E">
        <w:rPr>
          <w:rFonts w:ascii="Syntax LT CE" w:hAnsi="Syntax LT CE"/>
          <w:snapToGrid w:val="0"/>
          <w:sz w:val="22"/>
          <w:szCs w:val="22"/>
        </w:rPr>
        <w:t xml:space="preserve">vazky, </w:t>
      </w:r>
      <w:proofErr w:type="spellStart"/>
      <w:r w:rsidR="00391C7E">
        <w:rPr>
          <w:rFonts w:ascii="Syntax LT CE" w:hAnsi="Syntax LT CE"/>
          <w:snapToGrid w:val="0"/>
          <w:sz w:val="22"/>
          <w:szCs w:val="22"/>
        </w:rPr>
        <w:t>gremii</w:t>
      </w:r>
      <w:proofErr w:type="spellEnd"/>
      <w:r w:rsidR="00391C7E">
        <w:rPr>
          <w:rFonts w:ascii="Syntax LT CE" w:hAnsi="Syntax LT CE"/>
          <w:snapToGrid w:val="0"/>
          <w:sz w:val="22"/>
          <w:szCs w:val="22"/>
        </w:rPr>
        <w:t xml:space="preserve"> a společenstvy, a </w:t>
      </w:r>
      <w:r w:rsidRPr="009250B1">
        <w:rPr>
          <w:rFonts w:ascii="Syntax LT CE" w:hAnsi="Syntax LT CE"/>
          <w:snapToGrid w:val="0"/>
          <w:sz w:val="22"/>
          <w:szCs w:val="22"/>
        </w:rPr>
        <w:t>plnila ve veřejné správě významné poslání. V současné době po obnovení samosprávného pojetí části veřejné správy, vedle správy státní, se postupně vytvářejí, resp. znovu ustavují, nejrůznější samosprávné veřejnoprávní korporace profesního a zá</w:t>
      </w:r>
      <w:r w:rsidR="00391C7E">
        <w:rPr>
          <w:rFonts w:ascii="Syntax LT CE" w:hAnsi="Syntax LT CE"/>
          <w:snapToGrid w:val="0"/>
          <w:sz w:val="22"/>
          <w:szCs w:val="22"/>
        </w:rPr>
        <w:t>jmového charakteru, zpravidla s </w:t>
      </w:r>
      <w:r w:rsidRPr="009250B1">
        <w:rPr>
          <w:rFonts w:ascii="Syntax LT CE" w:hAnsi="Syntax LT CE"/>
          <w:snapToGrid w:val="0"/>
          <w:sz w:val="22"/>
          <w:szCs w:val="22"/>
        </w:rPr>
        <w:t>postavením komor a společenstev, s vlastními samosprávnými orgány. Zatímco u dnes existujících komor převládá princip povinného členství, u společenstev se naopak uplatňuje princip dobrovolnosti.</w:t>
      </w: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9250B1">
        <w:rPr>
          <w:rFonts w:ascii="Syntax LT CE" w:hAnsi="Syntax LT CE"/>
          <w:snapToGrid w:val="0"/>
          <w:sz w:val="22"/>
          <w:szCs w:val="22"/>
        </w:rPr>
        <w:t xml:space="preserve">Podle současného právního stavu se v oblasti komor jedná o </w:t>
      </w: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proofErr w:type="gramStart"/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- </w:t>
      </w:r>
      <w:r w:rsidR="00252CE3" w:rsidRPr="009250B1">
        <w:rPr>
          <w:rFonts w:ascii="Syntax LT CE" w:hAnsi="Syntax LT CE"/>
          <w:i/>
          <w:snapToGrid w:val="0"/>
          <w:sz w:val="22"/>
          <w:szCs w:val="22"/>
        </w:rPr>
        <w:t xml:space="preserve"> 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>advokátní</w:t>
      </w:r>
      <w:proofErr w:type="gramEnd"/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komoru,</w:t>
      </w: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proofErr w:type="gramStart"/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- </w:t>
      </w:r>
      <w:r w:rsidR="00252CE3" w:rsidRPr="009250B1">
        <w:rPr>
          <w:rFonts w:ascii="Syntax LT CE" w:hAnsi="Syntax LT CE"/>
          <w:i/>
          <w:snapToGrid w:val="0"/>
          <w:sz w:val="22"/>
          <w:szCs w:val="22"/>
        </w:rPr>
        <w:t xml:space="preserve"> 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>lékařskou</w:t>
      </w:r>
      <w:proofErr w:type="gramEnd"/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komoru, stomatologickou komoru, lékárnickou komoru, </w:t>
      </w:r>
    </w:p>
    <w:p w:rsidR="00252CE3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proofErr w:type="gramStart"/>
      <w:r w:rsidRPr="009250B1">
        <w:rPr>
          <w:rFonts w:ascii="Syntax LT CE" w:hAnsi="Syntax LT CE"/>
          <w:i/>
          <w:snapToGrid w:val="0"/>
          <w:sz w:val="22"/>
          <w:szCs w:val="22"/>
        </w:rPr>
        <w:t>-   komoru</w:t>
      </w:r>
      <w:proofErr w:type="gramEnd"/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veterinárních lékařů, </w:t>
      </w: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proofErr w:type="gramStart"/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-  </w:t>
      </w:r>
      <w:r w:rsidR="00252CE3"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>komoru</w:t>
      </w:r>
      <w:proofErr w:type="gramEnd"/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patentových zástupců, </w:t>
      </w:r>
    </w:p>
    <w:p w:rsidR="00F847A9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proofErr w:type="gramStart"/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-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 notářskou</w:t>
      </w:r>
      <w:proofErr w:type="gramEnd"/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 komoru, </w:t>
      </w: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proofErr w:type="gramStart"/>
      <w:r w:rsidRPr="009250B1">
        <w:rPr>
          <w:rFonts w:ascii="Syntax LT CE" w:hAnsi="Syntax LT CE"/>
          <w:i/>
          <w:snapToGrid w:val="0"/>
          <w:sz w:val="22"/>
          <w:szCs w:val="22"/>
        </w:rPr>
        <w:t>-</w:t>
      </w:r>
      <w:r w:rsidR="00252CE3" w:rsidRPr="009250B1">
        <w:rPr>
          <w:rFonts w:ascii="Syntax LT CE" w:hAnsi="Syntax LT CE"/>
          <w:i/>
          <w:snapToGrid w:val="0"/>
          <w:sz w:val="22"/>
          <w:szCs w:val="22"/>
        </w:rPr>
        <w:t xml:space="preserve"> 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komoru</w:t>
      </w:r>
      <w:proofErr w:type="gramEnd"/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architektů, </w:t>
      </w:r>
    </w:p>
    <w:p w:rsidR="00F847A9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proofErr w:type="gramStart"/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-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>komoru</w:t>
      </w:r>
      <w:proofErr w:type="gramEnd"/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 autorizovaných inženýrů a techniků činných ve výstavbě, </w:t>
      </w:r>
    </w:p>
    <w:p w:rsidR="00F847A9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proofErr w:type="gramStart"/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- 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>komoru</w:t>
      </w:r>
      <w:proofErr w:type="gramEnd"/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 daňových poradců, </w:t>
      </w:r>
    </w:p>
    <w:p w:rsidR="00F847A9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proofErr w:type="gramStart"/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-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 komoru</w:t>
      </w:r>
      <w:proofErr w:type="gramEnd"/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 auditorů, </w:t>
      </w:r>
    </w:p>
    <w:p w:rsidR="00252CE3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proofErr w:type="gramStart"/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>-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 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>hospodářskou</w:t>
      </w:r>
      <w:proofErr w:type="gramEnd"/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 komoru a </w:t>
      </w:r>
    </w:p>
    <w:p w:rsidR="00F847A9" w:rsidRPr="009250B1" w:rsidRDefault="00252CE3" w:rsidP="009250B1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proofErr w:type="gramStart"/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-  </w:t>
      </w:r>
      <w:r w:rsidRPr="009250B1">
        <w:rPr>
          <w:rFonts w:ascii="Syntax LT CE" w:hAnsi="Syntax LT CE"/>
          <w:i/>
          <w:snapToGrid w:val="0"/>
          <w:sz w:val="22"/>
          <w:szCs w:val="22"/>
        </w:rPr>
        <w:t xml:space="preserve"> </w:t>
      </w:r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>agrární</w:t>
      </w:r>
      <w:proofErr w:type="gramEnd"/>
      <w:r w:rsidR="00F847A9" w:rsidRPr="009250B1">
        <w:rPr>
          <w:rFonts w:ascii="Syntax LT CE" w:hAnsi="Syntax LT CE"/>
          <w:i/>
          <w:snapToGrid w:val="0"/>
          <w:sz w:val="22"/>
          <w:szCs w:val="22"/>
        </w:rPr>
        <w:t xml:space="preserve"> komoru</w:t>
      </w:r>
      <w:r w:rsidR="00F847A9" w:rsidRPr="009250B1">
        <w:rPr>
          <w:rFonts w:ascii="Syntax LT CE" w:hAnsi="Syntax LT CE"/>
          <w:snapToGrid w:val="0"/>
          <w:sz w:val="22"/>
          <w:szCs w:val="22"/>
        </w:rPr>
        <w:t xml:space="preserve">. </w:t>
      </w: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</w:p>
    <w:p w:rsidR="00F847A9" w:rsidRPr="009250B1" w:rsidRDefault="00F847A9" w:rsidP="009250B1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9250B1">
        <w:rPr>
          <w:rFonts w:ascii="Syntax LT CE" w:hAnsi="Syntax LT CE"/>
          <w:snapToGrid w:val="0"/>
          <w:sz w:val="22"/>
          <w:szCs w:val="22"/>
        </w:rPr>
        <w:lastRenderedPageBreak/>
        <w:t>V oblasti společenstev pak jde zejména o živnostenská společenstva</w:t>
      </w:r>
      <w:r w:rsidR="00386852" w:rsidRPr="009250B1">
        <w:rPr>
          <w:rFonts w:ascii="Syntax LT CE" w:hAnsi="Syntax LT CE"/>
          <w:snapToGrid w:val="0"/>
          <w:sz w:val="22"/>
          <w:szCs w:val="22"/>
        </w:rPr>
        <w:t xml:space="preserve"> (viz spojení s hospodářskými komorami)</w:t>
      </w:r>
      <w:r w:rsidR="00EF589B" w:rsidRPr="009250B1">
        <w:rPr>
          <w:rFonts w:ascii="Syntax LT CE" w:hAnsi="Syntax LT CE"/>
          <w:snapToGrid w:val="0"/>
          <w:sz w:val="22"/>
          <w:szCs w:val="22"/>
        </w:rPr>
        <w:t>, a dále o zemědělská, potravinářská a lesnická společenstva (viz spojení s agrárními komorami).</w:t>
      </w:r>
    </w:p>
    <w:p w:rsidR="00F847A9" w:rsidRPr="009250B1" w:rsidRDefault="00F847A9" w:rsidP="009250B1">
      <w:pPr>
        <w:pStyle w:val="Zkladntext"/>
        <w:spacing w:before="60" w:after="60" w:line="300" w:lineRule="auto"/>
        <w:ind w:firstLine="720"/>
        <w:rPr>
          <w:rFonts w:ascii="Syntax LT CE" w:hAnsi="Syntax LT CE"/>
          <w:sz w:val="22"/>
          <w:szCs w:val="22"/>
        </w:rPr>
      </w:pPr>
      <w:r w:rsidRPr="009250B1">
        <w:rPr>
          <w:rFonts w:ascii="Syntax LT CE" w:hAnsi="Syntax LT CE"/>
          <w:sz w:val="22"/>
          <w:szCs w:val="22"/>
        </w:rPr>
        <w:t>Profesní a zájmová samospráva je v dnešních podmínkách opětovného konstituování a postupného posilování samosprávné větve veřejné správy prakticky na počátku svého rozvoje, a do budoucna lze očekávat její rozmach. Ucelená soustava orgánů (subjektů) profesní a zájmové samosprávy se tedy postupně tvoří.</w:t>
      </w:r>
    </w:p>
    <w:p w:rsidR="0004492D" w:rsidRDefault="0004492D" w:rsidP="009250B1">
      <w:pPr>
        <w:pStyle w:val="Nzev"/>
        <w:spacing w:before="60" w:after="60" w:line="300" w:lineRule="auto"/>
        <w:jc w:val="both"/>
        <w:rPr>
          <w:rFonts w:ascii="Syntax LT CE" w:hAnsi="Syntax LT CE"/>
          <w:b/>
          <w:i/>
          <w:sz w:val="22"/>
          <w:szCs w:val="22"/>
        </w:rPr>
      </w:pPr>
    </w:p>
    <w:p w:rsidR="0004492D" w:rsidRPr="00C46515" w:rsidRDefault="0004492D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B26BE5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PRAMENY</w:t>
      </w:r>
    </w:p>
    <w:p w:rsidR="00B26BE5" w:rsidRPr="009250B1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A312D1" w:rsidRPr="00A312D1" w:rsidRDefault="00F847A9" w:rsidP="00A312D1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 w:rsidRPr="009250B1">
        <w:rPr>
          <w:rFonts w:ascii="Syntax LT CE" w:hAnsi="Syntax LT CE"/>
          <w:b/>
          <w:sz w:val="22"/>
          <w:szCs w:val="22"/>
          <w:u w:val="single"/>
        </w:rPr>
        <w:t>S</w:t>
      </w:r>
      <w:r w:rsidR="00B26BE5" w:rsidRPr="009250B1">
        <w:rPr>
          <w:rFonts w:ascii="Syntax LT CE" w:hAnsi="Syntax LT CE"/>
          <w:b/>
          <w:sz w:val="22"/>
          <w:szCs w:val="22"/>
          <w:u w:val="single"/>
        </w:rPr>
        <w:t>tudijní literatura</w:t>
      </w:r>
    </w:p>
    <w:p w:rsidR="00A312D1" w:rsidRPr="00881917" w:rsidRDefault="00A312D1" w:rsidP="00A312D1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312D1">
        <w:rPr>
          <w:rFonts w:ascii="Syntax LT CE" w:hAnsi="Syntax LT CE"/>
          <w:sz w:val="22"/>
          <w:szCs w:val="22"/>
        </w:rPr>
        <w:t>Průcha, P.:</w:t>
      </w:r>
      <w:r w:rsidRPr="00881917">
        <w:rPr>
          <w:rFonts w:ascii="Syntax LT CE" w:hAnsi="Syntax LT CE"/>
          <w:sz w:val="22"/>
          <w:szCs w:val="22"/>
        </w:rPr>
        <w:t xml:space="preserve"> </w:t>
      </w:r>
      <w:r w:rsidRPr="00881917">
        <w:rPr>
          <w:rFonts w:ascii="Syntax LT CE" w:hAnsi="Syntax LT CE"/>
          <w:i/>
          <w:sz w:val="22"/>
          <w:szCs w:val="22"/>
        </w:rPr>
        <w:t>Správní právo, obecná část.</w:t>
      </w:r>
      <w:r w:rsidR="00D66962">
        <w:rPr>
          <w:rFonts w:ascii="Syntax LT CE" w:hAnsi="Syntax LT CE"/>
          <w:sz w:val="22"/>
          <w:szCs w:val="22"/>
        </w:rPr>
        <w:t xml:space="preserve"> 8</w:t>
      </w:r>
      <w:r w:rsidR="00391C7E">
        <w:rPr>
          <w:rFonts w:ascii="Syntax LT CE" w:hAnsi="Syntax LT CE"/>
          <w:sz w:val="22"/>
          <w:szCs w:val="22"/>
        </w:rPr>
        <w:t>. vydání. Brno</w:t>
      </w:r>
      <w:r w:rsidRPr="00881917">
        <w:rPr>
          <w:rFonts w:ascii="Syntax LT CE" w:hAnsi="Syntax LT CE"/>
          <w:sz w:val="22"/>
          <w:szCs w:val="22"/>
        </w:rPr>
        <w:t xml:space="preserve">: </w:t>
      </w:r>
      <w:r w:rsidR="00D66962">
        <w:rPr>
          <w:rFonts w:ascii="Syntax LT CE" w:hAnsi="Syntax LT CE"/>
          <w:sz w:val="22"/>
          <w:szCs w:val="22"/>
        </w:rPr>
        <w:t>Doplněk, 2012</w:t>
      </w:r>
      <w:r w:rsidR="001B185F">
        <w:rPr>
          <w:rFonts w:ascii="Syntax LT CE" w:hAnsi="Syntax LT CE"/>
          <w:sz w:val="22"/>
          <w:szCs w:val="22"/>
        </w:rPr>
        <w:t>, s. 184 – 186</w:t>
      </w:r>
      <w:r w:rsidRPr="00881917">
        <w:rPr>
          <w:rFonts w:ascii="Syntax LT CE" w:hAnsi="Syntax LT CE"/>
          <w:sz w:val="22"/>
          <w:szCs w:val="22"/>
        </w:rPr>
        <w:t>.</w:t>
      </w:r>
    </w:p>
    <w:p w:rsidR="00A312D1" w:rsidRDefault="00A312D1" w:rsidP="00A312D1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881917">
        <w:rPr>
          <w:rFonts w:ascii="Syntax LT CE" w:hAnsi="Syntax LT CE"/>
          <w:sz w:val="22"/>
          <w:szCs w:val="22"/>
        </w:rPr>
        <w:t xml:space="preserve">Hendrych, D.: </w:t>
      </w:r>
      <w:r w:rsidRPr="00881917">
        <w:rPr>
          <w:rFonts w:ascii="Syntax LT CE" w:hAnsi="Syntax LT CE"/>
          <w:i/>
          <w:sz w:val="22"/>
          <w:szCs w:val="22"/>
        </w:rPr>
        <w:t>Správní věda. Teorie veřejné správy.</w:t>
      </w:r>
      <w:r w:rsidRPr="00881917">
        <w:rPr>
          <w:rFonts w:ascii="Syntax LT CE" w:hAnsi="Syntax LT CE"/>
          <w:sz w:val="22"/>
          <w:szCs w:val="22"/>
        </w:rPr>
        <w:t xml:space="preserve"> 3. vydání. Prah</w:t>
      </w:r>
      <w:r w:rsidR="00391C7E">
        <w:rPr>
          <w:rFonts w:ascii="Syntax LT CE" w:hAnsi="Syntax LT CE"/>
          <w:sz w:val="22"/>
          <w:szCs w:val="22"/>
        </w:rPr>
        <w:t>a</w:t>
      </w:r>
      <w:r>
        <w:rPr>
          <w:rFonts w:ascii="Syntax LT CE" w:hAnsi="Syntax LT CE"/>
          <w:sz w:val="22"/>
          <w:szCs w:val="22"/>
        </w:rPr>
        <w:t xml:space="preserve">: </w:t>
      </w:r>
      <w:proofErr w:type="spellStart"/>
      <w:r>
        <w:rPr>
          <w:rFonts w:ascii="Syntax LT CE" w:hAnsi="Syntax LT CE"/>
          <w:sz w:val="22"/>
          <w:szCs w:val="22"/>
        </w:rPr>
        <w:t>Wolters</w:t>
      </w:r>
      <w:proofErr w:type="spellEnd"/>
      <w:r>
        <w:rPr>
          <w:rFonts w:ascii="Syntax LT CE" w:hAnsi="Syntax LT CE"/>
          <w:sz w:val="22"/>
          <w:szCs w:val="22"/>
        </w:rPr>
        <w:t xml:space="preserve"> </w:t>
      </w:r>
      <w:proofErr w:type="spellStart"/>
      <w:r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2009, s. 157</w:t>
      </w:r>
      <w:r w:rsidRPr="00881917">
        <w:rPr>
          <w:rFonts w:ascii="Syntax LT CE" w:hAnsi="Syntax LT CE"/>
          <w:sz w:val="22"/>
          <w:szCs w:val="22"/>
        </w:rPr>
        <w:t xml:space="preserve"> – 158.</w:t>
      </w:r>
    </w:p>
    <w:p w:rsidR="00391C7E" w:rsidRPr="00391C7E" w:rsidRDefault="00391C7E" w:rsidP="00391C7E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881917">
        <w:rPr>
          <w:rFonts w:ascii="Syntax LT CE" w:hAnsi="Syntax LT CE"/>
          <w:sz w:val="22"/>
          <w:szCs w:val="22"/>
        </w:rPr>
        <w:t xml:space="preserve">Hendrych, D.: </w:t>
      </w:r>
      <w:r w:rsidRPr="00881917">
        <w:rPr>
          <w:rFonts w:ascii="Syntax LT CE" w:hAnsi="Syntax LT CE"/>
          <w:i/>
          <w:sz w:val="22"/>
          <w:szCs w:val="22"/>
        </w:rPr>
        <w:t>Správní věda. Teorie veřejné správy.</w:t>
      </w:r>
      <w:r>
        <w:rPr>
          <w:rFonts w:ascii="Syntax LT CE" w:hAnsi="Syntax LT CE"/>
          <w:sz w:val="22"/>
          <w:szCs w:val="22"/>
        </w:rPr>
        <w:t xml:space="preserve"> 4</w:t>
      </w:r>
      <w:r w:rsidRPr="00881917">
        <w:rPr>
          <w:rFonts w:ascii="Syntax LT CE" w:hAnsi="Syntax LT CE"/>
          <w:sz w:val="22"/>
          <w:szCs w:val="22"/>
        </w:rPr>
        <w:t>. vydání. Prah</w:t>
      </w:r>
      <w:r>
        <w:rPr>
          <w:rFonts w:ascii="Syntax LT CE" w:hAnsi="Syntax LT CE"/>
          <w:sz w:val="22"/>
          <w:szCs w:val="22"/>
        </w:rPr>
        <w:t xml:space="preserve">a: </w:t>
      </w:r>
      <w:proofErr w:type="spellStart"/>
      <w:r>
        <w:rPr>
          <w:rFonts w:ascii="Syntax LT CE" w:hAnsi="Syntax LT CE"/>
          <w:sz w:val="22"/>
          <w:szCs w:val="22"/>
        </w:rPr>
        <w:t>Wolters</w:t>
      </w:r>
      <w:proofErr w:type="spellEnd"/>
      <w:r>
        <w:rPr>
          <w:rFonts w:ascii="Syntax LT CE" w:hAnsi="Syntax LT CE"/>
          <w:sz w:val="22"/>
          <w:szCs w:val="22"/>
        </w:rPr>
        <w:t xml:space="preserve"> </w:t>
      </w:r>
      <w:proofErr w:type="spellStart"/>
      <w:r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2014.</w:t>
      </w:r>
    </w:p>
    <w:p w:rsidR="00B26BE5" w:rsidRDefault="00B26BE5" w:rsidP="00A312D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proofErr w:type="spellStart"/>
      <w:r w:rsidRPr="009250B1">
        <w:rPr>
          <w:rFonts w:ascii="Syntax LT CE" w:hAnsi="Syntax LT CE"/>
          <w:sz w:val="22"/>
          <w:szCs w:val="22"/>
        </w:rPr>
        <w:t>Horzinková</w:t>
      </w:r>
      <w:proofErr w:type="spellEnd"/>
      <w:r w:rsidRPr="009250B1">
        <w:rPr>
          <w:rFonts w:ascii="Syntax LT CE" w:hAnsi="Syntax LT CE"/>
          <w:sz w:val="22"/>
          <w:szCs w:val="22"/>
        </w:rPr>
        <w:t xml:space="preserve">, E. – Novotný, V.: </w:t>
      </w:r>
      <w:r w:rsidRPr="009250B1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 w:rsidR="00391C7E">
        <w:rPr>
          <w:rFonts w:ascii="Syntax LT CE" w:hAnsi="Syntax LT CE"/>
          <w:sz w:val="22"/>
          <w:szCs w:val="22"/>
        </w:rPr>
        <w:t xml:space="preserve">. 2. </w:t>
      </w:r>
      <w:proofErr w:type="spellStart"/>
      <w:r w:rsidR="00391C7E">
        <w:rPr>
          <w:rFonts w:ascii="Syntax LT CE" w:hAnsi="Syntax LT CE"/>
          <w:sz w:val="22"/>
          <w:szCs w:val="22"/>
        </w:rPr>
        <w:t>upr</w:t>
      </w:r>
      <w:proofErr w:type="spellEnd"/>
      <w:r w:rsidR="00391C7E">
        <w:rPr>
          <w:rFonts w:ascii="Syntax LT CE" w:hAnsi="Syntax LT CE"/>
          <w:sz w:val="22"/>
          <w:szCs w:val="22"/>
        </w:rPr>
        <w:t>. vyd. Plzeň</w:t>
      </w:r>
      <w:r w:rsidRPr="009250B1">
        <w:rPr>
          <w:rFonts w:ascii="Syntax LT CE" w:hAnsi="Syntax LT CE"/>
          <w:sz w:val="22"/>
          <w:szCs w:val="22"/>
        </w:rPr>
        <w:t>: Vydavatelství a nakladatelství Aleš Čeněk, 2010</w:t>
      </w:r>
      <w:r w:rsidR="00A312D1">
        <w:rPr>
          <w:rFonts w:ascii="Syntax LT CE" w:hAnsi="Syntax LT CE"/>
          <w:sz w:val="22"/>
          <w:szCs w:val="22"/>
        </w:rPr>
        <w:t>, s. 65 – 73</w:t>
      </w:r>
      <w:r w:rsidRPr="009250B1">
        <w:rPr>
          <w:rFonts w:ascii="Syntax LT CE" w:hAnsi="Syntax LT CE"/>
          <w:sz w:val="22"/>
          <w:szCs w:val="22"/>
        </w:rPr>
        <w:t>.</w:t>
      </w:r>
    </w:p>
    <w:p w:rsidR="00391C7E" w:rsidRPr="00391C7E" w:rsidRDefault="00391C7E" w:rsidP="00391C7E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proofErr w:type="spellStart"/>
      <w:r w:rsidRPr="009250B1">
        <w:rPr>
          <w:rFonts w:ascii="Syntax LT CE" w:hAnsi="Syntax LT CE"/>
          <w:sz w:val="22"/>
          <w:szCs w:val="22"/>
        </w:rPr>
        <w:t>Horzinková</w:t>
      </w:r>
      <w:proofErr w:type="spellEnd"/>
      <w:r w:rsidRPr="009250B1">
        <w:rPr>
          <w:rFonts w:ascii="Syntax LT CE" w:hAnsi="Syntax LT CE"/>
          <w:sz w:val="22"/>
          <w:szCs w:val="22"/>
        </w:rPr>
        <w:t xml:space="preserve">, E. – Novotný, V.: </w:t>
      </w:r>
      <w:r w:rsidRPr="009250B1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>
        <w:rPr>
          <w:rFonts w:ascii="Syntax LT CE" w:hAnsi="Syntax LT CE"/>
          <w:sz w:val="22"/>
          <w:szCs w:val="22"/>
        </w:rPr>
        <w:t xml:space="preserve">. 3. </w:t>
      </w:r>
      <w:proofErr w:type="spellStart"/>
      <w:r>
        <w:rPr>
          <w:rFonts w:ascii="Syntax LT CE" w:hAnsi="Syntax LT CE"/>
          <w:sz w:val="22"/>
          <w:szCs w:val="22"/>
        </w:rPr>
        <w:t>upr</w:t>
      </w:r>
      <w:proofErr w:type="spellEnd"/>
      <w:r>
        <w:rPr>
          <w:rFonts w:ascii="Syntax LT CE" w:hAnsi="Syntax LT CE"/>
          <w:sz w:val="22"/>
          <w:szCs w:val="22"/>
        </w:rPr>
        <w:t>. vyd. Plzeň</w:t>
      </w:r>
      <w:r w:rsidRPr="009250B1">
        <w:rPr>
          <w:rFonts w:ascii="Syntax LT CE" w:hAnsi="Syntax LT CE"/>
          <w:sz w:val="22"/>
          <w:szCs w:val="22"/>
        </w:rPr>
        <w:t>: Vydavatelství a</w:t>
      </w:r>
      <w:r>
        <w:rPr>
          <w:rFonts w:ascii="Syntax LT CE" w:hAnsi="Syntax LT CE"/>
          <w:sz w:val="22"/>
          <w:szCs w:val="22"/>
        </w:rPr>
        <w:t xml:space="preserve"> nakladatelství Aleš Čeněk, 2013</w:t>
      </w:r>
      <w:r w:rsidRPr="009250B1">
        <w:rPr>
          <w:rFonts w:ascii="Syntax LT CE" w:hAnsi="Syntax LT CE"/>
          <w:sz w:val="22"/>
          <w:szCs w:val="22"/>
        </w:rPr>
        <w:t>.</w:t>
      </w:r>
    </w:p>
    <w:p w:rsidR="00A312D1" w:rsidRDefault="00A312D1" w:rsidP="00A312D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r w:rsidRPr="00881917">
        <w:rPr>
          <w:rFonts w:ascii="Syntax LT CE" w:hAnsi="Syntax LT CE"/>
          <w:sz w:val="22"/>
          <w:szCs w:val="22"/>
        </w:rPr>
        <w:t xml:space="preserve">Hendrych, D.: </w:t>
      </w:r>
      <w:r w:rsidRPr="00881917">
        <w:rPr>
          <w:rFonts w:ascii="Syntax LT CE" w:hAnsi="Syntax LT CE"/>
          <w:i/>
          <w:sz w:val="22"/>
          <w:szCs w:val="22"/>
        </w:rPr>
        <w:t>Správní právo. Obecná část.</w:t>
      </w:r>
      <w:r w:rsidR="00D66962">
        <w:rPr>
          <w:rFonts w:ascii="Syntax LT CE" w:hAnsi="Syntax LT CE"/>
          <w:sz w:val="22"/>
          <w:szCs w:val="22"/>
        </w:rPr>
        <w:t xml:space="preserve"> 8</w:t>
      </w:r>
      <w:r w:rsidRPr="00881917">
        <w:rPr>
          <w:rFonts w:ascii="Syntax LT CE" w:hAnsi="Syntax LT CE"/>
          <w:sz w:val="22"/>
          <w:szCs w:val="22"/>
        </w:rPr>
        <w:t>. v</w:t>
      </w:r>
      <w:r w:rsidR="00391C7E">
        <w:rPr>
          <w:rFonts w:ascii="Syntax LT CE" w:hAnsi="Syntax LT CE"/>
          <w:sz w:val="22"/>
          <w:szCs w:val="22"/>
        </w:rPr>
        <w:t>ydání. Praha</w:t>
      </w:r>
      <w:r w:rsidR="00D66962">
        <w:rPr>
          <w:rFonts w:ascii="Syntax LT CE" w:hAnsi="Syntax LT CE"/>
          <w:sz w:val="22"/>
          <w:szCs w:val="22"/>
        </w:rPr>
        <w:t>: C. H. Beck, 2012</w:t>
      </w:r>
      <w:r w:rsidR="001B185F">
        <w:rPr>
          <w:rFonts w:ascii="Syntax LT CE" w:hAnsi="Syntax LT CE"/>
          <w:sz w:val="22"/>
          <w:szCs w:val="22"/>
        </w:rPr>
        <w:t>, s. 167 - 168</w:t>
      </w:r>
      <w:r>
        <w:rPr>
          <w:rFonts w:ascii="Syntax LT CE" w:hAnsi="Syntax LT CE"/>
          <w:sz w:val="22"/>
          <w:szCs w:val="22"/>
        </w:rPr>
        <w:t>.</w:t>
      </w:r>
    </w:p>
    <w:p w:rsidR="00985223" w:rsidRDefault="00985223" w:rsidP="00A312D1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r w:rsidRPr="009250B1">
        <w:rPr>
          <w:rFonts w:ascii="Syntax LT CE" w:hAnsi="Syntax LT CE"/>
          <w:sz w:val="22"/>
          <w:szCs w:val="22"/>
        </w:rPr>
        <w:t xml:space="preserve">Sládeček, V.: </w:t>
      </w:r>
      <w:r w:rsidRPr="009250B1">
        <w:rPr>
          <w:rFonts w:ascii="Syntax LT CE" w:hAnsi="Syntax LT CE"/>
          <w:i/>
          <w:sz w:val="22"/>
          <w:szCs w:val="22"/>
        </w:rPr>
        <w:t xml:space="preserve">Obecné správní právo. </w:t>
      </w:r>
      <w:r w:rsidR="00391C7E">
        <w:rPr>
          <w:rFonts w:ascii="Syntax LT CE" w:hAnsi="Syntax LT CE"/>
          <w:sz w:val="22"/>
          <w:szCs w:val="22"/>
        </w:rPr>
        <w:t>2. vydání. Praha</w:t>
      </w:r>
      <w:r w:rsidRPr="009250B1">
        <w:rPr>
          <w:rFonts w:ascii="Syntax LT CE" w:hAnsi="Syntax LT CE"/>
          <w:sz w:val="22"/>
          <w:szCs w:val="22"/>
        </w:rPr>
        <w:t xml:space="preserve">: </w:t>
      </w:r>
      <w:proofErr w:type="spellStart"/>
      <w:r w:rsidRPr="009250B1">
        <w:rPr>
          <w:rFonts w:ascii="Syntax LT CE" w:hAnsi="Syntax LT CE"/>
          <w:sz w:val="22"/>
          <w:szCs w:val="22"/>
        </w:rPr>
        <w:t>Wolters</w:t>
      </w:r>
      <w:proofErr w:type="spellEnd"/>
      <w:r w:rsidRPr="009250B1">
        <w:rPr>
          <w:rFonts w:ascii="Syntax LT CE" w:hAnsi="Syntax LT CE"/>
          <w:sz w:val="22"/>
          <w:szCs w:val="22"/>
        </w:rPr>
        <w:t xml:space="preserve"> </w:t>
      </w:r>
      <w:proofErr w:type="spellStart"/>
      <w:r w:rsidRPr="009250B1">
        <w:rPr>
          <w:rFonts w:ascii="Syntax LT CE" w:hAnsi="Syntax LT CE"/>
          <w:sz w:val="22"/>
          <w:szCs w:val="22"/>
        </w:rPr>
        <w:t>Kluwer</w:t>
      </w:r>
      <w:proofErr w:type="spellEnd"/>
      <w:r w:rsidRPr="009250B1">
        <w:rPr>
          <w:rFonts w:ascii="Syntax LT CE" w:hAnsi="Syntax LT CE"/>
          <w:sz w:val="22"/>
          <w:szCs w:val="22"/>
        </w:rPr>
        <w:t xml:space="preserve">, 2009, s. </w:t>
      </w:r>
      <w:r w:rsidR="00A312D1">
        <w:rPr>
          <w:rFonts w:ascii="Syntax LT CE" w:hAnsi="Syntax LT CE"/>
          <w:sz w:val="22"/>
          <w:szCs w:val="22"/>
        </w:rPr>
        <w:t>314 - 327</w:t>
      </w:r>
      <w:r w:rsidRPr="009250B1">
        <w:rPr>
          <w:rFonts w:ascii="Syntax LT CE" w:hAnsi="Syntax LT CE"/>
          <w:sz w:val="22"/>
          <w:szCs w:val="22"/>
        </w:rPr>
        <w:t>.</w:t>
      </w:r>
    </w:p>
    <w:p w:rsidR="00391C7E" w:rsidRPr="00391C7E" w:rsidRDefault="00391C7E" w:rsidP="00391C7E">
      <w:pPr>
        <w:numPr>
          <w:ilvl w:val="0"/>
          <w:numId w:val="15"/>
        </w:numPr>
        <w:spacing w:before="60" w:after="60" w:line="300" w:lineRule="auto"/>
        <w:ind w:left="357" w:hanging="357"/>
        <w:jc w:val="both"/>
        <w:rPr>
          <w:rFonts w:ascii="Syntax LT CE" w:hAnsi="Syntax LT CE"/>
          <w:sz w:val="22"/>
          <w:szCs w:val="22"/>
        </w:rPr>
      </w:pPr>
      <w:r w:rsidRPr="009250B1">
        <w:rPr>
          <w:rFonts w:ascii="Syntax LT CE" w:hAnsi="Syntax LT CE"/>
          <w:sz w:val="22"/>
          <w:szCs w:val="22"/>
        </w:rPr>
        <w:t xml:space="preserve">Sládeček, V.: </w:t>
      </w:r>
      <w:r w:rsidRPr="009250B1">
        <w:rPr>
          <w:rFonts w:ascii="Syntax LT CE" w:hAnsi="Syntax LT CE"/>
          <w:i/>
          <w:sz w:val="22"/>
          <w:szCs w:val="22"/>
        </w:rPr>
        <w:t xml:space="preserve">Obecné správní právo. </w:t>
      </w:r>
      <w:r>
        <w:rPr>
          <w:rFonts w:ascii="Syntax LT CE" w:hAnsi="Syntax LT CE"/>
          <w:sz w:val="22"/>
          <w:szCs w:val="22"/>
        </w:rPr>
        <w:t>3</w:t>
      </w:r>
      <w:r w:rsidRPr="009250B1">
        <w:rPr>
          <w:rFonts w:ascii="Syntax LT CE" w:hAnsi="Syntax LT CE"/>
          <w:sz w:val="22"/>
          <w:szCs w:val="22"/>
        </w:rPr>
        <w:t>. vydání. P</w:t>
      </w:r>
      <w:r>
        <w:rPr>
          <w:rFonts w:ascii="Syntax LT CE" w:hAnsi="Syntax LT CE"/>
          <w:sz w:val="22"/>
          <w:szCs w:val="22"/>
        </w:rPr>
        <w:t xml:space="preserve">raha: </w:t>
      </w:r>
      <w:proofErr w:type="spellStart"/>
      <w:r>
        <w:rPr>
          <w:rFonts w:ascii="Syntax LT CE" w:hAnsi="Syntax LT CE"/>
          <w:sz w:val="22"/>
          <w:szCs w:val="22"/>
        </w:rPr>
        <w:t>Wolters</w:t>
      </w:r>
      <w:proofErr w:type="spellEnd"/>
      <w:r>
        <w:rPr>
          <w:rFonts w:ascii="Syntax LT CE" w:hAnsi="Syntax LT CE"/>
          <w:sz w:val="22"/>
          <w:szCs w:val="22"/>
        </w:rPr>
        <w:t xml:space="preserve"> </w:t>
      </w:r>
      <w:proofErr w:type="spellStart"/>
      <w:r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2013.</w:t>
      </w:r>
    </w:p>
    <w:p w:rsidR="00B26BE5" w:rsidRPr="009250B1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B26BE5" w:rsidRPr="009250B1" w:rsidRDefault="00F847A9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 w:rsidRPr="009250B1">
        <w:rPr>
          <w:rFonts w:ascii="Syntax LT CE" w:hAnsi="Syntax LT CE"/>
          <w:b/>
          <w:sz w:val="22"/>
          <w:szCs w:val="22"/>
          <w:u w:val="single"/>
        </w:rPr>
        <w:t>Právní úprava</w:t>
      </w:r>
    </w:p>
    <w:p w:rsidR="00252CE3" w:rsidRPr="009250B1" w:rsidRDefault="00252CE3" w:rsidP="009250B1">
      <w:pPr>
        <w:numPr>
          <w:ilvl w:val="0"/>
          <w:numId w:val="31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 w:cs="Arial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>Zákon č. 85/1996 Sb., o advokacii, ve znění pozdějších předpisů</w:t>
      </w:r>
    </w:p>
    <w:p w:rsidR="00F847A9" w:rsidRPr="009250B1" w:rsidRDefault="00F847A9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220/1991 Sb., o České lékařské komoře, České stomatologické komoře a České lékárnické komoře, ve znění </w:t>
      </w:r>
      <w:r w:rsidR="00252CE3" w:rsidRPr="009250B1">
        <w:rPr>
          <w:rFonts w:ascii="Syntax LT CE" w:hAnsi="Syntax LT CE" w:cs="Arial"/>
          <w:iCs/>
          <w:snapToGrid w:val="0"/>
          <w:sz w:val="22"/>
          <w:szCs w:val="22"/>
        </w:rPr>
        <w:t>pozdějších předpisů</w:t>
      </w:r>
    </w:p>
    <w:p w:rsidR="00F847A9" w:rsidRPr="009250B1" w:rsidRDefault="00F847A9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381/1991 Sb., o Komoře veterinárních lékařů České republiky, ve znění </w:t>
      </w:r>
      <w:r w:rsidR="00252CE3" w:rsidRPr="009250B1">
        <w:rPr>
          <w:rFonts w:ascii="Syntax LT CE" w:hAnsi="Syntax LT CE" w:cs="Arial"/>
          <w:iCs/>
          <w:snapToGrid w:val="0"/>
          <w:sz w:val="22"/>
          <w:szCs w:val="22"/>
        </w:rPr>
        <w:t>pozdějších předpisů</w:t>
      </w:r>
    </w:p>
    <w:p w:rsidR="00252CE3" w:rsidRPr="009250B1" w:rsidRDefault="00252CE3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>Zákon č. 417/2004 Sb., o patentových zástupcích a o změně zákona o opatřeních na ochranu průmyslového vlastnictví.</w:t>
      </w:r>
    </w:p>
    <w:p w:rsidR="00252CE3" w:rsidRPr="009250B1" w:rsidRDefault="00022691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>Zákon č. 358/1992 Sb., o notářích a jejich činnosti (notářský řád), ve znění pozdějších předpisů</w:t>
      </w:r>
    </w:p>
    <w:p w:rsidR="00022691" w:rsidRPr="009250B1" w:rsidRDefault="00022691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sz w:val="22"/>
          <w:szCs w:val="22"/>
        </w:rPr>
      </w:pPr>
      <w:r w:rsidRPr="009250B1">
        <w:rPr>
          <w:rFonts w:ascii="Syntax LT CE" w:hAnsi="Syntax LT CE" w:cs="Arial"/>
          <w:sz w:val="22"/>
          <w:szCs w:val="22"/>
        </w:rPr>
        <w:t xml:space="preserve">Zákon č. 360/1992 Sb., o výkonu povolání autorizovaných architektů a o výkonu povolání autorizovaných inženýrů a techniků činných ve výstavbě, ve znění pozdějších předpisů </w:t>
      </w:r>
    </w:p>
    <w:p w:rsidR="00022691" w:rsidRPr="009250B1" w:rsidRDefault="00022691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Zákon č. 523/1992 Sb., o daňovém poradenství a Komoře daňových poradců České republiky, ve znění pozdějších předpisů </w:t>
      </w:r>
    </w:p>
    <w:p w:rsidR="00022691" w:rsidRPr="009250B1" w:rsidRDefault="00391C7E" w:rsidP="009250B1">
      <w:pPr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napToGrid w:val="0"/>
          <w:sz w:val="22"/>
          <w:szCs w:val="22"/>
        </w:rPr>
      </w:pPr>
      <w:r>
        <w:rPr>
          <w:rFonts w:ascii="Syntax LT CE" w:hAnsi="Syntax LT CE" w:cs="Arial"/>
          <w:iCs/>
          <w:snapToGrid w:val="0"/>
          <w:sz w:val="22"/>
          <w:szCs w:val="22"/>
        </w:rPr>
        <w:t xml:space="preserve">Zákon č. 93/2009 Sb., </w:t>
      </w:r>
      <w:r w:rsidR="00022691"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o auditorech a o změně některých zákonů, ve znění pozdějších předpisů </w:t>
      </w:r>
    </w:p>
    <w:p w:rsidR="00F847A9" w:rsidRPr="009250B1" w:rsidRDefault="00F847A9" w:rsidP="009250B1">
      <w:pPr>
        <w:pStyle w:val="Textpoznpodarou"/>
        <w:numPr>
          <w:ilvl w:val="0"/>
          <w:numId w:val="31"/>
        </w:numPr>
        <w:spacing w:before="60" w:after="60" w:line="300" w:lineRule="auto"/>
        <w:jc w:val="both"/>
        <w:rPr>
          <w:rFonts w:ascii="Syntax LT CE" w:hAnsi="Syntax LT CE" w:cs="Arial"/>
          <w:iCs/>
          <w:sz w:val="22"/>
          <w:szCs w:val="22"/>
        </w:rPr>
      </w:pPr>
      <w:r w:rsidRPr="009250B1">
        <w:rPr>
          <w:rFonts w:ascii="Syntax LT CE" w:hAnsi="Syntax LT CE" w:cs="Arial"/>
          <w:iCs/>
          <w:snapToGrid w:val="0"/>
          <w:sz w:val="22"/>
          <w:szCs w:val="22"/>
        </w:rPr>
        <w:lastRenderedPageBreak/>
        <w:t>Zákon č. 301/1992 Sb., o Hospodářské komoře České republiky a o Agrární komoře České republiky, ve znění</w:t>
      </w:r>
      <w:r w:rsidR="00022691" w:rsidRPr="009250B1">
        <w:rPr>
          <w:rFonts w:ascii="Syntax LT CE" w:hAnsi="Syntax LT CE" w:cs="Arial"/>
          <w:iCs/>
          <w:snapToGrid w:val="0"/>
          <w:sz w:val="22"/>
          <w:szCs w:val="22"/>
        </w:rPr>
        <w:t xml:space="preserve"> pozdějších předpisů</w:t>
      </w:r>
    </w:p>
    <w:p w:rsidR="00322716" w:rsidRPr="00B43714" w:rsidRDefault="00322716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KONTROLNÍ OTÁZKY</w:t>
      </w:r>
    </w:p>
    <w:p w:rsidR="00322716" w:rsidRPr="00985223" w:rsidRDefault="00322716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881E9D" w:rsidRPr="009250B1" w:rsidRDefault="00391C7E" w:rsidP="009250B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>
        <w:rPr>
          <w:rFonts w:ascii="Syntax LT CE" w:hAnsi="Syntax LT CE" w:cs="Arial"/>
          <w:i/>
          <w:snapToGrid w:val="0"/>
          <w:sz w:val="22"/>
          <w:szCs w:val="22"/>
        </w:rPr>
        <w:t xml:space="preserve">Co je posláním zájmové, či </w:t>
      </w:r>
      <w:r w:rsidR="00386852" w:rsidRPr="009250B1">
        <w:rPr>
          <w:rFonts w:ascii="Syntax LT CE" w:hAnsi="Syntax LT CE" w:cs="Arial"/>
          <w:i/>
          <w:snapToGrid w:val="0"/>
          <w:sz w:val="22"/>
          <w:szCs w:val="22"/>
        </w:rPr>
        <w:t>profesní samosprávy</w:t>
      </w:r>
      <w:r w:rsidR="00881E9D" w:rsidRPr="009250B1">
        <w:rPr>
          <w:rFonts w:ascii="Syntax LT CE" w:hAnsi="Syntax LT CE" w:cs="Arial"/>
          <w:i/>
          <w:snapToGrid w:val="0"/>
          <w:sz w:val="22"/>
          <w:szCs w:val="22"/>
        </w:rPr>
        <w:t>?</w:t>
      </w:r>
    </w:p>
    <w:p w:rsidR="002A135A" w:rsidRPr="00772AC6" w:rsidRDefault="002A135A" w:rsidP="002A135A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772AC6">
        <w:rPr>
          <w:rFonts w:ascii="Syntax LT CE" w:hAnsi="Syntax LT CE"/>
          <w:i/>
          <w:snapToGrid w:val="0"/>
          <w:sz w:val="22"/>
          <w:szCs w:val="22"/>
        </w:rPr>
        <w:t>Uveďte, jaký je ústavní základ zájmové samosprávy.</w:t>
      </w:r>
    </w:p>
    <w:p w:rsidR="002A135A" w:rsidRPr="002A135A" w:rsidRDefault="002A135A" w:rsidP="009250B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 w:rsidRPr="00772AC6">
        <w:rPr>
          <w:rFonts w:ascii="Syntax LT CE" w:hAnsi="Syntax LT CE"/>
          <w:i/>
          <w:snapToGrid w:val="0"/>
          <w:sz w:val="22"/>
          <w:szCs w:val="22"/>
        </w:rPr>
        <w:t>Charakterizujte zájmovou samosprávu, uveďte odlišnosti od samosprávy</w:t>
      </w:r>
      <w:r>
        <w:rPr>
          <w:rFonts w:ascii="Syntax LT CE" w:hAnsi="Syntax LT CE"/>
          <w:i/>
          <w:snapToGrid w:val="0"/>
          <w:sz w:val="22"/>
          <w:szCs w:val="22"/>
        </w:rPr>
        <w:t xml:space="preserve"> územní</w:t>
      </w:r>
      <w:r w:rsidRPr="00772AC6">
        <w:rPr>
          <w:rFonts w:ascii="Syntax LT CE" w:hAnsi="Syntax LT CE"/>
          <w:i/>
          <w:snapToGrid w:val="0"/>
          <w:sz w:val="22"/>
          <w:szCs w:val="22"/>
        </w:rPr>
        <w:t>.</w:t>
      </w:r>
    </w:p>
    <w:p w:rsidR="00A312D1" w:rsidRPr="002A135A" w:rsidRDefault="00386852" w:rsidP="002A135A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ind w:left="357" w:hanging="357"/>
        <w:jc w:val="both"/>
        <w:rPr>
          <w:rFonts w:ascii="Syntax LT CE" w:hAnsi="Syntax LT CE" w:cs="Arial"/>
          <w:i/>
          <w:snapToGrid w:val="0"/>
          <w:sz w:val="22"/>
          <w:szCs w:val="22"/>
        </w:rPr>
      </w:pPr>
      <w:r w:rsidRPr="009250B1">
        <w:rPr>
          <w:rFonts w:ascii="Syntax LT CE" w:hAnsi="Syntax LT CE" w:cs="Arial"/>
          <w:i/>
          <w:snapToGrid w:val="0"/>
          <w:sz w:val="22"/>
          <w:szCs w:val="22"/>
        </w:rPr>
        <w:t>Jak je zájmová či p</w:t>
      </w:r>
      <w:r w:rsidR="00A312D1">
        <w:rPr>
          <w:rFonts w:ascii="Syntax LT CE" w:hAnsi="Syntax LT CE" w:cs="Arial"/>
          <w:i/>
          <w:snapToGrid w:val="0"/>
          <w:sz w:val="22"/>
          <w:szCs w:val="22"/>
        </w:rPr>
        <w:t>rofesní samospráva organizována</w:t>
      </w:r>
      <w:r w:rsidRPr="009250B1">
        <w:rPr>
          <w:rFonts w:ascii="Syntax LT CE" w:hAnsi="Syntax LT CE" w:cs="Arial"/>
          <w:i/>
          <w:snapToGrid w:val="0"/>
          <w:sz w:val="22"/>
          <w:szCs w:val="22"/>
        </w:rPr>
        <w:t xml:space="preserve">? </w:t>
      </w:r>
    </w:p>
    <w:p w:rsidR="00A312D1" w:rsidRPr="002A135A" w:rsidRDefault="00A312D1" w:rsidP="00A312D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 w:rsidRPr="00772AC6">
        <w:rPr>
          <w:rFonts w:ascii="Syntax LT CE" w:hAnsi="Syntax LT CE"/>
          <w:i/>
          <w:snapToGrid w:val="0"/>
          <w:sz w:val="22"/>
          <w:szCs w:val="22"/>
        </w:rPr>
        <w:t>Charakterizujte profesní komory a uveďte příklady.</w:t>
      </w:r>
    </w:p>
    <w:p w:rsidR="002A135A" w:rsidRPr="00772AC6" w:rsidRDefault="002A135A" w:rsidP="00A312D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 w:rsidRPr="009250B1">
        <w:rPr>
          <w:rFonts w:ascii="Syntax LT CE" w:hAnsi="Syntax LT CE" w:cs="Arial"/>
          <w:i/>
          <w:snapToGrid w:val="0"/>
          <w:sz w:val="22"/>
          <w:szCs w:val="22"/>
        </w:rPr>
        <w:t>Jak je to se čle</w:t>
      </w:r>
      <w:r>
        <w:rPr>
          <w:rFonts w:ascii="Syntax LT CE" w:hAnsi="Syntax LT CE" w:cs="Arial"/>
          <w:i/>
          <w:snapToGrid w:val="0"/>
          <w:sz w:val="22"/>
          <w:szCs w:val="22"/>
        </w:rPr>
        <w:t>nstvím v samosprávných komorách? C</w:t>
      </w:r>
      <w:r w:rsidRPr="009250B1">
        <w:rPr>
          <w:rFonts w:ascii="Syntax LT CE" w:hAnsi="Syntax LT CE" w:cs="Arial"/>
          <w:i/>
          <w:snapToGrid w:val="0"/>
          <w:sz w:val="22"/>
          <w:szCs w:val="22"/>
        </w:rPr>
        <w:t>o je právním obsahem institutu čl</w:t>
      </w:r>
      <w:r>
        <w:rPr>
          <w:rFonts w:ascii="Syntax LT CE" w:hAnsi="Syntax LT CE" w:cs="Arial"/>
          <w:i/>
          <w:snapToGrid w:val="0"/>
          <w:sz w:val="22"/>
          <w:szCs w:val="22"/>
        </w:rPr>
        <w:t>enství v samosprávných komorách</w:t>
      </w:r>
      <w:r w:rsidRPr="009250B1">
        <w:rPr>
          <w:rFonts w:ascii="Syntax LT CE" w:hAnsi="Syntax LT CE" w:cs="Arial"/>
          <w:i/>
          <w:snapToGrid w:val="0"/>
          <w:sz w:val="22"/>
          <w:szCs w:val="22"/>
        </w:rPr>
        <w:t>?</w:t>
      </w:r>
    </w:p>
    <w:p w:rsidR="00B43714" w:rsidRPr="00A312D1" w:rsidRDefault="00A312D1" w:rsidP="00A312D1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z w:val="22"/>
          <w:szCs w:val="22"/>
        </w:rPr>
      </w:pPr>
      <w:r w:rsidRPr="00772AC6">
        <w:rPr>
          <w:rFonts w:ascii="Syntax LT CE" w:hAnsi="Syntax LT CE"/>
          <w:i/>
          <w:snapToGrid w:val="0"/>
          <w:sz w:val="22"/>
          <w:szCs w:val="22"/>
        </w:rPr>
        <w:t>Jsou veřejné vysoké školy samosprávou? Názor opřete o právní argumenty.</w:t>
      </w:r>
      <w:r w:rsidR="00386852" w:rsidRPr="009250B1">
        <w:rPr>
          <w:rFonts w:ascii="Syntax LT CE" w:hAnsi="Syntax LT CE" w:cs="Arial"/>
          <w:i/>
          <w:snapToGrid w:val="0"/>
          <w:sz w:val="22"/>
          <w:szCs w:val="22"/>
        </w:rPr>
        <w:t xml:space="preserve"> </w:t>
      </w:r>
    </w:p>
    <w:sectPr w:rsidR="00B43714" w:rsidRPr="00A312D1" w:rsidSect="006E1F1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E9" w:rsidRDefault="009F71E9">
      <w:r>
        <w:separator/>
      </w:r>
    </w:p>
  </w:endnote>
  <w:endnote w:type="continuationSeparator" w:id="0">
    <w:p w:rsidR="009F71E9" w:rsidRDefault="009F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FrutigerCE-LightItal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5A" w:rsidRDefault="00391C7E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35A">
      <w:t xml:space="preserve">str. </w:t>
    </w:r>
    <w:r w:rsidR="002E080D">
      <w:rPr>
        <w:rStyle w:val="slostrnky"/>
      </w:rPr>
      <w:fldChar w:fldCharType="begin"/>
    </w:r>
    <w:r w:rsidR="002A135A">
      <w:rPr>
        <w:rStyle w:val="slostrnky"/>
      </w:rPr>
      <w:instrText xml:space="preserve"> PAGE </w:instrText>
    </w:r>
    <w:r w:rsidR="002E080D">
      <w:rPr>
        <w:rStyle w:val="slostrnky"/>
      </w:rPr>
      <w:fldChar w:fldCharType="separate"/>
    </w:r>
    <w:r w:rsidR="00E36DAB">
      <w:rPr>
        <w:rStyle w:val="slostrnky"/>
        <w:noProof/>
      </w:rPr>
      <w:t>3</w:t>
    </w:r>
    <w:r w:rsidR="002E080D">
      <w:rPr>
        <w:rStyle w:val="slostrnky"/>
      </w:rPr>
      <w:fldChar w:fldCharType="end"/>
    </w:r>
    <w:r w:rsidR="002A135A">
      <w:rPr>
        <w:rStyle w:val="slostrnky"/>
      </w:rPr>
      <w:t>/</w:t>
    </w:r>
    <w:r w:rsidR="002E080D">
      <w:rPr>
        <w:rStyle w:val="slostrnky"/>
      </w:rPr>
      <w:fldChar w:fldCharType="begin"/>
    </w:r>
    <w:r w:rsidR="002A135A">
      <w:rPr>
        <w:rStyle w:val="slostrnky"/>
      </w:rPr>
      <w:instrText xml:space="preserve"> NUMPAGES </w:instrText>
    </w:r>
    <w:r w:rsidR="002E080D">
      <w:rPr>
        <w:rStyle w:val="slostrnky"/>
      </w:rPr>
      <w:fldChar w:fldCharType="separate"/>
    </w:r>
    <w:r w:rsidR="00E36DAB">
      <w:rPr>
        <w:rStyle w:val="slostrnky"/>
        <w:noProof/>
      </w:rPr>
      <w:t>3</w:t>
    </w:r>
    <w:r w:rsidR="002E080D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5A" w:rsidRDefault="00391C7E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35A">
      <w:t xml:space="preserve">str. </w:t>
    </w:r>
    <w:r w:rsidR="002E080D">
      <w:rPr>
        <w:rStyle w:val="slostrnky"/>
      </w:rPr>
      <w:fldChar w:fldCharType="begin"/>
    </w:r>
    <w:r w:rsidR="002A135A">
      <w:rPr>
        <w:rStyle w:val="slostrnky"/>
      </w:rPr>
      <w:instrText xml:space="preserve"> PAGE </w:instrText>
    </w:r>
    <w:r w:rsidR="002E080D">
      <w:rPr>
        <w:rStyle w:val="slostrnky"/>
      </w:rPr>
      <w:fldChar w:fldCharType="separate"/>
    </w:r>
    <w:r w:rsidR="00E36DAB">
      <w:rPr>
        <w:rStyle w:val="slostrnky"/>
        <w:noProof/>
      </w:rPr>
      <w:t>1</w:t>
    </w:r>
    <w:r w:rsidR="002E080D">
      <w:rPr>
        <w:rStyle w:val="slostrnky"/>
      </w:rPr>
      <w:fldChar w:fldCharType="end"/>
    </w:r>
    <w:r w:rsidR="002A135A">
      <w:rPr>
        <w:rStyle w:val="slostrnky"/>
      </w:rPr>
      <w:t>/</w:t>
    </w:r>
    <w:r w:rsidR="002E080D">
      <w:rPr>
        <w:rStyle w:val="slostrnky"/>
      </w:rPr>
      <w:fldChar w:fldCharType="begin"/>
    </w:r>
    <w:r w:rsidR="002A135A">
      <w:rPr>
        <w:rStyle w:val="slostrnky"/>
      </w:rPr>
      <w:instrText xml:space="preserve"> NUMPAGES </w:instrText>
    </w:r>
    <w:r w:rsidR="002E080D">
      <w:rPr>
        <w:rStyle w:val="slostrnky"/>
      </w:rPr>
      <w:fldChar w:fldCharType="separate"/>
    </w:r>
    <w:r w:rsidR="00E36DAB">
      <w:rPr>
        <w:rStyle w:val="slostrnky"/>
        <w:noProof/>
      </w:rPr>
      <w:t>3</w:t>
    </w:r>
    <w:r w:rsidR="002E080D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E9" w:rsidRDefault="009F71E9">
      <w:r>
        <w:separator/>
      </w:r>
    </w:p>
  </w:footnote>
  <w:footnote w:type="continuationSeparator" w:id="0">
    <w:p w:rsidR="009F71E9" w:rsidRDefault="009F7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5A" w:rsidRDefault="00391C7E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5A" w:rsidRDefault="00391C7E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6" name="obrázek 56" descr="PF_hlapa_DOT_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F_hlapa_DOT_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2E189D"/>
    <w:multiLevelType w:val="hybridMultilevel"/>
    <w:tmpl w:val="DF566D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F62CCC"/>
    <w:multiLevelType w:val="multilevel"/>
    <w:tmpl w:val="F5DED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56C91400"/>
    <w:multiLevelType w:val="hybridMultilevel"/>
    <w:tmpl w:val="EC94A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B5937"/>
    <w:multiLevelType w:val="hybridMultilevel"/>
    <w:tmpl w:val="296C97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B55996"/>
    <w:multiLevelType w:val="hybridMultilevel"/>
    <w:tmpl w:val="2E18DE18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92120"/>
    <w:multiLevelType w:val="hybridMultilevel"/>
    <w:tmpl w:val="171AB4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8D2334"/>
    <w:multiLevelType w:val="hybridMultilevel"/>
    <w:tmpl w:val="32F67ADA"/>
    <w:lvl w:ilvl="0" w:tplc="9C96BA78">
      <w:start w:val="2"/>
      <w:numFmt w:val="bullet"/>
      <w:lvlText w:val="-"/>
      <w:lvlJc w:val="left"/>
      <w:pPr>
        <w:tabs>
          <w:tab w:val="num" w:pos="1255"/>
        </w:tabs>
        <w:ind w:left="1255" w:hanging="555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0D20192"/>
    <w:multiLevelType w:val="hybridMultilevel"/>
    <w:tmpl w:val="F5DEDC56"/>
    <w:lvl w:ilvl="0" w:tplc="1A382A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7" w15:restartNumberingAfterBreak="0">
    <w:nsid w:val="71B9129C"/>
    <w:multiLevelType w:val="hybridMultilevel"/>
    <w:tmpl w:val="53B0FC5C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8" w15:restartNumberingAfterBreak="0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3006B5"/>
    <w:multiLevelType w:val="hybridMultilevel"/>
    <w:tmpl w:val="0178B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3"/>
  </w:num>
  <w:num w:numId="13">
    <w:abstractNumId w:val="16"/>
  </w:num>
  <w:num w:numId="14">
    <w:abstractNumId w:val="13"/>
  </w:num>
  <w:num w:numId="15">
    <w:abstractNumId w:val="21"/>
  </w:num>
  <w:num w:numId="16">
    <w:abstractNumId w:val="28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  <w:num w:numId="21">
    <w:abstractNumId w:val="20"/>
  </w:num>
  <w:num w:numId="22">
    <w:abstractNumId w:val="24"/>
  </w:num>
  <w:num w:numId="23">
    <w:abstractNumId w:val="27"/>
  </w:num>
  <w:num w:numId="24">
    <w:abstractNumId w:val="22"/>
  </w:num>
  <w:num w:numId="25">
    <w:abstractNumId w:val="29"/>
  </w:num>
  <w:num w:numId="26">
    <w:abstractNumId w:val="17"/>
  </w:num>
  <w:num w:numId="27">
    <w:abstractNumId w:val="26"/>
  </w:num>
  <w:num w:numId="28">
    <w:abstractNumId w:val="18"/>
  </w:num>
  <w:num w:numId="29">
    <w:abstractNumId w:val="19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0"/>
    <w:rsid w:val="00004C49"/>
    <w:rsid w:val="00005DD1"/>
    <w:rsid w:val="00022691"/>
    <w:rsid w:val="0004492D"/>
    <w:rsid w:val="000524ED"/>
    <w:rsid w:val="00057C50"/>
    <w:rsid w:val="0008135A"/>
    <w:rsid w:val="000B3AC7"/>
    <w:rsid w:val="000B71DA"/>
    <w:rsid w:val="000E7979"/>
    <w:rsid w:val="001257B3"/>
    <w:rsid w:val="00131AA4"/>
    <w:rsid w:val="00157F75"/>
    <w:rsid w:val="001600D1"/>
    <w:rsid w:val="00191D4E"/>
    <w:rsid w:val="0019348F"/>
    <w:rsid w:val="001A0B27"/>
    <w:rsid w:val="001B185F"/>
    <w:rsid w:val="001E7CDB"/>
    <w:rsid w:val="00212732"/>
    <w:rsid w:val="00240916"/>
    <w:rsid w:val="00252CE3"/>
    <w:rsid w:val="002718E5"/>
    <w:rsid w:val="00280066"/>
    <w:rsid w:val="00286B6D"/>
    <w:rsid w:val="002A135A"/>
    <w:rsid w:val="002C0FEC"/>
    <w:rsid w:val="002C28A1"/>
    <w:rsid w:val="002C46B2"/>
    <w:rsid w:val="002D58F3"/>
    <w:rsid w:val="002E080D"/>
    <w:rsid w:val="002E3674"/>
    <w:rsid w:val="00320A2F"/>
    <w:rsid w:val="00322716"/>
    <w:rsid w:val="00357536"/>
    <w:rsid w:val="0037622B"/>
    <w:rsid w:val="0038152E"/>
    <w:rsid w:val="00386852"/>
    <w:rsid w:val="00391C7E"/>
    <w:rsid w:val="003B28BF"/>
    <w:rsid w:val="003C3308"/>
    <w:rsid w:val="004048EB"/>
    <w:rsid w:val="00442D2C"/>
    <w:rsid w:val="00492EBC"/>
    <w:rsid w:val="004B14C2"/>
    <w:rsid w:val="005117CF"/>
    <w:rsid w:val="00513789"/>
    <w:rsid w:val="00520BE1"/>
    <w:rsid w:val="00537805"/>
    <w:rsid w:val="00556A9C"/>
    <w:rsid w:val="00565306"/>
    <w:rsid w:val="00587E9B"/>
    <w:rsid w:val="005A1686"/>
    <w:rsid w:val="005A1855"/>
    <w:rsid w:val="005F1C5F"/>
    <w:rsid w:val="0063473C"/>
    <w:rsid w:val="0064578B"/>
    <w:rsid w:val="006976F2"/>
    <w:rsid w:val="006A2130"/>
    <w:rsid w:val="006B436E"/>
    <w:rsid w:val="006E1F19"/>
    <w:rsid w:val="006E5C16"/>
    <w:rsid w:val="00706FFD"/>
    <w:rsid w:val="00731CA0"/>
    <w:rsid w:val="00734A38"/>
    <w:rsid w:val="00735926"/>
    <w:rsid w:val="00764199"/>
    <w:rsid w:val="00766514"/>
    <w:rsid w:val="007945B3"/>
    <w:rsid w:val="007963E9"/>
    <w:rsid w:val="007A0C63"/>
    <w:rsid w:val="007C17A6"/>
    <w:rsid w:val="007C60DD"/>
    <w:rsid w:val="008624CB"/>
    <w:rsid w:val="00866F16"/>
    <w:rsid w:val="0086777C"/>
    <w:rsid w:val="008677B2"/>
    <w:rsid w:val="00867E9C"/>
    <w:rsid w:val="00881E9D"/>
    <w:rsid w:val="00893EA6"/>
    <w:rsid w:val="008C6A63"/>
    <w:rsid w:val="008D3503"/>
    <w:rsid w:val="008E1FC5"/>
    <w:rsid w:val="00905200"/>
    <w:rsid w:val="009151D1"/>
    <w:rsid w:val="009250B1"/>
    <w:rsid w:val="00985223"/>
    <w:rsid w:val="009943CD"/>
    <w:rsid w:val="009A4395"/>
    <w:rsid w:val="009C1214"/>
    <w:rsid w:val="009C597A"/>
    <w:rsid w:val="009F71E9"/>
    <w:rsid w:val="00A15755"/>
    <w:rsid w:val="00A312D1"/>
    <w:rsid w:val="00A32D7E"/>
    <w:rsid w:val="00A51F1D"/>
    <w:rsid w:val="00A77C3B"/>
    <w:rsid w:val="00A84553"/>
    <w:rsid w:val="00AA1309"/>
    <w:rsid w:val="00AA186D"/>
    <w:rsid w:val="00AA42B9"/>
    <w:rsid w:val="00AD58D2"/>
    <w:rsid w:val="00B26BE5"/>
    <w:rsid w:val="00B3405D"/>
    <w:rsid w:val="00B36ABA"/>
    <w:rsid w:val="00B37363"/>
    <w:rsid w:val="00B374F0"/>
    <w:rsid w:val="00B43714"/>
    <w:rsid w:val="00B930B7"/>
    <w:rsid w:val="00BD0278"/>
    <w:rsid w:val="00BE4138"/>
    <w:rsid w:val="00BE539F"/>
    <w:rsid w:val="00C153DB"/>
    <w:rsid w:val="00C16180"/>
    <w:rsid w:val="00C24BB0"/>
    <w:rsid w:val="00C34C14"/>
    <w:rsid w:val="00C40781"/>
    <w:rsid w:val="00C41548"/>
    <w:rsid w:val="00C44C03"/>
    <w:rsid w:val="00C45ED1"/>
    <w:rsid w:val="00C46515"/>
    <w:rsid w:val="00C80218"/>
    <w:rsid w:val="00C90D64"/>
    <w:rsid w:val="00CB3336"/>
    <w:rsid w:val="00CE44BA"/>
    <w:rsid w:val="00D17427"/>
    <w:rsid w:val="00D3366F"/>
    <w:rsid w:val="00D5397B"/>
    <w:rsid w:val="00D66962"/>
    <w:rsid w:val="00D739BA"/>
    <w:rsid w:val="00DA50B8"/>
    <w:rsid w:val="00DB3184"/>
    <w:rsid w:val="00E17DAE"/>
    <w:rsid w:val="00E30696"/>
    <w:rsid w:val="00E36DAB"/>
    <w:rsid w:val="00E53B4F"/>
    <w:rsid w:val="00E53CE0"/>
    <w:rsid w:val="00E54833"/>
    <w:rsid w:val="00E60C88"/>
    <w:rsid w:val="00E73EA2"/>
    <w:rsid w:val="00E77A62"/>
    <w:rsid w:val="00E842F3"/>
    <w:rsid w:val="00EA782A"/>
    <w:rsid w:val="00EE6BB4"/>
    <w:rsid w:val="00EF589B"/>
    <w:rsid w:val="00F02FEB"/>
    <w:rsid w:val="00F17FF1"/>
    <w:rsid w:val="00F27DA0"/>
    <w:rsid w:val="00F30B51"/>
    <w:rsid w:val="00F52031"/>
    <w:rsid w:val="00F708EB"/>
    <w:rsid w:val="00F847A9"/>
    <w:rsid w:val="00FC67DB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3EC866-374F-4360-887C-3C918720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FFD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706FFD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706FFD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706FFD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06FFD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706FFD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sid w:val="00706FFD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706FFD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706FF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706FFD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706FFD"/>
    <w:pPr>
      <w:ind w:firstLine="0"/>
    </w:pPr>
  </w:style>
  <w:style w:type="paragraph" w:styleId="slovanseznam">
    <w:name w:val="List Number"/>
    <w:basedOn w:val="Normln"/>
    <w:rsid w:val="00706FFD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706FFD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basedOn w:val="Standardnpsmoodstavce"/>
    <w:rsid w:val="00881E9D"/>
    <w:rPr>
      <w:color w:val="0000FF"/>
      <w:u w:val="single"/>
    </w:rPr>
  </w:style>
  <w:style w:type="paragraph" w:styleId="Textpoznpodarou">
    <w:name w:val="footnote text"/>
    <w:basedOn w:val="Normln"/>
    <w:semiHidden/>
    <w:rsid w:val="000524ED"/>
    <w:pPr>
      <w:tabs>
        <w:tab w:val="clear" w:pos="340"/>
      </w:tabs>
      <w:spacing w:before="0"/>
      <w:ind w:firstLine="0"/>
    </w:pPr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524ED"/>
    <w:rPr>
      <w:vertAlign w:val="superscript"/>
    </w:rPr>
  </w:style>
  <w:style w:type="paragraph" w:styleId="Prosttext">
    <w:name w:val="Plain Text"/>
    <w:basedOn w:val="Normln"/>
    <w:rsid w:val="000524ED"/>
    <w:pPr>
      <w:tabs>
        <w:tab w:val="clear" w:pos="340"/>
      </w:tabs>
      <w:spacing w:before="0"/>
      <w:ind w:firstLine="0"/>
    </w:pPr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rsid w:val="0004492D"/>
    <w:pPr>
      <w:spacing w:after="120"/>
      <w:ind w:left="283"/>
    </w:pPr>
  </w:style>
  <w:style w:type="paragraph" w:styleId="Zkladntextodsazen3">
    <w:name w:val="Body Text Indent 3"/>
    <w:basedOn w:val="Normln"/>
    <w:rsid w:val="00F847A9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Standardnpsmoodstavce"/>
    <w:rsid w:val="00E17DAE"/>
  </w:style>
  <w:style w:type="character" w:styleId="Siln">
    <w:name w:val="Strong"/>
    <w:basedOn w:val="Standardnpsmoodstavce"/>
    <w:uiPriority w:val="22"/>
    <w:qFormat/>
    <w:rsid w:val="00E17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1</TotalTime>
  <Pages>3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Marek Vrbík</cp:lastModifiedBy>
  <cp:revision>3</cp:revision>
  <cp:lastPrinted>2010-10-06T08:47:00Z</cp:lastPrinted>
  <dcterms:created xsi:type="dcterms:W3CDTF">2014-11-07T18:36:00Z</dcterms:created>
  <dcterms:modified xsi:type="dcterms:W3CDTF">2015-09-07T19:26:00Z</dcterms:modified>
</cp:coreProperties>
</file>