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okruhy ke zkoušce z Obecných právních dějin (201</w:t>
      </w:r>
      <w:r w:rsidR="00F07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/201</w:t>
      </w:r>
      <w:r w:rsidR="00F07B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F320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):</w:t>
      </w:r>
    </w:p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5DEA" w:rsidRPr="00F32086" w:rsidRDefault="00E05DEA" w:rsidP="00E05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D18" w:rsidRPr="00E74D18" w:rsidRDefault="00E05DEA" w:rsidP="00E74D18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Raně starověké státy, právo a právní památky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Charakteristické znaky práva v období starověku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vývojových etap středověkého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práva v období </w:t>
      </w:r>
      <w:r w:rsidR="00184537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státu a církve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Podoby lenního systému ve středověké Evropě</w:t>
      </w:r>
    </w:p>
    <w:p w:rsidR="007A02A2" w:rsidRPr="007A02A2" w:rsidRDefault="007A02A2" w:rsidP="007A02A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2A2">
        <w:rPr>
          <w:rFonts w:ascii="Times New Roman" w:hAnsi="Times New Roman" w:cs="Times New Roman"/>
          <w:sz w:val="24"/>
          <w:szCs w:val="24"/>
        </w:rPr>
        <w:t>Recepce římského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absolutistických monarchií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revolucí 16. –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 období absolutismu (srovnání s předcházejícím obdobím)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Zrod moderního státu v 17. až 19. století – zdroje a charakteristika</w:t>
      </w:r>
    </w:p>
    <w:p w:rsidR="00E74D18" w:rsidRDefault="00156C90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moderního práva a práva feudálního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Revoluce let 1848 až 1849, vývoj v jednotlivých zemích, celoevropský význam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Versailleský mírový systém a jeho důsledky v meziválečném období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národů a její role v meziválečném období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integračních snah v Evropě po roce 1945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a prameny středověkého práva, významné právní památky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Postavení osob (práva osob), věcná a závazková práva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právo ve středověku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 právu v době absolutistických monarchií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Zrod moderního práva v 17. a 18. století – zdroje a charakteristika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a základní rysy přirozenoprávních kodifikací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civil a jeho význam pro vývoj práva ve světě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Občanskoprávní kodifikace z přelomu 19. a 20. století (BGB, ZGB)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anglické ústavy, její významné součásti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Spojených států amerických a následný ústavní vývoj (do začátku 20. st.)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Středověká Francie – stát, prameny a systém práva</w:t>
      </w:r>
    </w:p>
    <w:p w:rsidR="00E74D18" w:rsidRDefault="00E05DEA" w:rsidP="00E52C7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Francie od konce napoleonských válek</w:t>
      </w:r>
    </w:p>
    <w:p w:rsidR="00E74D18" w:rsidRDefault="00E52C76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Francouzská revoluce její význam pro vývoj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vývoj Francie v letech 1789 – 1799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z doby francouzské revoluce a císařství, zejména napoleonské kodifikace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Francouzská III. republika (vznik, ústava, vývoj)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Politický a ústavní vývoj ve Francii ve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Německa od rozpadu římsko-německé říše do roku 1918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Translatio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imperii</w:t>
      </w:r>
      <w:proofErr w:type="spellEnd"/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středověká římsko-německá říše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Středověká římsko-německá říše – stát, prameny a systém práva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Integrační tendence a úsilí o sjednocení německých států v první polovině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sjednocení Německa ve druhé polovině 19.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státu a práva sjednoceného Německa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vývoje Německa od roku 1918 do konce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systém Výmarské republiky a SRN (společné znaky, rozdíly, východiska)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a politický vývoj v obou německých státech po roce 1945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 systém SRN a NDR (analýza, srovnání, rozdíly)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Výmarská republika – analýza ústavního systému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Výmarská republika – důvody jejího neúspěchu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v období Třetí říše – základní charakteristické rysy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uchopení moci nacisty (příčiny, legalita, důsledky)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sjednocení Itálie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Politický a ústavní vývoj v Itálii v první polovině 20. století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Ústavní, právní a politický systém fašistické Itálie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ruského státu a práva v období od 16. století do roku 1917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Periodizace ruského ústavního a politického vývoje od revoluce 1917 do konce druhé</w:t>
      </w:r>
      <w:r w:rsidR="00E74D18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světové války</w:t>
      </w:r>
    </w:p>
    <w:p w:rsidR="00E74D18" w:rsidRDefault="00F07B49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Státoprávní změny z ruské revoluce </w:t>
      </w:r>
      <w:bookmarkStart w:id="0" w:name="_GoBack"/>
      <w:bookmarkEnd w:id="0"/>
      <w:r w:rsidR="00E05DEA"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roku 1917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</w:t>
      </w:r>
      <w:r w:rsidR="00F07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porevolučního </w:t>
      </w: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sovětského práva, jeho systém, důvody vzniku nových odvětví</w:t>
      </w:r>
    </w:p>
    <w:p w:rsid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Prameny sovětského práva po revoluci</w:t>
      </w:r>
    </w:p>
    <w:p w:rsidR="00E05DEA" w:rsidRPr="00E74D18" w:rsidRDefault="00E05DEA" w:rsidP="00156C9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D18">
        <w:rPr>
          <w:rFonts w:ascii="Times New Roman" w:eastAsia="Times New Roman" w:hAnsi="Times New Roman" w:cs="Times New Roman"/>
          <w:sz w:val="24"/>
          <w:szCs w:val="24"/>
          <w:lang w:eastAsia="cs-CZ"/>
        </w:rPr>
        <w:t>Kult osobnosti a jeho dopad na sovětské právo</w:t>
      </w:r>
    </w:p>
    <w:p w:rsidR="008459F1" w:rsidRPr="00F32086" w:rsidRDefault="008459F1">
      <w:pPr>
        <w:rPr>
          <w:rFonts w:ascii="Times New Roman" w:hAnsi="Times New Roman" w:cs="Times New Roman"/>
          <w:sz w:val="24"/>
          <w:szCs w:val="24"/>
        </w:rPr>
      </w:pPr>
    </w:p>
    <w:sectPr w:rsidR="008459F1" w:rsidRPr="00F3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4ED"/>
    <w:multiLevelType w:val="hybridMultilevel"/>
    <w:tmpl w:val="91A85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E4A85"/>
    <w:multiLevelType w:val="hybridMultilevel"/>
    <w:tmpl w:val="A9E6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82CB0"/>
    <w:multiLevelType w:val="hybridMultilevel"/>
    <w:tmpl w:val="52DC1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8"/>
    <w:rsid w:val="00156C90"/>
    <w:rsid w:val="00184537"/>
    <w:rsid w:val="001B11B5"/>
    <w:rsid w:val="002140D6"/>
    <w:rsid w:val="002F26D8"/>
    <w:rsid w:val="003B3487"/>
    <w:rsid w:val="0041344A"/>
    <w:rsid w:val="004402DA"/>
    <w:rsid w:val="007A02A2"/>
    <w:rsid w:val="008459F1"/>
    <w:rsid w:val="00A56042"/>
    <w:rsid w:val="00B04B48"/>
    <w:rsid w:val="00C83334"/>
    <w:rsid w:val="00E05DEA"/>
    <w:rsid w:val="00E52C76"/>
    <w:rsid w:val="00E74D18"/>
    <w:rsid w:val="00F07B49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3D06"/>
  <w15:docId w15:val="{C61E5E9A-75F1-415E-B7BF-580DB7D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DE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5D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Ladislav Vojáček</cp:lastModifiedBy>
  <cp:revision>2</cp:revision>
  <cp:lastPrinted>2016-12-20T13:24:00Z</cp:lastPrinted>
  <dcterms:created xsi:type="dcterms:W3CDTF">2018-11-13T06:44:00Z</dcterms:created>
  <dcterms:modified xsi:type="dcterms:W3CDTF">2018-11-13T06:44:00Z</dcterms:modified>
</cp:coreProperties>
</file>