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03" w:rsidRPr="0099018C" w:rsidRDefault="002B2F10" w:rsidP="004A14A0">
      <w:pPr>
        <w:spacing w:before="120" w:after="240"/>
        <w:jc w:val="both"/>
        <w:rPr>
          <w:rFonts w:ascii="Times New Roman" w:hAnsi="Times New Roman" w:cs="Times New Roman"/>
          <w:sz w:val="40"/>
        </w:rPr>
      </w:pPr>
      <w:r w:rsidRPr="0099018C">
        <w:rPr>
          <w:rFonts w:ascii="Times New Roman" w:hAnsi="Times New Roman" w:cs="Times New Roman"/>
          <w:sz w:val="40"/>
        </w:rPr>
        <w:t>Věc v právním smyslu</w:t>
      </w:r>
    </w:p>
    <w:p w:rsidR="00F9374E" w:rsidRPr="0099018C" w:rsidRDefault="00951D82" w:rsidP="004A14A0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A. </w:t>
      </w:r>
      <w:r w:rsidR="005967D6">
        <w:rPr>
          <w:rFonts w:ascii="Times New Roman" w:hAnsi="Times New Roman" w:cs="Times New Roman"/>
          <w:b/>
          <w:sz w:val="28"/>
        </w:rPr>
        <w:t>Teoretické okruhy</w:t>
      </w:r>
    </w:p>
    <w:p w:rsidR="003568D9" w:rsidRDefault="005967D6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Předmět občanskoprávních vztahů. </w:t>
      </w:r>
      <w:r w:rsidR="00915C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Věc v právním smyslu (</w:t>
      </w:r>
      <w:r>
        <w:rPr>
          <w:rFonts w:ascii="Times New Roman" w:hAnsi="Times New Roman" w:cs="Times New Roman"/>
          <w:i/>
        </w:rPr>
        <w:t>res iuris</w:t>
      </w:r>
      <w:r>
        <w:rPr>
          <w:rFonts w:ascii="Times New Roman" w:hAnsi="Times New Roman" w:cs="Times New Roman"/>
        </w:rPr>
        <w:t>). Obvyklá cena a cena mimořádné obliby.</w:t>
      </w:r>
      <w:r w:rsidR="00567805">
        <w:rPr>
          <w:rFonts w:ascii="Times New Roman" w:hAnsi="Times New Roman" w:cs="Times New Roman"/>
        </w:rPr>
        <w:t xml:space="preserve"> </w:t>
      </w:r>
      <w:r w:rsidR="00915C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Užší a širší pojetí věci v právním smyslu. Věci hmotné a nehmotné (</w:t>
      </w:r>
      <w:r>
        <w:rPr>
          <w:rFonts w:ascii="Times New Roman" w:hAnsi="Times New Roman" w:cs="Times New Roman"/>
          <w:i/>
        </w:rPr>
        <w:t>res</w:t>
      </w:r>
      <w:r w:rsidR="00567805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corporales et</w:t>
      </w:r>
      <w:r w:rsidRPr="00076C11">
        <w:rPr>
          <w:rFonts w:ascii="Times New Roman" w:hAnsi="Times New Roman" w:cs="Times New Roman"/>
          <w:i/>
        </w:rPr>
        <w:t xml:space="preserve"> </w:t>
      </w:r>
      <w:r w:rsidRPr="006A7891">
        <w:rPr>
          <w:rFonts w:ascii="Times New Roman" w:hAnsi="Times New Roman" w:cs="Times New Roman"/>
          <w:i/>
        </w:rPr>
        <w:t>incorporales</w:t>
      </w:r>
      <w:r>
        <w:rPr>
          <w:rFonts w:ascii="Times New Roman" w:hAnsi="Times New Roman" w:cs="Times New Roman"/>
        </w:rPr>
        <w:t xml:space="preserve">). </w:t>
      </w:r>
      <w:r w:rsidR="000D23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 Věci movité a nemovité (</w:t>
      </w:r>
      <w:r>
        <w:rPr>
          <w:rFonts w:ascii="Times New Roman" w:hAnsi="Times New Roman" w:cs="Times New Roman"/>
          <w:i/>
        </w:rPr>
        <w:t>res mobiles et immobiles</w:t>
      </w:r>
      <w:r>
        <w:rPr>
          <w:rFonts w:ascii="Times New Roman" w:hAnsi="Times New Roman" w:cs="Times New Roman"/>
        </w:rPr>
        <w:t xml:space="preserve">). </w:t>
      </w:r>
      <w:r w:rsidR="000D234D">
        <w:rPr>
          <w:rFonts w:ascii="Times New Roman" w:hAnsi="Times New Roman" w:cs="Times New Roman"/>
        </w:rPr>
        <w:t>Praktické důsledky rozlišování mezi movitými a nemovitými věcmi.</w:t>
      </w:r>
      <w:r w:rsidR="00567805">
        <w:rPr>
          <w:rFonts w:ascii="Times New Roman" w:hAnsi="Times New Roman" w:cs="Times New Roman"/>
        </w:rPr>
        <w:t xml:space="preserve"> </w:t>
      </w:r>
      <w:r w:rsidR="000D234D">
        <w:rPr>
          <w:rFonts w:ascii="Times New Roman" w:hAnsi="Times New Roman" w:cs="Times New Roman"/>
        </w:rPr>
        <w:t>5) Lidské tělo a jeho části, zvíře, ovladatelné přírodní síly.</w:t>
      </w:r>
      <w:r w:rsidR="00567805">
        <w:rPr>
          <w:rFonts w:ascii="Times New Roman" w:hAnsi="Times New Roman" w:cs="Times New Roman"/>
        </w:rPr>
        <w:t xml:space="preserve"> </w:t>
      </w:r>
      <w:r w:rsidR="000D234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 Věci zastupitelné (</w:t>
      </w:r>
      <w:r>
        <w:rPr>
          <w:rFonts w:ascii="Times New Roman" w:hAnsi="Times New Roman" w:cs="Times New Roman"/>
          <w:i/>
        </w:rPr>
        <w:t>res fungibiles; quantitates</w:t>
      </w:r>
      <w:r>
        <w:rPr>
          <w:rFonts w:ascii="Times New Roman" w:hAnsi="Times New Roman" w:cs="Times New Roman"/>
        </w:rPr>
        <w:t xml:space="preserve">). </w:t>
      </w:r>
      <w:r w:rsidR="000D234D">
        <w:rPr>
          <w:rFonts w:ascii="Times New Roman" w:hAnsi="Times New Roman" w:cs="Times New Roman"/>
        </w:rPr>
        <w:t>7) Věci zuživatelné (</w:t>
      </w:r>
      <w:r w:rsidR="000D234D" w:rsidRPr="00800A41">
        <w:rPr>
          <w:rFonts w:ascii="Times New Roman" w:hAnsi="Times New Roman" w:cs="Times New Roman"/>
          <w:i/>
        </w:rPr>
        <w:t>res</w:t>
      </w:r>
      <w:r w:rsidR="00567805">
        <w:rPr>
          <w:rFonts w:ascii="Times New Roman" w:hAnsi="Times New Roman" w:cs="Times New Roman"/>
          <w:i/>
        </w:rPr>
        <w:t> </w:t>
      </w:r>
      <w:r w:rsidR="000D234D" w:rsidRPr="00800A41">
        <w:rPr>
          <w:rFonts w:ascii="Times New Roman" w:hAnsi="Times New Roman" w:cs="Times New Roman"/>
          <w:i/>
        </w:rPr>
        <w:t>quae usu consumuntur</w:t>
      </w:r>
      <w:r w:rsidR="000D234D">
        <w:rPr>
          <w:rFonts w:ascii="Times New Roman" w:hAnsi="Times New Roman" w:cs="Times New Roman"/>
        </w:rPr>
        <w:t>) a nezuživatelné (</w:t>
      </w:r>
      <w:r w:rsidR="000D234D" w:rsidRPr="00E43445">
        <w:rPr>
          <w:rFonts w:ascii="Times New Roman" w:hAnsi="Times New Roman" w:cs="Times New Roman"/>
          <w:i/>
        </w:rPr>
        <w:t>res quae usu minuuntur</w:t>
      </w:r>
      <w:r w:rsidR="000D234D">
        <w:rPr>
          <w:rFonts w:ascii="Times New Roman" w:hAnsi="Times New Roman" w:cs="Times New Roman"/>
        </w:rPr>
        <w:t>). 8</w:t>
      </w:r>
      <w:r w:rsidR="007B7392" w:rsidRPr="00293A05">
        <w:rPr>
          <w:rFonts w:ascii="Times New Roman" w:hAnsi="Times New Roman" w:cs="Times New Roman"/>
        </w:rPr>
        <w:t>) Věci dělitelné</w:t>
      </w:r>
      <w:r w:rsidR="007B7392">
        <w:rPr>
          <w:rFonts w:ascii="Times New Roman" w:hAnsi="Times New Roman" w:cs="Times New Roman"/>
        </w:rPr>
        <w:t xml:space="preserve"> (</w:t>
      </w:r>
      <w:r w:rsidR="007B7392" w:rsidRPr="00293A05">
        <w:rPr>
          <w:rFonts w:ascii="Times New Roman" w:hAnsi="Times New Roman" w:cs="Times New Roman"/>
          <w:i/>
        </w:rPr>
        <w:t>res quae sine interitu dividi possunt</w:t>
      </w:r>
      <w:r w:rsidR="007B7392">
        <w:rPr>
          <w:rFonts w:ascii="Times New Roman" w:hAnsi="Times New Roman" w:cs="Times New Roman"/>
        </w:rPr>
        <w:t>)</w:t>
      </w:r>
      <w:r w:rsidR="007B7392" w:rsidRPr="00293A05">
        <w:rPr>
          <w:rFonts w:ascii="Times New Roman" w:hAnsi="Times New Roman" w:cs="Times New Roman"/>
        </w:rPr>
        <w:t xml:space="preserve"> a nedělitelné</w:t>
      </w:r>
      <w:r w:rsidR="007B7392">
        <w:rPr>
          <w:rFonts w:ascii="Times New Roman" w:hAnsi="Times New Roman" w:cs="Times New Roman"/>
        </w:rPr>
        <w:t xml:space="preserve"> (</w:t>
      </w:r>
      <w:r w:rsidR="007B7392" w:rsidRPr="000F0F35">
        <w:rPr>
          <w:rFonts w:ascii="Times New Roman" w:hAnsi="Times New Roman" w:cs="Times New Roman"/>
          <w:i/>
        </w:rPr>
        <w:t>res quae sine interitu dividi non possunt</w:t>
      </w:r>
      <w:r w:rsidR="007B7392">
        <w:rPr>
          <w:rFonts w:ascii="Times New Roman" w:hAnsi="Times New Roman" w:cs="Times New Roman"/>
        </w:rPr>
        <w:t>)</w:t>
      </w:r>
      <w:r w:rsidR="007B7392" w:rsidRPr="00293A05">
        <w:rPr>
          <w:rFonts w:ascii="Times New Roman" w:hAnsi="Times New Roman" w:cs="Times New Roman"/>
        </w:rPr>
        <w:t>.</w:t>
      </w:r>
      <w:r w:rsidR="007B7392">
        <w:rPr>
          <w:rFonts w:ascii="Times New Roman" w:hAnsi="Times New Roman" w:cs="Times New Roman"/>
        </w:rPr>
        <w:t xml:space="preserve"> </w:t>
      </w:r>
      <w:r w:rsidR="000D234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 Věci složené (</w:t>
      </w:r>
      <w:r>
        <w:rPr>
          <w:rFonts w:ascii="Times New Roman" w:hAnsi="Times New Roman" w:cs="Times New Roman"/>
          <w:i/>
        </w:rPr>
        <w:t>res</w:t>
      </w:r>
      <w:r w:rsidR="00567805">
        <w:rPr>
          <w:rFonts w:ascii="Times New Roman" w:hAnsi="Times New Roman" w:cs="Times New Roman"/>
          <w:i/>
        </w:rPr>
        <w:t> </w:t>
      </w:r>
      <w:r w:rsidRPr="000E5289">
        <w:rPr>
          <w:rFonts w:ascii="Times New Roman" w:hAnsi="Times New Roman" w:cs="Times New Roman"/>
          <w:i/>
        </w:rPr>
        <w:t>composita</w:t>
      </w:r>
      <w:r>
        <w:rPr>
          <w:rFonts w:ascii="Times New Roman" w:hAnsi="Times New Roman" w:cs="Times New Roman"/>
        </w:rPr>
        <w:t>) a s</w:t>
      </w:r>
      <w:r w:rsidRPr="000E5289">
        <w:rPr>
          <w:rFonts w:ascii="Times New Roman" w:hAnsi="Times New Roman" w:cs="Times New Roman"/>
        </w:rPr>
        <w:t>oučást</w:t>
      </w:r>
      <w:r>
        <w:rPr>
          <w:rFonts w:ascii="Times New Roman" w:hAnsi="Times New Roman" w:cs="Times New Roman"/>
        </w:rPr>
        <w:t xml:space="preserve"> věci (</w:t>
      </w:r>
      <w:r>
        <w:rPr>
          <w:rFonts w:ascii="Times New Roman" w:hAnsi="Times New Roman" w:cs="Times New Roman"/>
          <w:i/>
        </w:rPr>
        <w:t>pars rei</w:t>
      </w:r>
      <w:r>
        <w:rPr>
          <w:rFonts w:ascii="Times New Roman" w:hAnsi="Times New Roman" w:cs="Times New Roman"/>
        </w:rPr>
        <w:t>). Superficiální zásada (</w:t>
      </w:r>
      <w:r>
        <w:rPr>
          <w:rFonts w:ascii="Times New Roman" w:hAnsi="Times New Roman" w:cs="Times New Roman"/>
          <w:i/>
        </w:rPr>
        <w:t>superficies solo cedit</w:t>
      </w:r>
      <w:r>
        <w:rPr>
          <w:rFonts w:ascii="Times New Roman" w:hAnsi="Times New Roman" w:cs="Times New Roman"/>
        </w:rPr>
        <w:t>).</w:t>
      </w:r>
      <w:r w:rsidR="00567805">
        <w:rPr>
          <w:rFonts w:ascii="Times New Roman" w:hAnsi="Times New Roman" w:cs="Times New Roman"/>
        </w:rPr>
        <w:t xml:space="preserve"> </w:t>
      </w:r>
      <w:r w:rsidR="000D234D">
        <w:rPr>
          <w:rFonts w:ascii="Times New Roman" w:hAnsi="Times New Roman" w:cs="Times New Roman"/>
        </w:rPr>
        <w:t>10</w:t>
      </w:r>
      <w:r w:rsidR="004C4002">
        <w:rPr>
          <w:rFonts w:ascii="Times New Roman" w:hAnsi="Times New Roman" w:cs="Times New Roman"/>
        </w:rPr>
        <w:t>)</w:t>
      </w:r>
      <w:r w:rsidR="00567805">
        <w:rPr>
          <w:rFonts w:ascii="Times New Roman" w:hAnsi="Times New Roman" w:cs="Times New Roman"/>
        </w:rPr>
        <w:t> </w:t>
      </w:r>
      <w:r w:rsidR="009C4C59">
        <w:rPr>
          <w:rFonts w:ascii="Times New Roman" w:hAnsi="Times New Roman" w:cs="Times New Roman"/>
        </w:rPr>
        <w:t>P</w:t>
      </w:r>
      <w:r w:rsidR="004C4002">
        <w:rPr>
          <w:rFonts w:ascii="Times New Roman" w:hAnsi="Times New Roman" w:cs="Times New Roman"/>
        </w:rPr>
        <w:t>říslušenství věci (</w:t>
      </w:r>
      <w:r w:rsidR="004C4002">
        <w:rPr>
          <w:rFonts w:ascii="Times New Roman" w:hAnsi="Times New Roman" w:cs="Times New Roman"/>
          <w:i/>
        </w:rPr>
        <w:t>quasi pars rei</w:t>
      </w:r>
      <w:r w:rsidR="004C4002">
        <w:rPr>
          <w:rFonts w:ascii="Times New Roman" w:hAnsi="Times New Roman" w:cs="Times New Roman"/>
        </w:rPr>
        <w:t>).</w:t>
      </w:r>
      <w:r w:rsidR="00092489">
        <w:rPr>
          <w:rFonts w:ascii="Times New Roman" w:hAnsi="Times New Roman" w:cs="Times New Roman"/>
        </w:rPr>
        <w:t xml:space="preserve"> Jaký je rozdíl mezí součástí věci a příslušenstvím</w:t>
      </w:r>
      <w:r w:rsidR="00574D84">
        <w:rPr>
          <w:rFonts w:ascii="Times New Roman" w:hAnsi="Times New Roman" w:cs="Times New Roman"/>
        </w:rPr>
        <w:t xml:space="preserve"> věci</w:t>
      </w:r>
      <w:r w:rsidR="00092489">
        <w:rPr>
          <w:rFonts w:ascii="Times New Roman" w:hAnsi="Times New Roman" w:cs="Times New Roman"/>
        </w:rPr>
        <w:t>?</w:t>
      </w:r>
      <w:r w:rsidR="00567805">
        <w:rPr>
          <w:rFonts w:ascii="Times New Roman" w:hAnsi="Times New Roman" w:cs="Times New Roman"/>
        </w:rPr>
        <w:t xml:space="preserve"> </w:t>
      </w:r>
      <w:r w:rsidR="000D234D">
        <w:rPr>
          <w:rFonts w:ascii="Times New Roman" w:hAnsi="Times New Roman" w:cs="Times New Roman"/>
        </w:rPr>
        <w:t>11</w:t>
      </w:r>
      <w:r w:rsidR="008C12DD">
        <w:rPr>
          <w:rFonts w:ascii="Times New Roman" w:hAnsi="Times New Roman" w:cs="Times New Roman"/>
        </w:rPr>
        <w:t>)</w:t>
      </w:r>
      <w:r w:rsidR="00567805">
        <w:rPr>
          <w:rFonts w:ascii="Times New Roman" w:hAnsi="Times New Roman" w:cs="Times New Roman"/>
        </w:rPr>
        <w:t> </w:t>
      </w:r>
      <w:r w:rsidR="008C12DD">
        <w:rPr>
          <w:rFonts w:ascii="Times New Roman" w:hAnsi="Times New Roman" w:cs="Times New Roman"/>
        </w:rPr>
        <w:t>Hromadná věc</w:t>
      </w:r>
      <w:r w:rsidR="00901218">
        <w:rPr>
          <w:rFonts w:ascii="Times New Roman" w:hAnsi="Times New Roman" w:cs="Times New Roman"/>
        </w:rPr>
        <w:t xml:space="preserve"> (</w:t>
      </w:r>
      <w:r w:rsidR="00901218" w:rsidRPr="00901218">
        <w:rPr>
          <w:rFonts w:ascii="Times New Roman" w:hAnsi="Times New Roman" w:cs="Times New Roman"/>
          <w:i/>
        </w:rPr>
        <w:t>universitas rerum distantium</w:t>
      </w:r>
      <w:r w:rsidR="00901218">
        <w:rPr>
          <w:rFonts w:ascii="Times New Roman" w:hAnsi="Times New Roman" w:cs="Times New Roman"/>
        </w:rPr>
        <w:t>)</w:t>
      </w:r>
      <w:r w:rsidR="00EE578F">
        <w:rPr>
          <w:rFonts w:ascii="Times New Roman" w:hAnsi="Times New Roman" w:cs="Times New Roman"/>
        </w:rPr>
        <w:t xml:space="preserve">. </w:t>
      </w:r>
      <w:r w:rsidR="00092489">
        <w:rPr>
          <w:rFonts w:ascii="Times New Roman" w:hAnsi="Times New Roman" w:cs="Times New Roman"/>
        </w:rPr>
        <w:t>Zaniká vlastnické právo k věci jejím začleněním do věci hromadné?</w:t>
      </w:r>
      <w:r w:rsidR="00567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0D234D">
        <w:rPr>
          <w:rFonts w:ascii="Times New Roman" w:hAnsi="Times New Roman" w:cs="Times New Roman"/>
        </w:rPr>
        <w:t>2</w:t>
      </w:r>
      <w:r w:rsidR="007F51AA">
        <w:rPr>
          <w:rFonts w:ascii="Times New Roman" w:hAnsi="Times New Roman" w:cs="Times New Roman"/>
        </w:rPr>
        <w:t>) Plody</w:t>
      </w:r>
      <w:r w:rsidR="003B6952">
        <w:rPr>
          <w:rFonts w:ascii="Times New Roman" w:hAnsi="Times New Roman" w:cs="Times New Roman"/>
        </w:rPr>
        <w:t xml:space="preserve"> věci</w:t>
      </w:r>
      <w:r w:rsidR="007F51AA">
        <w:rPr>
          <w:rFonts w:ascii="Times New Roman" w:hAnsi="Times New Roman" w:cs="Times New Roman"/>
        </w:rPr>
        <w:t xml:space="preserve"> (</w:t>
      </w:r>
      <w:r w:rsidR="007F51AA">
        <w:rPr>
          <w:rFonts w:ascii="Times New Roman" w:hAnsi="Times New Roman" w:cs="Times New Roman"/>
          <w:i/>
        </w:rPr>
        <w:t>fructus naturales</w:t>
      </w:r>
      <w:r w:rsidR="007F51AA">
        <w:rPr>
          <w:rFonts w:ascii="Times New Roman" w:hAnsi="Times New Roman" w:cs="Times New Roman"/>
        </w:rPr>
        <w:t>) a užitky</w:t>
      </w:r>
      <w:r w:rsidR="003B6952">
        <w:rPr>
          <w:rFonts w:ascii="Times New Roman" w:hAnsi="Times New Roman" w:cs="Times New Roman"/>
        </w:rPr>
        <w:t xml:space="preserve"> věci</w:t>
      </w:r>
      <w:r w:rsidR="007F51AA">
        <w:rPr>
          <w:rFonts w:ascii="Times New Roman" w:hAnsi="Times New Roman" w:cs="Times New Roman"/>
        </w:rPr>
        <w:t xml:space="preserve"> (</w:t>
      </w:r>
      <w:r w:rsidR="007F51AA">
        <w:rPr>
          <w:rFonts w:ascii="Times New Roman" w:hAnsi="Times New Roman" w:cs="Times New Roman"/>
          <w:i/>
        </w:rPr>
        <w:t>fructus civiles</w:t>
      </w:r>
      <w:r w:rsidR="007F51AA">
        <w:rPr>
          <w:rFonts w:ascii="Times New Roman" w:hAnsi="Times New Roman" w:cs="Times New Roman"/>
        </w:rPr>
        <w:t xml:space="preserve">). </w:t>
      </w:r>
    </w:p>
    <w:p w:rsidR="00DC4437" w:rsidRPr="00DC4437" w:rsidRDefault="00DC4437" w:rsidP="004A14A0">
      <w:pPr>
        <w:spacing w:before="120" w:after="240"/>
        <w:jc w:val="both"/>
        <w:rPr>
          <w:rFonts w:ascii="Times New Roman" w:hAnsi="Times New Roman" w:cs="Times New Roman"/>
        </w:rPr>
      </w:pPr>
    </w:p>
    <w:p w:rsidR="00A74399" w:rsidRPr="0099018C" w:rsidRDefault="00A74399" w:rsidP="004A14A0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3A564C">
        <w:rPr>
          <w:rFonts w:ascii="Times New Roman" w:hAnsi="Times New Roman" w:cs="Times New Roman"/>
          <w:b/>
          <w:sz w:val="28"/>
        </w:rPr>
        <w:t>B</w:t>
      </w:r>
      <w:r w:rsidRPr="0099018C">
        <w:rPr>
          <w:rFonts w:ascii="Times New Roman" w:hAnsi="Times New Roman" w:cs="Times New Roman"/>
          <w:b/>
          <w:sz w:val="28"/>
        </w:rPr>
        <w:t xml:space="preserve">. </w:t>
      </w:r>
      <w:r w:rsidR="005E794A" w:rsidRPr="0099018C">
        <w:rPr>
          <w:rFonts w:ascii="Times New Roman" w:hAnsi="Times New Roman" w:cs="Times New Roman"/>
          <w:b/>
          <w:sz w:val="28"/>
        </w:rPr>
        <w:t>Praktické příklady</w:t>
      </w:r>
    </w:p>
    <w:p w:rsidR="00563D96" w:rsidRDefault="001E0D2A" w:rsidP="004A14A0">
      <w:pPr>
        <w:spacing w:before="120" w:after="240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>1</w:t>
      </w:r>
      <w:r w:rsidR="008051AF" w:rsidRPr="00A01E34">
        <w:rPr>
          <w:rFonts w:ascii="Times New Roman" w:hAnsi="Times New Roman" w:cs="Times New Roman"/>
        </w:rPr>
        <w:t xml:space="preserve">) </w:t>
      </w:r>
      <w:r w:rsidR="005546A2">
        <w:rPr>
          <w:rFonts w:ascii="Times New Roman" w:hAnsi="Times New Roman" w:cs="Times New Roman"/>
        </w:rPr>
        <w:t>Posuďte, zda jde o věc v právním smyslu:</w:t>
      </w:r>
      <w:r w:rsidR="0099018C">
        <w:rPr>
          <w:rFonts w:ascii="Times New Roman" w:hAnsi="Times New Roman" w:cs="Times New Roman"/>
        </w:rPr>
        <w:t xml:space="preserve"> </w:t>
      </w:r>
      <w:r w:rsidR="00B236F8">
        <w:rPr>
          <w:rFonts w:ascii="Times New Roman" w:hAnsi="Times New Roman" w:cs="Times New Roman"/>
        </w:rPr>
        <w:t>I.</w:t>
      </w:r>
      <w:r w:rsidR="00CC7F68">
        <w:rPr>
          <w:rFonts w:ascii="Times New Roman" w:hAnsi="Times New Roman" w:cs="Times New Roman"/>
        </w:rPr>
        <w:t xml:space="preserve"> </w:t>
      </w:r>
      <w:r w:rsidR="00B236F8">
        <w:rPr>
          <w:rFonts w:ascii="Times New Roman" w:hAnsi="Times New Roman" w:cs="Times New Roman"/>
        </w:rPr>
        <w:t>S</w:t>
      </w:r>
      <w:r w:rsidR="008051AF">
        <w:rPr>
          <w:rFonts w:ascii="Times New Roman" w:hAnsi="Times New Roman" w:cs="Times New Roman"/>
        </w:rPr>
        <w:t>tudn</w:t>
      </w:r>
      <w:r w:rsidR="00B236F8">
        <w:rPr>
          <w:rFonts w:ascii="Times New Roman" w:hAnsi="Times New Roman" w:cs="Times New Roman"/>
        </w:rPr>
        <w:t>a</w:t>
      </w:r>
      <w:r w:rsidR="002B686D">
        <w:rPr>
          <w:rFonts w:ascii="Times New Roman" w:hAnsi="Times New Roman" w:cs="Times New Roman"/>
        </w:rPr>
        <w:t>.</w:t>
      </w:r>
      <w:r w:rsidR="0099018C">
        <w:rPr>
          <w:rFonts w:ascii="Times New Roman" w:hAnsi="Times New Roman" w:cs="Times New Roman"/>
        </w:rPr>
        <w:t xml:space="preserve"> </w:t>
      </w:r>
      <w:r w:rsidR="00CC7F68">
        <w:rPr>
          <w:rFonts w:ascii="Times New Roman" w:hAnsi="Times New Roman" w:cs="Times New Roman"/>
        </w:rPr>
        <w:t xml:space="preserve">II. </w:t>
      </w:r>
      <w:r w:rsidR="007101FA">
        <w:rPr>
          <w:rFonts w:ascii="Times New Roman" w:hAnsi="Times New Roman" w:cs="Times New Roman"/>
        </w:rPr>
        <w:t>L</w:t>
      </w:r>
      <w:r w:rsidR="00CC7F68">
        <w:rPr>
          <w:rFonts w:ascii="Times New Roman" w:hAnsi="Times New Roman" w:cs="Times New Roman"/>
        </w:rPr>
        <w:t>ožisk</w:t>
      </w:r>
      <w:r w:rsidR="00333175">
        <w:rPr>
          <w:rFonts w:ascii="Times New Roman" w:hAnsi="Times New Roman" w:cs="Times New Roman"/>
        </w:rPr>
        <w:t>o</w:t>
      </w:r>
      <w:r w:rsidR="00CC7F68">
        <w:rPr>
          <w:rFonts w:ascii="Times New Roman" w:hAnsi="Times New Roman" w:cs="Times New Roman"/>
        </w:rPr>
        <w:t xml:space="preserve"> štěrkopísku pod povrchem pozemku</w:t>
      </w:r>
      <w:r w:rsidR="007101FA">
        <w:rPr>
          <w:rFonts w:ascii="Times New Roman" w:hAnsi="Times New Roman" w:cs="Times New Roman"/>
        </w:rPr>
        <w:t>.</w:t>
      </w:r>
      <w:r w:rsidR="00CC7F68">
        <w:rPr>
          <w:rFonts w:ascii="Times New Roman" w:hAnsi="Times New Roman" w:cs="Times New Roman"/>
        </w:rPr>
        <w:t xml:space="preserve"> </w:t>
      </w:r>
      <w:r w:rsidR="00333175" w:rsidRPr="00333175">
        <w:rPr>
          <w:rFonts w:ascii="Times New Roman" w:hAnsi="Times New Roman" w:cs="Times New Roman"/>
        </w:rPr>
        <w:t>III</w:t>
      </w:r>
      <w:r w:rsidR="00CC7F68" w:rsidRPr="00333175">
        <w:rPr>
          <w:rFonts w:ascii="Times New Roman" w:hAnsi="Times New Roman" w:cs="Times New Roman"/>
        </w:rPr>
        <w:t>.</w:t>
      </w:r>
      <w:r w:rsidR="00CC7F68">
        <w:rPr>
          <w:rFonts w:ascii="Times New Roman" w:hAnsi="Times New Roman" w:cs="Times New Roman"/>
        </w:rPr>
        <w:t> </w:t>
      </w:r>
      <w:r w:rsidR="00333175">
        <w:rPr>
          <w:rFonts w:ascii="Times New Roman" w:hAnsi="Times New Roman" w:cs="Times New Roman"/>
        </w:rPr>
        <w:t>L</w:t>
      </w:r>
      <w:r w:rsidR="00CC7F68">
        <w:rPr>
          <w:rFonts w:ascii="Times New Roman" w:hAnsi="Times New Roman" w:cs="Times New Roman"/>
        </w:rPr>
        <w:t>ožisk</w:t>
      </w:r>
      <w:r w:rsidR="00F76353">
        <w:rPr>
          <w:rFonts w:ascii="Times New Roman" w:hAnsi="Times New Roman" w:cs="Times New Roman"/>
        </w:rPr>
        <w:t>o</w:t>
      </w:r>
      <w:r w:rsidR="00CC7F68">
        <w:rPr>
          <w:rFonts w:ascii="Times New Roman" w:hAnsi="Times New Roman" w:cs="Times New Roman"/>
        </w:rPr>
        <w:t xml:space="preserve"> </w:t>
      </w:r>
      <w:r w:rsidR="00F76353">
        <w:rPr>
          <w:rFonts w:ascii="Times New Roman" w:hAnsi="Times New Roman" w:cs="Times New Roman"/>
        </w:rPr>
        <w:t>kaolinu</w:t>
      </w:r>
      <w:r w:rsidR="00CC7F68">
        <w:rPr>
          <w:rFonts w:ascii="Times New Roman" w:hAnsi="Times New Roman" w:cs="Times New Roman"/>
        </w:rPr>
        <w:t xml:space="preserve"> pod povrchem pozemku</w:t>
      </w:r>
      <w:r w:rsidR="00F76353">
        <w:rPr>
          <w:rFonts w:ascii="Times New Roman" w:hAnsi="Times New Roman" w:cs="Times New Roman"/>
        </w:rPr>
        <w:t>.</w:t>
      </w:r>
      <w:r w:rsidR="0099018C">
        <w:rPr>
          <w:rFonts w:ascii="Times New Roman" w:hAnsi="Times New Roman" w:cs="Times New Roman"/>
        </w:rPr>
        <w:t xml:space="preserve"> </w:t>
      </w:r>
      <w:r w:rsidR="00644675">
        <w:rPr>
          <w:rFonts w:ascii="Times New Roman" w:hAnsi="Times New Roman" w:cs="Times New Roman"/>
        </w:rPr>
        <w:t>IV.</w:t>
      </w:r>
      <w:r w:rsidR="00CC7F68">
        <w:rPr>
          <w:rFonts w:ascii="Times New Roman" w:hAnsi="Times New Roman" w:cs="Times New Roman"/>
        </w:rPr>
        <w:t xml:space="preserve"> </w:t>
      </w:r>
      <w:r w:rsidR="00BF394B">
        <w:rPr>
          <w:rFonts w:ascii="Times New Roman" w:hAnsi="Times New Roman" w:cs="Times New Roman"/>
        </w:rPr>
        <w:t>D</w:t>
      </w:r>
      <w:r w:rsidR="00CC7F68">
        <w:rPr>
          <w:rFonts w:ascii="Times New Roman" w:hAnsi="Times New Roman" w:cs="Times New Roman"/>
        </w:rPr>
        <w:t>álnice</w:t>
      </w:r>
      <w:r w:rsidR="0045161D">
        <w:rPr>
          <w:rFonts w:ascii="Times New Roman" w:hAnsi="Times New Roman" w:cs="Times New Roman"/>
        </w:rPr>
        <w:t>, svislé dopravní značky</w:t>
      </w:r>
      <w:r w:rsidR="00A702B5">
        <w:rPr>
          <w:rFonts w:ascii="Times New Roman" w:hAnsi="Times New Roman" w:cs="Times New Roman"/>
        </w:rPr>
        <w:t xml:space="preserve"> a </w:t>
      </w:r>
      <w:r w:rsidR="00AD44A8">
        <w:rPr>
          <w:rFonts w:ascii="Times New Roman" w:hAnsi="Times New Roman" w:cs="Times New Roman"/>
        </w:rPr>
        <w:t>svodidl</w:t>
      </w:r>
      <w:r w:rsidR="00396A5A">
        <w:rPr>
          <w:rFonts w:ascii="Times New Roman" w:hAnsi="Times New Roman" w:cs="Times New Roman"/>
        </w:rPr>
        <w:t>a</w:t>
      </w:r>
      <w:r w:rsidR="00BF394B">
        <w:rPr>
          <w:rFonts w:ascii="Times New Roman" w:hAnsi="Times New Roman" w:cs="Times New Roman"/>
        </w:rPr>
        <w:t>.</w:t>
      </w:r>
      <w:r w:rsidR="0099018C">
        <w:rPr>
          <w:rFonts w:ascii="Times New Roman" w:hAnsi="Times New Roman" w:cs="Times New Roman"/>
        </w:rPr>
        <w:t xml:space="preserve"> </w:t>
      </w:r>
      <w:r w:rsidR="00B6662D">
        <w:rPr>
          <w:rFonts w:ascii="Times New Roman" w:hAnsi="Times New Roman" w:cs="Times New Roman"/>
        </w:rPr>
        <w:t>V</w:t>
      </w:r>
      <w:r w:rsidR="00F269DD">
        <w:rPr>
          <w:rFonts w:ascii="Times New Roman" w:hAnsi="Times New Roman" w:cs="Times New Roman"/>
        </w:rPr>
        <w:t xml:space="preserve">. Technický průkaz </w:t>
      </w:r>
      <w:r w:rsidR="00960984">
        <w:rPr>
          <w:rFonts w:ascii="Times New Roman" w:hAnsi="Times New Roman" w:cs="Times New Roman"/>
        </w:rPr>
        <w:t>motorového vozidla</w:t>
      </w:r>
      <w:r w:rsidR="00F269DD">
        <w:rPr>
          <w:rFonts w:ascii="Times New Roman" w:hAnsi="Times New Roman" w:cs="Times New Roman"/>
        </w:rPr>
        <w:t xml:space="preserve"> a dálniční známka přilepená na předním skle vozu.</w:t>
      </w:r>
      <w:r w:rsidR="0099018C">
        <w:rPr>
          <w:rFonts w:ascii="Times New Roman" w:hAnsi="Times New Roman" w:cs="Times New Roman"/>
        </w:rPr>
        <w:t xml:space="preserve"> </w:t>
      </w:r>
      <w:r w:rsidR="00BD3BF2" w:rsidRPr="00BD3BF2">
        <w:rPr>
          <w:rFonts w:ascii="Times New Roman" w:hAnsi="Times New Roman" w:cs="Times New Roman"/>
        </w:rPr>
        <w:t>V</w:t>
      </w:r>
      <w:r w:rsidR="00B6662D">
        <w:rPr>
          <w:rFonts w:ascii="Times New Roman" w:hAnsi="Times New Roman" w:cs="Times New Roman"/>
        </w:rPr>
        <w:t>I</w:t>
      </w:r>
      <w:r w:rsidR="00BD3BF2" w:rsidRPr="00BD3BF2">
        <w:rPr>
          <w:rFonts w:ascii="Times New Roman" w:hAnsi="Times New Roman" w:cs="Times New Roman"/>
        </w:rPr>
        <w:t>.</w:t>
      </w:r>
      <w:r w:rsidR="00D54B05">
        <w:rPr>
          <w:rFonts w:ascii="Times New Roman" w:hAnsi="Times New Roman" w:cs="Times New Roman"/>
        </w:rPr>
        <w:t> </w:t>
      </w:r>
      <w:r w:rsidR="00BD3BF2">
        <w:rPr>
          <w:rFonts w:ascii="Times New Roman" w:hAnsi="Times New Roman" w:cs="Times New Roman"/>
        </w:rPr>
        <w:t>Vodovodní</w:t>
      </w:r>
      <w:r w:rsidR="00CC7F68">
        <w:rPr>
          <w:rFonts w:ascii="Times New Roman" w:hAnsi="Times New Roman" w:cs="Times New Roman"/>
        </w:rPr>
        <w:t xml:space="preserve"> řad procházející pod povrchem pozemku</w:t>
      </w:r>
      <w:r w:rsidR="00550A4C">
        <w:rPr>
          <w:rFonts w:ascii="Times New Roman" w:hAnsi="Times New Roman" w:cs="Times New Roman"/>
        </w:rPr>
        <w:t xml:space="preserve"> a</w:t>
      </w:r>
      <w:r w:rsidR="00550A4C" w:rsidRPr="00550A4C">
        <w:rPr>
          <w:rFonts w:ascii="Times New Roman" w:hAnsi="Times New Roman" w:cs="Times New Roman"/>
        </w:rPr>
        <w:t xml:space="preserve"> </w:t>
      </w:r>
      <w:r w:rsidR="00550A4C">
        <w:rPr>
          <w:rFonts w:ascii="Times New Roman" w:hAnsi="Times New Roman" w:cs="Times New Roman"/>
        </w:rPr>
        <w:t>vodovodní přípojka vedoucí od vodovodního řadu k vodoměru</w:t>
      </w:r>
      <w:r w:rsidR="00A86189">
        <w:rPr>
          <w:rFonts w:ascii="Times New Roman" w:hAnsi="Times New Roman" w:cs="Times New Roman"/>
        </w:rPr>
        <w:t>.</w:t>
      </w:r>
      <w:r w:rsidR="0099018C">
        <w:rPr>
          <w:rFonts w:ascii="Times New Roman" w:hAnsi="Times New Roman" w:cs="Times New Roman"/>
        </w:rPr>
        <w:t xml:space="preserve"> </w:t>
      </w:r>
      <w:r w:rsidR="00CC25B0">
        <w:rPr>
          <w:rFonts w:ascii="Times New Roman" w:hAnsi="Times New Roman" w:cs="Times New Roman"/>
        </w:rPr>
        <w:t>VII. Zařízení staveniště, t</w:t>
      </w:r>
      <w:r w:rsidR="000A1676">
        <w:rPr>
          <w:rFonts w:ascii="Times New Roman" w:hAnsi="Times New Roman" w:cs="Times New Roman"/>
        </w:rPr>
        <w:t xml:space="preserve">edy např. </w:t>
      </w:r>
      <w:r w:rsidR="00CC25B0">
        <w:rPr>
          <w:rFonts w:ascii="Times New Roman" w:hAnsi="Times New Roman" w:cs="Times New Roman"/>
        </w:rPr>
        <w:t>mobilní toalety, montované stavební buňky uložené na</w:t>
      </w:r>
      <w:r w:rsidR="004B58E4">
        <w:rPr>
          <w:rFonts w:ascii="Times New Roman" w:hAnsi="Times New Roman" w:cs="Times New Roman"/>
        </w:rPr>
        <w:t> </w:t>
      </w:r>
      <w:r w:rsidR="00CC25B0">
        <w:rPr>
          <w:rFonts w:ascii="Times New Roman" w:hAnsi="Times New Roman" w:cs="Times New Roman"/>
        </w:rPr>
        <w:t>betonových patkách a zděné ubytovny s betonovými základy určené pro</w:t>
      </w:r>
      <w:r w:rsidR="001602D4">
        <w:rPr>
          <w:rFonts w:ascii="Times New Roman" w:hAnsi="Times New Roman" w:cs="Times New Roman"/>
        </w:rPr>
        <w:t> </w:t>
      </w:r>
      <w:r w:rsidR="00CC25B0">
        <w:rPr>
          <w:rFonts w:ascii="Times New Roman" w:hAnsi="Times New Roman" w:cs="Times New Roman"/>
        </w:rPr>
        <w:t>ubytování stavebních dělníků po dobu stavby.</w:t>
      </w:r>
      <w:r w:rsidR="0099018C">
        <w:rPr>
          <w:rFonts w:ascii="Times New Roman" w:hAnsi="Times New Roman" w:cs="Times New Roman"/>
        </w:rPr>
        <w:t xml:space="preserve"> </w:t>
      </w:r>
      <w:r w:rsidR="00811A7E">
        <w:rPr>
          <w:rFonts w:ascii="Times New Roman" w:hAnsi="Times New Roman" w:cs="Times New Roman"/>
        </w:rPr>
        <w:t>VI</w:t>
      </w:r>
      <w:r w:rsidR="003B4B19">
        <w:rPr>
          <w:rFonts w:ascii="Times New Roman" w:hAnsi="Times New Roman" w:cs="Times New Roman"/>
        </w:rPr>
        <w:t>I</w:t>
      </w:r>
      <w:r w:rsidR="00811A7E">
        <w:rPr>
          <w:rFonts w:ascii="Times New Roman" w:hAnsi="Times New Roman" w:cs="Times New Roman"/>
        </w:rPr>
        <w:t>I. Lanová dráha na sjezdovce.</w:t>
      </w:r>
      <w:r w:rsidR="0099018C">
        <w:rPr>
          <w:rFonts w:ascii="Times New Roman" w:hAnsi="Times New Roman" w:cs="Times New Roman"/>
        </w:rPr>
        <w:t xml:space="preserve"> </w:t>
      </w:r>
      <w:r w:rsidR="003B4B19">
        <w:rPr>
          <w:rFonts w:ascii="Times New Roman" w:hAnsi="Times New Roman" w:cs="Times New Roman"/>
        </w:rPr>
        <w:t>IX</w:t>
      </w:r>
      <w:r w:rsidR="00753826" w:rsidRPr="00753826">
        <w:rPr>
          <w:rFonts w:ascii="Times New Roman" w:hAnsi="Times New Roman" w:cs="Times New Roman"/>
        </w:rPr>
        <w:t>.</w:t>
      </w:r>
      <w:r w:rsidR="00CC7F68">
        <w:rPr>
          <w:rFonts w:ascii="Times New Roman" w:hAnsi="Times New Roman" w:cs="Times New Roman"/>
          <w:b/>
        </w:rPr>
        <w:t xml:space="preserve"> </w:t>
      </w:r>
      <w:r w:rsidR="00753826" w:rsidRPr="00753826">
        <w:rPr>
          <w:rFonts w:ascii="Times New Roman" w:hAnsi="Times New Roman" w:cs="Times New Roman"/>
        </w:rPr>
        <w:t>K</w:t>
      </w:r>
      <w:r w:rsidR="00CC7F68">
        <w:rPr>
          <w:rFonts w:ascii="Times New Roman" w:hAnsi="Times New Roman" w:cs="Times New Roman"/>
        </w:rPr>
        <w:t>omunální odpad</w:t>
      </w:r>
      <w:r w:rsidR="00753826">
        <w:rPr>
          <w:rFonts w:ascii="Times New Roman" w:hAnsi="Times New Roman" w:cs="Times New Roman"/>
        </w:rPr>
        <w:t xml:space="preserve"> v</w:t>
      </w:r>
      <w:r w:rsidR="0099018C">
        <w:rPr>
          <w:rFonts w:ascii="Times New Roman" w:hAnsi="Times New Roman" w:cs="Times New Roman"/>
        </w:rPr>
        <w:t> </w:t>
      </w:r>
      <w:r w:rsidR="00753826">
        <w:rPr>
          <w:rFonts w:ascii="Times New Roman" w:hAnsi="Times New Roman" w:cs="Times New Roman"/>
        </w:rPr>
        <w:t>popelnici</w:t>
      </w:r>
      <w:r w:rsidR="00CC7F68">
        <w:rPr>
          <w:rFonts w:ascii="Times New Roman" w:hAnsi="Times New Roman" w:cs="Times New Roman"/>
        </w:rPr>
        <w:t>.</w:t>
      </w:r>
      <w:r w:rsidR="0099018C">
        <w:rPr>
          <w:rFonts w:ascii="Times New Roman" w:hAnsi="Times New Roman" w:cs="Times New Roman"/>
        </w:rPr>
        <w:t xml:space="preserve"> </w:t>
      </w:r>
      <w:r w:rsidR="00563D96" w:rsidRPr="00563D96">
        <w:rPr>
          <w:rFonts w:ascii="Times New Roman" w:hAnsi="Times New Roman" w:cs="Times New Roman"/>
        </w:rPr>
        <w:t>X. Jeskyně</w:t>
      </w:r>
      <w:r w:rsidR="00A244BD">
        <w:rPr>
          <w:rFonts w:ascii="Times New Roman" w:hAnsi="Times New Roman" w:cs="Times New Roman"/>
        </w:rPr>
        <w:t xml:space="preserve"> na soukromém pozemku</w:t>
      </w:r>
      <w:r w:rsidR="00563D96" w:rsidRPr="00563D96">
        <w:rPr>
          <w:rFonts w:ascii="Times New Roman" w:hAnsi="Times New Roman" w:cs="Times New Roman"/>
        </w:rPr>
        <w:t>.</w:t>
      </w:r>
    </w:p>
    <w:p w:rsidR="002B686D" w:rsidRDefault="002B686D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A401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V roce 2013 si </w:t>
      </w:r>
      <w:r w:rsidRPr="00AA401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AA401C">
        <w:rPr>
          <w:rFonts w:ascii="Times New Roman" w:hAnsi="Times New Roman" w:cs="Times New Roman"/>
        </w:rPr>
        <w:t xml:space="preserve"> Janáček</w:t>
      </w:r>
      <w:r>
        <w:rPr>
          <w:rFonts w:ascii="Times New Roman" w:hAnsi="Times New Roman" w:cs="Times New Roman"/>
        </w:rPr>
        <w:t xml:space="preserve"> postavil na svém pozemku rodinný dům. Posuďte právní režim pozemku a stavby do 31. 12. 2013 a od 1. 1. 2014 (tedy od účinnosti nového občanského zákoníku). Změnilo by se něco, kdyby na pozemku vázlo zástavní právo?</w:t>
      </w:r>
    </w:p>
    <w:p w:rsidR="000F4420" w:rsidRDefault="000F4420" w:rsidP="000F4420">
      <w:pPr>
        <w:spacing w:before="120" w:after="240"/>
        <w:jc w:val="both"/>
        <w:rPr>
          <w:rFonts w:ascii="Times New Roman" w:hAnsi="Times New Roman" w:cs="Times New Roman"/>
        </w:rPr>
      </w:pPr>
      <w:r w:rsidRPr="000F4420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L. Vach prodal své vlasy společnosti vyrábějící paruky. Následně si prodej rozmyslel a požaduje vlasy zpět. Svůj nárok odůvodňuje neplatností kupní smlouvy, neboť jejím předmětem bylo nedovolené plnění (šlo o části lidského těla, s nimiž nelze disponovat). Proveďte právní rozbor</w:t>
      </w:r>
      <w:r w:rsidR="009B4460">
        <w:rPr>
          <w:rFonts w:ascii="Times New Roman" w:hAnsi="Times New Roman" w:cs="Times New Roman"/>
        </w:rPr>
        <w:t>.</w:t>
      </w:r>
    </w:p>
    <w:p w:rsidR="00EF529C" w:rsidRPr="00EF529C" w:rsidRDefault="00EF529C" w:rsidP="00EF529C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F529C">
        <w:rPr>
          <w:rFonts w:ascii="Times New Roman" w:hAnsi="Times New Roman" w:cs="Times New Roman"/>
        </w:rPr>
        <w:t>Prodávající s kupujícím si dohodli předmět písemně uzavřené kupní smlouvy touto formulací: „Motocykl Jawa 350 typ 639“. Po uzavření kupní smlouvy se druhého dne kupující dostavil k převzetí koupeného motocyklu, přičemž zjistil, že prodávající mu připravil k převzetí jiný motocykl, než který si před uzavřením smlouvy prohlédl, a odmítl jej převzít. Prodávající argumentoval, že předmět koupě je v souladu s ujednáním kupní smlouvy. Posuďte, která ze stran je v právu.</w:t>
      </w:r>
    </w:p>
    <w:p w:rsidR="00EF529C" w:rsidRPr="00EF529C" w:rsidRDefault="001D54A8" w:rsidP="00EF529C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EF529C" w:rsidRPr="00EF529C">
        <w:rPr>
          <w:rFonts w:ascii="Times New Roman" w:hAnsi="Times New Roman" w:cs="Times New Roman"/>
        </w:rPr>
        <w:t>Po uskutečnění koupě, jejíž předmět byl formulován jako „obsah skladu prodejny second-handu“ kupující napadl smlouvu s tvrzením, že počet a kvalita kusů zboží neodpovídá jeho původnímu odhadu a požaduje snížení dohodnuté ceny. Argumentoval, že předmětem prodeje byla suma samostatných věcí a je třeba je znovu samostatně posoudit, což nebylo původně provedeno. Posuďte možnou úspěšnost kupujícího ve sporu.</w:t>
      </w:r>
    </w:p>
    <w:p w:rsidR="00381219" w:rsidRDefault="009A3810" w:rsidP="004A14A0">
      <w:pPr>
        <w:spacing w:before="120" w:after="240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>6</w:t>
      </w:r>
      <w:r w:rsidR="00F41182" w:rsidRPr="00F41182">
        <w:rPr>
          <w:rFonts w:ascii="Times New Roman" w:hAnsi="Times New Roman" w:cs="Times New Roman"/>
        </w:rPr>
        <w:t xml:space="preserve">) </w:t>
      </w:r>
      <w:r w:rsidR="00E15B8A">
        <w:rPr>
          <w:rFonts w:ascii="Times New Roman" w:hAnsi="Times New Roman" w:cs="Times New Roman"/>
        </w:rPr>
        <w:t>J. Bartl zasel rajčata na pozemek svého souseda</w:t>
      </w:r>
      <w:r w:rsidR="00C666DC">
        <w:rPr>
          <w:rFonts w:ascii="Times New Roman" w:hAnsi="Times New Roman" w:cs="Times New Roman"/>
        </w:rPr>
        <w:t>.</w:t>
      </w:r>
      <w:r w:rsidR="00E15B8A">
        <w:rPr>
          <w:rFonts w:ascii="Times New Roman" w:hAnsi="Times New Roman" w:cs="Times New Roman"/>
        </w:rPr>
        <w:t xml:space="preserve"> Posuďte právní režim osiva a rostlin</w:t>
      </w:r>
      <w:r w:rsidR="00C666DC">
        <w:rPr>
          <w:rFonts w:ascii="Times New Roman" w:hAnsi="Times New Roman" w:cs="Times New Roman"/>
        </w:rPr>
        <w:t xml:space="preserve"> vzešlých</w:t>
      </w:r>
      <w:r w:rsidR="00E15B8A">
        <w:rPr>
          <w:rFonts w:ascii="Times New Roman" w:hAnsi="Times New Roman" w:cs="Times New Roman"/>
        </w:rPr>
        <w:t>.</w:t>
      </w:r>
    </w:p>
    <w:p w:rsidR="00381219" w:rsidRDefault="001F5E98" w:rsidP="004A14A0">
      <w:pPr>
        <w:spacing w:before="120" w:after="240"/>
        <w:jc w:val="both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lastRenderedPageBreak/>
        <w:t>7</w:t>
      </w:r>
      <w:r w:rsidR="00381219" w:rsidRPr="00381219">
        <w:rPr>
          <w:rFonts w:ascii="Times New Roman" w:hAnsi="Times New Roman" w:cs="Times New Roman"/>
        </w:rPr>
        <w:t>)</w:t>
      </w:r>
      <w:r w:rsidR="00147BF3">
        <w:rPr>
          <w:rFonts w:ascii="Times New Roman" w:hAnsi="Times New Roman" w:cs="Times New Roman"/>
        </w:rPr>
        <w:t xml:space="preserve"> Komu patří strom vyrůstající na hranici dvou pozemků, plot </w:t>
      </w:r>
      <w:r w:rsidR="001C058E">
        <w:rPr>
          <w:rFonts w:ascii="Times New Roman" w:hAnsi="Times New Roman" w:cs="Times New Roman"/>
        </w:rPr>
        <w:t>nebo</w:t>
      </w:r>
      <w:r w:rsidR="00147BF3">
        <w:rPr>
          <w:rFonts w:ascii="Times New Roman" w:hAnsi="Times New Roman" w:cs="Times New Roman"/>
        </w:rPr>
        <w:t xml:space="preserve"> prampouch?</w:t>
      </w:r>
    </w:p>
    <w:p w:rsidR="006A441C" w:rsidRDefault="001F5E98" w:rsidP="004A14A0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45D18" w:rsidRPr="00545D18">
        <w:rPr>
          <w:rFonts w:ascii="Times New Roman" w:hAnsi="Times New Roman" w:cs="Times New Roman"/>
        </w:rPr>
        <w:t>)</w:t>
      </w:r>
      <w:r w:rsidR="00545D18">
        <w:rPr>
          <w:rFonts w:ascii="Times New Roman" w:hAnsi="Times New Roman" w:cs="Times New Roman"/>
          <w:b/>
        </w:rPr>
        <w:t xml:space="preserve"> </w:t>
      </w:r>
      <w:r w:rsidR="00545D18">
        <w:rPr>
          <w:rFonts w:ascii="Times New Roman" w:hAnsi="Times New Roman" w:cs="Times New Roman"/>
        </w:rPr>
        <w:t>Komu patří balk</w:t>
      </w:r>
      <w:r w:rsidR="001B7D19">
        <w:rPr>
          <w:rFonts w:ascii="Times New Roman" w:hAnsi="Times New Roman" w:cs="Times New Roman"/>
        </w:rPr>
        <w:t>o</w:t>
      </w:r>
      <w:r w:rsidR="00545D18">
        <w:rPr>
          <w:rFonts w:ascii="Times New Roman" w:hAnsi="Times New Roman" w:cs="Times New Roman"/>
        </w:rPr>
        <w:t>n rodinného domu, který přesahuje nad sousední pozemek.</w:t>
      </w:r>
    </w:p>
    <w:p w:rsidR="0099018C" w:rsidRDefault="0099018C" w:rsidP="004A14A0">
      <w:pPr>
        <w:spacing w:before="120" w:after="240"/>
        <w:jc w:val="both"/>
      </w:pPr>
    </w:p>
    <w:p w:rsidR="009417F6" w:rsidRPr="0099018C" w:rsidRDefault="009417F6" w:rsidP="004A14A0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9A5524">
        <w:rPr>
          <w:rFonts w:ascii="Times New Roman" w:hAnsi="Times New Roman" w:cs="Times New Roman"/>
          <w:b/>
          <w:sz w:val="28"/>
        </w:rPr>
        <w:t>C</w:t>
      </w:r>
      <w:r w:rsidRPr="0099018C">
        <w:rPr>
          <w:rFonts w:ascii="Times New Roman" w:hAnsi="Times New Roman" w:cs="Times New Roman"/>
          <w:b/>
          <w:sz w:val="28"/>
        </w:rPr>
        <w:t>. Doporučená literatura</w:t>
      </w:r>
      <w:r w:rsidR="00FF7AA9">
        <w:rPr>
          <w:rFonts w:ascii="Times New Roman" w:hAnsi="Times New Roman" w:cs="Times New Roman"/>
          <w:b/>
          <w:sz w:val="28"/>
        </w:rPr>
        <w:t xml:space="preserve"> (</w:t>
      </w:r>
      <w:r w:rsidR="00E148E1">
        <w:rPr>
          <w:rFonts w:ascii="Times New Roman" w:hAnsi="Times New Roman" w:cs="Times New Roman"/>
          <w:b/>
          <w:sz w:val="28"/>
        </w:rPr>
        <w:t xml:space="preserve">nad rámec </w:t>
      </w:r>
      <w:r w:rsidR="005315E4">
        <w:rPr>
          <w:rFonts w:ascii="Times New Roman" w:hAnsi="Times New Roman" w:cs="Times New Roman"/>
          <w:b/>
          <w:sz w:val="28"/>
        </w:rPr>
        <w:t>povinné literatury</w:t>
      </w:r>
      <w:bookmarkStart w:id="0" w:name="_GoBack"/>
      <w:bookmarkEnd w:id="0"/>
      <w:r w:rsidR="00FF7AA9">
        <w:rPr>
          <w:rFonts w:ascii="Times New Roman" w:hAnsi="Times New Roman" w:cs="Times New Roman"/>
          <w:b/>
          <w:sz w:val="28"/>
        </w:rPr>
        <w:t>)</w:t>
      </w:r>
    </w:p>
    <w:p w:rsidR="00951D82" w:rsidRDefault="00F056BC" w:rsidP="004A14A0">
      <w:pPr>
        <w:spacing w:before="120" w:after="240"/>
        <w:jc w:val="both"/>
        <w:rPr>
          <w:rFonts w:ascii="Times New Roman" w:hAnsi="Times New Roman" w:cs="Times New Roman"/>
        </w:rPr>
      </w:pPr>
      <w:r w:rsidRPr="00F056BC">
        <w:rPr>
          <w:rFonts w:ascii="Times New Roman" w:hAnsi="Times New Roman" w:cs="Times New Roman"/>
          <w:i/>
        </w:rPr>
        <w:t xml:space="preserve">Eliáš, K. </w:t>
      </w:r>
      <w:r>
        <w:rPr>
          <w:rFonts w:ascii="Times New Roman" w:hAnsi="Times New Roman" w:cs="Times New Roman"/>
        </w:rPr>
        <w:t xml:space="preserve">Věc jako pojem soukromého práva. </w:t>
      </w:r>
      <w:r w:rsidR="00A36735">
        <w:rPr>
          <w:rFonts w:ascii="Times New Roman" w:hAnsi="Times New Roman" w:cs="Times New Roman"/>
        </w:rPr>
        <w:t>Právní rozhledy</w:t>
      </w:r>
      <w:r w:rsidR="004A4638">
        <w:rPr>
          <w:rFonts w:ascii="Times New Roman" w:hAnsi="Times New Roman" w:cs="Times New Roman"/>
        </w:rPr>
        <w:t>, 2007, č. 4.</w:t>
      </w:r>
    </w:p>
    <w:p w:rsidR="00A97DA3" w:rsidRPr="00A97DA3" w:rsidRDefault="00A97DA3" w:rsidP="004A14A0">
      <w:pPr>
        <w:spacing w:before="120" w:after="240"/>
        <w:jc w:val="both"/>
        <w:rPr>
          <w:rFonts w:ascii="Times New Roman" w:hAnsi="Times New Roman" w:cs="Times New Roman"/>
        </w:rPr>
      </w:pPr>
      <w:r w:rsidRPr="00A97DA3">
        <w:rPr>
          <w:rFonts w:ascii="Times New Roman" w:hAnsi="Times New Roman" w:cs="Times New Roman"/>
          <w:i/>
        </w:rPr>
        <w:t>Eliáš, K.</w:t>
      </w:r>
      <w:r>
        <w:rPr>
          <w:rFonts w:ascii="Times New Roman" w:hAnsi="Times New Roman" w:cs="Times New Roman"/>
          <w:i/>
        </w:rPr>
        <w:t xml:space="preserve"> a kol.</w:t>
      </w:r>
      <w:r>
        <w:rPr>
          <w:rFonts w:ascii="Times New Roman" w:hAnsi="Times New Roman" w:cs="Times New Roman"/>
        </w:rPr>
        <w:t xml:space="preserve"> Občanské právo pro každého. Praha: Wolters Kluwer, 2013, s. 184–192. </w:t>
      </w:r>
    </w:p>
    <w:p w:rsidR="008E3D51" w:rsidRDefault="008E3D51" w:rsidP="004A14A0">
      <w:pPr>
        <w:spacing w:before="120" w:after="240"/>
        <w:jc w:val="both"/>
        <w:rPr>
          <w:rFonts w:ascii="Times New Roman" w:hAnsi="Times New Roman" w:cs="Times New Roman"/>
        </w:rPr>
      </w:pPr>
      <w:r w:rsidRPr="008E3D51">
        <w:rPr>
          <w:rFonts w:ascii="Times New Roman" w:hAnsi="Times New Roman" w:cs="Times New Roman"/>
          <w:i/>
        </w:rPr>
        <w:t>Petr. P.</w:t>
      </w:r>
      <w:r>
        <w:rPr>
          <w:rFonts w:ascii="Times New Roman" w:hAnsi="Times New Roman" w:cs="Times New Roman"/>
        </w:rPr>
        <w:t xml:space="preserve"> In: </w:t>
      </w:r>
      <w:r w:rsidRPr="008E3D51">
        <w:rPr>
          <w:rFonts w:ascii="Times New Roman" w:hAnsi="Times New Roman" w:cs="Times New Roman"/>
          <w:i/>
        </w:rPr>
        <w:t>Křiváčková, J., Hamuľáková, K., Tintěra, T. a kol.</w:t>
      </w:r>
      <w:r>
        <w:rPr>
          <w:rFonts w:ascii="Times New Roman" w:hAnsi="Times New Roman" w:cs="Times New Roman"/>
        </w:rPr>
        <w:t xml:space="preserve"> K pojetí člověka </w:t>
      </w:r>
      <w:r w:rsidR="00E21A48">
        <w:rPr>
          <w:rFonts w:ascii="Times New Roman" w:hAnsi="Times New Roman" w:cs="Times New Roman"/>
        </w:rPr>
        <w:t>a věci v novém soukromém právu. Praha: C. H. Beck, 2015, s. 189–203.</w:t>
      </w:r>
    </w:p>
    <w:p w:rsidR="008E5E02" w:rsidRDefault="008E5E02" w:rsidP="004A14A0">
      <w:pPr>
        <w:spacing w:before="120" w:after="240"/>
        <w:jc w:val="both"/>
        <w:rPr>
          <w:rFonts w:ascii="Times New Roman" w:hAnsi="Times New Roman" w:cs="Times New Roman"/>
        </w:rPr>
      </w:pPr>
    </w:p>
    <w:p w:rsidR="00490403" w:rsidRDefault="00490403" w:rsidP="004A14A0">
      <w:pPr>
        <w:spacing w:before="120" w:after="240"/>
        <w:jc w:val="both"/>
      </w:pPr>
    </w:p>
    <w:sectPr w:rsidR="0049040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403"/>
    <w:rsid w:val="0000094C"/>
    <w:rsid w:val="0000104A"/>
    <w:rsid w:val="000018C1"/>
    <w:rsid w:val="0000592E"/>
    <w:rsid w:val="00016E88"/>
    <w:rsid w:val="000204D4"/>
    <w:rsid w:val="00034669"/>
    <w:rsid w:val="00035A32"/>
    <w:rsid w:val="00046BC5"/>
    <w:rsid w:val="00055CB3"/>
    <w:rsid w:val="00062BCF"/>
    <w:rsid w:val="0007328A"/>
    <w:rsid w:val="00076C11"/>
    <w:rsid w:val="000770D0"/>
    <w:rsid w:val="00087D6C"/>
    <w:rsid w:val="00092489"/>
    <w:rsid w:val="0009616C"/>
    <w:rsid w:val="00097400"/>
    <w:rsid w:val="000A1676"/>
    <w:rsid w:val="000A362A"/>
    <w:rsid w:val="000B1C73"/>
    <w:rsid w:val="000B1D16"/>
    <w:rsid w:val="000B70C9"/>
    <w:rsid w:val="000C2B70"/>
    <w:rsid w:val="000C32CF"/>
    <w:rsid w:val="000C7798"/>
    <w:rsid w:val="000D234D"/>
    <w:rsid w:val="000E1710"/>
    <w:rsid w:val="000E3C08"/>
    <w:rsid w:val="000E4D22"/>
    <w:rsid w:val="000E5289"/>
    <w:rsid w:val="000F0009"/>
    <w:rsid w:val="000F0F35"/>
    <w:rsid w:val="000F1BE9"/>
    <w:rsid w:val="000F36F6"/>
    <w:rsid w:val="000F393F"/>
    <w:rsid w:val="000F4420"/>
    <w:rsid w:val="000F5AA2"/>
    <w:rsid w:val="00100D4F"/>
    <w:rsid w:val="00102AD9"/>
    <w:rsid w:val="00112F27"/>
    <w:rsid w:val="00122C55"/>
    <w:rsid w:val="001236E2"/>
    <w:rsid w:val="00127EBD"/>
    <w:rsid w:val="001378D6"/>
    <w:rsid w:val="001445B6"/>
    <w:rsid w:val="001450BA"/>
    <w:rsid w:val="00147BF3"/>
    <w:rsid w:val="001602D4"/>
    <w:rsid w:val="00162816"/>
    <w:rsid w:val="00162FD5"/>
    <w:rsid w:val="0017395F"/>
    <w:rsid w:val="00174FBE"/>
    <w:rsid w:val="00175D4E"/>
    <w:rsid w:val="00177656"/>
    <w:rsid w:val="0018556C"/>
    <w:rsid w:val="001A6AFF"/>
    <w:rsid w:val="001B1328"/>
    <w:rsid w:val="001B13FE"/>
    <w:rsid w:val="001B4523"/>
    <w:rsid w:val="001B5694"/>
    <w:rsid w:val="001B7D19"/>
    <w:rsid w:val="001C058E"/>
    <w:rsid w:val="001D5276"/>
    <w:rsid w:val="001D54A8"/>
    <w:rsid w:val="001D5D18"/>
    <w:rsid w:val="001E0D2A"/>
    <w:rsid w:val="001E4F51"/>
    <w:rsid w:val="001E5CD1"/>
    <w:rsid w:val="001E6C58"/>
    <w:rsid w:val="001F3E79"/>
    <w:rsid w:val="001F5E98"/>
    <w:rsid w:val="002001CD"/>
    <w:rsid w:val="00203D2B"/>
    <w:rsid w:val="00223A62"/>
    <w:rsid w:val="00232D49"/>
    <w:rsid w:val="00237E31"/>
    <w:rsid w:val="00245CB3"/>
    <w:rsid w:val="00254BC1"/>
    <w:rsid w:val="002652FA"/>
    <w:rsid w:val="00273460"/>
    <w:rsid w:val="00293A05"/>
    <w:rsid w:val="00297A6E"/>
    <w:rsid w:val="002A4085"/>
    <w:rsid w:val="002B2F10"/>
    <w:rsid w:val="002B3DB9"/>
    <w:rsid w:val="002B686D"/>
    <w:rsid w:val="002C39E6"/>
    <w:rsid w:val="002C52A7"/>
    <w:rsid w:val="002D617F"/>
    <w:rsid w:val="002E39D3"/>
    <w:rsid w:val="002F4129"/>
    <w:rsid w:val="00312C35"/>
    <w:rsid w:val="003147CE"/>
    <w:rsid w:val="00327AEA"/>
    <w:rsid w:val="00332C12"/>
    <w:rsid w:val="00333175"/>
    <w:rsid w:val="00340B09"/>
    <w:rsid w:val="00342C47"/>
    <w:rsid w:val="00343789"/>
    <w:rsid w:val="003441F0"/>
    <w:rsid w:val="0034442F"/>
    <w:rsid w:val="003477BC"/>
    <w:rsid w:val="00350EEB"/>
    <w:rsid w:val="00354865"/>
    <w:rsid w:val="003568D9"/>
    <w:rsid w:val="003603D7"/>
    <w:rsid w:val="003649C3"/>
    <w:rsid w:val="0036797B"/>
    <w:rsid w:val="00371836"/>
    <w:rsid w:val="00374A76"/>
    <w:rsid w:val="00381059"/>
    <w:rsid w:val="00381219"/>
    <w:rsid w:val="00381731"/>
    <w:rsid w:val="00382649"/>
    <w:rsid w:val="00386C90"/>
    <w:rsid w:val="003879A5"/>
    <w:rsid w:val="00396A5A"/>
    <w:rsid w:val="0039732D"/>
    <w:rsid w:val="003A03F4"/>
    <w:rsid w:val="003A564C"/>
    <w:rsid w:val="003B4B19"/>
    <w:rsid w:val="003B6952"/>
    <w:rsid w:val="003C43EB"/>
    <w:rsid w:val="003D3010"/>
    <w:rsid w:val="003D73B5"/>
    <w:rsid w:val="003E01D7"/>
    <w:rsid w:val="003E5A16"/>
    <w:rsid w:val="003F5539"/>
    <w:rsid w:val="003F70F7"/>
    <w:rsid w:val="003F79E7"/>
    <w:rsid w:val="0040020B"/>
    <w:rsid w:val="004024B7"/>
    <w:rsid w:val="004119A2"/>
    <w:rsid w:val="00421711"/>
    <w:rsid w:val="00423E0E"/>
    <w:rsid w:val="00424CB0"/>
    <w:rsid w:val="00426CD3"/>
    <w:rsid w:val="004361A8"/>
    <w:rsid w:val="004365A2"/>
    <w:rsid w:val="00440B1E"/>
    <w:rsid w:val="00443433"/>
    <w:rsid w:val="00445618"/>
    <w:rsid w:val="0045161D"/>
    <w:rsid w:val="00460A28"/>
    <w:rsid w:val="00460BEC"/>
    <w:rsid w:val="00462FD5"/>
    <w:rsid w:val="0046678F"/>
    <w:rsid w:val="0046747E"/>
    <w:rsid w:val="004708F5"/>
    <w:rsid w:val="0047515A"/>
    <w:rsid w:val="00482B32"/>
    <w:rsid w:val="00490403"/>
    <w:rsid w:val="004A14A0"/>
    <w:rsid w:val="004A1521"/>
    <w:rsid w:val="004A4638"/>
    <w:rsid w:val="004B58E4"/>
    <w:rsid w:val="004B654E"/>
    <w:rsid w:val="004C4002"/>
    <w:rsid w:val="004C441A"/>
    <w:rsid w:val="004C71C7"/>
    <w:rsid w:val="004D0276"/>
    <w:rsid w:val="004D5F9D"/>
    <w:rsid w:val="004D75C2"/>
    <w:rsid w:val="004E2DEA"/>
    <w:rsid w:val="004E41DC"/>
    <w:rsid w:val="004E5A08"/>
    <w:rsid w:val="004E65F0"/>
    <w:rsid w:val="004E715E"/>
    <w:rsid w:val="004F089D"/>
    <w:rsid w:val="00505A01"/>
    <w:rsid w:val="00511575"/>
    <w:rsid w:val="005202A6"/>
    <w:rsid w:val="00525B97"/>
    <w:rsid w:val="005315E4"/>
    <w:rsid w:val="00532BF2"/>
    <w:rsid w:val="00535FD7"/>
    <w:rsid w:val="0054523B"/>
    <w:rsid w:val="00545D18"/>
    <w:rsid w:val="005460C4"/>
    <w:rsid w:val="005478D2"/>
    <w:rsid w:val="00550A4C"/>
    <w:rsid w:val="0055452B"/>
    <w:rsid w:val="0055465D"/>
    <w:rsid w:val="005546A2"/>
    <w:rsid w:val="005610BA"/>
    <w:rsid w:val="00563D96"/>
    <w:rsid w:val="0056460D"/>
    <w:rsid w:val="00567805"/>
    <w:rsid w:val="00574D84"/>
    <w:rsid w:val="00576C46"/>
    <w:rsid w:val="00581AA3"/>
    <w:rsid w:val="00585171"/>
    <w:rsid w:val="005855DA"/>
    <w:rsid w:val="00586E47"/>
    <w:rsid w:val="00594B1F"/>
    <w:rsid w:val="0059640E"/>
    <w:rsid w:val="005967D6"/>
    <w:rsid w:val="005A1AE3"/>
    <w:rsid w:val="005A4754"/>
    <w:rsid w:val="005A515B"/>
    <w:rsid w:val="005B0B41"/>
    <w:rsid w:val="005B5413"/>
    <w:rsid w:val="005C0AFC"/>
    <w:rsid w:val="005C7C47"/>
    <w:rsid w:val="005D3580"/>
    <w:rsid w:val="005D5408"/>
    <w:rsid w:val="005D74A5"/>
    <w:rsid w:val="005E794A"/>
    <w:rsid w:val="005E7D90"/>
    <w:rsid w:val="005F15E6"/>
    <w:rsid w:val="005F24BF"/>
    <w:rsid w:val="005F273C"/>
    <w:rsid w:val="00600811"/>
    <w:rsid w:val="00604484"/>
    <w:rsid w:val="00604AA1"/>
    <w:rsid w:val="006118B4"/>
    <w:rsid w:val="00620191"/>
    <w:rsid w:val="00624F6E"/>
    <w:rsid w:val="00640F1D"/>
    <w:rsid w:val="00641AA6"/>
    <w:rsid w:val="00644675"/>
    <w:rsid w:val="00644DE5"/>
    <w:rsid w:val="00660FA6"/>
    <w:rsid w:val="00670A2E"/>
    <w:rsid w:val="0067172A"/>
    <w:rsid w:val="00672C49"/>
    <w:rsid w:val="00675BA8"/>
    <w:rsid w:val="00677257"/>
    <w:rsid w:val="0068074B"/>
    <w:rsid w:val="00687300"/>
    <w:rsid w:val="00690108"/>
    <w:rsid w:val="00692E6C"/>
    <w:rsid w:val="006976D7"/>
    <w:rsid w:val="006A1683"/>
    <w:rsid w:val="006A441C"/>
    <w:rsid w:val="006A452F"/>
    <w:rsid w:val="006A75B2"/>
    <w:rsid w:val="006A7891"/>
    <w:rsid w:val="006B04EB"/>
    <w:rsid w:val="006B14D5"/>
    <w:rsid w:val="006C2EF1"/>
    <w:rsid w:val="006C388C"/>
    <w:rsid w:val="006C5292"/>
    <w:rsid w:val="006C688A"/>
    <w:rsid w:val="006D1944"/>
    <w:rsid w:val="006D1D73"/>
    <w:rsid w:val="006D5210"/>
    <w:rsid w:val="006E4873"/>
    <w:rsid w:val="006F0CCF"/>
    <w:rsid w:val="006F3A93"/>
    <w:rsid w:val="006F3EB9"/>
    <w:rsid w:val="006F70DC"/>
    <w:rsid w:val="007044CE"/>
    <w:rsid w:val="00704D87"/>
    <w:rsid w:val="00707CD6"/>
    <w:rsid w:val="007101FA"/>
    <w:rsid w:val="00710B4E"/>
    <w:rsid w:val="00714C61"/>
    <w:rsid w:val="00724EC0"/>
    <w:rsid w:val="007257D4"/>
    <w:rsid w:val="00725C41"/>
    <w:rsid w:val="00727784"/>
    <w:rsid w:val="00734A38"/>
    <w:rsid w:val="00753826"/>
    <w:rsid w:val="00761115"/>
    <w:rsid w:val="00763B6E"/>
    <w:rsid w:val="00770DD9"/>
    <w:rsid w:val="0078730E"/>
    <w:rsid w:val="007962EA"/>
    <w:rsid w:val="00796539"/>
    <w:rsid w:val="007A759E"/>
    <w:rsid w:val="007B1244"/>
    <w:rsid w:val="007B7392"/>
    <w:rsid w:val="007D4CF9"/>
    <w:rsid w:val="007E1379"/>
    <w:rsid w:val="007E196E"/>
    <w:rsid w:val="007E40F7"/>
    <w:rsid w:val="007F51AA"/>
    <w:rsid w:val="007F52BD"/>
    <w:rsid w:val="008006BE"/>
    <w:rsid w:val="00800A41"/>
    <w:rsid w:val="00801DF0"/>
    <w:rsid w:val="008028B9"/>
    <w:rsid w:val="008051AF"/>
    <w:rsid w:val="00811A7E"/>
    <w:rsid w:val="00815644"/>
    <w:rsid w:val="00820A83"/>
    <w:rsid w:val="00820E3E"/>
    <w:rsid w:val="0082242B"/>
    <w:rsid w:val="00822D0B"/>
    <w:rsid w:val="00827F8A"/>
    <w:rsid w:val="008474D3"/>
    <w:rsid w:val="008525A0"/>
    <w:rsid w:val="008530C1"/>
    <w:rsid w:val="00854A11"/>
    <w:rsid w:val="00854B84"/>
    <w:rsid w:val="0085609D"/>
    <w:rsid w:val="00861165"/>
    <w:rsid w:val="008809B4"/>
    <w:rsid w:val="00882A25"/>
    <w:rsid w:val="00894B6C"/>
    <w:rsid w:val="008971B5"/>
    <w:rsid w:val="008A20F5"/>
    <w:rsid w:val="008A67D6"/>
    <w:rsid w:val="008A7ECE"/>
    <w:rsid w:val="008C050B"/>
    <w:rsid w:val="008C12DD"/>
    <w:rsid w:val="008E1CA0"/>
    <w:rsid w:val="008E1D24"/>
    <w:rsid w:val="008E3D51"/>
    <w:rsid w:val="008E5E02"/>
    <w:rsid w:val="008E68F5"/>
    <w:rsid w:val="008F6647"/>
    <w:rsid w:val="008F725C"/>
    <w:rsid w:val="00901218"/>
    <w:rsid w:val="00901270"/>
    <w:rsid w:val="00902E60"/>
    <w:rsid w:val="00906B19"/>
    <w:rsid w:val="00915C0F"/>
    <w:rsid w:val="009160E6"/>
    <w:rsid w:val="00924723"/>
    <w:rsid w:val="009349FB"/>
    <w:rsid w:val="00935E7B"/>
    <w:rsid w:val="009417F6"/>
    <w:rsid w:val="00951D82"/>
    <w:rsid w:val="0095358F"/>
    <w:rsid w:val="0096011C"/>
    <w:rsid w:val="00960984"/>
    <w:rsid w:val="00961B54"/>
    <w:rsid w:val="00970049"/>
    <w:rsid w:val="00980160"/>
    <w:rsid w:val="00980F2D"/>
    <w:rsid w:val="0099018C"/>
    <w:rsid w:val="00992600"/>
    <w:rsid w:val="00996191"/>
    <w:rsid w:val="009A3810"/>
    <w:rsid w:val="009A5524"/>
    <w:rsid w:val="009A653D"/>
    <w:rsid w:val="009B1CAC"/>
    <w:rsid w:val="009B2BE7"/>
    <w:rsid w:val="009B4460"/>
    <w:rsid w:val="009B6400"/>
    <w:rsid w:val="009C4C59"/>
    <w:rsid w:val="009C539A"/>
    <w:rsid w:val="009D2E63"/>
    <w:rsid w:val="009E51E5"/>
    <w:rsid w:val="009E6961"/>
    <w:rsid w:val="009F210A"/>
    <w:rsid w:val="00A01E34"/>
    <w:rsid w:val="00A0353E"/>
    <w:rsid w:val="00A1441D"/>
    <w:rsid w:val="00A244BD"/>
    <w:rsid w:val="00A24C23"/>
    <w:rsid w:val="00A30F68"/>
    <w:rsid w:val="00A351B4"/>
    <w:rsid w:val="00A36735"/>
    <w:rsid w:val="00A460B8"/>
    <w:rsid w:val="00A47DA3"/>
    <w:rsid w:val="00A55594"/>
    <w:rsid w:val="00A56121"/>
    <w:rsid w:val="00A56CBF"/>
    <w:rsid w:val="00A642E7"/>
    <w:rsid w:val="00A64BCB"/>
    <w:rsid w:val="00A702B5"/>
    <w:rsid w:val="00A74399"/>
    <w:rsid w:val="00A83BB5"/>
    <w:rsid w:val="00A83E0F"/>
    <w:rsid w:val="00A86189"/>
    <w:rsid w:val="00A90748"/>
    <w:rsid w:val="00A93693"/>
    <w:rsid w:val="00A97DA3"/>
    <w:rsid w:val="00AA401C"/>
    <w:rsid w:val="00AA7060"/>
    <w:rsid w:val="00AB238A"/>
    <w:rsid w:val="00AB24D1"/>
    <w:rsid w:val="00AB5DB8"/>
    <w:rsid w:val="00AB6DEB"/>
    <w:rsid w:val="00AC5EE9"/>
    <w:rsid w:val="00AD44A8"/>
    <w:rsid w:val="00AE0C9C"/>
    <w:rsid w:val="00AE164F"/>
    <w:rsid w:val="00AE74FA"/>
    <w:rsid w:val="00AF5340"/>
    <w:rsid w:val="00AF79A2"/>
    <w:rsid w:val="00B06782"/>
    <w:rsid w:val="00B12CF8"/>
    <w:rsid w:val="00B12DD9"/>
    <w:rsid w:val="00B236F8"/>
    <w:rsid w:val="00B25791"/>
    <w:rsid w:val="00B27D60"/>
    <w:rsid w:val="00B432F9"/>
    <w:rsid w:val="00B52670"/>
    <w:rsid w:val="00B559BE"/>
    <w:rsid w:val="00B613D9"/>
    <w:rsid w:val="00B6662D"/>
    <w:rsid w:val="00B72F81"/>
    <w:rsid w:val="00B94C33"/>
    <w:rsid w:val="00BA00A6"/>
    <w:rsid w:val="00BA1FFC"/>
    <w:rsid w:val="00BB32C0"/>
    <w:rsid w:val="00BB4542"/>
    <w:rsid w:val="00BB71E4"/>
    <w:rsid w:val="00BD3BF2"/>
    <w:rsid w:val="00BD40EB"/>
    <w:rsid w:val="00BE0E65"/>
    <w:rsid w:val="00BE2FA0"/>
    <w:rsid w:val="00BE5177"/>
    <w:rsid w:val="00BE69EF"/>
    <w:rsid w:val="00BF0E64"/>
    <w:rsid w:val="00BF1060"/>
    <w:rsid w:val="00BF394B"/>
    <w:rsid w:val="00C068E3"/>
    <w:rsid w:val="00C23D97"/>
    <w:rsid w:val="00C26179"/>
    <w:rsid w:val="00C30FBB"/>
    <w:rsid w:val="00C31880"/>
    <w:rsid w:val="00C3702B"/>
    <w:rsid w:val="00C37E6F"/>
    <w:rsid w:val="00C42FEE"/>
    <w:rsid w:val="00C44681"/>
    <w:rsid w:val="00C5645F"/>
    <w:rsid w:val="00C666DC"/>
    <w:rsid w:val="00C752D7"/>
    <w:rsid w:val="00C75800"/>
    <w:rsid w:val="00C777F0"/>
    <w:rsid w:val="00C85B46"/>
    <w:rsid w:val="00CA3EFC"/>
    <w:rsid w:val="00CA66E7"/>
    <w:rsid w:val="00CB37F3"/>
    <w:rsid w:val="00CB4126"/>
    <w:rsid w:val="00CB4608"/>
    <w:rsid w:val="00CB6C81"/>
    <w:rsid w:val="00CC25B0"/>
    <w:rsid w:val="00CC3557"/>
    <w:rsid w:val="00CC7937"/>
    <w:rsid w:val="00CC7DAF"/>
    <w:rsid w:val="00CC7F68"/>
    <w:rsid w:val="00CD09EE"/>
    <w:rsid w:val="00CE2D55"/>
    <w:rsid w:val="00CE70B4"/>
    <w:rsid w:val="00D056DD"/>
    <w:rsid w:val="00D078F4"/>
    <w:rsid w:val="00D1064E"/>
    <w:rsid w:val="00D1217C"/>
    <w:rsid w:val="00D13B28"/>
    <w:rsid w:val="00D14119"/>
    <w:rsid w:val="00D14FB6"/>
    <w:rsid w:val="00D20481"/>
    <w:rsid w:val="00D44267"/>
    <w:rsid w:val="00D46251"/>
    <w:rsid w:val="00D5327E"/>
    <w:rsid w:val="00D54B05"/>
    <w:rsid w:val="00D6451A"/>
    <w:rsid w:val="00D65FCD"/>
    <w:rsid w:val="00D6632E"/>
    <w:rsid w:val="00D732BF"/>
    <w:rsid w:val="00D743C6"/>
    <w:rsid w:val="00D76B7E"/>
    <w:rsid w:val="00D7742C"/>
    <w:rsid w:val="00D820E1"/>
    <w:rsid w:val="00D83CB6"/>
    <w:rsid w:val="00D907A3"/>
    <w:rsid w:val="00D911A8"/>
    <w:rsid w:val="00D96C18"/>
    <w:rsid w:val="00DA657A"/>
    <w:rsid w:val="00DB08FB"/>
    <w:rsid w:val="00DB658C"/>
    <w:rsid w:val="00DB6963"/>
    <w:rsid w:val="00DC4437"/>
    <w:rsid w:val="00DD4DCD"/>
    <w:rsid w:val="00DD509D"/>
    <w:rsid w:val="00DE4D5C"/>
    <w:rsid w:val="00DF0AAC"/>
    <w:rsid w:val="00DF0FCE"/>
    <w:rsid w:val="00DF32A4"/>
    <w:rsid w:val="00DF3EF7"/>
    <w:rsid w:val="00E04C20"/>
    <w:rsid w:val="00E07BA6"/>
    <w:rsid w:val="00E1048E"/>
    <w:rsid w:val="00E148E1"/>
    <w:rsid w:val="00E15B8A"/>
    <w:rsid w:val="00E21A48"/>
    <w:rsid w:val="00E220B6"/>
    <w:rsid w:val="00E41596"/>
    <w:rsid w:val="00E4230E"/>
    <w:rsid w:val="00E43445"/>
    <w:rsid w:val="00E52DFB"/>
    <w:rsid w:val="00E53C9A"/>
    <w:rsid w:val="00E55019"/>
    <w:rsid w:val="00E551B5"/>
    <w:rsid w:val="00E70FA7"/>
    <w:rsid w:val="00E760DE"/>
    <w:rsid w:val="00E84608"/>
    <w:rsid w:val="00E84938"/>
    <w:rsid w:val="00E93FC8"/>
    <w:rsid w:val="00EB4547"/>
    <w:rsid w:val="00EB7D51"/>
    <w:rsid w:val="00EC05AB"/>
    <w:rsid w:val="00EC141B"/>
    <w:rsid w:val="00ED2A6C"/>
    <w:rsid w:val="00EE1756"/>
    <w:rsid w:val="00EE2284"/>
    <w:rsid w:val="00EE578F"/>
    <w:rsid w:val="00EF529C"/>
    <w:rsid w:val="00EF5BED"/>
    <w:rsid w:val="00F056BC"/>
    <w:rsid w:val="00F07CCE"/>
    <w:rsid w:val="00F15767"/>
    <w:rsid w:val="00F2546E"/>
    <w:rsid w:val="00F2609A"/>
    <w:rsid w:val="00F26509"/>
    <w:rsid w:val="00F269DD"/>
    <w:rsid w:val="00F33CDC"/>
    <w:rsid w:val="00F367C6"/>
    <w:rsid w:val="00F41030"/>
    <w:rsid w:val="00F41182"/>
    <w:rsid w:val="00F5668B"/>
    <w:rsid w:val="00F619C8"/>
    <w:rsid w:val="00F674E4"/>
    <w:rsid w:val="00F71DF0"/>
    <w:rsid w:val="00F739D1"/>
    <w:rsid w:val="00F75C7B"/>
    <w:rsid w:val="00F76353"/>
    <w:rsid w:val="00F806D2"/>
    <w:rsid w:val="00F90692"/>
    <w:rsid w:val="00F9374E"/>
    <w:rsid w:val="00F93C8B"/>
    <w:rsid w:val="00F9606C"/>
    <w:rsid w:val="00FB6745"/>
    <w:rsid w:val="00FB7F5E"/>
    <w:rsid w:val="00FC0F50"/>
    <w:rsid w:val="00FD22E1"/>
    <w:rsid w:val="00FD48C1"/>
    <w:rsid w:val="00FE2038"/>
    <w:rsid w:val="00FE2C55"/>
    <w:rsid w:val="00FE338F"/>
    <w:rsid w:val="00FE5DFE"/>
    <w:rsid w:val="00FF5908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99B7"/>
  <w15:docId w15:val="{DE695B8D-B0D8-4B4B-B0A5-101426B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74E"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7D6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Dobešová</dc:creator>
  <cp:lastModifiedBy>Matěj Dobeš</cp:lastModifiedBy>
  <cp:revision>492</cp:revision>
  <dcterms:created xsi:type="dcterms:W3CDTF">2018-09-14T12:19:00Z</dcterms:created>
  <dcterms:modified xsi:type="dcterms:W3CDTF">2018-10-02T14:04:00Z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