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48F" w:rsidRDefault="000E1E2C">
      <w:pPr>
        <w:spacing w:before="120" w:after="240"/>
      </w:pPr>
      <w:r>
        <w:rPr>
          <w:rFonts w:ascii="Times New Roman" w:hAnsi="Times New Roman" w:cs="Times New Roman"/>
          <w:sz w:val="40"/>
        </w:rPr>
        <w:t>Uzavírání smluv</w:t>
      </w:r>
    </w:p>
    <w:p w:rsidR="00A205A6" w:rsidRDefault="00A205A6" w:rsidP="00A205A6">
      <w:pPr>
        <w:spacing w:before="120" w:after="240"/>
        <w:jc w:val="both"/>
        <w:rPr>
          <w:rFonts w:ascii="Times New Roman" w:hAnsi="Times New Roman" w:cs="Times New Roman"/>
          <w:b/>
          <w:sz w:val="28"/>
        </w:rPr>
      </w:pPr>
      <w:r w:rsidRPr="0099018C">
        <w:rPr>
          <w:rFonts w:ascii="Times New Roman" w:hAnsi="Times New Roman" w:cs="Times New Roman"/>
          <w:b/>
          <w:sz w:val="28"/>
        </w:rPr>
        <w:t xml:space="preserve">Oddíl </w:t>
      </w:r>
      <w:r w:rsidR="00D222C7">
        <w:rPr>
          <w:rFonts w:ascii="Times New Roman" w:hAnsi="Times New Roman" w:cs="Times New Roman"/>
          <w:b/>
          <w:sz w:val="28"/>
        </w:rPr>
        <w:t>A</w:t>
      </w:r>
      <w:r w:rsidRPr="0099018C">
        <w:rPr>
          <w:rFonts w:ascii="Times New Roman" w:hAnsi="Times New Roman" w:cs="Times New Roman"/>
          <w:b/>
          <w:sz w:val="28"/>
        </w:rPr>
        <w:t xml:space="preserve">. </w:t>
      </w:r>
      <w:r>
        <w:rPr>
          <w:rFonts w:ascii="Times New Roman" w:hAnsi="Times New Roman" w:cs="Times New Roman"/>
          <w:b/>
          <w:sz w:val="28"/>
        </w:rPr>
        <w:t xml:space="preserve">Teoretické </w:t>
      </w:r>
      <w:r w:rsidR="00507151">
        <w:rPr>
          <w:rFonts w:ascii="Times New Roman" w:hAnsi="Times New Roman" w:cs="Times New Roman"/>
          <w:b/>
          <w:sz w:val="28"/>
        </w:rPr>
        <w:t>okruhy</w:t>
      </w:r>
    </w:p>
    <w:p w:rsidR="00133AF1" w:rsidRDefault="00ED5C6C" w:rsidP="00A205A6">
      <w:pPr>
        <w:spacing w:before="120" w:after="240"/>
        <w:jc w:val="both"/>
        <w:rPr>
          <w:rFonts w:ascii="Times New Roman" w:hAnsi="Times New Roman" w:cs="Times New Roman"/>
        </w:rPr>
      </w:pPr>
      <w:r>
        <w:rPr>
          <w:rFonts w:ascii="Times New Roman" w:hAnsi="Times New Roman" w:cs="Times New Roman"/>
        </w:rPr>
        <w:t>1) Jednostranné a dvoustranné (případně vícestranné) právní jednání (smlouvy).</w:t>
      </w:r>
      <w:r w:rsidR="005E2CB6">
        <w:rPr>
          <w:rFonts w:ascii="Times New Roman" w:hAnsi="Times New Roman" w:cs="Times New Roman"/>
        </w:rPr>
        <w:t xml:space="preserve"> 2) Adresované a neadresované právní jednání.</w:t>
      </w:r>
      <w:r w:rsidR="0098167D">
        <w:rPr>
          <w:rFonts w:ascii="Times New Roman" w:hAnsi="Times New Roman" w:cs="Times New Roman"/>
        </w:rPr>
        <w:t xml:space="preserve"> Teorie dojití.</w:t>
      </w:r>
      <w:r w:rsidR="00DD490D">
        <w:rPr>
          <w:rFonts w:ascii="Times New Roman" w:hAnsi="Times New Roman" w:cs="Times New Roman"/>
        </w:rPr>
        <w:t xml:space="preserve"> </w:t>
      </w:r>
      <w:r w:rsidR="00F70C3B">
        <w:rPr>
          <w:rFonts w:ascii="Times New Roman" w:hAnsi="Times New Roman" w:cs="Times New Roman"/>
        </w:rPr>
        <w:t>3</w:t>
      </w:r>
      <w:r w:rsidR="0037320C">
        <w:rPr>
          <w:rFonts w:ascii="Times New Roman" w:hAnsi="Times New Roman" w:cs="Times New Roman"/>
        </w:rPr>
        <w:t xml:space="preserve">) Formální a bezformální </w:t>
      </w:r>
      <w:r w:rsidR="00BF7E1F">
        <w:rPr>
          <w:rFonts w:ascii="Times New Roman" w:hAnsi="Times New Roman" w:cs="Times New Roman"/>
        </w:rPr>
        <w:t>právní jednání</w:t>
      </w:r>
      <w:r w:rsidR="0037320C">
        <w:rPr>
          <w:rFonts w:ascii="Times New Roman" w:hAnsi="Times New Roman" w:cs="Times New Roman"/>
        </w:rPr>
        <w:t>.</w:t>
      </w:r>
      <w:r w:rsidR="00DD490D">
        <w:rPr>
          <w:rFonts w:ascii="Times New Roman" w:hAnsi="Times New Roman" w:cs="Times New Roman"/>
        </w:rPr>
        <w:t xml:space="preserve"> </w:t>
      </w:r>
      <w:r w:rsidR="00F70C3B">
        <w:rPr>
          <w:rFonts w:ascii="Times New Roman" w:hAnsi="Times New Roman" w:cs="Times New Roman"/>
        </w:rPr>
        <w:t>4</w:t>
      </w:r>
      <w:r w:rsidR="0037320C">
        <w:rPr>
          <w:rFonts w:ascii="Times New Roman" w:hAnsi="Times New Roman" w:cs="Times New Roman"/>
        </w:rPr>
        <w:t>) Nabídka (oferta) a přijetí (akceptace)</w:t>
      </w:r>
      <w:r w:rsidR="00B0544A">
        <w:rPr>
          <w:rFonts w:ascii="Times New Roman" w:hAnsi="Times New Roman" w:cs="Times New Roman"/>
        </w:rPr>
        <w:t>; výzva k podání nabídk</w:t>
      </w:r>
      <w:r w:rsidR="009D04A8">
        <w:rPr>
          <w:rFonts w:ascii="Times New Roman" w:hAnsi="Times New Roman" w:cs="Times New Roman"/>
        </w:rPr>
        <w:t>y</w:t>
      </w:r>
      <w:r w:rsidR="0037320C">
        <w:rPr>
          <w:rFonts w:ascii="Times New Roman" w:hAnsi="Times New Roman" w:cs="Times New Roman"/>
        </w:rPr>
        <w:t>.</w:t>
      </w:r>
      <w:r w:rsidR="0042169E">
        <w:rPr>
          <w:rFonts w:ascii="Times New Roman" w:hAnsi="Times New Roman" w:cs="Times New Roman"/>
        </w:rPr>
        <w:t xml:space="preserve"> </w:t>
      </w:r>
      <w:r w:rsidR="0024114C">
        <w:rPr>
          <w:rFonts w:ascii="Times New Roman" w:hAnsi="Times New Roman" w:cs="Times New Roman"/>
        </w:rPr>
        <w:t>5</w:t>
      </w:r>
      <w:r w:rsidR="0042169E">
        <w:rPr>
          <w:rFonts w:ascii="Times New Roman" w:hAnsi="Times New Roman" w:cs="Times New Roman"/>
        </w:rPr>
        <w:t xml:space="preserve">) </w:t>
      </w:r>
      <w:r w:rsidR="00876A1E">
        <w:rPr>
          <w:rFonts w:ascii="Times New Roman" w:hAnsi="Times New Roman" w:cs="Times New Roman"/>
        </w:rPr>
        <w:t>M</w:t>
      </w:r>
      <w:r w:rsidR="0042169E">
        <w:rPr>
          <w:rFonts w:ascii="Times New Roman" w:hAnsi="Times New Roman" w:cs="Times New Roman"/>
        </w:rPr>
        <w:t>odifikovaný akcep</w:t>
      </w:r>
      <w:r w:rsidR="00CC2580">
        <w:rPr>
          <w:rFonts w:ascii="Times New Roman" w:hAnsi="Times New Roman" w:cs="Times New Roman"/>
        </w:rPr>
        <w:t>t,</w:t>
      </w:r>
      <w:r w:rsidR="00876A1E">
        <w:rPr>
          <w:rFonts w:ascii="Times New Roman" w:hAnsi="Times New Roman" w:cs="Times New Roman"/>
        </w:rPr>
        <w:t xml:space="preserve"> pozdní akcept,</w:t>
      </w:r>
      <w:r w:rsidR="00CC2580">
        <w:rPr>
          <w:rFonts w:ascii="Times New Roman" w:hAnsi="Times New Roman" w:cs="Times New Roman"/>
        </w:rPr>
        <w:t xml:space="preserve"> </w:t>
      </w:r>
      <w:r w:rsidR="00876A1E">
        <w:rPr>
          <w:rFonts w:ascii="Times New Roman" w:hAnsi="Times New Roman" w:cs="Times New Roman"/>
        </w:rPr>
        <w:t>faktický</w:t>
      </w:r>
      <w:r w:rsidR="00CC2580">
        <w:rPr>
          <w:rFonts w:ascii="Times New Roman" w:hAnsi="Times New Roman" w:cs="Times New Roman"/>
        </w:rPr>
        <w:t xml:space="preserve"> akcept</w:t>
      </w:r>
      <w:r w:rsidR="0042169E">
        <w:rPr>
          <w:rFonts w:ascii="Times New Roman" w:hAnsi="Times New Roman" w:cs="Times New Roman"/>
        </w:rPr>
        <w:t>.</w:t>
      </w:r>
      <w:r w:rsidR="0003154B">
        <w:rPr>
          <w:rFonts w:ascii="Times New Roman" w:hAnsi="Times New Roman" w:cs="Times New Roman"/>
        </w:rPr>
        <w:t xml:space="preserve"> 6) </w:t>
      </w:r>
      <w:r w:rsidR="00FD2B94">
        <w:rPr>
          <w:rFonts w:ascii="Times New Roman" w:hAnsi="Times New Roman" w:cs="Times New Roman"/>
        </w:rPr>
        <w:t>Odvolatelnost nabídky</w:t>
      </w:r>
      <w:r w:rsidR="006C44D5">
        <w:rPr>
          <w:rFonts w:ascii="Times New Roman" w:hAnsi="Times New Roman" w:cs="Times New Roman"/>
        </w:rPr>
        <w:t xml:space="preserve">; zrušení nabídky </w:t>
      </w:r>
      <w:r w:rsidR="00B17DCF">
        <w:rPr>
          <w:rFonts w:ascii="Times New Roman" w:hAnsi="Times New Roman" w:cs="Times New Roman"/>
        </w:rPr>
        <w:t>(</w:t>
      </w:r>
      <w:r w:rsidR="00B116AB">
        <w:rPr>
          <w:rFonts w:ascii="Times New Roman" w:hAnsi="Times New Roman" w:cs="Times New Roman"/>
        </w:rPr>
        <w:t>nebo</w:t>
      </w:r>
      <w:r w:rsidR="006C44D5">
        <w:rPr>
          <w:rFonts w:ascii="Times New Roman" w:hAnsi="Times New Roman" w:cs="Times New Roman"/>
        </w:rPr>
        <w:t xml:space="preserve"> přijetí</w:t>
      </w:r>
      <w:r w:rsidR="00B17DCF">
        <w:rPr>
          <w:rFonts w:ascii="Times New Roman" w:hAnsi="Times New Roman" w:cs="Times New Roman"/>
        </w:rPr>
        <w:t>)</w:t>
      </w:r>
      <w:r w:rsidR="00A33A7B">
        <w:rPr>
          <w:rFonts w:ascii="Times New Roman" w:hAnsi="Times New Roman" w:cs="Times New Roman"/>
        </w:rPr>
        <w:t>.</w:t>
      </w:r>
      <w:r w:rsidR="0024114C">
        <w:rPr>
          <w:rFonts w:ascii="Times New Roman" w:hAnsi="Times New Roman" w:cs="Times New Roman"/>
        </w:rPr>
        <w:t xml:space="preserve"> 6) </w:t>
      </w:r>
      <w:r w:rsidR="004678EF">
        <w:rPr>
          <w:rFonts w:ascii="Times New Roman" w:hAnsi="Times New Roman" w:cs="Times New Roman"/>
        </w:rPr>
        <w:t>Zvláštní způso</w:t>
      </w:r>
      <w:r w:rsidR="00AB46E8">
        <w:rPr>
          <w:rFonts w:ascii="Times New Roman" w:hAnsi="Times New Roman" w:cs="Times New Roman"/>
        </w:rPr>
        <w:t>b</w:t>
      </w:r>
      <w:r w:rsidR="004678EF">
        <w:rPr>
          <w:rFonts w:ascii="Times New Roman" w:hAnsi="Times New Roman" w:cs="Times New Roman"/>
        </w:rPr>
        <w:t>y uzavírání smlouvy</w:t>
      </w:r>
      <w:r w:rsidR="004F0E04">
        <w:rPr>
          <w:rFonts w:ascii="Times New Roman" w:hAnsi="Times New Roman" w:cs="Times New Roman"/>
        </w:rPr>
        <w:t xml:space="preserve"> (dražba, veřejná soutěž o ne</w:t>
      </w:r>
      <w:r w:rsidR="00CF28DD">
        <w:rPr>
          <w:rFonts w:ascii="Times New Roman" w:hAnsi="Times New Roman" w:cs="Times New Roman"/>
        </w:rPr>
        <w:t xml:space="preserve">jvhodnější nabídku, </w:t>
      </w:r>
      <w:r w:rsidR="00136BC0">
        <w:rPr>
          <w:rFonts w:ascii="Times New Roman" w:hAnsi="Times New Roman" w:cs="Times New Roman"/>
        </w:rPr>
        <w:t>veřejná nabídka)</w:t>
      </w:r>
      <w:r w:rsidR="00D1124B">
        <w:rPr>
          <w:rFonts w:ascii="Times New Roman" w:hAnsi="Times New Roman" w:cs="Times New Roman"/>
        </w:rPr>
        <w:t>.</w:t>
      </w:r>
      <w:r w:rsidR="009874AE">
        <w:rPr>
          <w:rFonts w:ascii="Times New Roman" w:hAnsi="Times New Roman" w:cs="Times New Roman"/>
        </w:rPr>
        <w:t xml:space="preserve"> Porovnejte </w:t>
      </w:r>
      <w:r w:rsidR="00A853EE">
        <w:rPr>
          <w:rFonts w:ascii="Times New Roman" w:hAnsi="Times New Roman" w:cs="Times New Roman"/>
        </w:rPr>
        <w:t>s veřejným příslibem</w:t>
      </w:r>
      <w:r w:rsidR="005F0016">
        <w:rPr>
          <w:rFonts w:ascii="Times New Roman" w:hAnsi="Times New Roman" w:cs="Times New Roman"/>
        </w:rPr>
        <w:t xml:space="preserve"> (</w:t>
      </w:r>
      <w:r w:rsidR="00A16F9F">
        <w:rPr>
          <w:rFonts w:ascii="Times New Roman" w:hAnsi="Times New Roman" w:cs="Times New Roman"/>
        </w:rPr>
        <w:t xml:space="preserve">§ 2884 a násl. </w:t>
      </w:r>
      <w:proofErr w:type="spellStart"/>
      <w:r w:rsidR="00A16F9F">
        <w:rPr>
          <w:rFonts w:ascii="Times New Roman" w:hAnsi="Times New Roman" w:cs="Times New Roman"/>
        </w:rPr>
        <w:t>ObčZ</w:t>
      </w:r>
      <w:proofErr w:type="spellEnd"/>
      <w:r w:rsidR="00A16F9F">
        <w:rPr>
          <w:rFonts w:ascii="Times New Roman" w:hAnsi="Times New Roman" w:cs="Times New Roman"/>
        </w:rPr>
        <w:t>)</w:t>
      </w:r>
      <w:r w:rsidR="00A853EE">
        <w:rPr>
          <w:rFonts w:ascii="Times New Roman" w:hAnsi="Times New Roman" w:cs="Times New Roman"/>
        </w:rPr>
        <w:t>.</w:t>
      </w:r>
      <w:r w:rsidR="00D1124B">
        <w:rPr>
          <w:rFonts w:ascii="Times New Roman" w:hAnsi="Times New Roman" w:cs="Times New Roman"/>
        </w:rPr>
        <w:t xml:space="preserve"> 7)</w:t>
      </w:r>
      <w:r w:rsidR="009F2986">
        <w:rPr>
          <w:rFonts w:ascii="Times New Roman" w:hAnsi="Times New Roman" w:cs="Times New Roman"/>
        </w:rPr>
        <w:t> </w:t>
      </w:r>
      <w:r w:rsidR="00D1124B">
        <w:rPr>
          <w:rFonts w:ascii="Times New Roman" w:hAnsi="Times New Roman" w:cs="Times New Roman"/>
        </w:rPr>
        <w:t>S</w:t>
      </w:r>
      <w:r w:rsidR="00F02C74">
        <w:rPr>
          <w:rFonts w:ascii="Times New Roman" w:hAnsi="Times New Roman" w:cs="Times New Roman"/>
        </w:rPr>
        <w:t>mlouva o</w:t>
      </w:r>
      <w:r w:rsidR="009214E6">
        <w:rPr>
          <w:rFonts w:ascii="Times New Roman" w:hAnsi="Times New Roman" w:cs="Times New Roman"/>
        </w:rPr>
        <w:t> </w:t>
      </w:r>
      <w:r w:rsidR="00F02C74">
        <w:rPr>
          <w:rFonts w:ascii="Times New Roman" w:hAnsi="Times New Roman" w:cs="Times New Roman"/>
        </w:rPr>
        <w:t>smlouvě budoucí</w:t>
      </w:r>
      <w:r w:rsidR="00D1124B">
        <w:rPr>
          <w:rFonts w:ascii="Times New Roman" w:hAnsi="Times New Roman" w:cs="Times New Roman"/>
        </w:rPr>
        <w:t xml:space="preserve"> – smysl a účel.</w:t>
      </w:r>
      <w:r w:rsidR="00667FB4">
        <w:rPr>
          <w:rFonts w:ascii="Times New Roman" w:hAnsi="Times New Roman" w:cs="Times New Roman"/>
        </w:rPr>
        <w:t xml:space="preserve"> </w:t>
      </w:r>
      <w:r w:rsidR="00663DD1">
        <w:rPr>
          <w:rFonts w:ascii="Times New Roman" w:hAnsi="Times New Roman" w:cs="Times New Roman"/>
        </w:rPr>
        <w:t>8</w:t>
      </w:r>
      <w:r w:rsidR="00F0745B">
        <w:rPr>
          <w:rFonts w:ascii="Times New Roman" w:hAnsi="Times New Roman" w:cs="Times New Roman"/>
        </w:rPr>
        <w:t>)</w:t>
      </w:r>
      <w:r w:rsidR="00FE0604">
        <w:rPr>
          <w:rFonts w:ascii="Times New Roman" w:hAnsi="Times New Roman" w:cs="Times New Roman"/>
        </w:rPr>
        <w:t> </w:t>
      </w:r>
      <w:r w:rsidR="001B4B5B">
        <w:rPr>
          <w:rFonts w:ascii="Times New Roman" w:hAnsi="Times New Roman" w:cs="Times New Roman"/>
        </w:rPr>
        <w:t>Právní režim smlouvy – p</w:t>
      </w:r>
      <w:r w:rsidR="00F0745B">
        <w:rPr>
          <w:rFonts w:ascii="Times New Roman" w:hAnsi="Times New Roman" w:cs="Times New Roman"/>
        </w:rPr>
        <w:t>řechodná ustanovení (§</w:t>
      </w:r>
      <w:r w:rsidR="00506E95">
        <w:rPr>
          <w:rFonts w:ascii="Times New Roman" w:hAnsi="Times New Roman" w:cs="Times New Roman"/>
        </w:rPr>
        <w:t> </w:t>
      </w:r>
      <w:r w:rsidR="00F0745B">
        <w:rPr>
          <w:rFonts w:ascii="Times New Roman" w:hAnsi="Times New Roman" w:cs="Times New Roman"/>
        </w:rPr>
        <w:t>3028</w:t>
      </w:r>
      <w:r w:rsidR="00506E95">
        <w:rPr>
          <w:rFonts w:ascii="Times New Roman" w:hAnsi="Times New Roman" w:cs="Times New Roman"/>
        </w:rPr>
        <w:t> </w:t>
      </w:r>
      <w:r w:rsidR="00F0745B">
        <w:rPr>
          <w:rFonts w:ascii="Times New Roman" w:hAnsi="Times New Roman" w:cs="Times New Roman"/>
        </w:rPr>
        <w:t>a</w:t>
      </w:r>
      <w:r w:rsidR="004F236A">
        <w:rPr>
          <w:rFonts w:ascii="Times New Roman" w:hAnsi="Times New Roman" w:cs="Times New Roman"/>
        </w:rPr>
        <w:t> </w:t>
      </w:r>
      <w:r w:rsidR="00F0745B">
        <w:rPr>
          <w:rFonts w:ascii="Times New Roman" w:hAnsi="Times New Roman" w:cs="Times New Roman"/>
        </w:rPr>
        <w:t xml:space="preserve">násl. </w:t>
      </w:r>
      <w:proofErr w:type="spellStart"/>
      <w:r w:rsidR="00F0745B">
        <w:rPr>
          <w:rFonts w:ascii="Times New Roman" w:hAnsi="Times New Roman" w:cs="Times New Roman"/>
        </w:rPr>
        <w:t>ObčZ</w:t>
      </w:r>
      <w:proofErr w:type="spellEnd"/>
      <w:r w:rsidR="00F0745B">
        <w:rPr>
          <w:rFonts w:ascii="Times New Roman" w:hAnsi="Times New Roman" w:cs="Times New Roman"/>
        </w:rPr>
        <w:t>).</w:t>
      </w:r>
    </w:p>
    <w:p w:rsidR="007531AC" w:rsidRDefault="007531AC" w:rsidP="00A205A6">
      <w:pPr>
        <w:spacing w:before="120" w:after="240"/>
        <w:jc w:val="both"/>
        <w:rPr>
          <w:rFonts w:ascii="Times New Roman" w:hAnsi="Times New Roman" w:cs="Times New Roman"/>
        </w:rPr>
      </w:pPr>
      <w:r>
        <w:rPr>
          <w:rFonts w:ascii="Times New Roman" w:hAnsi="Times New Roman" w:cs="Times New Roman"/>
        </w:rPr>
        <w:t xml:space="preserve">Povinně k nastudování: </w:t>
      </w:r>
      <w:r w:rsidR="006C65D1">
        <w:rPr>
          <w:rFonts w:ascii="Times New Roman" w:hAnsi="Times New Roman" w:cs="Times New Roman"/>
        </w:rPr>
        <w:t xml:space="preserve">rozsudek Nejvyššího soudu ze dne </w:t>
      </w:r>
      <w:r w:rsidR="004B352B">
        <w:rPr>
          <w:rFonts w:ascii="Times New Roman" w:hAnsi="Times New Roman" w:cs="Times New Roman"/>
        </w:rPr>
        <w:t xml:space="preserve">16. ledna 2013, č. j. </w:t>
      </w:r>
      <w:r w:rsidR="004B352B" w:rsidRPr="004B352B">
        <w:rPr>
          <w:rFonts w:ascii="Times New Roman" w:hAnsi="Times New Roman" w:cs="Times New Roman"/>
        </w:rPr>
        <w:t xml:space="preserve">31 </w:t>
      </w:r>
      <w:proofErr w:type="spellStart"/>
      <w:r w:rsidR="004B352B" w:rsidRPr="004B352B">
        <w:rPr>
          <w:rFonts w:ascii="Times New Roman" w:hAnsi="Times New Roman" w:cs="Times New Roman"/>
        </w:rPr>
        <w:t>Cdo</w:t>
      </w:r>
      <w:proofErr w:type="spellEnd"/>
      <w:r w:rsidR="004B352B" w:rsidRPr="004B352B">
        <w:rPr>
          <w:rFonts w:ascii="Times New Roman" w:hAnsi="Times New Roman" w:cs="Times New Roman"/>
        </w:rPr>
        <w:t xml:space="preserve"> 1571/201</w:t>
      </w:r>
      <w:r w:rsidR="00DB71F1">
        <w:rPr>
          <w:rFonts w:ascii="Times New Roman" w:hAnsi="Times New Roman" w:cs="Times New Roman"/>
        </w:rPr>
        <w:t>0 (R 39/2013).</w:t>
      </w:r>
    </w:p>
    <w:p w:rsidR="0037320C" w:rsidRPr="0099018C" w:rsidRDefault="0003154B" w:rsidP="00A205A6">
      <w:pPr>
        <w:spacing w:before="120" w:after="240"/>
        <w:jc w:val="both"/>
        <w:rPr>
          <w:rFonts w:ascii="Times New Roman" w:hAnsi="Times New Roman" w:cs="Times New Roman"/>
          <w:b/>
          <w:sz w:val="20"/>
        </w:rPr>
      </w:pPr>
      <w:r>
        <w:rPr>
          <w:rFonts w:ascii="Times New Roman" w:hAnsi="Times New Roman" w:cs="Times New Roman"/>
          <w:b/>
          <w:sz w:val="20"/>
        </w:rPr>
        <w:tab/>
      </w:r>
    </w:p>
    <w:p w:rsidR="00934ACF" w:rsidRPr="0099018C" w:rsidRDefault="00934ACF" w:rsidP="00934ACF">
      <w:pPr>
        <w:spacing w:before="120" w:after="240"/>
        <w:jc w:val="both"/>
        <w:rPr>
          <w:rFonts w:ascii="Times New Roman" w:hAnsi="Times New Roman" w:cs="Times New Roman"/>
          <w:b/>
          <w:sz w:val="20"/>
        </w:rPr>
      </w:pPr>
      <w:r w:rsidRPr="0099018C">
        <w:rPr>
          <w:rFonts w:ascii="Times New Roman" w:hAnsi="Times New Roman" w:cs="Times New Roman"/>
          <w:b/>
          <w:sz w:val="28"/>
        </w:rPr>
        <w:t xml:space="preserve">Oddíl </w:t>
      </w:r>
      <w:r w:rsidR="0072613A">
        <w:rPr>
          <w:rFonts w:ascii="Times New Roman" w:hAnsi="Times New Roman" w:cs="Times New Roman"/>
          <w:b/>
          <w:sz w:val="28"/>
        </w:rPr>
        <w:t>B</w:t>
      </w:r>
      <w:r w:rsidRPr="0099018C">
        <w:rPr>
          <w:rFonts w:ascii="Times New Roman" w:hAnsi="Times New Roman" w:cs="Times New Roman"/>
          <w:b/>
          <w:sz w:val="28"/>
        </w:rPr>
        <w:t>. Praktické příklady</w:t>
      </w:r>
    </w:p>
    <w:p w:rsidR="0001420A" w:rsidRDefault="00E31BD8" w:rsidP="00223AD3">
      <w:pPr>
        <w:spacing w:before="120" w:after="240"/>
        <w:jc w:val="both"/>
        <w:rPr>
          <w:rFonts w:ascii="Times New Roman" w:hAnsi="Times New Roman" w:cs="Times New Roman"/>
        </w:rPr>
      </w:pPr>
      <w:r w:rsidRPr="00A610DC">
        <w:rPr>
          <w:rFonts w:ascii="Times New Roman" w:hAnsi="Times New Roman" w:cs="Times New Roman"/>
        </w:rPr>
        <w:t>1)</w:t>
      </w:r>
      <w:r>
        <w:rPr>
          <w:rFonts w:ascii="Times New Roman" w:hAnsi="Times New Roman" w:cs="Times New Roman"/>
        </w:rPr>
        <w:t xml:space="preserve"> </w:t>
      </w:r>
      <w:r w:rsidR="00EF58B8">
        <w:rPr>
          <w:rFonts w:ascii="Times New Roman" w:hAnsi="Times New Roman" w:cs="Times New Roman"/>
        </w:rPr>
        <w:t xml:space="preserve">Poté, co již proběhlo ústní jednání a prohlídka předmětu koupě, </w:t>
      </w:r>
      <w:r w:rsidR="005F6CF6">
        <w:rPr>
          <w:rFonts w:ascii="Times New Roman" w:hAnsi="Times New Roman" w:cs="Times New Roman"/>
        </w:rPr>
        <w:t>zaslal o</w:t>
      </w:r>
      <w:r w:rsidR="00A329F9">
        <w:rPr>
          <w:rFonts w:ascii="Times New Roman" w:hAnsi="Times New Roman" w:cs="Times New Roman"/>
        </w:rPr>
        <w:t xml:space="preserve">ferent návrh kupní smlouvy </w:t>
      </w:r>
      <w:r w:rsidR="00687014">
        <w:rPr>
          <w:rFonts w:ascii="Times New Roman" w:hAnsi="Times New Roman" w:cs="Times New Roman"/>
        </w:rPr>
        <w:t>adresátovi</w:t>
      </w:r>
      <w:r w:rsidR="00A329F9">
        <w:rPr>
          <w:rFonts w:ascii="Times New Roman" w:hAnsi="Times New Roman" w:cs="Times New Roman"/>
        </w:rPr>
        <w:t>, ve které</w:t>
      </w:r>
      <w:r w:rsidR="00EF58B8">
        <w:rPr>
          <w:rFonts w:ascii="Times New Roman" w:hAnsi="Times New Roman" w:cs="Times New Roman"/>
        </w:rPr>
        <w:t>m</w:t>
      </w:r>
      <w:r w:rsidR="00A329F9">
        <w:rPr>
          <w:rFonts w:ascii="Times New Roman" w:hAnsi="Times New Roman" w:cs="Times New Roman"/>
        </w:rPr>
        <w:t xml:space="preserve"> </w:t>
      </w:r>
      <w:r w:rsidR="004358A7">
        <w:rPr>
          <w:rFonts w:ascii="Times New Roman" w:hAnsi="Times New Roman" w:cs="Times New Roman"/>
        </w:rPr>
        <w:t>mu</w:t>
      </w:r>
      <w:r w:rsidR="00A329F9">
        <w:rPr>
          <w:rFonts w:ascii="Times New Roman" w:hAnsi="Times New Roman" w:cs="Times New Roman"/>
        </w:rPr>
        <w:t xml:space="preserve"> nabízel ke koupi tam specifikovaný pozemek za určitou cenu. </w:t>
      </w:r>
      <w:r w:rsidR="004358A7">
        <w:rPr>
          <w:rFonts w:ascii="Times New Roman" w:hAnsi="Times New Roman" w:cs="Times New Roman"/>
        </w:rPr>
        <w:t>Adresát</w:t>
      </w:r>
      <w:r w:rsidR="00A329F9">
        <w:rPr>
          <w:rFonts w:ascii="Times New Roman" w:hAnsi="Times New Roman" w:cs="Times New Roman"/>
        </w:rPr>
        <w:t xml:space="preserve"> odpověděl krátkým přípisem odeslaným na adresu </w:t>
      </w:r>
      <w:r w:rsidR="001D5581">
        <w:rPr>
          <w:rFonts w:ascii="Times New Roman" w:hAnsi="Times New Roman" w:cs="Times New Roman"/>
        </w:rPr>
        <w:t>oferenta</w:t>
      </w:r>
      <w:r w:rsidR="00A329F9">
        <w:rPr>
          <w:rFonts w:ascii="Times New Roman" w:hAnsi="Times New Roman" w:cs="Times New Roman"/>
        </w:rPr>
        <w:t xml:space="preserve">, ve kterém stálo, že nabídku přijímá. </w:t>
      </w:r>
      <w:r w:rsidR="00463BDC">
        <w:rPr>
          <w:rFonts w:ascii="Times New Roman" w:hAnsi="Times New Roman" w:cs="Times New Roman"/>
        </w:rPr>
        <w:t>Proveďte právní rozbor, p</w:t>
      </w:r>
      <w:r w:rsidR="00A329F9">
        <w:rPr>
          <w:rFonts w:ascii="Times New Roman" w:hAnsi="Times New Roman" w:cs="Times New Roman"/>
        </w:rPr>
        <w:t xml:space="preserve">osuďte, zda byla uzavřena smlouva, </w:t>
      </w:r>
      <w:r w:rsidR="00035ACF">
        <w:rPr>
          <w:rFonts w:ascii="Times New Roman" w:hAnsi="Times New Roman" w:cs="Times New Roman"/>
        </w:rPr>
        <w:t>případně</w:t>
      </w:r>
      <w:r w:rsidR="00A329F9">
        <w:rPr>
          <w:rFonts w:ascii="Times New Roman" w:hAnsi="Times New Roman" w:cs="Times New Roman"/>
        </w:rPr>
        <w:t xml:space="preserve"> zda </w:t>
      </w:r>
      <w:r w:rsidR="00035ACF">
        <w:rPr>
          <w:rFonts w:ascii="Times New Roman" w:hAnsi="Times New Roman" w:cs="Times New Roman"/>
        </w:rPr>
        <w:t>je smlouva vadná (a jaké jsou následky</w:t>
      </w:r>
      <w:r w:rsidR="00CE468B">
        <w:rPr>
          <w:rFonts w:ascii="Times New Roman" w:hAnsi="Times New Roman" w:cs="Times New Roman"/>
        </w:rPr>
        <w:t xml:space="preserve"> vady</w:t>
      </w:r>
      <w:r w:rsidR="00035ACF">
        <w:rPr>
          <w:rFonts w:ascii="Times New Roman" w:hAnsi="Times New Roman" w:cs="Times New Roman"/>
        </w:rPr>
        <w:t>)</w:t>
      </w:r>
      <w:r w:rsidR="00A329F9">
        <w:rPr>
          <w:rFonts w:ascii="Times New Roman" w:hAnsi="Times New Roman" w:cs="Times New Roman"/>
        </w:rPr>
        <w:t>.</w:t>
      </w:r>
    </w:p>
    <w:p w:rsidR="006327BD" w:rsidRPr="00176E73" w:rsidRDefault="004971C2" w:rsidP="00223AD3">
      <w:pPr>
        <w:spacing w:before="120" w:after="240"/>
        <w:jc w:val="both"/>
        <w:rPr>
          <w:rFonts w:ascii="Times New Roman" w:hAnsi="Times New Roman" w:cs="Times New Roman"/>
        </w:rPr>
      </w:pPr>
      <w:r>
        <w:rPr>
          <w:rFonts w:ascii="Times New Roman" w:hAnsi="Times New Roman" w:cs="Times New Roman"/>
        </w:rPr>
        <w:t xml:space="preserve">2) </w:t>
      </w:r>
      <w:r w:rsidR="00DE5CA6">
        <w:rPr>
          <w:rFonts w:ascii="Times New Roman" w:hAnsi="Times New Roman" w:cs="Times New Roman"/>
        </w:rPr>
        <w:t xml:space="preserve">Podnikatel zpracoval návrh na uzavření smlouvy (ve dvou vyhotoveních) určený konkrétnímu adresátu a nechal jej (dvakrát) podepsaný ležet na svém pracovním stole s tím, že si věc ještě do druhého dne rozmyslí. Následně se rozhodl ofertu neučinit. Posléze nalezla dopis jeho snaživá sekretářka, která jej považovala za určený k odeslání, a jako poštu jej také odeslala. Následně dorazil </w:t>
      </w:r>
      <w:r w:rsidR="00DE5CA6" w:rsidRPr="00176E73">
        <w:rPr>
          <w:rFonts w:ascii="Times New Roman" w:hAnsi="Times New Roman" w:cs="Times New Roman"/>
        </w:rPr>
        <w:t>akceptační dopis. Proveďte právní rozbor, posuďte, zda byla uzavřena smlouva, případně zda je smlouva vadná (a jaké jsou následky vady).</w:t>
      </w:r>
    </w:p>
    <w:p w:rsidR="00200BCA" w:rsidRDefault="00176E73" w:rsidP="00223AD3">
      <w:pPr>
        <w:spacing w:before="120" w:after="240"/>
        <w:jc w:val="both"/>
        <w:rPr>
          <w:rFonts w:ascii="Times New Roman" w:hAnsi="Times New Roman" w:cs="Times New Roman"/>
          <w:iCs/>
        </w:rPr>
      </w:pPr>
      <w:r w:rsidRPr="00176E73">
        <w:rPr>
          <w:rFonts w:ascii="Times New Roman" w:hAnsi="Times New Roman" w:cs="Times New Roman"/>
        </w:rPr>
        <w:t xml:space="preserve">3) Dne 20. prosince 2013 odeslala realitní kancelář na poštovní adresu klienta (který si chtěl pronajmout byt) dva nepodepsané stejnopisy nájemní smlouvy (drafty) s pokynem, aby oba stejnopisy datoval, podepsal a poslal doporučeně nazpět (nebo aby je připomínkoval). Dne 28. prosince 2013 vybral klient </w:t>
      </w:r>
      <w:r w:rsidR="00D46ADD">
        <w:rPr>
          <w:rFonts w:ascii="Times New Roman" w:hAnsi="Times New Roman" w:cs="Times New Roman"/>
        </w:rPr>
        <w:t>písemnost</w:t>
      </w:r>
      <w:r w:rsidRPr="00176E73">
        <w:rPr>
          <w:rFonts w:ascii="Times New Roman" w:hAnsi="Times New Roman" w:cs="Times New Roman"/>
        </w:rPr>
        <w:t xml:space="preserve"> ze schránky a následující den oba stejnopisy nájemní smlouvy podepsal, datoval a podal na poštu k doručení. Dne 6. ledna 2014 přišla realitní kanceláři do schránky výzva k</w:t>
      </w:r>
      <w:r w:rsidR="0043572C">
        <w:rPr>
          <w:rFonts w:ascii="Times New Roman" w:hAnsi="Times New Roman" w:cs="Times New Roman"/>
        </w:rPr>
        <w:t> </w:t>
      </w:r>
      <w:r w:rsidRPr="00176E73">
        <w:rPr>
          <w:rFonts w:ascii="Times New Roman" w:hAnsi="Times New Roman" w:cs="Times New Roman"/>
        </w:rPr>
        <w:t>vyzvednutí písemnosti, dne 7. ledna 2014 vyzvedl oprávněný zaměstnanec realitní kanceláře písemnost na poště</w:t>
      </w:r>
      <w:r w:rsidR="00B72E70">
        <w:rPr>
          <w:rFonts w:ascii="Times New Roman" w:hAnsi="Times New Roman" w:cs="Times New Roman"/>
        </w:rPr>
        <w:t>,</w:t>
      </w:r>
      <w:r w:rsidRPr="00176E73">
        <w:rPr>
          <w:rFonts w:ascii="Times New Roman" w:hAnsi="Times New Roman" w:cs="Times New Roman"/>
        </w:rPr>
        <w:t xml:space="preserve"> a ještě tentýž den podal na poštu k doručení doporučeně (klientovi) jeden stejnopis nájemní smlouvy, ke které připojil svůj podpis. Klientovi přišla výzva k vyzvednutí zásilky dne 13.</w:t>
      </w:r>
      <w:r w:rsidR="0024099D">
        <w:rPr>
          <w:rFonts w:ascii="Times New Roman" w:hAnsi="Times New Roman" w:cs="Times New Roman"/>
        </w:rPr>
        <w:t> </w:t>
      </w:r>
      <w:r w:rsidRPr="00176E73">
        <w:rPr>
          <w:rFonts w:ascii="Times New Roman" w:hAnsi="Times New Roman" w:cs="Times New Roman"/>
        </w:rPr>
        <w:t xml:space="preserve">ledna 2014, písemnost si na poště vyzvedl dne </w:t>
      </w:r>
      <w:r w:rsidR="00405480">
        <w:rPr>
          <w:rFonts w:ascii="Times New Roman" w:hAnsi="Times New Roman" w:cs="Times New Roman"/>
        </w:rPr>
        <w:t>15</w:t>
      </w:r>
      <w:r w:rsidRPr="00176E73">
        <w:rPr>
          <w:rFonts w:ascii="Times New Roman" w:hAnsi="Times New Roman" w:cs="Times New Roman"/>
        </w:rPr>
        <w:t xml:space="preserve">. ledna 2014, ale přečetl si ji až </w:t>
      </w:r>
      <w:r w:rsidR="00405480">
        <w:rPr>
          <w:rFonts w:ascii="Times New Roman" w:hAnsi="Times New Roman" w:cs="Times New Roman"/>
        </w:rPr>
        <w:t>20</w:t>
      </w:r>
      <w:r w:rsidRPr="00176E73">
        <w:rPr>
          <w:rFonts w:ascii="Times New Roman" w:hAnsi="Times New Roman" w:cs="Times New Roman"/>
        </w:rPr>
        <w:t>. ledna 2014. Posuďte, kdy (který den) byla uzavřena</w:t>
      </w:r>
      <w:r w:rsidR="00DE6601">
        <w:rPr>
          <w:rFonts w:ascii="Times New Roman" w:hAnsi="Times New Roman" w:cs="Times New Roman"/>
        </w:rPr>
        <w:t xml:space="preserve"> písemná </w:t>
      </w:r>
      <w:r w:rsidRPr="00176E73">
        <w:rPr>
          <w:rFonts w:ascii="Times New Roman" w:hAnsi="Times New Roman" w:cs="Times New Roman"/>
        </w:rPr>
        <w:t xml:space="preserve">nájemní smlouva, a zda se </w:t>
      </w:r>
      <w:r w:rsidR="00531937">
        <w:rPr>
          <w:rFonts w:ascii="Times New Roman" w:hAnsi="Times New Roman" w:cs="Times New Roman"/>
        </w:rPr>
        <w:t>smluvní vztah bude řídit</w:t>
      </w:r>
      <w:r w:rsidRPr="00176E73">
        <w:rPr>
          <w:rFonts w:ascii="Times New Roman" w:hAnsi="Times New Roman" w:cs="Times New Roman"/>
        </w:rPr>
        <w:t xml:space="preserve"> podle nového nebo starého občanského zákoníku.</w:t>
      </w:r>
      <w:r w:rsidR="00200BCA">
        <w:rPr>
          <w:rFonts w:ascii="Times New Roman" w:hAnsi="Times New Roman" w:cs="Times New Roman"/>
          <w:iCs/>
        </w:rPr>
        <w:t xml:space="preserve"> </w:t>
      </w:r>
    </w:p>
    <w:p w:rsidR="00223AD3" w:rsidRDefault="00091B4B" w:rsidP="00176E73">
      <w:pPr>
        <w:spacing w:before="120" w:after="240"/>
        <w:jc w:val="both"/>
        <w:rPr>
          <w:rFonts w:ascii="Times New Roman" w:hAnsi="Times New Roman" w:cs="Times New Roman"/>
          <w:iCs/>
        </w:rPr>
      </w:pPr>
      <w:r>
        <w:rPr>
          <w:rFonts w:ascii="Times New Roman" w:hAnsi="Times New Roman" w:cs="Times New Roman"/>
        </w:rPr>
        <w:t xml:space="preserve">4) </w:t>
      </w:r>
      <w:r w:rsidR="00E21905">
        <w:rPr>
          <w:rFonts w:ascii="Times New Roman" w:hAnsi="Times New Roman" w:cs="Times New Roman"/>
          <w:iCs/>
        </w:rPr>
        <w:t xml:space="preserve">Cestovní kancelář zaslala svému klientovi (na základě předchozí telefonické komunikace) písemný návrh na uzavření smlouvy o zájezdu ve dvou stejnopisech. Písemnost byla klientovi doručena dne 1. září 2017, přičemž podle čl. 6 odst. 1 smlouvy o zájezdu musela být nabídka klientem akceptována nejpozději 8. září 2017. Klient poslal jeden podepsaný stejnopis smlouvy na adresu cestovní kanceláře dne 6. září 2017. Dne 7. září 2017 se pracovník České pošty na cestovní kancelář nedozvonil, a </w:t>
      </w:r>
      <w:r w:rsidR="00E21905">
        <w:rPr>
          <w:rFonts w:ascii="Times New Roman" w:hAnsi="Times New Roman" w:cs="Times New Roman"/>
          <w:iCs/>
        </w:rPr>
        <w:lastRenderedPageBreak/>
        <w:t>zanechal ve schránce výzvu k vyzvednutí zásilky. Zásilka byla na poště vyzvednuta dne 9. září 2017. Posuďte, zda byla smlouva o zájezdu uzavřena, popřípadě kdy (který den).</w:t>
      </w:r>
    </w:p>
    <w:p w:rsidR="00200BCA" w:rsidRDefault="008E0958" w:rsidP="00223AD3">
      <w:pPr>
        <w:spacing w:before="120" w:after="240"/>
        <w:jc w:val="both"/>
        <w:rPr>
          <w:rFonts w:ascii="Times New Roman" w:hAnsi="Times New Roman" w:cs="Times New Roman"/>
        </w:rPr>
      </w:pPr>
      <w:r>
        <w:rPr>
          <w:rFonts w:ascii="Times New Roman" w:hAnsi="Times New Roman" w:cs="Times New Roman"/>
        </w:rPr>
        <w:t xml:space="preserve">5) </w:t>
      </w:r>
      <w:r w:rsidR="00F70C3B">
        <w:rPr>
          <w:rFonts w:ascii="Times New Roman" w:hAnsi="Times New Roman" w:cs="Times New Roman"/>
        </w:rPr>
        <w:t xml:space="preserve">Po předchozí ústní dohodě </w:t>
      </w:r>
      <w:r w:rsidR="00E26C19">
        <w:rPr>
          <w:rFonts w:ascii="Times New Roman" w:hAnsi="Times New Roman" w:cs="Times New Roman"/>
        </w:rPr>
        <w:t>za</w:t>
      </w:r>
      <w:r w:rsidR="00F70C3B">
        <w:rPr>
          <w:rFonts w:ascii="Times New Roman" w:hAnsi="Times New Roman" w:cs="Times New Roman"/>
        </w:rPr>
        <w:t xml:space="preserve">slala banka klientovi (podepsaný) návrh </w:t>
      </w:r>
      <w:r w:rsidR="00FF7042">
        <w:rPr>
          <w:rFonts w:ascii="Times New Roman" w:hAnsi="Times New Roman" w:cs="Times New Roman"/>
        </w:rPr>
        <w:t>zástavní smlouvy, kterou mělo být</w:t>
      </w:r>
      <w:r w:rsidR="00F70C3B">
        <w:rPr>
          <w:rFonts w:ascii="Times New Roman" w:hAnsi="Times New Roman" w:cs="Times New Roman"/>
        </w:rPr>
        <w:t xml:space="preserve"> </w:t>
      </w:r>
      <w:r w:rsidR="00FF7042">
        <w:rPr>
          <w:rFonts w:ascii="Times New Roman" w:hAnsi="Times New Roman" w:cs="Times New Roman"/>
        </w:rPr>
        <w:t>zřízeno</w:t>
      </w:r>
      <w:r w:rsidR="00F70C3B">
        <w:rPr>
          <w:rFonts w:ascii="Times New Roman" w:hAnsi="Times New Roman" w:cs="Times New Roman"/>
        </w:rPr>
        <w:t xml:space="preserve"> zástavní práva k nemovitosti klienta</w:t>
      </w:r>
      <w:r w:rsidR="00A42747">
        <w:rPr>
          <w:rFonts w:ascii="Times New Roman" w:hAnsi="Times New Roman" w:cs="Times New Roman"/>
        </w:rPr>
        <w:t xml:space="preserve"> k</w:t>
      </w:r>
      <w:r w:rsidR="00F70C3B">
        <w:rPr>
          <w:rFonts w:ascii="Times New Roman" w:hAnsi="Times New Roman" w:cs="Times New Roman"/>
        </w:rPr>
        <w:t xml:space="preserve"> zajištěn</w:t>
      </w:r>
      <w:r w:rsidR="009B4413">
        <w:rPr>
          <w:rFonts w:ascii="Times New Roman" w:hAnsi="Times New Roman" w:cs="Times New Roman"/>
        </w:rPr>
        <w:t>í</w:t>
      </w:r>
      <w:r w:rsidR="00F70C3B">
        <w:rPr>
          <w:rFonts w:ascii="Times New Roman" w:hAnsi="Times New Roman" w:cs="Times New Roman"/>
        </w:rPr>
        <w:t xml:space="preserve"> pohledávk</w:t>
      </w:r>
      <w:r w:rsidR="009B4413">
        <w:rPr>
          <w:rFonts w:ascii="Times New Roman" w:hAnsi="Times New Roman" w:cs="Times New Roman"/>
        </w:rPr>
        <w:t>y</w:t>
      </w:r>
      <w:r w:rsidR="00F70C3B">
        <w:rPr>
          <w:rFonts w:ascii="Times New Roman" w:hAnsi="Times New Roman" w:cs="Times New Roman"/>
        </w:rPr>
        <w:t xml:space="preserve">, kterou </w:t>
      </w:r>
      <w:r w:rsidR="009B4413">
        <w:rPr>
          <w:rFonts w:ascii="Times New Roman" w:hAnsi="Times New Roman" w:cs="Times New Roman"/>
        </w:rPr>
        <w:t>měl</w:t>
      </w:r>
      <w:r w:rsidR="00F70C3B">
        <w:rPr>
          <w:rFonts w:ascii="Times New Roman" w:hAnsi="Times New Roman" w:cs="Times New Roman"/>
        </w:rPr>
        <w:t xml:space="preserve"> klient za</w:t>
      </w:r>
      <w:r w:rsidR="009B4413">
        <w:rPr>
          <w:rFonts w:ascii="Times New Roman" w:hAnsi="Times New Roman" w:cs="Times New Roman"/>
        </w:rPr>
        <w:t> </w:t>
      </w:r>
      <w:r w:rsidR="00F70C3B">
        <w:rPr>
          <w:rFonts w:ascii="Times New Roman" w:hAnsi="Times New Roman" w:cs="Times New Roman"/>
        </w:rPr>
        <w:t>bankou</w:t>
      </w:r>
      <w:r w:rsidR="009B4413">
        <w:rPr>
          <w:rFonts w:ascii="Times New Roman" w:hAnsi="Times New Roman" w:cs="Times New Roman"/>
        </w:rPr>
        <w:t xml:space="preserve"> ze smlouvy o úvěr</w:t>
      </w:r>
      <w:r w:rsidR="008A5A18">
        <w:rPr>
          <w:rFonts w:ascii="Times New Roman" w:hAnsi="Times New Roman" w:cs="Times New Roman"/>
        </w:rPr>
        <w:t>u</w:t>
      </w:r>
      <w:r w:rsidR="00F70C3B">
        <w:rPr>
          <w:rFonts w:ascii="Times New Roman" w:hAnsi="Times New Roman" w:cs="Times New Roman"/>
        </w:rPr>
        <w:t>.</w:t>
      </w:r>
      <w:r w:rsidR="008A5A18">
        <w:rPr>
          <w:rFonts w:ascii="Times New Roman" w:hAnsi="Times New Roman" w:cs="Times New Roman"/>
        </w:rPr>
        <w:t xml:space="preserve"> Klient podepsal návrh smlouvy </w:t>
      </w:r>
      <w:r w:rsidR="008409B0">
        <w:rPr>
          <w:rFonts w:ascii="Times New Roman" w:hAnsi="Times New Roman" w:cs="Times New Roman"/>
        </w:rPr>
        <w:t>a podal návrh na vklad zástavního práva do katastru nemovitostí.</w:t>
      </w:r>
      <w:r w:rsidR="003426DE">
        <w:rPr>
          <w:rFonts w:ascii="Times New Roman" w:hAnsi="Times New Roman" w:cs="Times New Roman"/>
        </w:rPr>
        <w:t xml:space="preserve"> Posuďte, zda byla zástavní smlouva uzavřena. </w:t>
      </w:r>
    </w:p>
    <w:p w:rsidR="00FE7A7D" w:rsidRPr="00FE7A7D" w:rsidRDefault="00701EF7" w:rsidP="00223AD3">
      <w:pPr>
        <w:spacing w:before="120" w:after="240"/>
        <w:jc w:val="both"/>
        <w:rPr>
          <w:rFonts w:ascii="Times New Roman" w:hAnsi="Times New Roman" w:cs="Times New Roman"/>
        </w:rPr>
      </w:pPr>
      <w:r>
        <w:rPr>
          <w:rFonts w:ascii="Times New Roman" w:hAnsi="Times New Roman" w:cs="Times New Roman"/>
        </w:rPr>
        <w:t xml:space="preserve">6) </w:t>
      </w:r>
      <w:r w:rsidR="00DA10A8">
        <w:rPr>
          <w:rFonts w:ascii="Times New Roman" w:hAnsi="Times New Roman" w:cs="Times New Roman"/>
          <w:iCs/>
        </w:rPr>
        <w:t>Strany si před zahájením obchodního jednání písemně ujednaly, že pro uzavření smlouvy užijí písemnou formu (obě strany podepsaly prohlášení tohoto znění). Následně si smlouvu sjednaly ústně</w:t>
      </w:r>
      <w:r w:rsidR="00C36400">
        <w:rPr>
          <w:rFonts w:ascii="Times New Roman" w:hAnsi="Times New Roman" w:cs="Times New Roman"/>
          <w:iCs/>
        </w:rPr>
        <w:t>, a jedna strana</w:t>
      </w:r>
      <w:r w:rsidR="00081ADB">
        <w:rPr>
          <w:rFonts w:ascii="Times New Roman" w:hAnsi="Times New Roman" w:cs="Times New Roman"/>
          <w:iCs/>
        </w:rPr>
        <w:t xml:space="preserve"> nyní</w:t>
      </w:r>
      <w:r w:rsidR="00C36400">
        <w:rPr>
          <w:rFonts w:ascii="Times New Roman" w:hAnsi="Times New Roman" w:cs="Times New Roman"/>
          <w:iCs/>
        </w:rPr>
        <w:t xml:space="preserve"> požaduje plnění, zatímco druhá strana toto plnění odmítá s poukazem na</w:t>
      </w:r>
      <w:r w:rsidR="006120A3">
        <w:rPr>
          <w:rFonts w:ascii="Times New Roman" w:hAnsi="Times New Roman" w:cs="Times New Roman"/>
          <w:iCs/>
        </w:rPr>
        <w:t> </w:t>
      </w:r>
      <w:r w:rsidR="00C36400">
        <w:rPr>
          <w:rFonts w:ascii="Times New Roman" w:hAnsi="Times New Roman" w:cs="Times New Roman"/>
          <w:iCs/>
        </w:rPr>
        <w:t xml:space="preserve">nedodržení formy. </w:t>
      </w:r>
      <w:r w:rsidR="00D54A04">
        <w:rPr>
          <w:rFonts w:ascii="Times New Roman" w:hAnsi="Times New Roman" w:cs="Times New Roman"/>
          <w:iCs/>
        </w:rPr>
        <w:t xml:space="preserve">Na to první strana argumentuje, že celé jednání má nahrané na diktafonu, </w:t>
      </w:r>
      <w:r w:rsidR="00ED3ACE">
        <w:rPr>
          <w:rFonts w:ascii="Times New Roman" w:hAnsi="Times New Roman" w:cs="Times New Roman"/>
          <w:iCs/>
        </w:rPr>
        <w:t>a vůle uzavřít smlouvu (včetně jejího obsahu) byla na jednání projevena zcela jasně</w:t>
      </w:r>
      <w:r w:rsidR="00FE7A7D">
        <w:rPr>
          <w:rFonts w:ascii="Times New Roman" w:hAnsi="Times New Roman" w:cs="Times New Roman"/>
          <w:iCs/>
        </w:rPr>
        <w:t>.</w:t>
      </w:r>
      <w:r w:rsidR="00DA10A8">
        <w:rPr>
          <w:rFonts w:ascii="Times New Roman" w:hAnsi="Times New Roman" w:cs="Times New Roman"/>
          <w:iCs/>
        </w:rPr>
        <w:t xml:space="preserve"> </w:t>
      </w:r>
      <w:r w:rsidR="00FE7A7D" w:rsidRPr="00176E73">
        <w:rPr>
          <w:rFonts w:ascii="Times New Roman" w:hAnsi="Times New Roman" w:cs="Times New Roman"/>
        </w:rPr>
        <w:t>Proveďte právní rozbor, posuďte, zda byla uzavřena smlouva, případně zda je smlouva vadná (a jaké jsou následky vady).</w:t>
      </w:r>
    </w:p>
    <w:p w:rsidR="000820B8" w:rsidRPr="00464030" w:rsidRDefault="000B612A" w:rsidP="00223AD3">
      <w:pPr>
        <w:spacing w:before="120" w:after="240"/>
        <w:jc w:val="both"/>
        <w:rPr>
          <w:rFonts w:ascii="Times New Roman" w:hAnsi="Times New Roman" w:cs="Times New Roman"/>
        </w:rPr>
      </w:pPr>
      <w:r>
        <w:rPr>
          <w:rFonts w:ascii="Times New Roman" w:hAnsi="Times New Roman" w:cs="Times New Roman"/>
        </w:rPr>
        <w:t xml:space="preserve">7) </w:t>
      </w:r>
      <w:r w:rsidR="006E5FDB">
        <w:rPr>
          <w:rFonts w:ascii="Times New Roman" w:hAnsi="Times New Roman" w:cs="Times New Roman"/>
          <w:iCs/>
        </w:rPr>
        <w:t xml:space="preserve">Jirka vystavil na svém </w:t>
      </w:r>
      <w:proofErr w:type="spellStart"/>
      <w:r w:rsidR="006E5FDB">
        <w:rPr>
          <w:rFonts w:ascii="Times New Roman" w:hAnsi="Times New Roman" w:cs="Times New Roman"/>
          <w:iCs/>
        </w:rPr>
        <w:t>facebookovém</w:t>
      </w:r>
      <w:proofErr w:type="spellEnd"/>
      <w:r w:rsidR="006E5FDB">
        <w:rPr>
          <w:rFonts w:ascii="Times New Roman" w:hAnsi="Times New Roman" w:cs="Times New Roman"/>
          <w:iCs/>
        </w:rPr>
        <w:t xml:space="preserve"> profilu sdělení</w:t>
      </w:r>
      <w:r w:rsidR="00C3355C">
        <w:rPr>
          <w:rFonts w:ascii="Times New Roman" w:hAnsi="Times New Roman" w:cs="Times New Roman"/>
          <w:iCs/>
        </w:rPr>
        <w:t xml:space="preserve"> (post)</w:t>
      </w:r>
      <w:r w:rsidR="006E5FDB">
        <w:rPr>
          <w:rFonts w:ascii="Times New Roman" w:hAnsi="Times New Roman" w:cs="Times New Roman"/>
          <w:iCs/>
        </w:rPr>
        <w:t>, že prodá starý mobilní telefon (viz </w:t>
      </w:r>
      <w:r w:rsidR="00242FD8">
        <w:rPr>
          <w:rFonts w:ascii="Times New Roman" w:hAnsi="Times New Roman" w:cs="Times New Roman"/>
          <w:iCs/>
        </w:rPr>
        <w:t xml:space="preserve">připojené </w:t>
      </w:r>
      <w:r w:rsidR="006E5FDB">
        <w:rPr>
          <w:rFonts w:ascii="Times New Roman" w:hAnsi="Times New Roman" w:cs="Times New Roman"/>
          <w:iCs/>
        </w:rPr>
        <w:t>foto) za cenu 3.000 Kč. K tomuto sdělení byl brzy přidán komentář od jiného registrovaného uživatele: „Tvoji nabídku přijímám, Mirek.“ Posuďte, zda došlo k uzavření smlouvy.</w:t>
      </w:r>
    </w:p>
    <w:p w:rsidR="00EB4264" w:rsidRDefault="0042169E" w:rsidP="00176E73">
      <w:pPr>
        <w:spacing w:before="120" w:after="240"/>
        <w:jc w:val="both"/>
        <w:rPr>
          <w:rFonts w:ascii="Times New Roman" w:hAnsi="Times New Roman" w:cs="Times New Roman"/>
        </w:rPr>
      </w:pPr>
      <w:r>
        <w:rPr>
          <w:rFonts w:ascii="Times New Roman" w:hAnsi="Times New Roman" w:cs="Times New Roman"/>
        </w:rPr>
        <w:t xml:space="preserve">8) </w:t>
      </w:r>
      <w:r w:rsidR="00C13CB3">
        <w:rPr>
          <w:rFonts w:ascii="Times New Roman" w:hAnsi="Times New Roman" w:cs="Times New Roman"/>
        </w:rPr>
        <w:t>Na začátku roku 2014, tedy těsně po vstupu nové</w:t>
      </w:r>
      <w:r w:rsidR="00DD7F5E">
        <w:rPr>
          <w:rFonts w:ascii="Times New Roman" w:hAnsi="Times New Roman" w:cs="Times New Roman"/>
        </w:rPr>
        <w:t xml:space="preserve">ho občanského zákoníku v účinnost, chtěly strany uzavřít smlouvu o dodávce zboží, ale tuto smlouvu chtěly podřídit </w:t>
      </w:r>
      <w:r w:rsidR="008D3C51">
        <w:rPr>
          <w:rFonts w:ascii="Times New Roman" w:hAnsi="Times New Roman" w:cs="Times New Roman"/>
        </w:rPr>
        <w:t xml:space="preserve">režimu </w:t>
      </w:r>
      <w:r w:rsidR="00DD7F5E">
        <w:rPr>
          <w:rFonts w:ascii="Times New Roman" w:hAnsi="Times New Roman" w:cs="Times New Roman"/>
        </w:rPr>
        <w:t>staré</w:t>
      </w:r>
      <w:r w:rsidR="008D3C51">
        <w:rPr>
          <w:rFonts w:ascii="Times New Roman" w:hAnsi="Times New Roman" w:cs="Times New Roman"/>
        </w:rPr>
        <w:t>ho</w:t>
      </w:r>
      <w:r w:rsidR="00DD7F5E">
        <w:rPr>
          <w:rFonts w:ascii="Times New Roman" w:hAnsi="Times New Roman" w:cs="Times New Roman"/>
        </w:rPr>
        <w:t xml:space="preserve"> občanské</w:t>
      </w:r>
      <w:r w:rsidR="00EF1E1D">
        <w:rPr>
          <w:rFonts w:ascii="Times New Roman" w:hAnsi="Times New Roman" w:cs="Times New Roman"/>
        </w:rPr>
        <w:t>ho</w:t>
      </w:r>
      <w:r w:rsidR="00DD7F5E">
        <w:rPr>
          <w:rFonts w:ascii="Times New Roman" w:hAnsi="Times New Roman" w:cs="Times New Roman"/>
        </w:rPr>
        <w:t xml:space="preserve"> zákoníku (zákonu č. 40/1964 Sb.), </w:t>
      </w:r>
      <w:r w:rsidR="00AA63C4">
        <w:rPr>
          <w:rFonts w:ascii="Times New Roman" w:hAnsi="Times New Roman" w:cs="Times New Roman"/>
        </w:rPr>
        <w:t>neboť již byly na tuto právní úpravu zvykl</w:t>
      </w:r>
      <w:r w:rsidR="00E161F9">
        <w:rPr>
          <w:rFonts w:ascii="Times New Roman" w:hAnsi="Times New Roman" w:cs="Times New Roman"/>
        </w:rPr>
        <w:t>í</w:t>
      </w:r>
      <w:r w:rsidR="00AA63C4">
        <w:rPr>
          <w:rFonts w:ascii="Times New Roman" w:hAnsi="Times New Roman" w:cs="Times New Roman"/>
        </w:rPr>
        <w:t xml:space="preserve">, a novou právní úpravu považovaly za nepředvídatelnou. </w:t>
      </w:r>
      <w:r w:rsidR="00FA2378">
        <w:rPr>
          <w:rFonts w:ascii="Times New Roman" w:hAnsi="Times New Roman" w:cs="Times New Roman"/>
        </w:rPr>
        <w:t xml:space="preserve">Za tímto účelem jim advokát nabídl </w:t>
      </w:r>
      <w:r w:rsidR="00873AA2">
        <w:rPr>
          <w:rFonts w:ascii="Times New Roman" w:hAnsi="Times New Roman" w:cs="Times New Roman"/>
        </w:rPr>
        <w:t>tři</w:t>
      </w:r>
      <w:r w:rsidR="00FA2378">
        <w:rPr>
          <w:rFonts w:ascii="Times New Roman" w:hAnsi="Times New Roman" w:cs="Times New Roman"/>
        </w:rPr>
        <w:t xml:space="preserve"> možná řešení: a) do smlouvy výslovně uvést, že jde o smlouvu podléhající režimu starého občanského zákoníku, b)</w:t>
      </w:r>
      <w:r w:rsidR="00873AA2">
        <w:rPr>
          <w:rFonts w:ascii="Times New Roman" w:hAnsi="Times New Roman" w:cs="Times New Roman"/>
        </w:rPr>
        <w:t> </w:t>
      </w:r>
      <w:r w:rsidR="00FA2378">
        <w:rPr>
          <w:rFonts w:ascii="Times New Roman" w:hAnsi="Times New Roman" w:cs="Times New Roman"/>
        </w:rPr>
        <w:t>antedatovat smlouvu tak, jako kdyby byla uzavřena v prosinci 2013</w:t>
      </w:r>
      <w:r w:rsidR="00873AA2">
        <w:rPr>
          <w:rFonts w:ascii="Times New Roman" w:hAnsi="Times New Roman" w:cs="Times New Roman"/>
        </w:rPr>
        <w:t>, nebo c) neantedatovat smlouvu, ale napsat smlouvu pouze jako „písemné potvrzení ústní smlouvy, která byla uzavřena v prosince 2013“.</w:t>
      </w:r>
      <w:r w:rsidR="00FA2378">
        <w:rPr>
          <w:rFonts w:ascii="Times New Roman" w:hAnsi="Times New Roman" w:cs="Times New Roman"/>
        </w:rPr>
        <w:t xml:space="preserve"> Proveďte právní rozbor </w:t>
      </w:r>
      <w:r w:rsidR="00700393">
        <w:rPr>
          <w:rFonts w:ascii="Times New Roman" w:hAnsi="Times New Roman" w:cs="Times New Roman"/>
        </w:rPr>
        <w:t>všech</w:t>
      </w:r>
      <w:r w:rsidR="00FA2378">
        <w:rPr>
          <w:rFonts w:ascii="Times New Roman" w:hAnsi="Times New Roman" w:cs="Times New Roman"/>
        </w:rPr>
        <w:t xml:space="preserve"> navrhovaných řešení a posuďte jejich důsledky.</w:t>
      </w:r>
    </w:p>
    <w:p w:rsidR="00701EF7" w:rsidRDefault="00EB4264" w:rsidP="00176E73">
      <w:pPr>
        <w:spacing w:before="120" w:after="240"/>
        <w:jc w:val="both"/>
        <w:rPr>
          <w:rFonts w:ascii="Times New Roman" w:hAnsi="Times New Roman" w:cs="Times New Roman"/>
        </w:rPr>
      </w:pPr>
      <w:r>
        <w:rPr>
          <w:rFonts w:ascii="Times New Roman" w:hAnsi="Times New Roman" w:cs="Times New Roman"/>
        </w:rPr>
        <w:t>9) Podle jakého režimu se bude řídit dodatek ke smlouvě o dílo z roku 2013, pokud byl tento dodatek sjednán v roce 2014?</w:t>
      </w:r>
      <w:r w:rsidR="000616F0">
        <w:rPr>
          <w:rFonts w:ascii="Times New Roman" w:hAnsi="Times New Roman" w:cs="Times New Roman"/>
        </w:rPr>
        <w:t xml:space="preserve"> Podle starého nebo nového občanského zákoníku?</w:t>
      </w:r>
      <w:bookmarkStart w:id="0" w:name="_GoBack"/>
      <w:bookmarkEnd w:id="0"/>
      <w:r w:rsidR="00DD7F5E">
        <w:rPr>
          <w:rFonts w:ascii="Times New Roman" w:hAnsi="Times New Roman" w:cs="Times New Roman"/>
        </w:rPr>
        <w:t xml:space="preserve"> </w:t>
      </w:r>
    </w:p>
    <w:p w:rsidR="004D4B1B" w:rsidRDefault="004D4B1B" w:rsidP="00176E73">
      <w:pPr>
        <w:spacing w:before="120" w:after="240"/>
        <w:jc w:val="both"/>
        <w:rPr>
          <w:rFonts w:ascii="Times New Roman" w:hAnsi="Times New Roman" w:cs="Times New Roman"/>
        </w:rPr>
      </w:pPr>
    </w:p>
    <w:p w:rsidR="000F45BE" w:rsidRDefault="000F45BE" w:rsidP="000F45BE">
      <w:pPr>
        <w:spacing w:before="120" w:after="240"/>
        <w:jc w:val="both"/>
        <w:rPr>
          <w:rFonts w:ascii="Times New Roman" w:hAnsi="Times New Roman" w:cs="Times New Roman"/>
          <w:b/>
          <w:sz w:val="28"/>
        </w:rPr>
      </w:pPr>
      <w:r w:rsidRPr="0099018C">
        <w:rPr>
          <w:rFonts w:ascii="Times New Roman" w:hAnsi="Times New Roman" w:cs="Times New Roman"/>
          <w:b/>
          <w:sz w:val="28"/>
        </w:rPr>
        <w:t xml:space="preserve">Oddíl </w:t>
      </w:r>
      <w:r>
        <w:rPr>
          <w:rFonts w:ascii="Times New Roman" w:hAnsi="Times New Roman" w:cs="Times New Roman"/>
          <w:b/>
          <w:sz w:val="28"/>
        </w:rPr>
        <w:t>C</w:t>
      </w:r>
      <w:r w:rsidRPr="0099018C">
        <w:rPr>
          <w:rFonts w:ascii="Times New Roman" w:hAnsi="Times New Roman" w:cs="Times New Roman"/>
          <w:b/>
          <w:sz w:val="28"/>
        </w:rPr>
        <w:t xml:space="preserve">. </w:t>
      </w:r>
      <w:r>
        <w:rPr>
          <w:rFonts w:ascii="Times New Roman" w:hAnsi="Times New Roman" w:cs="Times New Roman"/>
          <w:b/>
          <w:sz w:val="28"/>
        </w:rPr>
        <w:t>Doporučená literatura (nad rámec povinné literatury)</w:t>
      </w:r>
    </w:p>
    <w:p w:rsidR="004D4B1B" w:rsidRDefault="0018214B" w:rsidP="000F45BE">
      <w:pPr>
        <w:spacing w:before="120" w:after="240"/>
        <w:jc w:val="both"/>
        <w:rPr>
          <w:rFonts w:ascii="Times New Roman" w:hAnsi="Times New Roman" w:cs="Times New Roman"/>
        </w:rPr>
      </w:pPr>
      <w:proofErr w:type="spellStart"/>
      <w:r w:rsidRPr="0018214B">
        <w:rPr>
          <w:rFonts w:ascii="Times New Roman" w:hAnsi="Times New Roman" w:cs="Times New Roman"/>
          <w:i/>
        </w:rPr>
        <w:t>Ondrejová</w:t>
      </w:r>
      <w:proofErr w:type="spellEnd"/>
      <w:r w:rsidRPr="0018214B">
        <w:rPr>
          <w:rFonts w:ascii="Times New Roman" w:hAnsi="Times New Roman" w:cs="Times New Roman"/>
          <w:i/>
        </w:rPr>
        <w:t>, D.</w:t>
      </w:r>
      <w:r>
        <w:rPr>
          <w:rFonts w:ascii="Times New Roman" w:hAnsi="Times New Roman" w:cs="Times New Roman"/>
          <w:i/>
        </w:rPr>
        <w:t xml:space="preserve"> </w:t>
      </w:r>
      <w:r>
        <w:rPr>
          <w:rFonts w:ascii="Times New Roman" w:hAnsi="Times New Roman" w:cs="Times New Roman"/>
        </w:rPr>
        <w:t xml:space="preserve">Průvodce uzavíráním smluv. </w:t>
      </w:r>
      <w:r w:rsidR="0073127B">
        <w:rPr>
          <w:rFonts w:ascii="Times New Roman" w:hAnsi="Times New Roman" w:cs="Times New Roman"/>
        </w:rPr>
        <w:t xml:space="preserve">2. vydání. </w:t>
      </w:r>
      <w:r w:rsidR="00A75893">
        <w:rPr>
          <w:rFonts w:ascii="Times New Roman" w:hAnsi="Times New Roman" w:cs="Times New Roman"/>
        </w:rPr>
        <w:t>Praha: Wolters Kluwer, 2017, s. 1-67.</w:t>
      </w:r>
    </w:p>
    <w:p w:rsidR="00652C8A" w:rsidRPr="0018214B" w:rsidRDefault="00652C8A" w:rsidP="000F45BE">
      <w:pPr>
        <w:spacing w:before="120" w:after="240"/>
        <w:jc w:val="both"/>
        <w:rPr>
          <w:rFonts w:ascii="Times New Roman" w:hAnsi="Times New Roman" w:cs="Times New Roman"/>
        </w:rPr>
      </w:pPr>
      <w:r w:rsidRPr="00652C8A">
        <w:rPr>
          <w:rFonts w:ascii="Times New Roman" w:hAnsi="Times New Roman" w:cs="Times New Roman"/>
          <w:i/>
        </w:rPr>
        <w:t xml:space="preserve">Pražák, Z., </w:t>
      </w:r>
      <w:proofErr w:type="spellStart"/>
      <w:r w:rsidRPr="00652C8A">
        <w:rPr>
          <w:rFonts w:ascii="Times New Roman" w:hAnsi="Times New Roman" w:cs="Times New Roman"/>
          <w:i/>
        </w:rPr>
        <w:t>Bányaiová</w:t>
      </w:r>
      <w:proofErr w:type="spellEnd"/>
      <w:r w:rsidRPr="00652C8A">
        <w:rPr>
          <w:rFonts w:ascii="Times New Roman" w:hAnsi="Times New Roman" w:cs="Times New Roman"/>
          <w:i/>
        </w:rPr>
        <w:t>, A.</w:t>
      </w:r>
      <w:r>
        <w:rPr>
          <w:rFonts w:ascii="Times New Roman" w:hAnsi="Times New Roman" w:cs="Times New Roman"/>
        </w:rPr>
        <w:t xml:space="preserve"> In: </w:t>
      </w:r>
      <w:r w:rsidR="006B4034" w:rsidRPr="006B4034">
        <w:rPr>
          <w:rFonts w:ascii="Times New Roman" w:hAnsi="Times New Roman" w:cs="Times New Roman"/>
          <w:i/>
        </w:rPr>
        <w:t xml:space="preserve">Pražák, Z., Fiala, J., </w:t>
      </w:r>
      <w:proofErr w:type="spellStart"/>
      <w:r w:rsidR="006B4034" w:rsidRPr="006B4034">
        <w:rPr>
          <w:rFonts w:ascii="Times New Roman" w:hAnsi="Times New Roman" w:cs="Times New Roman"/>
          <w:i/>
        </w:rPr>
        <w:t>Handlar</w:t>
      </w:r>
      <w:proofErr w:type="spellEnd"/>
      <w:r w:rsidR="006B4034" w:rsidRPr="006B4034">
        <w:rPr>
          <w:rFonts w:ascii="Times New Roman" w:hAnsi="Times New Roman" w:cs="Times New Roman"/>
          <w:i/>
        </w:rPr>
        <w:t>, J. a kol.</w:t>
      </w:r>
      <w:r w:rsidR="006B4034">
        <w:rPr>
          <w:rFonts w:ascii="Times New Roman" w:hAnsi="Times New Roman" w:cs="Times New Roman"/>
        </w:rPr>
        <w:t xml:space="preserve"> Závazky z právního jednání podle občanského zákoníku. Komentář k § 1721-2893 OZ. Praha: </w:t>
      </w:r>
      <w:proofErr w:type="spellStart"/>
      <w:r w:rsidR="006B4034">
        <w:rPr>
          <w:rFonts w:ascii="Times New Roman" w:hAnsi="Times New Roman" w:cs="Times New Roman"/>
        </w:rPr>
        <w:t>Leges</w:t>
      </w:r>
      <w:proofErr w:type="spellEnd"/>
      <w:r w:rsidR="006B4034">
        <w:rPr>
          <w:rFonts w:ascii="Times New Roman" w:hAnsi="Times New Roman" w:cs="Times New Roman"/>
        </w:rPr>
        <w:t xml:space="preserve">, 2017, </w:t>
      </w:r>
      <w:r>
        <w:rPr>
          <w:rFonts w:ascii="Times New Roman" w:hAnsi="Times New Roman" w:cs="Times New Roman"/>
        </w:rPr>
        <w:t>s. 5-112.</w:t>
      </w:r>
    </w:p>
    <w:p w:rsidR="000F45BE" w:rsidRPr="00176E73" w:rsidRDefault="000F45BE" w:rsidP="00176E73">
      <w:pPr>
        <w:spacing w:before="120" w:after="240"/>
        <w:jc w:val="both"/>
        <w:rPr>
          <w:rFonts w:ascii="Times New Roman" w:hAnsi="Times New Roman" w:cs="Times New Roman"/>
        </w:rPr>
      </w:pPr>
    </w:p>
    <w:sectPr w:rsidR="000F45BE" w:rsidRPr="00176E73">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B048F"/>
    <w:rsid w:val="0000000D"/>
    <w:rsid w:val="0001420A"/>
    <w:rsid w:val="0002368C"/>
    <w:rsid w:val="00025082"/>
    <w:rsid w:val="00025815"/>
    <w:rsid w:val="00027D17"/>
    <w:rsid w:val="0003154B"/>
    <w:rsid w:val="00033275"/>
    <w:rsid w:val="00034040"/>
    <w:rsid w:val="00035ACF"/>
    <w:rsid w:val="00050919"/>
    <w:rsid w:val="000556C2"/>
    <w:rsid w:val="000563D6"/>
    <w:rsid w:val="000616F0"/>
    <w:rsid w:val="000634A3"/>
    <w:rsid w:val="00072D3A"/>
    <w:rsid w:val="00081ADB"/>
    <w:rsid w:val="000820B8"/>
    <w:rsid w:val="00091B4B"/>
    <w:rsid w:val="000942D5"/>
    <w:rsid w:val="000A253E"/>
    <w:rsid w:val="000B48E1"/>
    <w:rsid w:val="000B612A"/>
    <w:rsid w:val="000C4E59"/>
    <w:rsid w:val="000D48FF"/>
    <w:rsid w:val="000D5E3E"/>
    <w:rsid w:val="000E1E2C"/>
    <w:rsid w:val="000E1E6F"/>
    <w:rsid w:val="000E4A62"/>
    <w:rsid w:val="000F45BE"/>
    <w:rsid w:val="000F712D"/>
    <w:rsid w:val="0010047B"/>
    <w:rsid w:val="001042EC"/>
    <w:rsid w:val="001161FB"/>
    <w:rsid w:val="00127899"/>
    <w:rsid w:val="00132CB0"/>
    <w:rsid w:val="00133AF1"/>
    <w:rsid w:val="00136BC0"/>
    <w:rsid w:val="00140F7A"/>
    <w:rsid w:val="00161788"/>
    <w:rsid w:val="0016207D"/>
    <w:rsid w:val="00162685"/>
    <w:rsid w:val="00164035"/>
    <w:rsid w:val="00167C48"/>
    <w:rsid w:val="001709C2"/>
    <w:rsid w:val="001712B2"/>
    <w:rsid w:val="00176E73"/>
    <w:rsid w:val="0018214B"/>
    <w:rsid w:val="00192ED0"/>
    <w:rsid w:val="0019607C"/>
    <w:rsid w:val="00196234"/>
    <w:rsid w:val="001966B8"/>
    <w:rsid w:val="001B32F0"/>
    <w:rsid w:val="001B417F"/>
    <w:rsid w:val="001B44D8"/>
    <w:rsid w:val="001B4B5B"/>
    <w:rsid w:val="001B6E5D"/>
    <w:rsid w:val="001C4539"/>
    <w:rsid w:val="001C49F6"/>
    <w:rsid w:val="001D2EFB"/>
    <w:rsid w:val="001D5581"/>
    <w:rsid w:val="001E39F0"/>
    <w:rsid w:val="001F0484"/>
    <w:rsid w:val="001F3685"/>
    <w:rsid w:val="001F5E27"/>
    <w:rsid w:val="001F6402"/>
    <w:rsid w:val="00200BCA"/>
    <w:rsid w:val="002061C8"/>
    <w:rsid w:val="00210B42"/>
    <w:rsid w:val="00222C04"/>
    <w:rsid w:val="00223AD3"/>
    <w:rsid w:val="00226F4C"/>
    <w:rsid w:val="0024099D"/>
    <w:rsid w:val="0024114C"/>
    <w:rsid w:val="00242FD8"/>
    <w:rsid w:val="002450DD"/>
    <w:rsid w:val="00255F15"/>
    <w:rsid w:val="00265207"/>
    <w:rsid w:val="00271CDC"/>
    <w:rsid w:val="00273B61"/>
    <w:rsid w:val="00273F91"/>
    <w:rsid w:val="00280E7D"/>
    <w:rsid w:val="0028262A"/>
    <w:rsid w:val="00287BCD"/>
    <w:rsid w:val="002A1A06"/>
    <w:rsid w:val="002A61A6"/>
    <w:rsid w:val="002B067E"/>
    <w:rsid w:val="002B10DE"/>
    <w:rsid w:val="002C401B"/>
    <w:rsid w:val="002C5D6E"/>
    <w:rsid w:val="002D0758"/>
    <w:rsid w:val="002D63F5"/>
    <w:rsid w:val="002D7192"/>
    <w:rsid w:val="002E37C7"/>
    <w:rsid w:val="002E535E"/>
    <w:rsid w:val="002E6235"/>
    <w:rsid w:val="002E6975"/>
    <w:rsid w:val="00302063"/>
    <w:rsid w:val="0030311B"/>
    <w:rsid w:val="00317073"/>
    <w:rsid w:val="003317AB"/>
    <w:rsid w:val="00340C9A"/>
    <w:rsid w:val="00341968"/>
    <w:rsid w:val="003426DE"/>
    <w:rsid w:val="00350B12"/>
    <w:rsid w:val="00350D9D"/>
    <w:rsid w:val="00351421"/>
    <w:rsid w:val="003626C9"/>
    <w:rsid w:val="0037320C"/>
    <w:rsid w:val="00395288"/>
    <w:rsid w:val="00396037"/>
    <w:rsid w:val="003A1DC7"/>
    <w:rsid w:val="003A1DF0"/>
    <w:rsid w:val="003C305D"/>
    <w:rsid w:val="003C3C5D"/>
    <w:rsid w:val="003C5269"/>
    <w:rsid w:val="003C728B"/>
    <w:rsid w:val="003E3F31"/>
    <w:rsid w:val="003E799F"/>
    <w:rsid w:val="003F3764"/>
    <w:rsid w:val="00405480"/>
    <w:rsid w:val="004110DF"/>
    <w:rsid w:val="00416BF2"/>
    <w:rsid w:val="0042169E"/>
    <w:rsid w:val="004305BA"/>
    <w:rsid w:val="0043572C"/>
    <w:rsid w:val="004358A7"/>
    <w:rsid w:val="00444292"/>
    <w:rsid w:val="00463BDC"/>
    <w:rsid w:val="00464030"/>
    <w:rsid w:val="0046646E"/>
    <w:rsid w:val="004678EF"/>
    <w:rsid w:val="0047790B"/>
    <w:rsid w:val="00482660"/>
    <w:rsid w:val="00491F2C"/>
    <w:rsid w:val="004971C2"/>
    <w:rsid w:val="004A5CC7"/>
    <w:rsid w:val="004A7172"/>
    <w:rsid w:val="004B060F"/>
    <w:rsid w:val="004B352B"/>
    <w:rsid w:val="004C1942"/>
    <w:rsid w:val="004C5394"/>
    <w:rsid w:val="004D3512"/>
    <w:rsid w:val="004D4B1B"/>
    <w:rsid w:val="004E50A6"/>
    <w:rsid w:val="004F0E04"/>
    <w:rsid w:val="004F236A"/>
    <w:rsid w:val="005037E9"/>
    <w:rsid w:val="00506E95"/>
    <w:rsid w:val="00507151"/>
    <w:rsid w:val="00521701"/>
    <w:rsid w:val="005256CD"/>
    <w:rsid w:val="00530C7E"/>
    <w:rsid w:val="00531937"/>
    <w:rsid w:val="00534820"/>
    <w:rsid w:val="0053733F"/>
    <w:rsid w:val="00540141"/>
    <w:rsid w:val="00560024"/>
    <w:rsid w:val="0056340C"/>
    <w:rsid w:val="005653B9"/>
    <w:rsid w:val="00567F8E"/>
    <w:rsid w:val="00571B61"/>
    <w:rsid w:val="00583C21"/>
    <w:rsid w:val="005860E9"/>
    <w:rsid w:val="00586ED8"/>
    <w:rsid w:val="005872B8"/>
    <w:rsid w:val="005915FF"/>
    <w:rsid w:val="00593770"/>
    <w:rsid w:val="005D0BC3"/>
    <w:rsid w:val="005D1D0A"/>
    <w:rsid w:val="005D49FE"/>
    <w:rsid w:val="005E2CB6"/>
    <w:rsid w:val="005E6492"/>
    <w:rsid w:val="005E670A"/>
    <w:rsid w:val="005E7B88"/>
    <w:rsid w:val="005F0016"/>
    <w:rsid w:val="005F6CF6"/>
    <w:rsid w:val="006008CD"/>
    <w:rsid w:val="006120A3"/>
    <w:rsid w:val="006147DD"/>
    <w:rsid w:val="00621A73"/>
    <w:rsid w:val="00624A9A"/>
    <w:rsid w:val="006327BD"/>
    <w:rsid w:val="00646C72"/>
    <w:rsid w:val="00652C8A"/>
    <w:rsid w:val="00662C7B"/>
    <w:rsid w:val="00663DAE"/>
    <w:rsid w:val="00663DD1"/>
    <w:rsid w:val="0066723F"/>
    <w:rsid w:val="00667FB4"/>
    <w:rsid w:val="0067493A"/>
    <w:rsid w:val="00677347"/>
    <w:rsid w:val="00680600"/>
    <w:rsid w:val="00687014"/>
    <w:rsid w:val="006A13F0"/>
    <w:rsid w:val="006A34A3"/>
    <w:rsid w:val="006B2AC5"/>
    <w:rsid w:val="006B4034"/>
    <w:rsid w:val="006B6EFC"/>
    <w:rsid w:val="006C1704"/>
    <w:rsid w:val="006C44D5"/>
    <w:rsid w:val="006C65D1"/>
    <w:rsid w:val="006D01E2"/>
    <w:rsid w:val="006D042E"/>
    <w:rsid w:val="006E02EC"/>
    <w:rsid w:val="006E16B3"/>
    <w:rsid w:val="006E2066"/>
    <w:rsid w:val="006E5FDB"/>
    <w:rsid w:val="006E6A34"/>
    <w:rsid w:val="00700393"/>
    <w:rsid w:val="00701EF7"/>
    <w:rsid w:val="007026FA"/>
    <w:rsid w:val="007147E0"/>
    <w:rsid w:val="0072613A"/>
    <w:rsid w:val="0073127B"/>
    <w:rsid w:val="00734F8F"/>
    <w:rsid w:val="007423C0"/>
    <w:rsid w:val="00744701"/>
    <w:rsid w:val="0074485E"/>
    <w:rsid w:val="007522AB"/>
    <w:rsid w:val="00752C0B"/>
    <w:rsid w:val="007531AC"/>
    <w:rsid w:val="0075571C"/>
    <w:rsid w:val="007618AC"/>
    <w:rsid w:val="007633A8"/>
    <w:rsid w:val="0076614E"/>
    <w:rsid w:val="00770911"/>
    <w:rsid w:val="00774122"/>
    <w:rsid w:val="007976B0"/>
    <w:rsid w:val="007A080A"/>
    <w:rsid w:val="007A0CC0"/>
    <w:rsid w:val="007A6108"/>
    <w:rsid w:val="007A6B2A"/>
    <w:rsid w:val="007C13A9"/>
    <w:rsid w:val="007C34BB"/>
    <w:rsid w:val="007C68A1"/>
    <w:rsid w:val="007D42AC"/>
    <w:rsid w:val="007E1913"/>
    <w:rsid w:val="007E7FAC"/>
    <w:rsid w:val="00803345"/>
    <w:rsid w:val="00804838"/>
    <w:rsid w:val="00825295"/>
    <w:rsid w:val="00826987"/>
    <w:rsid w:val="008305CD"/>
    <w:rsid w:val="008337D6"/>
    <w:rsid w:val="008409B0"/>
    <w:rsid w:val="0084444A"/>
    <w:rsid w:val="008502FC"/>
    <w:rsid w:val="00867332"/>
    <w:rsid w:val="00873AA2"/>
    <w:rsid w:val="00876A1E"/>
    <w:rsid w:val="00884225"/>
    <w:rsid w:val="008A5A18"/>
    <w:rsid w:val="008B544B"/>
    <w:rsid w:val="008C35DE"/>
    <w:rsid w:val="008D3629"/>
    <w:rsid w:val="008D3C51"/>
    <w:rsid w:val="008D3C91"/>
    <w:rsid w:val="008D6C69"/>
    <w:rsid w:val="008E0958"/>
    <w:rsid w:val="008E1B99"/>
    <w:rsid w:val="008F4262"/>
    <w:rsid w:val="009078CB"/>
    <w:rsid w:val="00912FD8"/>
    <w:rsid w:val="009214E6"/>
    <w:rsid w:val="009215F4"/>
    <w:rsid w:val="00924A1D"/>
    <w:rsid w:val="00926214"/>
    <w:rsid w:val="00934ACF"/>
    <w:rsid w:val="00935F43"/>
    <w:rsid w:val="00937B4D"/>
    <w:rsid w:val="00947398"/>
    <w:rsid w:val="009518D2"/>
    <w:rsid w:val="009633D2"/>
    <w:rsid w:val="00963B1A"/>
    <w:rsid w:val="00965889"/>
    <w:rsid w:val="00974758"/>
    <w:rsid w:val="00975D43"/>
    <w:rsid w:val="0098167D"/>
    <w:rsid w:val="00984573"/>
    <w:rsid w:val="009867FF"/>
    <w:rsid w:val="009874AE"/>
    <w:rsid w:val="00996628"/>
    <w:rsid w:val="009A1D47"/>
    <w:rsid w:val="009A3F06"/>
    <w:rsid w:val="009B4413"/>
    <w:rsid w:val="009D04A8"/>
    <w:rsid w:val="009D57B5"/>
    <w:rsid w:val="009E7DA1"/>
    <w:rsid w:val="009F2986"/>
    <w:rsid w:val="009F56A2"/>
    <w:rsid w:val="00A16F9F"/>
    <w:rsid w:val="00A205A6"/>
    <w:rsid w:val="00A25E66"/>
    <w:rsid w:val="00A303BD"/>
    <w:rsid w:val="00A329F9"/>
    <w:rsid w:val="00A33A7B"/>
    <w:rsid w:val="00A37653"/>
    <w:rsid w:val="00A42747"/>
    <w:rsid w:val="00A531D6"/>
    <w:rsid w:val="00A610DC"/>
    <w:rsid w:val="00A75893"/>
    <w:rsid w:val="00A77087"/>
    <w:rsid w:val="00A83240"/>
    <w:rsid w:val="00A84FF7"/>
    <w:rsid w:val="00A853EE"/>
    <w:rsid w:val="00AA63C4"/>
    <w:rsid w:val="00AB46E8"/>
    <w:rsid w:val="00AC0AC7"/>
    <w:rsid w:val="00AD3096"/>
    <w:rsid w:val="00AF59E6"/>
    <w:rsid w:val="00B03561"/>
    <w:rsid w:val="00B0544A"/>
    <w:rsid w:val="00B109E7"/>
    <w:rsid w:val="00B116AB"/>
    <w:rsid w:val="00B17DCF"/>
    <w:rsid w:val="00B2325F"/>
    <w:rsid w:val="00B26FFB"/>
    <w:rsid w:val="00B3743C"/>
    <w:rsid w:val="00B460A6"/>
    <w:rsid w:val="00B72E70"/>
    <w:rsid w:val="00B747F8"/>
    <w:rsid w:val="00B85BE3"/>
    <w:rsid w:val="00B90388"/>
    <w:rsid w:val="00B92ACF"/>
    <w:rsid w:val="00B94547"/>
    <w:rsid w:val="00BA398B"/>
    <w:rsid w:val="00BC61C3"/>
    <w:rsid w:val="00BD77BD"/>
    <w:rsid w:val="00BE008F"/>
    <w:rsid w:val="00BF642B"/>
    <w:rsid w:val="00BF7E1F"/>
    <w:rsid w:val="00C02FDB"/>
    <w:rsid w:val="00C06712"/>
    <w:rsid w:val="00C13CB3"/>
    <w:rsid w:val="00C16475"/>
    <w:rsid w:val="00C22C22"/>
    <w:rsid w:val="00C254A6"/>
    <w:rsid w:val="00C27817"/>
    <w:rsid w:val="00C3355C"/>
    <w:rsid w:val="00C36400"/>
    <w:rsid w:val="00C421A6"/>
    <w:rsid w:val="00C527F5"/>
    <w:rsid w:val="00C8737B"/>
    <w:rsid w:val="00C91432"/>
    <w:rsid w:val="00CA1389"/>
    <w:rsid w:val="00CA210F"/>
    <w:rsid w:val="00CB048F"/>
    <w:rsid w:val="00CB2962"/>
    <w:rsid w:val="00CB5E06"/>
    <w:rsid w:val="00CC0032"/>
    <w:rsid w:val="00CC07CC"/>
    <w:rsid w:val="00CC2580"/>
    <w:rsid w:val="00CC26EC"/>
    <w:rsid w:val="00CC5635"/>
    <w:rsid w:val="00CC754E"/>
    <w:rsid w:val="00CE1555"/>
    <w:rsid w:val="00CE1A41"/>
    <w:rsid w:val="00CE468B"/>
    <w:rsid w:val="00CE52D7"/>
    <w:rsid w:val="00CF28DD"/>
    <w:rsid w:val="00CF2E31"/>
    <w:rsid w:val="00CF57D0"/>
    <w:rsid w:val="00D00E47"/>
    <w:rsid w:val="00D106A8"/>
    <w:rsid w:val="00D1124B"/>
    <w:rsid w:val="00D222C7"/>
    <w:rsid w:val="00D37AC4"/>
    <w:rsid w:val="00D46ADD"/>
    <w:rsid w:val="00D47451"/>
    <w:rsid w:val="00D53D8F"/>
    <w:rsid w:val="00D540E9"/>
    <w:rsid w:val="00D54A04"/>
    <w:rsid w:val="00D67585"/>
    <w:rsid w:val="00DA10A8"/>
    <w:rsid w:val="00DA7247"/>
    <w:rsid w:val="00DA7608"/>
    <w:rsid w:val="00DB2EC5"/>
    <w:rsid w:val="00DB71F1"/>
    <w:rsid w:val="00DC459A"/>
    <w:rsid w:val="00DD490D"/>
    <w:rsid w:val="00DD7F5E"/>
    <w:rsid w:val="00DE074C"/>
    <w:rsid w:val="00DE5CA6"/>
    <w:rsid w:val="00DE6601"/>
    <w:rsid w:val="00DE73B2"/>
    <w:rsid w:val="00DF0CA9"/>
    <w:rsid w:val="00DF1DB9"/>
    <w:rsid w:val="00DF42F0"/>
    <w:rsid w:val="00DF4F6D"/>
    <w:rsid w:val="00DF6A44"/>
    <w:rsid w:val="00DF6B4C"/>
    <w:rsid w:val="00DF707E"/>
    <w:rsid w:val="00E0107A"/>
    <w:rsid w:val="00E02716"/>
    <w:rsid w:val="00E032DC"/>
    <w:rsid w:val="00E14CB5"/>
    <w:rsid w:val="00E15A14"/>
    <w:rsid w:val="00E161F9"/>
    <w:rsid w:val="00E2043A"/>
    <w:rsid w:val="00E21905"/>
    <w:rsid w:val="00E26C19"/>
    <w:rsid w:val="00E31BD8"/>
    <w:rsid w:val="00E3581E"/>
    <w:rsid w:val="00E37E71"/>
    <w:rsid w:val="00E43B09"/>
    <w:rsid w:val="00E57F6A"/>
    <w:rsid w:val="00E677B0"/>
    <w:rsid w:val="00E67F2F"/>
    <w:rsid w:val="00E80A22"/>
    <w:rsid w:val="00EA296E"/>
    <w:rsid w:val="00EA67BF"/>
    <w:rsid w:val="00EB2B0C"/>
    <w:rsid w:val="00EB4264"/>
    <w:rsid w:val="00EB4E3C"/>
    <w:rsid w:val="00EC564F"/>
    <w:rsid w:val="00EC7399"/>
    <w:rsid w:val="00ED0064"/>
    <w:rsid w:val="00ED3ACE"/>
    <w:rsid w:val="00ED5C6C"/>
    <w:rsid w:val="00EE41AA"/>
    <w:rsid w:val="00EF1E1D"/>
    <w:rsid w:val="00EF58B8"/>
    <w:rsid w:val="00EF5EC1"/>
    <w:rsid w:val="00EF6FF5"/>
    <w:rsid w:val="00F02C74"/>
    <w:rsid w:val="00F0745B"/>
    <w:rsid w:val="00F12800"/>
    <w:rsid w:val="00F319C0"/>
    <w:rsid w:val="00F3328C"/>
    <w:rsid w:val="00F3361A"/>
    <w:rsid w:val="00F34BFD"/>
    <w:rsid w:val="00F53D1E"/>
    <w:rsid w:val="00F667B0"/>
    <w:rsid w:val="00F70C3B"/>
    <w:rsid w:val="00F7306E"/>
    <w:rsid w:val="00F800AA"/>
    <w:rsid w:val="00F80E99"/>
    <w:rsid w:val="00F829AD"/>
    <w:rsid w:val="00F82DB8"/>
    <w:rsid w:val="00F9593C"/>
    <w:rsid w:val="00F977D2"/>
    <w:rsid w:val="00FA2378"/>
    <w:rsid w:val="00FA27A2"/>
    <w:rsid w:val="00FA2B0D"/>
    <w:rsid w:val="00FA569D"/>
    <w:rsid w:val="00FB7B6D"/>
    <w:rsid w:val="00FC05F5"/>
    <w:rsid w:val="00FC3EA3"/>
    <w:rsid w:val="00FD2B94"/>
    <w:rsid w:val="00FD5A91"/>
    <w:rsid w:val="00FE0604"/>
    <w:rsid w:val="00FE3E83"/>
    <w:rsid w:val="00FE7A7D"/>
    <w:rsid w:val="00FF06BE"/>
    <w:rsid w:val="00FF2685"/>
    <w:rsid w:val="00FF3C45"/>
    <w:rsid w:val="00FF7042"/>
    <w:rsid w:val="00FF72B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A4F4"/>
  <w15:docId w15:val="{2EFDCF9E-9D3B-4FA9-B533-901C3E29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31667"/>
    <w:pPr>
      <w:suppressAutoHyphens/>
      <w:spacing w:after="160"/>
    </w:pPr>
    <w:rPr>
      <w:color w:val="00000A"/>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6305D"/>
  </w:style>
  <w:style w:type="character" w:customStyle="1" w:styleId="ZpatChar">
    <w:name w:val="Zápatí Char"/>
    <w:basedOn w:val="Standardnpsmoodstavce"/>
    <w:link w:val="Zpat"/>
    <w:uiPriority w:val="99"/>
    <w:qFormat/>
    <w:rsid w:val="0026305D"/>
  </w:style>
  <w:style w:type="paragraph" w:customStyle="1" w:styleId="Nadpis">
    <w:name w:val="Nadpis"/>
    <w:basedOn w:val="Normln"/>
    <w:next w:val="Tlotextu"/>
    <w:qFormat/>
    <w:rsid w:val="008D597C"/>
    <w:pPr>
      <w:keepNext/>
      <w:spacing w:before="240" w:after="120"/>
    </w:pPr>
    <w:rPr>
      <w:rFonts w:ascii="Liberation Sans" w:eastAsia="Microsoft YaHei" w:hAnsi="Liberation Sans" w:cs="Arial"/>
      <w:sz w:val="28"/>
      <w:szCs w:val="28"/>
    </w:rPr>
  </w:style>
  <w:style w:type="paragraph" w:customStyle="1" w:styleId="Tlotextu">
    <w:name w:val="Tělo textu"/>
    <w:basedOn w:val="Normln"/>
    <w:rsid w:val="008D597C"/>
    <w:pPr>
      <w:spacing w:after="140" w:line="288" w:lineRule="auto"/>
    </w:pPr>
  </w:style>
  <w:style w:type="paragraph" w:styleId="Seznam">
    <w:name w:val="List"/>
    <w:basedOn w:val="Tlotextu"/>
    <w:rsid w:val="008D597C"/>
    <w:rPr>
      <w:rFonts w:cs="Arial"/>
    </w:rPr>
  </w:style>
  <w:style w:type="paragraph" w:customStyle="1" w:styleId="Popisek">
    <w:name w:val="Popisek"/>
    <w:basedOn w:val="Normln"/>
    <w:rsid w:val="008D597C"/>
    <w:pPr>
      <w:suppressLineNumbers/>
      <w:spacing w:before="120" w:after="120"/>
    </w:pPr>
    <w:rPr>
      <w:rFonts w:cs="Arial"/>
      <w:i/>
      <w:iCs/>
      <w:sz w:val="24"/>
      <w:szCs w:val="24"/>
    </w:rPr>
  </w:style>
  <w:style w:type="paragraph" w:customStyle="1" w:styleId="Rejstk">
    <w:name w:val="Rejstřík"/>
    <w:basedOn w:val="Normln"/>
    <w:qFormat/>
    <w:rsid w:val="008D597C"/>
    <w:pPr>
      <w:suppressLineNumbers/>
    </w:pPr>
    <w:rPr>
      <w:rFonts w:cs="Arial"/>
    </w:rPr>
  </w:style>
  <w:style w:type="paragraph" w:styleId="Odstavecseseznamem">
    <w:name w:val="List Paragraph"/>
    <w:basedOn w:val="Normln"/>
    <w:uiPriority w:val="34"/>
    <w:qFormat/>
    <w:rsid w:val="00745DDC"/>
    <w:pPr>
      <w:ind w:left="720"/>
      <w:contextualSpacing/>
    </w:pPr>
  </w:style>
  <w:style w:type="paragraph" w:styleId="Zhlav">
    <w:name w:val="header"/>
    <w:basedOn w:val="Normln"/>
    <w:link w:val="ZhlavChar"/>
    <w:uiPriority w:val="99"/>
    <w:unhideWhenUsed/>
    <w:rsid w:val="0026305D"/>
    <w:pPr>
      <w:tabs>
        <w:tab w:val="center" w:pos="4536"/>
        <w:tab w:val="right" w:pos="9072"/>
      </w:tabs>
      <w:spacing w:after="0" w:line="240" w:lineRule="auto"/>
    </w:pPr>
  </w:style>
  <w:style w:type="paragraph" w:styleId="Zpat">
    <w:name w:val="footer"/>
    <w:basedOn w:val="Normln"/>
    <w:link w:val="ZpatChar"/>
    <w:uiPriority w:val="99"/>
    <w:unhideWhenUsed/>
    <w:rsid w:val="0026305D"/>
    <w:pPr>
      <w:tabs>
        <w:tab w:val="center" w:pos="4536"/>
        <w:tab w:val="right" w:pos="9072"/>
      </w:tabs>
      <w:spacing w:after="0" w:line="240" w:lineRule="auto"/>
    </w:pPr>
  </w:style>
  <w:style w:type="table" w:styleId="Mkatabulky">
    <w:name w:val="Table Grid"/>
    <w:basedOn w:val="Normlntabulka"/>
    <w:uiPriority w:val="39"/>
    <w:rsid w:val="00F128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2</Pages>
  <Words>858</Words>
  <Characters>5064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Dobešová</dc:creator>
  <cp:lastModifiedBy>Matěj Dobeš</cp:lastModifiedBy>
  <cp:revision>439</cp:revision>
  <dcterms:created xsi:type="dcterms:W3CDTF">2018-09-18T15:03:00Z</dcterms:created>
  <dcterms:modified xsi:type="dcterms:W3CDTF">2018-10-28T18:03:00Z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