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79" w:rsidRPr="009745BA" w:rsidRDefault="005A3591" w:rsidP="009745BA">
      <w:pPr>
        <w:spacing w:after="0"/>
        <w:jc w:val="center"/>
        <w:rPr>
          <w:rFonts w:ascii="Garamond" w:hAnsi="Garamond"/>
          <w:b/>
          <w:sz w:val="36"/>
          <w:szCs w:val="36"/>
          <w:u w:val="single"/>
        </w:rPr>
      </w:pPr>
      <w:r w:rsidRPr="009745BA">
        <w:rPr>
          <w:rFonts w:ascii="Garamond" w:hAnsi="Garamond"/>
          <w:b/>
          <w:sz w:val="36"/>
          <w:szCs w:val="36"/>
          <w:u w:val="single"/>
        </w:rPr>
        <w:t>Správní právo II 4. seminář</w:t>
      </w:r>
    </w:p>
    <w:p w:rsidR="009745BA" w:rsidRPr="009745BA" w:rsidRDefault="009745BA" w:rsidP="009745BA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9745BA">
        <w:rPr>
          <w:rFonts w:ascii="Garamond" w:hAnsi="Garamond"/>
          <w:b/>
          <w:sz w:val="24"/>
          <w:szCs w:val="24"/>
        </w:rPr>
        <w:t>Příklad I.</w:t>
      </w:r>
    </w:p>
    <w:p w:rsidR="005A3591" w:rsidRPr="009745BA" w:rsidRDefault="005A3591" w:rsidP="009745BA">
      <w:pPr>
        <w:spacing w:after="0"/>
        <w:jc w:val="both"/>
        <w:rPr>
          <w:rFonts w:ascii="Garamond" w:hAnsi="Garamond"/>
          <w:sz w:val="24"/>
          <w:szCs w:val="24"/>
        </w:rPr>
      </w:pPr>
      <w:r w:rsidRPr="009745BA">
        <w:rPr>
          <w:rFonts w:ascii="Garamond" w:hAnsi="Garamond"/>
          <w:sz w:val="24"/>
          <w:szCs w:val="24"/>
        </w:rPr>
        <w:t xml:space="preserve">Pan Bernard Všetečka požádal obec </w:t>
      </w:r>
      <w:proofErr w:type="spellStart"/>
      <w:r w:rsidRPr="009745BA">
        <w:rPr>
          <w:rFonts w:ascii="Garamond" w:hAnsi="Garamond"/>
          <w:sz w:val="24"/>
          <w:szCs w:val="24"/>
        </w:rPr>
        <w:t>Psohlavy</w:t>
      </w:r>
      <w:proofErr w:type="spellEnd"/>
      <w:r w:rsidRPr="009745BA">
        <w:rPr>
          <w:rFonts w:ascii="Garamond" w:hAnsi="Garamond"/>
          <w:sz w:val="24"/>
          <w:szCs w:val="24"/>
        </w:rPr>
        <w:t xml:space="preserve"> podle zákona č. 106/1999 Sb. o statistiku, kolik správních řízení bylo v roce 2017 v obci vedeno ve věci správního deliktu podle § 58 odst. 3 zákona o obcích, kolik bylo za tento správní delikt v roce 201</w:t>
      </w:r>
      <w:r w:rsidR="00E907B4">
        <w:rPr>
          <w:rFonts w:ascii="Garamond" w:hAnsi="Garamond"/>
          <w:sz w:val="24"/>
          <w:szCs w:val="24"/>
        </w:rPr>
        <w:t>7</w:t>
      </w:r>
      <w:r w:rsidRPr="009745BA">
        <w:rPr>
          <w:rFonts w:ascii="Garamond" w:hAnsi="Garamond"/>
          <w:sz w:val="24"/>
          <w:szCs w:val="24"/>
        </w:rPr>
        <w:t xml:space="preserve"> uloženo pokut, v jakém rozmezí a</w:t>
      </w:r>
      <w:r w:rsidR="009745BA">
        <w:rPr>
          <w:rFonts w:ascii="Garamond" w:hAnsi="Garamond"/>
          <w:sz w:val="24"/>
          <w:szCs w:val="24"/>
        </w:rPr>
        <w:t> </w:t>
      </w:r>
      <w:r w:rsidRPr="009745BA">
        <w:rPr>
          <w:rFonts w:ascii="Garamond" w:hAnsi="Garamond"/>
          <w:sz w:val="24"/>
          <w:szCs w:val="24"/>
        </w:rPr>
        <w:t xml:space="preserve">zda byla pokuta uložena i společnosti První senzační s.r.o. Rada obce </w:t>
      </w:r>
      <w:proofErr w:type="spellStart"/>
      <w:r w:rsidRPr="009745BA">
        <w:rPr>
          <w:rFonts w:ascii="Garamond" w:hAnsi="Garamond"/>
          <w:sz w:val="24"/>
          <w:szCs w:val="24"/>
        </w:rPr>
        <w:t>Psohlavy</w:t>
      </w:r>
      <w:proofErr w:type="spellEnd"/>
      <w:r w:rsidRPr="009745BA">
        <w:rPr>
          <w:rFonts w:ascii="Garamond" w:hAnsi="Garamond"/>
          <w:sz w:val="24"/>
          <w:szCs w:val="24"/>
        </w:rPr>
        <w:t xml:space="preserve"> sdělila panu Bernardovi dopisem podepsaným starostou, že jeho žádost byla odmítnuta, neboť pan Všetečka není občanem obce </w:t>
      </w:r>
      <w:proofErr w:type="spellStart"/>
      <w:r w:rsidRPr="009745BA">
        <w:rPr>
          <w:rFonts w:ascii="Garamond" w:hAnsi="Garamond"/>
          <w:sz w:val="24"/>
          <w:szCs w:val="24"/>
        </w:rPr>
        <w:t>Psohlavy</w:t>
      </w:r>
      <w:proofErr w:type="spellEnd"/>
      <w:r w:rsidRPr="009745BA">
        <w:rPr>
          <w:rFonts w:ascii="Garamond" w:hAnsi="Garamond"/>
          <w:sz w:val="24"/>
          <w:szCs w:val="24"/>
        </w:rPr>
        <w:t xml:space="preserve"> ani na území obce nevlastní nemovitost a neprokázal žádný právní důvod své žádosti.</w:t>
      </w:r>
    </w:p>
    <w:p w:rsidR="009745BA" w:rsidRDefault="009745BA" w:rsidP="009745BA">
      <w:pPr>
        <w:spacing w:after="0"/>
        <w:jc w:val="both"/>
        <w:rPr>
          <w:rFonts w:ascii="Garamond" w:hAnsi="Garamond"/>
          <w:i/>
          <w:iCs/>
          <w:sz w:val="24"/>
          <w:szCs w:val="24"/>
        </w:rPr>
      </w:pPr>
    </w:p>
    <w:p w:rsidR="005A3591" w:rsidRPr="009745BA" w:rsidRDefault="005A3591" w:rsidP="009745BA">
      <w:pPr>
        <w:spacing w:after="0"/>
        <w:jc w:val="both"/>
        <w:rPr>
          <w:rFonts w:ascii="Garamond" w:hAnsi="Garamond"/>
          <w:i/>
          <w:iCs/>
          <w:sz w:val="24"/>
          <w:szCs w:val="24"/>
        </w:rPr>
      </w:pPr>
      <w:r w:rsidRPr="009745BA">
        <w:rPr>
          <w:rFonts w:ascii="Garamond" w:hAnsi="Garamond"/>
          <w:i/>
          <w:iCs/>
          <w:sz w:val="24"/>
          <w:szCs w:val="24"/>
        </w:rPr>
        <w:t>Odpovězte na otázky k případu:</w:t>
      </w:r>
    </w:p>
    <w:p w:rsidR="005A3591" w:rsidRPr="009745BA" w:rsidRDefault="005A3591" w:rsidP="009745BA">
      <w:pPr>
        <w:spacing w:after="0"/>
        <w:jc w:val="both"/>
        <w:rPr>
          <w:rFonts w:ascii="Garamond" w:hAnsi="Garamond"/>
          <w:sz w:val="24"/>
          <w:szCs w:val="24"/>
        </w:rPr>
      </w:pPr>
      <w:r w:rsidRPr="009745BA">
        <w:rPr>
          <w:rFonts w:ascii="Garamond" w:hAnsi="Garamond"/>
          <w:sz w:val="24"/>
          <w:szCs w:val="24"/>
        </w:rPr>
        <w:t>1. Který orgán obce je příslušný k poskytnutí informace požadované panem Bernardem? Byla rada obce povinným subjektem podle zákona č. 106/1999 Sb.? Odůvodněte.</w:t>
      </w:r>
    </w:p>
    <w:p w:rsidR="005A3591" w:rsidRPr="009745BA" w:rsidRDefault="005A3591" w:rsidP="009745BA">
      <w:pPr>
        <w:spacing w:after="0"/>
        <w:jc w:val="both"/>
        <w:rPr>
          <w:rFonts w:ascii="Garamond" w:hAnsi="Garamond"/>
          <w:sz w:val="24"/>
          <w:szCs w:val="24"/>
        </w:rPr>
      </w:pPr>
      <w:r w:rsidRPr="009745BA">
        <w:rPr>
          <w:rFonts w:ascii="Garamond" w:hAnsi="Garamond"/>
          <w:sz w:val="24"/>
          <w:szCs w:val="24"/>
        </w:rPr>
        <w:t>2. Jakou formu musí mít odmítnutí žádosti o poskytnutí informace?</w:t>
      </w:r>
    </w:p>
    <w:p w:rsidR="005A3591" w:rsidRPr="009745BA" w:rsidRDefault="005A3591" w:rsidP="009745BA">
      <w:pPr>
        <w:spacing w:after="0"/>
        <w:jc w:val="both"/>
        <w:rPr>
          <w:rFonts w:ascii="Garamond" w:hAnsi="Garamond"/>
          <w:sz w:val="24"/>
          <w:szCs w:val="24"/>
        </w:rPr>
      </w:pPr>
      <w:r w:rsidRPr="009745BA">
        <w:rPr>
          <w:rFonts w:ascii="Garamond" w:hAnsi="Garamond"/>
          <w:sz w:val="24"/>
          <w:szCs w:val="24"/>
        </w:rPr>
        <w:t>3. Z</w:t>
      </w:r>
      <w:r w:rsidR="009745BA">
        <w:rPr>
          <w:rFonts w:ascii="Garamond" w:hAnsi="Garamond"/>
          <w:sz w:val="24"/>
          <w:szCs w:val="24"/>
        </w:rPr>
        <w:t xml:space="preserve"> </w:t>
      </w:r>
      <w:r w:rsidRPr="009745BA">
        <w:rPr>
          <w:rFonts w:ascii="Garamond" w:hAnsi="Garamond"/>
          <w:sz w:val="24"/>
          <w:szCs w:val="24"/>
        </w:rPr>
        <w:t>jakých důvodů lze žádost o informaci odmítnout?</w:t>
      </w:r>
    </w:p>
    <w:p w:rsidR="005A3591" w:rsidRPr="009745BA" w:rsidRDefault="005A3591" w:rsidP="009745BA">
      <w:pPr>
        <w:spacing w:after="0"/>
        <w:jc w:val="both"/>
        <w:rPr>
          <w:rFonts w:ascii="Garamond" w:hAnsi="Garamond"/>
          <w:sz w:val="24"/>
          <w:szCs w:val="24"/>
        </w:rPr>
      </w:pPr>
      <w:r w:rsidRPr="009745BA">
        <w:rPr>
          <w:rFonts w:ascii="Garamond" w:hAnsi="Garamond"/>
          <w:sz w:val="24"/>
          <w:szCs w:val="24"/>
        </w:rPr>
        <w:t xml:space="preserve">4. Posuďte argumentaci rady obce </w:t>
      </w:r>
      <w:proofErr w:type="spellStart"/>
      <w:r w:rsidRPr="009745BA">
        <w:rPr>
          <w:rFonts w:ascii="Garamond" w:hAnsi="Garamond"/>
          <w:sz w:val="24"/>
          <w:szCs w:val="24"/>
        </w:rPr>
        <w:t>Psohlavy</w:t>
      </w:r>
      <w:proofErr w:type="spellEnd"/>
      <w:r w:rsidRPr="009745BA">
        <w:rPr>
          <w:rFonts w:ascii="Garamond" w:hAnsi="Garamond"/>
          <w:sz w:val="24"/>
          <w:szCs w:val="24"/>
        </w:rPr>
        <w:t>.</w:t>
      </w:r>
    </w:p>
    <w:p w:rsidR="005A3591" w:rsidRPr="009745BA" w:rsidRDefault="005A3591" w:rsidP="009745BA">
      <w:pPr>
        <w:spacing w:after="0"/>
        <w:jc w:val="both"/>
        <w:rPr>
          <w:rFonts w:ascii="Garamond" w:hAnsi="Garamond"/>
          <w:sz w:val="24"/>
          <w:szCs w:val="24"/>
        </w:rPr>
      </w:pPr>
      <w:r w:rsidRPr="009745BA">
        <w:rPr>
          <w:rFonts w:ascii="Garamond" w:hAnsi="Garamond"/>
          <w:sz w:val="24"/>
          <w:szCs w:val="24"/>
        </w:rPr>
        <w:t>5. Změnilo by se něco na právním postavení nebo právních možnostech pana Bernarda,</w:t>
      </w:r>
      <w:r w:rsidR="009745BA">
        <w:rPr>
          <w:rFonts w:ascii="Garamond" w:hAnsi="Garamond"/>
          <w:sz w:val="24"/>
          <w:szCs w:val="24"/>
        </w:rPr>
        <w:t xml:space="preserve"> </w:t>
      </w:r>
      <w:r w:rsidRPr="009745BA">
        <w:rPr>
          <w:rFonts w:ascii="Garamond" w:hAnsi="Garamond"/>
          <w:sz w:val="24"/>
          <w:szCs w:val="24"/>
        </w:rPr>
        <w:t xml:space="preserve">kdyby měl v obci </w:t>
      </w:r>
      <w:proofErr w:type="spellStart"/>
      <w:r w:rsidRPr="009745BA">
        <w:rPr>
          <w:rFonts w:ascii="Garamond" w:hAnsi="Garamond"/>
          <w:sz w:val="24"/>
          <w:szCs w:val="24"/>
        </w:rPr>
        <w:t>Psohlavy</w:t>
      </w:r>
      <w:proofErr w:type="spellEnd"/>
      <w:r w:rsidRPr="009745BA">
        <w:rPr>
          <w:rFonts w:ascii="Garamond" w:hAnsi="Garamond"/>
          <w:sz w:val="24"/>
          <w:szCs w:val="24"/>
        </w:rPr>
        <w:t xml:space="preserve"> trvalý pobyt? </w:t>
      </w:r>
      <w:r w:rsidRPr="009745BA">
        <w:rPr>
          <w:rFonts w:ascii="Garamond" w:hAnsi="Garamond"/>
          <w:sz w:val="24"/>
          <w:szCs w:val="24"/>
        </w:rPr>
        <w:t>Jaké</w:t>
      </w:r>
      <w:r w:rsidRPr="009745BA">
        <w:rPr>
          <w:rFonts w:ascii="Garamond" w:hAnsi="Garamond"/>
          <w:sz w:val="24"/>
          <w:szCs w:val="24"/>
        </w:rPr>
        <w:t xml:space="preserve"> </w:t>
      </w:r>
      <w:r w:rsidRPr="009745BA">
        <w:rPr>
          <w:rFonts w:ascii="Garamond" w:hAnsi="Garamond"/>
          <w:sz w:val="24"/>
          <w:szCs w:val="24"/>
        </w:rPr>
        <w:t>jsou ústavně</w:t>
      </w:r>
      <w:r w:rsidRPr="009745BA">
        <w:rPr>
          <w:rFonts w:ascii="Garamond" w:hAnsi="Garamond"/>
          <w:sz w:val="24"/>
          <w:szCs w:val="24"/>
        </w:rPr>
        <w:t xml:space="preserve"> </w:t>
      </w:r>
      <w:r w:rsidRPr="009745BA">
        <w:rPr>
          <w:rFonts w:ascii="Garamond" w:hAnsi="Garamond"/>
          <w:sz w:val="24"/>
          <w:szCs w:val="24"/>
        </w:rPr>
        <w:t>a mezinárodně</w:t>
      </w:r>
      <w:r w:rsidRPr="009745BA">
        <w:rPr>
          <w:rFonts w:ascii="Garamond" w:hAnsi="Garamond"/>
          <w:sz w:val="24"/>
          <w:szCs w:val="24"/>
        </w:rPr>
        <w:t xml:space="preserve"> </w:t>
      </w:r>
      <w:r w:rsidRPr="009745BA">
        <w:rPr>
          <w:rFonts w:ascii="Garamond" w:hAnsi="Garamond"/>
          <w:sz w:val="24"/>
          <w:szCs w:val="24"/>
        </w:rPr>
        <w:t>právní</w:t>
      </w:r>
      <w:r w:rsidRPr="009745BA">
        <w:rPr>
          <w:rFonts w:ascii="Garamond" w:hAnsi="Garamond"/>
          <w:sz w:val="24"/>
          <w:szCs w:val="24"/>
        </w:rPr>
        <w:t xml:space="preserve"> </w:t>
      </w:r>
      <w:r w:rsidRPr="009745BA">
        <w:rPr>
          <w:rFonts w:ascii="Garamond" w:hAnsi="Garamond"/>
          <w:sz w:val="24"/>
          <w:szCs w:val="24"/>
        </w:rPr>
        <w:t>základy práva</w:t>
      </w:r>
      <w:r w:rsidRPr="009745BA">
        <w:rPr>
          <w:rFonts w:ascii="Garamond" w:hAnsi="Garamond"/>
          <w:sz w:val="24"/>
          <w:szCs w:val="24"/>
        </w:rPr>
        <w:t xml:space="preserve"> </w:t>
      </w:r>
      <w:r w:rsidRPr="009745BA">
        <w:rPr>
          <w:rFonts w:ascii="Garamond" w:hAnsi="Garamond"/>
          <w:sz w:val="24"/>
          <w:szCs w:val="24"/>
        </w:rPr>
        <w:t>na</w:t>
      </w:r>
      <w:r w:rsidR="009745BA">
        <w:rPr>
          <w:rFonts w:ascii="Garamond" w:hAnsi="Garamond"/>
          <w:sz w:val="24"/>
          <w:szCs w:val="24"/>
        </w:rPr>
        <w:t> </w:t>
      </w:r>
      <w:r w:rsidRPr="009745BA">
        <w:rPr>
          <w:rFonts w:ascii="Garamond" w:hAnsi="Garamond"/>
          <w:sz w:val="24"/>
          <w:szCs w:val="24"/>
        </w:rPr>
        <w:t>informace?</w:t>
      </w:r>
    </w:p>
    <w:p w:rsidR="009745BA" w:rsidRDefault="009745BA" w:rsidP="009745BA">
      <w:pPr>
        <w:spacing w:after="0"/>
        <w:jc w:val="both"/>
        <w:rPr>
          <w:rFonts w:ascii="Garamond" w:hAnsi="Garamond"/>
          <w:sz w:val="24"/>
          <w:szCs w:val="24"/>
        </w:rPr>
      </w:pPr>
    </w:p>
    <w:p w:rsidR="005A3591" w:rsidRPr="009745BA" w:rsidRDefault="005A3591" w:rsidP="009745BA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9745BA">
        <w:rPr>
          <w:rFonts w:ascii="Garamond" w:hAnsi="Garamond"/>
          <w:b/>
          <w:sz w:val="24"/>
          <w:szCs w:val="24"/>
        </w:rPr>
        <w:t xml:space="preserve">Otázky </w:t>
      </w:r>
    </w:p>
    <w:p w:rsidR="005A3591" w:rsidRPr="00E907B4" w:rsidRDefault="005A3591" w:rsidP="00E907B4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9745BA">
        <w:rPr>
          <w:rFonts w:ascii="Garamond" w:hAnsi="Garamond"/>
          <w:sz w:val="24"/>
          <w:szCs w:val="24"/>
        </w:rPr>
        <w:t>Může se právo na informace dostat do kolize s jinými ústavně</w:t>
      </w:r>
      <w:r w:rsidRPr="009745BA">
        <w:rPr>
          <w:rFonts w:ascii="Garamond" w:hAnsi="Garamond"/>
          <w:sz w:val="24"/>
          <w:szCs w:val="24"/>
        </w:rPr>
        <w:t xml:space="preserve"> </w:t>
      </w:r>
      <w:r w:rsidRPr="009745BA">
        <w:rPr>
          <w:rFonts w:ascii="Garamond" w:hAnsi="Garamond"/>
          <w:sz w:val="24"/>
          <w:szCs w:val="24"/>
        </w:rPr>
        <w:t>zaručenými</w:t>
      </w:r>
      <w:r w:rsidR="00E907B4">
        <w:rPr>
          <w:rFonts w:ascii="Garamond" w:hAnsi="Garamond"/>
          <w:sz w:val="24"/>
          <w:szCs w:val="24"/>
        </w:rPr>
        <w:t xml:space="preserve"> </w:t>
      </w:r>
      <w:r w:rsidRPr="00E907B4">
        <w:rPr>
          <w:rFonts w:ascii="Garamond" w:hAnsi="Garamond"/>
          <w:sz w:val="24"/>
          <w:szCs w:val="24"/>
        </w:rPr>
        <w:t>právy?</w:t>
      </w:r>
      <w:r w:rsidRPr="00E907B4">
        <w:rPr>
          <w:rFonts w:ascii="Garamond" w:hAnsi="Garamond"/>
          <w:sz w:val="24"/>
          <w:szCs w:val="24"/>
        </w:rPr>
        <w:t xml:space="preserve"> </w:t>
      </w:r>
      <w:r w:rsidRPr="00E907B4">
        <w:rPr>
          <w:rFonts w:ascii="Garamond" w:hAnsi="Garamond"/>
          <w:sz w:val="24"/>
          <w:szCs w:val="24"/>
        </w:rPr>
        <w:t>Jak postupovat při řešení</w:t>
      </w:r>
      <w:r w:rsidRPr="00E907B4">
        <w:rPr>
          <w:rFonts w:ascii="Garamond" w:hAnsi="Garamond"/>
          <w:sz w:val="24"/>
          <w:szCs w:val="24"/>
        </w:rPr>
        <w:t xml:space="preserve"> </w:t>
      </w:r>
      <w:r w:rsidRPr="00E907B4">
        <w:rPr>
          <w:rFonts w:ascii="Garamond" w:hAnsi="Garamond"/>
          <w:sz w:val="24"/>
          <w:szCs w:val="24"/>
        </w:rPr>
        <w:t>případného konfliktu?</w:t>
      </w:r>
    </w:p>
    <w:p w:rsidR="005A3591" w:rsidRPr="009745BA" w:rsidRDefault="005A3591" w:rsidP="009745BA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9745BA">
        <w:rPr>
          <w:rFonts w:ascii="Garamond" w:hAnsi="Garamond"/>
          <w:sz w:val="24"/>
          <w:szCs w:val="24"/>
        </w:rPr>
        <w:t>Co se rozumí pojmem „informace" podle zákona č</w:t>
      </w:r>
      <w:r w:rsidRPr="009745BA">
        <w:rPr>
          <w:rFonts w:ascii="Garamond" w:hAnsi="Garamond"/>
          <w:sz w:val="24"/>
          <w:szCs w:val="24"/>
        </w:rPr>
        <w:t>. 106/1999</w:t>
      </w:r>
      <w:r w:rsidR="009745BA">
        <w:rPr>
          <w:rFonts w:ascii="Garamond" w:hAnsi="Garamond"/>
          <w:sz w:val="24"/>
          <w:szCs w:val="24"/>
        </w:rPr>
        <w:t xml:space="preserve"> </w:t>
      </w:r>
      <w:r w:rsidRPr="009745BA">
        <w:rPr>
          <w:rFonts w:ascii="Garamond" w:hAnsi="Garamond"/>
          <w:sz w:val="24"/>
          <w:szCs w:val="24"/>
        </w:rPr>
        <w:t>Sb.?</w:t>
      </w:r>
    </w:p>
    <w:p w:rsidR="005A3591" w:rsidRPr="009745BA" w:rsidRDefault="005A3591" w:rsidP="009745BA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9745BA">
        <w:rPr>
          <w:rFonts w:ascii="Garamond" w:hAnsi="Garamond"/>
          <w:sz w:val="24"/>
          <w:szCs w:val="24"/>
        </w:rPr>
        <w:t>Jaké</w:t>
      </w:r>
      <w:r w:rsidRPr="009745BA">
        <w:rPr>
          <w:rFonts w:ascii="Garamond" w:hAnsi="Garamond"/>
          <w:sz w:val="24"/>
          <w:szCs w:val="24"/>
        </w:rPr>
        <w:t xml:space="preserve"> </w:t>
      </w:r>
      <w:r w:rsidRPr="009745BA">
        <w:rPr>
          <w:rFonts w:ascii="Garamond" w:hAnsi="Garamond"/>
          <w:sz w:val="24"/>
          <w:szCs w:val="24"/>
        </w:rPr>
        <w:t>rozeznáváme</w:t>
      </w:r>
      <w:r w:rsidRPr="009745BA">
        <w:rPr>
          <w:rFonts w:ascii="Garamond" w:hAnsi="Garamond"/>
          <w:sz w:val="24"/>
          <w:szCs w:val="24"/>
        </w:rPr>
        <w:t xml:space="preserve"> </w:t>
      </w:r>
      <w:r w:rsidRPr="009745BA">
        <w:rPr>
          <w:rFonts w:ascii="Garamond" w:hAnsi="Garamond"/>
          <w:sz w:val="24"/>
          <w:szCs w:val="24"/>
        </w:rPr>
        <w:t>dvě základní podoby přístupu k informacím?</w:t>
      </w:r>
    </w:p>
    <w:p w:rsidR="005A3591" w:rsidRPr="009745BA" w:rsidRDefault="005A3591" w:rsidP="009745BA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9745BA">
        <w:rPr>
          <w:rFonts w:ascii="Garamond" w:hAnsi="Garamond"/>
          <w:sz w:val="24"/>
          <w:szCs w:val="24"/>
        </w:rPr>
        <w:t>Kdo</w:t>
      </w:r>
      <w:r w:rsidRPr="009745BA">
        <w:rPr>
          <w:rFonts w:ascii="Garamond" w:hAnsi="Garamond"/>
          <w:sz w:val="24"/>
          <w:szCs w:val="24"/>
        </w:rPr>
        <w:t xml:space="preserve"> </w:t>
      </w:r>
      <w:r w:rsidRPr="009745BA">
        <w:rPr>
          <w:rFonts w:ascii="Garamond" w:hAnsi="Garamond"/>
          <w:sz w:val="24"/>
          <w:szCs w:val="24"/>
        </w:rPr>
        <w:t>jsou</w:t>
      </w:r>
      <w:r w:rsidRPr="009745BA">
        <w:rPr>
          <w:rFonts w:ascii="Garamond" w:hAnsi="Garamond"/>
          <w:sz w:val="24"/>
          <w:szCs w:val="24"/>
        </w:rPr>
        <w:t xml:space="preserve"> povinné subjekty podle zákona č</w:t>
      </w:r>
      <w:r w:rsidRPr="009745BA">
        <w:rPr>
          <w:rFonts w:ascii="Garamond" w:hAnsi="Garamond"/>
          <w:sz w:val="24"/>
          <w:szCs w:val="24"/>
        </w:rPr>
        <w:t>. 106/1999</w:t>
      </w:r>
      <w:r w:rsidR="00E907B4">
        <w:rPr>
          <w:rFonts w:ascii="Garamond" w:hAnsi="Garamond"/>
          <w:sz w:val="24"/>
          <w:szCs w:val="24"/>
        </w:rPr>
        <w:t xml:space="preserve"> </w:t>
      </w:r>
      <w:r w:rsidRPr="009745BA">
        <w:rPr>
          <w:rFonts w:ascii="Garamond" w:hAnsi="Garamond"/>
          <w:sz w:val="24"/>
          <w:szCs w:val="24"/>
        </w:rPr>
        <w:t>Sb.?</w:t>
      </w:r>
    </w:p>
    <w:p w:rsidR="005A3591" w:rsidRPr="009745BA" w:rsidRDefault="005A3591" w:rsidP="009745BA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9745BA">
        <w:rPr>
          <w:rFonts w:ascii="Garamond" w:hAnsi="Garamond"/>
          <w:sz w:val="24"/>
          <w:szCs w:val="24"/>
        </w:rPr>
        <w:t>Je žadatel o informaci povinen prokazovat důvod své žádosti?</w:t>
      </w:r>
    </w:p>
    <w:p w:rsidR="005A3591" w:rsidRPr="009745BA" w:rsidRDefault="005A3591" w:rsidP="009745BA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9745BA">
        <w:rPr>
          <w:rFonts w:ascii="Garamond" w:hAnsi="Garamond"/>
          <w:sz w:val="24"/>
          <w:szCs w:val="24"/>
        </w:rPr>
        <w:t>Je poskytování informací zpoplatněno?</w:t>
      </w:r>
    </w:p>
    <w:p w:rsidR="009745BA" w:rsidRPr="009745BA" w:rsidRDefault="009745BA" w:rsidP="009745B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A3591" w:rsidRPr="009745BA" w:rsidRDefault="009745BA" w:rsidP="009745B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745BA">
        <w:rPr>
          <w:rFonts w:ascii="Garamond" w:hAnsi="Garamond" w:cs="Times New Roman"/>
          <w:b/>
          <w:sz w:val="24"/>
          <w:szCs w:val="24"/>
        </w:rPr>
        <w:t>Příklad</w:t>
      </w:r>
      <w:r w:rsidR="005A3591" w:rsidRPr="009745BA">
        <w:rPr>
          <w:rFonts w:ascii="Garamond" w:hAnsi="Garamond" w:cs="Times New Roman"/>
          <w:b/>
          <w:sz w:val="24"/>
          <w:szCs w:val="24"/>
        </w:rPr>
        <w:t xml:space="preserve"> II.</w:t>
      </w:r>
    </w:p>
    <w:p w:rsidR="005A3591" w:rsidRPr="009745BA" w:rsidRDefault="005A3591" w:rsidP="009745B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745BA">
        <w:rPr>
          <w:rFonts w:ascii="Garamond" w:hAnsi="Garamond" w:cs="Times New Roman"/>
          <w:sz w:val="24"/>
          <w:szCs w:val="24"/>
        </w:rPr>
        <w:t>Inspektoři České obchodní inspekce v srpnu 2017 prováděli inspekční akce se zaměřením na kontrolu rizikových potravin, které podléhají rychlé zkáze (především masné a mléčné výrobky, drůbeží a rybí výrobky, lahůdky a cukrářské výrobky). Inspektoři sledovali mj. kontrolu teplotních podmínek uchovávání potravin u výrobců a prodejců, zda neporušují při nakládání s potravinami tzv. chladící řetězec. V rámci jedné z těchto inspekčních akcí provedli 2 inspektoři kontrolu v provozovně "Potraviny u Králíka", kde odebrali 1 vzorek pochoutkového salátu, 1 vzorek rybího salátu, 2 vzorky laskonky a 2 vzorky větrníku "k mikrobiologickému rozboru".</w:t>
      </w:r>
    </w:p>
    <w:p w:rsidR="009745BA" w:rsidRDefault="009745BA" w:rsidP="009745B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</w:rPr>
      </w:pPr>
    </w:p>
    <w:p w:rsidR="005A3591" w:rsidRPr="009745BA" w:rsidRDefault="005A3591" w:rsidP="009745B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</w:rPr>
      </w:pPr>
      <w:r w:rsidRPr="009745BA">
        <w:rPr>
          <w:rFonts w:ascii="Garamond" w:hAnsi="Garamond" w:cs="Arial"/>
          <w:i/>
          <w:iCs/>
          <w:sz w:val="24"/>
          <w:szCs w:val="24"/>
        </w:rPr>
        <w:t>Odpovězte</w:t>
      </w:r>
      <w:r w:rsidR="009745BA" w:rsidRPr="009745BA">
        <w:rPr>
          <w:rFonts w:ascii="Garamond" w:hAnsi="Garamond" w:cs="Arial"/>
          <w:i/>
          <w:iCs/>
          <w:sz w:val="24"/>
          <w:szCs w:val="24"/>
        </w:rPr>
        <w:t xml:space="preserve"> </w:t>
      </w:r>
      <w:r w:rsidRPr="009745BA">
        <w:rPr>
          <w:rFonts w:ascii="Garamond" w:hAnsi="Garamond" w:cs="Arial"/>
          <w:i/>
          <w:iCs/>
          <w:sz w:val="24"/>
          <w:szCs w:val="24"/>
        </w:rPr>
        <w:t xml:space="preserve">na otázky k případu: </w:t>
      </w:r>
    </w:p>
    <w:p w:rsidR="005A3591" w:rsidRPr="009745BA" w:rsidRDefault="005A3591" w:rsidP="009745B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745BA">
        <w:rPr>
          <w:rFonts w:ascii="Garamond" w:hAnsi="Garamond" w:cs="Arial"/>
          <w:sz w:val="24"/>
          <w:szCs w:val="24"/>
        </w:rPr>
        <w:t>1. Spadá popsaná kontrola do působnosti České obchodní inspekce?</w:t>
      </w:r>
    </w:p>
    <w:p w:rsidR="005A3591" w:rsidRPr="009745BA" w:rsidRDefault="009745BA" w:rsidP="009745B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2. </w:t>
      </w:r>
      <w:r w:rsidR="005A3591" w:rsidRPr="009745BA">
        <w:rPr>
          <w:rFonts w:ascii="Garamond" w:hAnsi="Garamond" w:cs="Arial"/>
          <w:sz w:val="24"/>
          <w:szCs w:val="24"/>
        </w:rPr>
        <w:t>Jsou inspektoři příslušného orgánu oprávněni odebírat vzorky? Pokud ano,</w:t>
      </w:r>
      <w:r>
        <w:rPr>
          <w:rFonts w:ascii="Garamond" w:hAnsi="Garamond" w:cs="Arial"/>
          <w:sz w:val="24"/>
          <w:szCs w:val="24"/>
        </w:rPr>
        <w:t xml:space="preserve"> </w:t>
      </w:r>
      <w:r w:rsidR="005A3591" w:rsidRPr="009745BA">
        <w:rPr>
          <w:rFonts w:ascii="Garamond" w:hAnsi="Garamond" w:cs="Arial"/>
          <w:sz w:val="24"/>
          <w:szCs w:val="24"/>
        </w:rPr>
        <w:t>za jakých podmínek?</w:t>
      </w:r>
    </w:p>
    <w:p w:rsidR="005A3591" w:rsidRPr="009745BA" w:rsidRDefault="005A3591" w:rsidP="009745B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745BA">
        <w:rPr>
          <w:rFonts w:ascii="Garamond" w:hAnsi="Garamond" w:cs="Arial"/>
          <w:sz w:val="24"/>
          <w:szCs w:val="24"/>
        </w:rPr>
        <w:t>3. Mají inspektoři příslušného orgánu oprávnění ukládat nějaká</w:t>
      </w:r>
      <w:r w:rsidR="009745BA" w:rsidRPr="009745BA">
        <w:rPr>
          <w:rFonts w:ascii="Garamond" w:hAnsi="Garamond" w:cs="Arial"/>
          <w:sz w:val="24"/>
          <w:szCs w:val="24"/>
        </w:rPr>
        <w:t xml:space="preserve"> </w:t>
      </w:r>
      <w:r w:rsidRPr="009745BA">
        <w:rPr>
          <w:rFonts w:ascii="Garamond" w:hAnsi="Garamond" w:cs="Arial"/>
          <w:sz w:val="24"/>
          <w:szCs w:val="24"/>
        </w:rPr>
        <w:t>opatření</w:t>
      </w:r>
    </w:p>
    <w:p w:rsidR="005A3591" w:rsidRPr="009745BA" w:rsidRDefault="005A3591" w:rsidP="009745B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745BA">
        <w:rPr>
          <w:rFonts w:ascii="Garamond" w:hAnsi="Garamond" w:cs="Arial"/>
          <w:sz w:val="24"/>
          <w:szCs w:val="24"/>
        </w:rPr>
        <w:t>k nápravě?</w:t>
      </w:r>
    </w:p>
    <w:p w:rsidR="005A3591" w:rsidRPr="009745BA" w:rsidRDefault="005A3591" w:rsidP="009745B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745BA">
        <w:rPr>
          <w:rFonts w:ascii="Garamond" w:hAnsi="Garamond" w:cs="Arial"/>
          <w:sz w:val="24"/>
          <w:szCs w:val="24"/>
        </w:rPr>
        <w:t>4. Mají inspektoři příslušného</w:t>
      </w:r>
      <w:r w:rsidR="009745BA" w:rsidRPr="009745BA">
        <w:rPr>
          <w:rFonts w:ascii="Garamond" w:hAnsi="Garamond" w:cs="Arial"/>
          <w:sz w:val="24"/>
          <w:szCs w:val="24"/>
        </w:rPr>
        <w:t xml:space="preserve"> </w:t>
      </w:r>
      <w:r w:rsidRPr="009745BA">
        <w:rPr>
          <w:rFonts w:ascii="Garamond" w:hAnsi="Garamond" w:cs="Arial"/>
          <w:sz w:val="24"/>
          <w:szCs w:val="24"/>
        </w:rPr>
        <w:t>orgánu oprávnění ukládat sankční</w:t>
      </w:r>
      <w:r w:rsidR="009745BA" w:rsidRPr="009745BA">
        <w:rPr>
          <w:rFonts w:ascii="Garamond" w:hAnsi="Garamond" w:cs="Arial"/>
          <w:sz w:val="24"/>
          <w:szCs w:val="24"/>
        </w:rPr>
        <w:t xml:space="preserve"> </w:t>
      </w:r>
      <w:r w:rsidRPr="009745BA">
        <w:rPr>
          <w:rFonts w:ascii="Garamond" w:hAnsi="Garamond" w:cs="Arial"/>
          <w:sz w:val="24"/>
          <w:szCs w:val="24"/>
        </w:rPr>
        <w:t>opatření?</w:t>
      </w:r>
      <w:r w:rsidR="009745BA" w:rsidRPr="009745BA">
        <w:rPr>
          <w:rFonts w:ascii="Garamond" w:hAnsi="Garamond" w:cs="Arial"/>
          <w:sz w:val="24"/>
          <w:szCs w:val="24"/>
        </w:rPr>
        <w:t xml:space="preserve"> </w:t>
      </w:r>
      <w:r w:rsidRPr="009745BA">
        <w:rPr>
          <w:rFonts w:ascii="Garamond" w:hAnsi="Garamond" w:cs="Arial"/>
          <w:sz w:val="24"/>
          <w:szCs w:val="24"/>
        </w:rPr>
        <w:t>Pokud ano,</w:t>
      </w:r>
      <w:r w:rsidR="00E907B4">
        <w:rPr>
          <w:rFonts w:ascii="Garamond" w:hAnsi="Garamond" w:cs="Arial"/>
          <w:sz w:val="24"/>
          <w:szCs w:val="24"/>
        </w:rPr>
        <w:t xml:space="preserve"> </w:t>
      </w:r>
      <w:r w:rsidRPr="009745BA">
        <w:rPr>
          <w:rFonts w:ascii="Garamond" w:hAnsi="Garamond" w:cs="Arial"/>
          <w:sz w:val="24"/>
          <w:szCs w:val="24"/>
        </w:rPr>
        <w:t>jaká a za jakých podmínek?</w:t>
      </w:r>
    </w:p>
    <w:p w:rsidR="009745BA" w:rsidRDefault="009745BA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br w:type="page"/>
      </w:r>
    </w:p>
    <w:p w:rsidR="009745BA" w:rsidRPr="009745BA" w:rsidRDefault="009745BA" w:rsidP="009745BA">
      <w:pPr>
        <w:spacing w:after="0"/>
        <w:jc w:val="both"/>
        <w:rPr>
          <w:rFonts w:ascii="Garamond" w:hAnsi="Garamond" w:cs="Arial"/>
          <w:b/>
          <w:sz w:val="24"/>
          <w:szCs w:val="24"/>
        </w:rPr>
      </w:pPr>
      <w:r w:rsidRPr="009745BA">
        <w:rPr>
          <w:rFonts w:ascii="Garamond" w:hAnsi="Garamond" w:cs="Arial"/>
          <w:b/>
          <w:sz w:val="24"/>
          <w:szCs w:val="24"/>
        </w:rPr>
        <w:lastRenderedPageBreak/>
        <w:t>Otázky</w:t>
      </w:r>
    </w:p>
    <w:p w:rsidR="005A3591" w:rsidRPr="009745BA" w:rsidRDefault="005A3591" w:rsidP="009745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745BA">
        <w:rPr>
          <w:rFonts w:ascii="Garamond" w:hAnsi="Garamond" w:cs="Arial"/>
          <w:sz w:val="24"/>
          <w:szCs w:val="24"/>
        </w:rPr>
        <w:t>Jak</w:t>
      </w:r>
      <w:r w:rsidR="009745BA" w:rsidRPr="009745BA">
        <w:rPr>
          <w:rFonts w:ascii="Garamond" w:hAnsi="Garamond" w:cs="Arial"/>
          <w:sz w:val="24"/>
          <w:szCs w:val="24"/>
        </w:rPr>
        <w:t xml:space="preserve"> </w:t>
      </w:r>
      <w:r w:rsidRPr="009745BA">
        <w:rPr>
          <w:rFonts w:ascii="Garamond" w:hAnsi="Garamond" w:cs="Arial"/>
          <w:sz w:val="24"/>
          <w:szCs w:val="24"/>
        </w:rPr>
        <w:t xml:space="preserve">lze </w:t>
      </w:r>
      <w:r w:rsidR="00E907B4">
        <w:rPr>
          <w:rFonts w:ascii="Garamond" w:hAnsi="Garamond" w:cs="Arial"/>
          <w:sz w:val="24"/>
          <w:szCs w:val="24"/>
        </w:rPr>
        <w:t>kontrolu</w:t>
      </w:r>
      <w:r w:rsidRPr="009745BA">
        <w:rPr>
          <w:rFonts w:ascii="Garamond" w:hAnsi="Garamond" w:cs="Arial"/>
          <w:sz w:val="24"/>
          <w:szCs w:val="24"/>
        </w:rPr>
        <w:t xml:space="preserve"> členit, resp.</w:t>
      </w:r>
      <w:r w:rsidR="009745BA" w:rsidRPr="009745BA">
        <w:rPr>
          <w:rFonts w:ascii="Garamond" w:hAnsi="Garamond" w:cs="Arial"/>
          <w:sz w:val="24"/>
          <w:szCs w:val="24"/>
        </w:rPr>
        <w:t xml:space="preserve"> </w:t>
      </w:r>
      <w:r w:rsidRPr="009745BA">
        <w:rPr>
          <w:rFonts w:ascii="Garamond" w:hAnsi="Garamond" w:cs="Arial"/>
          <w:sz w:val="24"/>
          <w:szCs w:val="24"/>
        </w:rPr>
        <w:t>podle jakých hledisek?</w:t>
      </w:r>
    </w:p>
    <w:p w:rsidR="005A3591" w:rsidRPr="009745BA" w:rsidRDefault="005A3591" w:rsidP="009745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745BA">
        <w:rPr>
          <w:rFonts w:ascii="Garamond" w:hAnsi="Garamond" w:cs="Arial"/>
          <w:sz w:val="24"/>
          <w:szCs w:val="24"/>
        </w:rPr>
        <w:t>Kde</w:t>
      </w:r>
      <w:r w:rsidR="009745BA" w:rsidRPr="009745BA">
        <w:rPr>
          <w:rFonts w:ascii="Garamond" w:hAnsi="Garamond" w:cs="Arial"/>
          <w:sz w:val="24"/>
          <w:szCs w:val="24"/>
        </w:rPr>
        <w:t xml:space="preserve"> </w:t>
      </w:r>
      <w:r w:rsidRPr="009745BA">
        <w:rPr>
          <w:rFonts w:ascii="Garamond" w:hAnsi="Garamond" w:cs="Arial"/>
          <w:sz w:val="24"/>
          <w:szCs w:val="24"/>
        </w:rPr>
        <w:t>nalezneme</w:t>
      </w:r>
      <w:r w:rsidR="009745BA" w:rsidRPr="009745BA">
        <w:rPr>
          <w:rFonts w:ascii="Garamond" w:hAnsi="Garamond" w:cs="Arial"/>
          <w:sz w:val="24"/>
          <w:szCs w:val="24"/>
        </w:rPr>
        <w:t xml:space="preserve"> </w:t>
      </w:r>
      <w:r w:rsidR="00E907B4">
        <w:rPr>
          <w:rFonts w:ascii="Garamond" w:hAnsi="Garamond" w:cs="Arial"/>
          <w:sz w:val="24"/>
          <w:szCs w:val="24"/>
        </w:rPr>
        <w:t xml:space="preserve">obecnou úpravu </w:t>
      </w:r>
      <w:r w:rsidR="00905702">
        <w:rPr>
          <w:rFonts w:ascii="Garamond" w:hAnsi="Garamond" w:cs="Arial"/>
          <w:sz w:val="24"/>
          <w:szCs w:val="24"/>
        </w:rPr>
        <w:t>kontroly</w:t>
      </w:r>
      <w:r w:rsidRPr="009745BA">
        <w:rPr>
          <w:rFonts w:ascii="Garamond" w:hAnsi="Garamond" w:cs="Arial"/>
          <w:sz w:val="24"/>
          <w:szCs w:val="24"/>
        </w:rPr>
        <w:t>?</w:t>
      </w:r>
    </w:p>
    <w:p w:rsidR="005A3591" w:rsidRPr="009745BA" w:rsidRDefault="005A3591" w:rsidP="009745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745BA">
        <w:rPr>
          <w:rFonts w:ascii="Garamond" w:hAnsi="Garamond" w:cs="Arial"/>
          <w:sz w:val="24"/>
          <w:szCs w:val="24"/>
        </w:rPr>
        <w:t>Je protokol o kontrole správním rozhodnutím?</w:t>
      </w:r>
    </w:p>
    <w:p w:rsidR="005A3591" w:rsidRPr="009745BA" w:rsidRDefault="009745BA" w:rsidP="009745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Ja</w:t>
      </w:r>
      <w:r w:rsidR="005A3591" w:rsidRPr="009745BA">
        <w:rPr>
          <w:rFonts w:ascii="Garamond" w:hAnsi="Garamond" w:cs="Arial"/>
          <w:sz w:val="24"/>
          <w:szCs w:val="24"/>
        </w:rPr>
        <w:t>k</w:t>
      </w:r>
      <w:r w:rsidRPr="009745BA">
        <w:rPr>
          <w:rFonts w:ascii="Garamond" w:hAnsi="Garamond" w:cs="Arial"/>
          <w:sz w:val="24"/>
          <w:szCs w:val="24"/>
        </w:rPr>
        <w:t xml:space="preserve"> </w:t>
      </w:r>
      <w:r w:rsidR="005A3591" w:rsidRPr="009745BA">
        <w:rPr>
          <w:rFonts w:ascii="Garamond" w:hAnsi="Garamond" w:cs="Arial"/>
          <w:sz w:val="24"/>
          <w:szCs w:val="24"/>
        </w:rPr>
        <w:t>se lze bránit proti protokolu o kontrole?</w:t>
      </w:r>
    </w:p>
    <w:p w:rsidR="005A3591" w:rsidRPr="009745BA" w:rsidRDefault="005A3591" w:rsidP="009745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745BA">
        <w:rPr>
          <w:rFonts w:ascii="Garamond" w:hAnsi="Garamond" w:cs="Arial"/>
          <w:sz w:val="24"/>
          <w:szCs w:val="24"/>
        </w:rPr>
        <w:t>Jaký</w:t>
      </w:r>
      <w:r w:rsidR="009745BA" w:rsidRPr="009745BA">
        <w:rPr>
          <w:rFonts w:ascii="Garamond" w:hAnsi="Garamond" w:cs="Arial"/>
          <w:sz w:val="24"/>
          <w:szCs w:val="24"/>
        </w:rPr>
        <w:t xml:space="preserve"> </w:t>
      </w:r>
      <w:r w:rsidRPr="009745BA">
        <w:rPr>
          <w:rFonts w:ascii="Garamond" w:hAnsi="Garamond" w:cs="Arial"/>
          <w:sz w:val="24"/>
          <w:szCs w:val="24"/>
        </w:rPr>
        <w:t>je vztah mezi nápravnými opatřeními a sankcemi?</w:t>
      </w:r>
    </w:p>
    <w:p w:rsidR="005A3591" w:rsidRPr="009745BA" w:rsidRDefault="005A3591" w:rsidP="009745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745BA">
        <w:rPr>
          <w:rFonts w:ascii="Garamond" w:hAnsi="Garamond" w:cs="Arial"/>
          <w:sz w:val="24"/>
          <w:szCs w:val="24"/>
        </w:rPr>
        <w:t>Charakterizujte podstatu služebního dohledu.</w:t>
      </w:r>
    </w:p>
    <w:p w:rsidR="005A3591" w:rsidRDefault="005A3591" w:rsidP="009745BA">
      <w:pPr>
        <w:spacing w:after="0"/>
        <w:jc w:val="both"/>
        <w:rPr>
          <w:rFonts w:ascii="Garamond" w:hAnsi="Garamond"/>
          <w:sz w:val="24"/>
          <w:szCs w:val="24"/>
        </w:rPr>
      </w:pPr>
    </w:p>
    <w:p w:rsidR="00905702" w:rsidRPr="00802E35" w:rsidRDefault="00905702" w:rsidP="00905702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802E35">
        <w:rPr>
          <w:rFonts w:ascii="Garamond" w:hAnsi="Garamond" w:cs="Arial"/>
          <w:i/>
          <w:sz w:val="24"/>
          <w:szCs w:val="24"/>
        </w:rPr>
        <w:t>Pozn. zpracováno za využití:</w:t>
      </w:r>
      <w:r>
        <w:rPr>
          <w:rFonts w:ascii="Garamond" w:hAnsi="Garamond" w:cs="Arial"/>
          <w:sz w:val="24"/>
          <w:szCs w:val="24"/>
        </w:rPr>
        <w:t xml:space="preserve"> </w:t>
      </w:r>
      <w:r w:rsidRPr="00905702">
        <w:rPr>
          <w:rFonts w:ascii="Garamond" w:hAnsi="Garamond" w:cs="Arial"/>
          <w:sz w:val="24"/>
          <w:szCs w:val="24"/>
        </w:rPr>
        <w:t xml:space="preserve">POUPEROVÁ, Olga, Lucia MADLEŇÁKOVÁ a Kateřina FRUMAROVÁ. </w:t>
      </w:r>
      <w:r w:rsidRPr="00905702">
        <w:rPr>
          <w:rFonts w:ascii="Garamond" w:hAnsi="Garamond" w:cs="Arial"/>
          <w:i/>
          <w:iCs/>
          <w:sz w:val="24"/>
          <w:szCs w:val="24"/>
        </w:rPr>
        <w:t>Praktikum z obecného správního práva</w:t>
      </w:r>
      <w:r w:rsidRPr="00905702">
        <w:rPr>
          <w:rFonts w:ascii="Garamond" w:hAnsi="Garamond" w:cs="Arial"/>
          <w:sz w:val="24"/>
          <w:szCs w:val="24"/>
        </w:rPr>
        <w:t xml:space="preserve">. 2. část. Praha: </w:t>
      </w:r>
      <w:proofErr w:type="spellStart"/>
      <w:r w:rsidRPr="00905702">
        <w:rPr>
          <w:rFonts w:ascii="Garamond" w:hAnsi="Garamond" w:cs="Arial"/>
          <w:sz w:val="24"/>
          <w:szCs w:val="24"/>
        </w:rPr>
        <w:t>Leges</w:t>
      </w:r>
      <w:proofErr w:type="spellEnd"/>
      <w:r w:rsidRPr="00905702">
        <w:rPr>
          <w:rFonts w:ascii="Garamond" w:hAnsi="Garamond" w:cs="Arial"/>
          <w:sz w:val="24"/>
          <w:szCs w:val="24"/>
        </w:rPr>
        <w:t>, 2014</w:t>
      </w:r>
      <w:r>
        <w:rPr>
          <w:rFonts w:ascii="Garamond" w:hAnsi="Garamond" w:cs="Arial"/>
          <w:sz w:val="24"/>
          <w:szCs w:val="24"/>
        </w:rPr>
        <w:t>. Student, s. 37 – 39, 50 – 53.</w:t>
      </w:r>
      <w:bookmarkStart w:id="0" w:name="_GoBack"/>
      <w:bookmarkEnd w:id="0"/>
    </w:p>
    <w:p w:rsidR="00905702" w:rsidRPr="009745BA" w:rsidRDefault="00905702" w:rsidP="009745BA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905702" w:rsidRPr="009745BA" w:rsidSect="00EF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90A3B"/>
    <w:multiLevelType w:val="hybridMultilevel"/>
    <w:tmpl w:val="60F2C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C2695"/>
    <w:multiLevelType w:val="hybridMultilevel"/>
    <w:tmpl w:val="91EA5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591"/>
    <w:rsid w:val="00001503"/>
    <w:rsid w:val="000108D3"/>
    <w:rsid w:val="00025AAC"/>
    <w:rsid w:val="00032D96"/>
    <w:rsid w:val="000467EB"/>
    <w:rsid w:val="00052521"/>
    <w:rsid w:val="00066AA6"/>
    <w:rsid w:val="00071A13"/>
    <w:rsid w:val="00076BE7"/>
    <w:rsid w:val="000810F4"/>
    <w:rsid w:val="00090AC3"/>
    <w:rsid w:val="000A6EDA"/>
    <w:rsid w:val="000B1DD8"/>
    <w:rsid w:val="000B7CB2"/>
    <w:rsid w:val="000C32D5"/>
    <w:rsid w:val="000D4DB5"/>
    <w:rsid w:val="000E7A5D"/>
    <w:rsid w:val="000F2DFF"/>
    <w:rsid w:val="00137D3B"/>
    <w:rsid w:val="00143D6C"/>
    <w:rsid w:val="00152B5A"/>
    <w:rsid w:val="00155293"/>
    <w:rsid w:val="00155C6F"/>
    <w:rsid w:val="00165ACC"/>
    <w:rsid w:val="0017661A"/>
    <w:rsid w:val="00177740"/>
    <w:rsid w:val="001963B7"/>
    <w:rsid w:val="001A5ED9"/>
    <w:rsid w:val="001B05F9"/>
    <w:rsid w:val="001C361F"/>
    <w:rsid w:val="001C450C"/>
    <w:rsid w:val="001D4AC0"/>
    <w:rsid w:val="001F3E26"/>
    <w:rsid w:val="001F6FFF"/>
    <w:rsid w:val="002147E1"/>
    <w:rsid w:val="00214D26"/>
    <w:rsid w:val="00216845"/>
    <w:rsid w:val="00220B4C"/>
    <w:rsid w:val="00225FD0"/>
    <w:rsid w:val="00226F4B"/>
    <w:rsid w:val="0022787C"/>
    <w:rsid w:val="002616C7"/>
    <w:rsid w:val="00265AB8"/>
    <w:rsid w:val="00292F8E"/>
    <w:rsid w:val="002A4E07"/>
    <w:rsid w:val="002A5B60"/>
    <w:rsid w:val="002A6C97"/>
    <w:rsid w:val="002C402C"/>
    <w:rsid w:val="002C58F1"/>
    <w:rsid w:val="002E134E"/>
    <w:rsid w:val="002E5BFB"/>
    <w:rsid w:val="002F0386"/>
    <w:rsid w:val="003044EA"/>
    <w:rsid w:val="00304EF4"/>
    <w:rsid w:val="00327B3C"/>
    <w:rsid w:val="00340123"/>
    <w:rsid w:val="00340DC2"/>
    <w:rsid w:val="00342037"/>
    <w:rsid w:val="00347AE4"/>
    <w:rsid w:val="00352521"/>
    <w:rsid w:val="00364B4F"/>
    <w:rsid w:val="00377F54"/>
    <w:rsid w:val="00381E10"/>
    <w:rsid w:val="003936B5"/>
    <w:rsid w:val="00395526"/>
    <w:rsid w:val="003A5FE9"/>
    <w:rsid w:val="003A7A2A"/>
    <w:rsid w:val="003B0864"/>
    <w:rsid w:val="003B50A9"/>
    <w:rsid w:val="003C566B"/>
    <w:rsid w:val="003C7196"/>
    <w:rsid w:val="003D49B7"/>
    <w:rsid w:val="003E1B67"/>
    <w:rsid w:val="00402160"/>
    <w:rsid w:val="00405BA1"/>
    <w:rsid w:val="00407E9C"/>
    <w:rsid w:val="00410074"/>
    <w:rsid w:val="004158DD"/>
    <w:rsid w:val="00417093"/>
    <w:rsid w:val="00423C8C"/>
    <w:rsid w:val="00431998"/>
    <w:rsid w:val="00447125"/>
    <w:rsid w:val="0045514A"/>
    <w:rsid w:val="00484DA2"/>
    <w:rsid w:val="00491CCB"/>
    <w:rsid w:val="00494FB4"/>
    <w:rsid w:val="00497D63"/>
    <w:rsid w:val="004B192B"/>
    <w:rsid w:val="004C06A5"/>
    <w:rsid w:val="004D064F"/>
    <w:rsid w:val="004E400F"/>
    <w:rsid w:val="004E5B3C"/>
    <w:rsid w:val="004F5837"/>
    <w:rsid w:val="004F5A2B"/>
    <w:rsid w:val="004F6108"/>
    <w:rsid w:val="00501EA6"/>
    <w:rsid w:val="005053B4"/>
    <w:rsid w:val="00516501"/>
    <w:rsid w:val="005246C4"/>
    <w:rsid w:val="00526C41"/>
    <w:rsid w:val="005402EB"/>
    <w:rsid w:val="00543483"/>
    <w:rsid w:val="005473D8"/>
    <w:rsid w:val="005509A8"/>
    <w:rsid w:val="00552218"/>
    <w:rsid w:val="00552C56"/>
    <w:rsid w:val="005537BF"/>
    <w:rsid w:val="005665D9"/>
    <w:rsid w:val="00571EBD"/>
    <w:rsid w:val="005735FB"/>
    <w:rsid w:val="0059111D"/>
    <w:rsid w:val="00593E8B"/>
    <w:rsid w:val="005A3269"/>
    <w:rsid w:val="005A3591"/>
    <w:rsid w:val="005A6D01"/>
    <w:rsid w:val="005D3474"/>
    <w:rsid w:val="005F7731"/>
    <w:rsid w:val="006036EE"/>
    <w:rsid w:val="0061121C"/>
    <w:rsid w:val="00617EA0"/>
    <w:rsid w:val="00620F5A"/>
    <w:rsid w:val="0062288C"/>
    <w:rsid w:val="00627569"/>
    <w:rsid w:val="00645701"/>
    <w:rsid w:val="00650D30"/>
    <w:rsid w:val="00664CA9"/>
    <w:rsid w:val="006721A5"/>
    <w:rsid w:val="00675F89"/>
    <w:rsid w:val="00684B4A"/>
    <w:rsid w:val="00696B01"/>
    <w:rsid w:val="006D3DFE"/>
    <w:rsid w:val="006E21A7"/>
    <w:rsid w:val="006E3D38"/>
    <w:rsid w:val="006F6B66"/>
    <w:rsid w:val="00716B59"/>
    <w:rsid w:val="00733237"/>
    <w:rsid w:val="0073419C"/>
    <w:rsid w:val="00745748"/>
    <w:rsid w:val="00752566"/>
    <w:rsid w:val="00757D21"/>
    <w:rsid w:val="00764DC8"/>
    <w:rsid w:val="00767E90"/>
    <w:rsid w:val="00772BF6"/>
    <w:rsid w:val="00773A59"/>
    <w:rsid w:val="007B0EF5"/>
    <w:rsid w:val="007B2D43"/>
    <w:rsid w:val="007D0467"/>
    <w:rsid w:val="007D693B"/>
    <w:rsid w:val="007E3694"/>
    <w:rsid w:val="007E75CA"/>
    <w:rsid w:val="007F4744"/>
    <w:rsid w:val="0081321A"/>
    <w:rsid w:val="00825637"/>
    <w:rsid w:val="0084649B"/>
    <w:rsid w:val="008476B0"/>
    <w:rsid w:val="008505DE"/>
    <w:rsid w:val="0085061F"/>
    <w:rsid w:val="00851928"/>
    <w:rsid w:val="00863F0D"/>
    <w:rsid w:val="008769F6"/>
    <w:rsid w:val="008A2CA9"/>
    <w:rsid w:val="008B596E"/>
    <w:rsid w:val="008C0F6F"/>
    <w:rsid w:val="008D0BA6"/>
    <w:rsid w:val="008E5FE5"/>
    <w:rsid w:val="0090111D"/>
    <w:rsid w:val="00901C60"/>
    <w:rsid w:val="00902F59"/>
    <w:rsid w:val="00905702"/>
    <w:rsid w:val="00906502"/>
    <w:rsid w:val="009116E6"/>
    <w:rsid w:val="009154D0"/>
    <w:rsid w:val="00923169"/>
    <w:rsid w:val="00927852"/>
    <w:rsid w:val="00930689"/>
    <w:rsid w:val="0093415A"/>
    <w:rsid w:val="009403E5"/>
    <w:rsid w:val="0095173D"/>
    <w:rsid w:val="009745BA"/>
    <w:rsid w:val="0097719E"/>
    <w:rsid w:val="009822DC"/>
    <w:rsid w:val="00984992"/>
    <w:rsid w:val="009926B7"/>
    <w:rsid w:val="00997A96"/>
    <w:rsid w:val="009A58D9"/>
    <w:rsid w:val="009C4BCC"/>
    <w:rsid w:val="009D4C8D"/>
    <w:rsid w:val="009E0918"/>
    <w:rsid w:val="009F1568"/>
    <w:rsid w:val="00A163EC"/>
    <w:rsid w:val="00A17045"/>
    <w:rsid w:val="00A205FB"/>
    <w:rsid w:val="00A35DFF"/>
    <w:rsid w:val="00A47596"/>
    <w:rsid w:val="00A577C5"/>
    <w:rsid w:val="00A71E1B"/>
    <w:rsid w:val="00A80198"/>
    <w:rsid w:val="00AB035E"/>
    <w:rsid w:val="00AB6B72"/>
    <w:rsid w:val="00AC4935"/>
    <w:rsid w:val="00AC71D6"/>
    <w:rsid w:val="00AD19F2"/>
    <w:rsid w:val="00AE7F35"/>
    <w:rsid w:val="00AF187D"/>
    <w:rsid w:val="00AF3794"/>
    <w:rsid w:val="00AF387A"/>
    <w:rsid w:val="00B01588"/>
    <w:rsid w:val="00B016E9"/>
    <w:rsid w:val="00B12E76"/>
    <w:rsid w:val="00B13FB2"/>
    <w:rsid w:val="00B14614"/>
    <w:rsid w:val="00B1524D"/>
    <w:rsid w:val="00B26210"/>
    <w:rsid w:val="00B3172B"/>
    <w:rsid w:val="00B32844"/>
    <w:rsid w:val="00B36737"/>
    <w:rsid w:val="00B443C3"/>
    <w:rsid w:val="00B46581"/>
    <w:rsid w:val="00B618A3"/>
    <w:rsid w:val="00B83C8D"/>
    <w:rsid w:val="00BA0827"/>
    <w:rsid w:val="00BA3953"/>
    <w:rsid w:val="00BA3FC0"/>
    <w:rsid w:val="00BB3750"/>
    <w:rsid w:val="00BB5D3C"/>
    <w:rsid w:val="00BD2032"/>
    <w:rsid w:val="00BD28B5"/>
    <w:rsid w:val="00BD33DF"/>
    <w:rsid w:val="00BD4071"/>
    <w:rsid w:val="00BD697D"/>
    <w:rsid w:val="00BE2141"/>
    <w:rsid w:val="00BF1F63"/>
    <w:rsid w:val="00BF45D6"/>
    <w:rsid w:val="00C06C8F"/>
    <w:rsid w:val="00C101B5"/>
    <w:rsid w:val="00C11940"/>
    <w:rsid w:val="00C12AB9"/>
    <w:rsid w:val="00C262EC"/>
    <w:rsid w:val="00C2630A"/>
    <w:rsid w:val="00C342DB"/>
    <w:rsid w:val="00C729CC"/>
    <w:rsid w:val="00C77978"/>
    <w:rsid w:val="00CA1FDF"/>
    <w:rsid w:val="00CC5BF8"/>
    <w:rsid w:val="00CD0955"/>
    <w:rsid w:val="00CD580D"/>
    <w:rsid w:val="00D02B1C"/>
    <w:rsid w:val="00D10240"/>
    <w:rsid w:val="00D26404"/>
    <w:rsid w:val="00D3296B"/>
    <w:rsid w:val="00D47407"/>
    <w:rsid w:val="00D57A6B"/>
    <w:rsid w:val="00D77BDC"/>
    <w:rsid w:val="00D87BF7"/>
    <w:rsid w:val="00D9152A"/>
    <w:rsid w:val="00DA0C73"/>
    <w:rsid w:val="00DA6597"/>
    <w:rsid w:val="00DB4086"/>
    <w:rsid w:val="00DB6509"/>
    <w:rsid w:val="00DB6B7A"/>
    <w:rsid w:val="00DC1AC6"/>
    <w:rsid w:val="00DE3550"/>
    <w:rsid w:val="00E02254"/>
    <w:rsid w:val="00E273C2"/>
    <w:rsid w:val="00E32958"/>
    <w:rsid w:val="00E33E74"/>
    <w:rsid w:val="00E33F1B"/>
    <w:rsid w:val="00E736F0"/>
    <w:rsid w:val="00E86650"/>
    <w:rsid w:val="00E903FF"/>
    <w:rsid w:val="00E907B4"/>
    <w:rsid w:val="00EA27C9"/>
    <w:rsid w:val="00EA6156"/>
    <w:rsid w:val="00EA651B"/>
    <w:rsid w:val="00EA6D59"/>
    <w:rsid w:val="00EC154A"/>
    <w:rsid w:val="00ED37D0"/>
    <w:rsid w:val="00ED45BD"/>
    <w:rsid w:val="00ED5490"/>
    <w:rsid w:val="00ED7A0D"/>
    <w:rsid w:val="00EF095D"/>
    <w:rsid w:val="00EF11AA"/>
    <w:rsid w:val="00EF6C79"/>
    <w:rsid w:val="00F13410"/>
    <w:rsid w:val="00F25F51"/>
    <w:rsid w:val="00F32EA8"/>
    <w:rsid w:val="00F36885"/>
    <w:rsid w:val="00F52831"/>
    <w:rsid w:val="00F73595"/>
    <w:rsid w:val="00F84591"/>
    <w:rsid w:val="00F86BDE"/>
    <w:rsid w:val="00F93178"/>
    <w:rsid w:val="00F977B5"/>
    <w:rsid w:val="00F97A03"/>
    <w:rsid w:val="00FA1E4B"/>
    <w:rsid w:val="00FA2A92"/>
    <w:rsid w:val="00FA6603"/>
    <w:rsid w:val="00FD04ED"/>
    <w:rsid w:val="00FD76BA"/>
    <w:rsid w:val="00FE0EA8"/>
    <w:rsid w:val="00FF103D"/>
    <w:rsid w:val="00FF264F"/>
    <w:rsid w:val="00FF2CEA"/>
    <w:rsid w:val="00FF4D86"/>
    <w:rsid w:val="00FF668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C7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 Bražina</dc:creator>
  <cp:lastModifiedBy>Radislav Bražina</cp:lastModifiedBy>
  <cp:revision>3</cp:revision>
  <dcterms:created xsi:type="dcterms:W3CDTF">2018-11-01T10:31:00Z</dcterms:created>
  <dcterms:modified xsi:type="dcterms:W3CDTF">2018-11-01T10:50:00Z</dcterms:modified>
</cp:coreProperties>
</file>