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D6A5" w14:textId="5E16C354" w:rsidR="007C6D0F" w:rsidRPr="00A4599A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Evropský hospodářský prostor – program</w:t>
      </w:r>
      <w:r w:rsidR="00F0238F">
        <w:rPr>
          <w:rFonts w:ascii="Times New Roman" w:hAnsi="Times New Roman" w:cs="Times New Roman"/>
          <w:b/>
          <w:sz w:val="24"/>
          <w:lang w:val="cs-CZ"/>
        </w:rPr>
        <w:t>_2018</w:t>
      </w:r>
      <w:bookmarkStart w:id="0" w:name="_GoBack"/>
      <w:bookmarkEnd w:id="0"/>
    </w:p>
    <w:p w14:paraId="103355D4" w14:textId="77777777" w:rsidR="00A4599A" w:rsidRPr="00A4599A" w:rsidRDefault="00A4599A">
      <w:pPr>
        <w:rPr>
          <w:rFonts w:ascii="Times New Roman" w:hAnsi="Times New Roman" w:cs="Times New Roman"/>
          <w:lang w:val="cs-CZ"/>
        </w:rPr>
      </w:pPr>
    </w:p>
    <w:p w14:paraId="63F73088" w14:textId="03272DB1" w:rsidR="00205610" w:rsidRDefault="00DA6AF5" w:rsidP="00205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1.</w:t>
      </w:r>
      <w:r>
        <w:rPr>
          <w:rFonts w:ascii="Times New Roman" w:hAnsi="Times New Roman" w:cs="Times New Roman"/>
          <w:u w:val="single"/>
          <w:lang w:val="cs-CZ"/>
        </w:rPr>
        <w:tab/>
      </w:r>
      <w:r w:rsidR="00A4599A" w:rsidRPr="005E2202">
        <w:rPr>
          <w:rFonts w:ascii="Times New Roman" w:hAnsi="Times New Roman" w:cs="Times New Roman"/>
          <w:u w:val="single"/>
          <w:lang w:val="cs-CZ"/>
        </w:rPr>
        <w:t>Úvod do problematiky</w:t>
      </w:r>
    </w:p>
    <w:p w14:paraId="797BD820" w14:textId="0AC11B43" w:rsidR="00DA6AF5" w:rsidRPr="00F0238F" w:rsidRDefault="00205610" w:rsidP="00F0238F">
      <w:pPr>
        <w:ind w:firstLine="720"/>
        <w:rPr>
          <w:rFonts w:ascii="Times New Roman" w:hAnsi="Times New Roman" w:cs="Times New Roman"/>
          <w:lang w:val="cs-CZ"/>
        </w:rPr>
      </w:pPr>
      <w:r w:rsidRPr="00F0238F">
        <w:rPr>
          <w:rFonts w:ascii="Times New Roman" w:hAnsi="Times New Roman" w:cs="Times New Roman"/>
          <w:lang w:val="cs-CZ"/>
        </w:rPr>
        <w:t>Možnosti evropské integrace – Jednotný vnitřní trh, Evropská Unie, Celní unie, EFTA</w:t>
      </w:r>
    </w:p>
    <w:p w14:paraId="0F7B4B72" w14:textId="77777777" w:rsidR="00205610" w:rsidRPr="00205610" w:rsidRDefault="00205610" w:rsidP="00205610">
      <w:pPr>
        <w:pStyle w:val="ListParagraph"/>
        <w:rPr>
          <w:rFonts w:ascii="Times New Roman" w:hAnsi="Times New Roman" w:cs="Times New Roman"/>
          <w:u w:val="single"/>
          <w:lang w:val="cs-CZ"/>
        </w:rPr>
      </w:pPr>
    </w:p>
    <w:p w14:paraId="056419F1" w14:textId="2F120F32" w:rsidR="00205610" w:rsidRDefault="00DA6AF5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2.</w:t>
      </w:r>
      <w:r>
        <w:rPr>
          <w:rFonts w:ascii="Times New Roman" w:hAnsi="Times New Roman" w:cs="Times New Roman"/>
          <w:u w:val="single"/>
          <w:lang w:val="cs-CZ"/>
        </w:rPr>
        <w:tab/>
      </w:r>
      <w:r w:rsidR="00205610">
        <w:rPr>
          <w:rFonts w:ascii="Times New Roman" w:hAnsi="Times New Roman" w:cs="Times New Roman"/>
          <w:lang w:val="cs-CZ"/>
        </w:rPr>
        <w:t>Z</w:t>
      </w:r>
      <w:r w:rsidR="00205610" w:rsidRPr="00A4599A">
        <w:rPr>
          <w:rFonts w:ascii="Times New Roman" w:hAnsi="Times New Roman" w:cs="Times New Roman"/>
          <w:lang w:val="cs-CZ"/>
        </w:rPr>
        <w:t>áklady Evropské unie, důvody jejího vzniku se zaměřením na hospodářský dopad.</w:t>
      </w:r>
      <w:r w:rsidR="00205610" w:rsidRPr="00A4599A">
        <w:rPr>
          <w:rFonts w:ascii="Times New Roman" w:hAnsi="Times New Roman" w:cs="Times New Roman"/>
          <w:lang w:val="cs-CZ"/>
        </w:rPr>
        <w:br/>
      </w:r>
      <w:r w:rsidR="00205610">
        <w:rPr>
          <w:rFonts w:ascii="Times New Roman" w:hAnsi="Times New Roman" w:cs="Times New Roman"/>
          <w:lang w:val="cs-CZ"/>
        </w:rPr>
        <w:t>Účelem budou</w:t>
      </w:r>
      <w:r w:rsidR="00205610">
        <w:rPr>
          <w:rFonts w:ascii="Times New Roman" w:hAnsi="Times New Roman" w:cs="Times New Roman"/>
          <w:lang w:val="cs-CZ"/>
        </w:rPr>
        <w:t xml:space="preserve"> 4 základní svobody </w:t>
      </w:r>
      <w:r w:rsidR="00205610">
        <w:rPr>
          <w:rFonts w:ascii="Times New Roman" w:hAnsi="Times New Roman" w:cs="Times New Roman"/>
          <w:lang w:val="cs-CZ"/>
        </w:rPr>
        <w:t>s důrazem na Finanční služby</w:t>
      </w:r>
    </w:p>
    <w:p w14:paraId="62DDB0DA" w14:textId="5E8091DB" w:rsidR="00205610" w:rsidRP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205610">
        <w:rPr>
          <w:rFonts w:ascii="Times New Roman" w:hAnsi="Times New Roman" w:cs="Times New Roman"/>
          <w:u w:val="single"/>
          <w:lang w:val="en-US"/>
        </w:rPr>
        <w:t>Základy European Free Trade Association</w:t>
      </w:r>
    </w:p>
    <w:p w14:paraId="46C4F1D9" w14:textId="43BDA42F" w:rsidR="00205610" w:rsidRPr="00205610" w:rsidRDefault="00205610" w:rsidP="00205610">
      <w:pPr>
        <w:jc w:val="both"/>
        <w:rPr>
          <w:rFonts w:ascii="Times New Roman" w:hAnsi="Times New Roman" w:cs="Times New Roman"/>
          <w:lang w:val="cs-CZ"/>
        </w:rPr>
      </w:pPr>
    </w:p>
    <w:p w14:paraId="4B37C898" w14:textId="77777777" w:rsid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Zadání judikátů </w:t>
      </w:r>
      <w:r>
        <w:rPr>
          <w:rFonts w:ascii="Times New Roman" w:hAnsi="Times New Roman" w:cs="Times New Roman"/>
          <w:lang w:val="cs-CZ"/>
        </w:rPr>
        <w:t xml:space="preserve">po skupinách </w:t>
      </w:r>
      <w:r>
        <w:rPr>
          <w:rFonts w:ascii="Times New Roman" w:hAnsi="Times New Roman" w:cs="Times New Roman"/>
          <w:lang w:val="cs-CZ"/>
        </w:rPr>
        <w:t>2-3 osoby</w:t>
      </w:r>
      <w:r>
        <w:rPr>
          <w:rFonts w:ascii="Times New Roman" w:hAnsi="Times New Roman" w:cs="Times New Roman"/>
          <w:lang w:val="cs-CZ"/>
        </w:rPr>
        <w:t xml:space="preserve">. Každý bude mít na starosti část. </w:t>
      </w:r>
      <w:r>
        <w:rPr>
          <w:rFonts w:ascii="Times New Roman" w:hAnsi="Times New Roman" w:cs="Times New Roman"/>
          <w:lang w:val="cs-CZ"/>
        </w:rPr>
        <w:br/>
        <w:t>a) představení o co šlo a proč je to důležité.</w:t>
      </w:r>
    </w:p>
    <w:p w14:paraId="0C7EE71B" w14:textId="17885A68" w:rsidR="00205610" w:rsidRP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 w:rsidRPr="00205610">
        <w:rPr>
          <w:rFonts w:ascii="Times New Roman" w:hAnsi="Times New Roman" w:cs="Times New Roman"/>
          <w:lang w:val="cs-CZ"/>
        </w:rPr>
        <w:t xml:space="preserve">b) argumenty žalobců a žalovaných. </w:t>
      </w:r>
    </w:p>
    <w:p w14:paraId="7B749F0B" w14:textId="77777777" w:rsid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c) argumentace ECJ/EFTA court. </w:t>
      </w:r>
    </w:p>
    <w:p w14:paraId="44065797" w14:textId="77777777" w:rsid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d) Výsledek a co k němu vedlo.</w:t>
      </w:r>
    </w:p>
    <w:p w14:paraId="425B1997" w14:textId="77777777" w:rsidR="00205610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1F1F47E0" w14:textId="403FFDCA" w:rsidR="005E2202" w:rsidRDefault="00205610" w:rsidP="00205610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zpracování budou cca 2 </w:t>
      </w:r>
      <w:r w:rsidR="00F0238F">
        <w:rPr>
          <w:rFonts w:ascii="Times New Roman" w:hAnsi="Times New Roman" w:cs="Times New Roman"/>
          <w:lang w:val="cs-CZ"/>
        </w:rPr>
        <w:t xml:space="preserve">– 3 </w:t>
      </w:r>
      <w:r>
        <w:rPr>
          <w:rFonts w:ascii="Times New Roman" w:hAnsi="Times New Roman" w:cs="Times New Roman"/>
          <w:lang w:val="cs-CZ"/>
        </w:rPr>
        <w:t>týdny</w:t>
      </w:r>
    </w:p>
    <w:p w14:paraId="0C8CB99C" w14:textId="77777777" w:rsidR="00205610" w:rsidRDefault="00205610" w:rsidP="00205610">
      <w:pPr>
        <w:pStyle w:val="ListParagraph"/>
        <w:jc w:val="both"/>
        <w:rPr>
          <w:rFonts w:ascii="Times New Roman" w:hAnsi="Times New Roman" w:cs="Times New Roman"/>
          <w:u w:val="single"/>
          <w:lang w:val="cs-CZ"/>
        </w:rPr>
      </w:pPr>
    </w:p>
    <w:p w14:paraId="5C7D884B" w14:textId="10D6BA51" w:rsidR="005E2202" w:rsidRPr="00205610" w:rsidRDefault="00D63DCA" w:rsidP="001C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3.</w:t>
      </w:r>
      <w:r>
        <w:rPr>
          <w:rFonts w:ascii="Times New Roman" w:hAnsi="Times New Roman" w:cs="Times New Roman"/>
          <w:u w:val="single"/>
          <w:lang w:val="cs-CZ"/>
        </w:rPr>
        <w:tab/>
      </w:r>
      <w:r w:rsidR="00205610">
        <w:rPr>
          <w:rFonts w:ascii="Times New Roman" w:hAnsi="Times New Roman" w:cs="Times New Roman"/>
          <w:u w:val="single"/>
          <w:lang w:val="cs-CZ"/>
        </w:rPr>
        <w:t xml:space="preserve">Finanční služby </w:t>
      </w:r>
      <w:r>
        <w:rPr>
          <w:rFonts w:ascii="Times New Roman" w:hAnsi="Times New Roman" w:cs="Times New Roman"/>
          <w:u w:val="single"/>
          <w:lang w:val="cs-CZ"/>
        </w:rPr>
        <w:t xml:space="preserve"> </w:t>
      </w:r>
      <w:r w:rsidR="00205610">
        <w:rPr>
          <w:rFonts w:ascii="Times New Roman" w:hAnsi="Times New Roman" w:cs="Times New Roman"/>
          <w:u w:val="single"/>
          <w:lang w:val="cs-CZ"/>
        </w:rPr>
        <w:t>EU/</w:t>
      </w:r>
      <w:r>
        <w:rPr>
          <w:rFonts w:ascii="Times New Roman" w:hAnsi="Times New Roman" w:cs="Times New Roman"/>
          <w:u w:val="single"/>
          <w:lang w:val="cs-CZ"/>
        </w:rPr>
        <w:t>EFTA</w:t>
      </w:r>
      <w:r w:rsidR="00A87845">
        <w:rPr>
          <w:rFonts w:ascii="Times New Roman" w:hAnsi="Times New Roman" w:cs="Times New Roman"/>
          <w:u w:val="single"/>
          <w:lang w:val="cs-CZ"/>
        </w:rPr>
        <w:t xml:space="preserve"> – výklad, pojmy, judikáty</w:t>
      </w:r>
      <w:r w:rsidR="00293CA6">
        <w:rPr>
          <w:rFonts w:ascii="Times New Roman" w:hAnsi="Times New Roman" w:cs="Times New Roman"/>
          <w:u w:val="single"/>
          <w:lang w:val="cs-CZ"/>
        </w:rPr>
        <w:t xml:space="preserve"> / relations to EU Financial law</w:t>
      </w:r>
    </w:p>
    <w:p w14:paraId="56E28394" w14:textId="33D044D1" w:rsidR="008E0757" w:rsidRDefault="00D63DCA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4</w:t>
      </w:r>
      <w:r w:rsidR="00DA6AF5">
        <w:rPr>
          <w:rFonts w:ascii="Times New Roman" w:hAnsi="Times New Roman" w:cs="Times New Roman"/>
          <w:u w:val="single"/>
          <w:lang w:val="cs-CZ"/>
        </w:rPr>
        <w:t>.</w:t>
      </w:r>
      <w:r w:rsidR="00DA6AF5">
        <w:rPr>
          <w:rFonts w:ascii="Times New Roman" w:hAnsi="Times New Roman" w:cs="Times New Roman"/>
          <w:u w:val="single"/>
          <w:lang w:val="cs-CZ"/>
        </w:rPr>
        <w:tab/>
      </w:r>
      <w:r w:rsidR="008E0757">
        <w:rPr>
          <w:rFonts w:ascii="Times New Roman" w:hAnsi="Times New Roman" w:cs="Times New Roman"/>
          <w:u w:val="single"/>
          <w:lang w:val="cs-CZ"/>
        </w:rPr>
        <w:t>Prezentace a obhajoba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prací na úvod semináře (nikoliv však výhradně na tomto semináři)</w:t>
      </w:r>
      <w:r w:rsidR="008E0757">
        <w:rPr>
          <w:rFonts w:ascii="Times New Roman" w:hAnsi="Times New Roman" w:cs="Times New Roman"/>
          <w:u w:val="single"/>
          <w:lang w:val="cs-CZ"/>
        </w:rPr>
        <w:t>, diskuze, závěry</w:t>
      </w:r>
      <w:r w:rsidR="001C1555">
        <w:rPr>
          <w:rFonts w:ascii="Times New Roman" w:hAnsi="Times New Roman" w:cs="Times New Roman"/>
          <w:u w:val="single"/>
          <w:lang w:val="cs-CZ"/>
        </w:rPr>
        <w:t xml:space="preserve"> (všechny skupinu budou mít prostor k prezentaci a obhajobě,)</w:t>
      </w:r>
      <w:r w:rsidR="007C242D">
        <w:rPr>
          <w:rFonts w:ascii="Times New Roman" w:hAnsi="Times New Roman" w:cs="Times New Roman"/>
          <w:u w:val="single"/>
          <w:lang w:val="cs-CZ"/>
        </w:rPr>
        <w:t>.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</w:t>
      </w:r>
    </w:p>
    <w:p w14:paraId="0EA3D144" w14:textId="3D9FCF62" w:rsidR="00205610" w:rsidRDefault="00205610" w:rsidP="00205610">
      <w:pPr>
        <w:pStyle w:val="ListParagraph"/>
        <w:jc w:val="both"/>
        <w:rPr>
          <w:rFonts w:ascii="Times New Roman" w:hAnsi="Times New Roman" w:cs="Times New Roman"/>
          <w:u w:val="single"/>
          <w:lang w:val="cs-CZ"/>
        </w:rPr>
      </w:pPr>
    </w:p>
    <w:p w14:paraId="36E3A67D" w14:textId="0B96D1AF" w:rsidR="00205610" w:rsidRDefault="00205610" w:rsidP="00205610">
      <w:pPr>
        <w:pStyle w:val="ListParagraph"/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Prezentace probíhají většinou ve 4 seminářích vždy na úvod semináře.</w:t>
      </w:r>
    </w:p>
    <w:p w14:paraId="4ADEB8E7" w14:textId="77777777" w:rsidR="00190510" w:rsidRPr="00190510" w:rsidRDefault="00190510" w:rsidP="00190510">
      <w:pPr>
        <w:pStyle w:val="ListParagraph"/>
        <w:rPr>
          <w:rFonts w:ascii="Times New Roman" w:hAnsi="Times New Roman" w:cs="Times New Roman"/>
          <w:u w:val="single"/>
          <w:lang w:val="cs-CZ"/>
        </w:rPr>
      </w:pPr>
    </w:p>
    <w:p w14:paraId="5D686496" w14:textId="77777777" w:rsidR="00190510" w:rsidRPr="00190510" w:rsidRDefault="00E530CF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5.</w:t>
      </w:r>
      <w:r>
        <w:rPr>
          <w:rFonts w:ascii="Times New Roman" w:hAnsi="Times New Roman" w:cs="Times New Roman"/>
          <w:u w:val="single"/>
          <w:lang w:val="cs-CZ"/>
        </w:rPr>
        <w:tab/>
        <w:t>Z</w:t>
      </w:r>
      <w:r w:rsidR="00190510">
        <w:rPr>
          <w:rFonts w:ascii="Times New Roman" w:hAnsi="Times New Roman" w:cs="Times New Roman"/>
          <w:u w:val="single"/>
          <w:lang w:val="cs-CZ"/>
        </w:rPr>
        <w:t xml:space="preserve">áklady regulace a dohledu mezinárodního bankovního trhu. </w:t>
      </w:r>
      <w:r w:rsidR="00190510" w:rsidRPr="00190510">
        <w:rPr>
          <w:rFonts w:ascii="Times New Roman" w:hAnsi="Times New Roman" w:cs="Times New Roman"/>
          <w:lang w:val="cs-CZ"/>
        </w:rPr>
        <w:t xml:space="preserve">Právní úprava </w:t>
      </w:r>
      <w:r w:rsidR="00EC289F">
        <w:rPr>
          <w:rFonts w:ascii="Times New Roman" w:hAnsi="Times New Roman" w:cs="Times New Roman"/>
          <w:lang w:val="cs-CZ"/>
        </w:rPr>
        <w:t xml:space="preserve">regulace finančního trhu </w:t>
      </w:r>
      <w:r w:rsidR="00190510" w:rsidRPr="00190510">
        <w:rPr>
          <w:rFonts w:ascii="Times New Roman" w:hAnsi="Times New Roman" w:cs="Times New Roman"/>
          <w:lang w:val="cs-CZ"/>
        </w:rPr>
        <w:t>v</w:t>
      </w:r>
      <w:r w:rsidR="00EC289F">
        <w:rPr>
          <w:rFonts w:ascii="Times New Roman" w:hAnsi="Times New Roman" w:cs="Times New Roman"/>
          <w:lang w:val="cs-CZ"/>
        </w:rPr>
        <w:t> </w:t>
      </w:r>
      <w:r w:rsidR="00190510" w:rsidRPr="00190510">
        <w:rPr>
          <w:rFonts w:ascii="Times New Roman" w:hAnsi="Times New Roman" w:cs="Times New Roman"/>
          <w:lang w:val="cs-CZ"/>
        </w:rPr>
        <w:t>EU,</w:t>
      </w:r>
      <w:r w:rsidR="00EC289F">
        <w:rPr>
          <w:rFonts w:ascii="Times New Roman" w:hAnsi="Times New Roman" w:cs="Times New Roman"/>
          <w:lang w:val="cs-CZ"/>
        </w:rPr>
        <w:t xml:space="preserve"> právní</w:t>
      </w:r>
      <w:r w:rsidR="00190510" w:rsidRPr="00190510">
        <w:rPr>
          <w:rFonts w:ascii="Times New Roman" w:hAnsi="Times New Roman" w:cs="Times New Roman"/>
          <w:lang w:val="cs-CZ"/>
        </w:rPr>
        <w:t xml:space="preserve"> úprava mimo EU</w:t>
      </w:r>
      <w:r w:rsidR="00190510">
        <w:rPr>
          <w:rFonts w:ascii="Times New Roman" w:hAnsi="Times New Roman" w:cs="Times New Roman"/>
          <w:lang w:val="cs-CZ"/>
        </w:rPr>
        <w:t xml:space="preserve"> v podobě Basel </w:t>
      </w:r>
      <w:r w:rsidR="00B7496B">
        <w:rPr>
          <w:rFonts w:ascii="Times New Roman" w:hAnsi="Times New Roman" w:cs="Times New Roman"/>
          <w:lang w:val="cs-CZ"/>
        </w:rPr>
        <w:t>C</w:t>
      </w:r>
      <w:r w:rsidR="00190510">
        <w:rPr>
          <w:rFonts w:ascii="Times New Roman" w:hAnsi="Times New Roman" w:cs="Times New Roman"/>
          <w:lang w:val="cs-CZ"/>
        </w:rPr>
        <w:t>om</w:t>
      </w:r>
      <w:r w:rsidR="00B7496B">
        <w:rPr>
          <w:rFonts w:ascii="Times New Roman" w:hAnsi="Times New Roman" w:cs="Times New Roman"/>
          <w:lang w:val="cs-CZ"/>
        </w:rPr>
        <w:t>m</w:t>
      </w:r>
      <w:r w:rsidR="00190510">
        <w:rPr>
          <w:rFonts w:ascii="Times New Roman" w:hAnsi="Times New Roman" w:cs="Times New Roman"/>
          <w:lang w:val="cs-CZ"/>
        </w:rPr>
        <w:t>i</w:t>
      </w:r>
      <w:r w:rsidR="00B7496B">
        <w:rPr>
          <w:rFonts w:ascii="Times New Roman" w:hAnsi="Times New Roman" w:cs="Times New Roman"/>
          <w:lang w:val="cs-CZ"/>
        </w:rPr>
        <w:t>t</w:t>
      </w:r>
      <w:r w:rsidR="00190510">
        <w:rPr>
          <w:rFonts w:ascii="Times New Roman" w:hAnsi="Times New Roman" w:cs="Times New Roman"/>
          <w:lang w:val="cs-CZ"/>
        </w:rPr>
        <w:t>tee</w:t>
      </w:r>
      <w:r w:rsidR="00B7496B">
        <w:rPr>
          <w:rFonts w:ascii="Times New Roman" w:hAnsi="Times New Roman" w:cs="Times New Roman"/>
          <w:lang w:val="cs-CZ"/>
        </w:rPr>
        <w:t xml:space="preserve"> on Banking Supervision</w:t>
      </w:r>
      <w:r w:rsidR="00190510">
        <w:rPr>
          <w:rFonts w:ascii="Times New Roman" w:hAnsi="Times New Roman" w:cs="Times New Roman"/>
          <w:lang w:val="cs-CZ"/>
        </w:rPr>
        <w:t xml:space="preserve"> a jeho Financial Stability Board</w:t>
      </w:r>
      <w:r w:rsidR="00B7496B">
        <w:rPr>
          <w:rFonts w:ascii="Times New Roman" w:hAnsi="Times New Roman" w:cs="Times New Roman"/>
          <w:lang w:val="cs-CZ"/>
        </w:rPr>
        <w:t>. Pojem Globally systemicaly important banks</w:t>
      </w:r>
      <w:r w:rsidR="00EC289F">
        <w:rPr>
          <w:rFonts w:ascii="Times New Roman" w:hAnsi="Times New Roman" w:cs="Times New Roman"/>
          <w:lang w:val="cs-CZ"/>
        </w:rPr>
        <w:t>.</w:t>
      </w:r>
    </w:p>
    <w:p w14:paraId="08E7B333" w14:textId="77777777" w:rsidR="004E6E35" w:rsidRDefault="004E6E35" w:rsidP="004E6E35">
      <w:pPr>
        <w:pStyle w:val="ListParagraph"/>
        <w:jc w:val="both"/>
        <w:rPr>
          <w:rFonts w:ascii="Times New Roman" w:hAnsi="Times New Roman" w:cs="Times New Roman"/>
          <w:u w:val="single"/>
          <w:lang w:val="cs-CZ"/>
        </w:rPr>
      </w:pPr>
    </w:p>
    <w:p w14:paraId="3BD263CD" w14:textId="77777777" w:rsidR="005E2202" w:rsidRPr="005E2202" w:rsidRDefault="00E530CF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6</w:t>
      </w:r>
      <w:r w:rsidR="008E0757">
        <w:rPr>
          <w:rFonts w:ascii="Times New Roman" w:hAnsi="Times New Roman" w:cs="Times New Roman"/>
          <w:u w:val="single"/>
          <w:lang w:val="cs-CZ"/>
        </w:rPr>
        <w:t>.</w:t>
      </w:r>
      <w:r w:rsidR="008E0757">
        <w:rPr>
          <w:rFonts w:ascii="Times New Roman" w:hAnsi="Times New Roman" w:cs="Times New Roman"/>
          <w:u w:val="single"/>
          <w:lang w:val="cs-CZ"/>
        </w:rPr>
        <w:tab/>
      </w:r>
      <w:r w:rsidR="005E2202" w:rsidRPr="005E2202">
        <w:rPr>
          <w:rFonts w:ascii="Times New Roman" w:hAnsi="Times New Roman" w:cs="Times New Roman"/>
          <w:u w:val="single"/>
          <w:lang w:val="cs-CZ"/>
        </w:rPr>
        <w:t>Bankovní unie</w:t>
      </w:r>
    </w:p>
    <w:p w14:paraId="114B72C3" w14:textId="77777777" w:rsidR="005E2202" w:rsidRDefault="005E2202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Podstata bankovní unie, vysvětlit tři pilíře, co předcházelo bankovní unii (Lamfalussyho preces, Larossierova zpráva a první krok směrem k internal market, který dal vzniknout EU agencies) až ke vzniku </w:t>
      </w:r>
      <w:r w:rsidR="00F53B12">
        <w:rPr>
          <w:rFonts w:ascii="Times New Roman" w:hAnsi="Times New Roman" w:cs="Times New Roman"/>
          <w:lang w:val="cs-CZ"/>
        </w:rPr>
        <w:t>b</w:t>
      </w:r>
      <w:r>
        <w:rPr>
          <w:rFonts w:ascii="Times New Roman" w:hAnsi="Times New Roman" w:cs="Times New Roman"/>
          <w:lang w:val="cs-CZ"/>
        </w:rPr>
        <w:t>a</w:t>
      </w:r>
      <w:r w:rsidR="00F53B12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kovní unie. Proč bankovní unie vznikla, kdo participuje, jaký je rozdíl mezi zeměmi v eurozóně a mimo ni</w:t>
      </w:r>
    </w:p>
    <w:p w14:paraId="167E5AAA" w14:textId="77777777" w:rsidR="00DA6AF5" w:rsidRDefault="00DA6AF5" w:rsidP="008E0757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0868EB9A" w14:textId="77777777" w:rsidR="005E2202" w:rsidRDefault="007C242D" w:rsidP="008E07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7</w:t>
      </w:r>
      <w:r w:rsidR="005E2202" w:rsidRPr="004E6E35">
        <w:rPr>
          <w:rFonts w:ascii="Times New Roman" w:hAnsi="Times New Roman" w:cs="Times New Roman"/>
          <w:u w:val="single"/>
          <w:lang w:val="cs-CZ"/>
        </w:rPr>
        <w:t xml:space="preserve">. </w:t>
      </w:r>
      <w:r w:rsidR="00DA6AF5" w:rsidRPr="004E6E35">
        <w:rPr>
          <w:rFonts w:ascii="Times New Roman" w:hAnsi="Times New Roman" w:cs="Times New Roman"/>
          <w:u w:val="single"/>
          <w:lang w:val="cs-CZ"/>
        </w:rPr>
        <w:tab/>
        <w:t xml:space="preserve">1. </w:t>
      </w:r>
      <w:r w:rsidR="005E2202" w:rsidRPr="004E6E35">
        <w:rPr>
          <w:rFonts w:ascii="Times New Roman" w:hAnsi="Times New Roman" w:cs="Times New Roman"/>
          <w:u w:val="single"/>
          <w:lang w:val="cs-CZ"/>
        </w:rPr>
        <w:t>pilíř – SSM</w:t>
      </w:r>
      <w:r w:rsidR="005E2202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supervisory mechanism) </w:t>
      </w:r>
      <w:r w:rsidR="005E2202">
        <w:rPr>
          <w:rFonts w:ascii="Times New Roman" w:hAnsi="Times New Roman" w:cs="Times New Roman"/>
          <w:lang w:val="cs-CZ"/>
        </w:rPr>
        <w:t xml:space="preserve">– kdo </w:t>
      </w:r>
      <w:r w:rsidR="00DA6AF5">
        <w:rPr>
          <w:rFonts w:ascii="Times New Roman" w:hAnsi="Times New Roman" w:cs="Times New Roman"/>
          <w:lang w:val="cs-CZ"/>
        </w:rPr>
        <w:t>je začleněn, na jakých princi</w:t>
      </w:r>
      <w:r w:rsidR="005E2202">
        <w:rPr>
          <w:rFonts w:ascii="Times New Roman" w:hAnsi="Times New Roman" w:cs="Times New Roman"/>
          <w:lang w:val="cs-CZ"/>
        </w:rPr>
        <w:t>pech atp</w:t>
      </w:r>
      <w:r w:rsidR="00DA6AF5">
        <w:rPr>
          <w:rFonts w:ascii="Times New Roman" w:hAnsi="Times New Roman" w:cs="Times New Roman"/>
          <w:lang w:val="cs-CZ"/>
        </w:rPr>
        <w:t>. Organizační struktura a začlenění jednotlivých zemí.</w:t>
      </w:r>
    </w:p>
    <w:p w14:paraId="3C231D21" w14:textId="77777777" w:rsidR="004E6E35" w:rsidRDefault="004E6E35" w:rsidP="0034174B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2A215EF2" w14:textId="77777777" w:rsidR="001C1555" w:rsidRDefault="007C242D" w:rsidP="001C1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8</w:t>
      </w:r>
      <w:r w:rsidR="002933B7" w:rsidRPr="004E6E35">
        <w:rPr>
          <w:rFonts w:ascii="Times New Roman" w:hAnsi="Times New Roman" w:cs="Times New Roman"/>
          <w:u w:val="single"/>
          <w:lang w:val="cs-CZ"/>
        </w:rPr>
        <w:t xml:space="preserve">. </w:t>
      </w:r>
      <w:r w:rsidR="002933B7" w:rsidRPr="004E6E35">
        <w:rPr>
          <w:rFonts w:ascii="Times New Roman" w:hAnsi="Times New Roman" w:cs="Times New Roman"/>
          <w:u w:val="single"/>
          <w:lang w:val="cs-CZ"/>
        </w:rPr>
        <w:tab/>
        <w:t>2. pilíř – SRM</w:t>
      </w:r>
      <w:r w:rsidR="002933B7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resolution mechanism) </w:t>
      </w:r>
      <w:r w:rsidR="002933B7">
        <w:rPr>
          <w:rFonts w:ascii="Times New Roman" w:hAnsi="Times New Roman" w:cs="Times New Roman"/>
          <w:lang w:val="cs-CZ"/>
        </w:rPr>
        <w:t>– Co to je, kdo se účastní, organizační struktura, role resolučních autorit Single resolution authority a National resolution authority, Single a National resolution fund.</w:t>
      </w:r>
      <w:r w:rsidR="004E6E35">
        <w:rPr>
          <w:rFonts w:ascii="Times New Roman" w:hAnsi="Times New Roman" w:cs="Times New Roman"/>
          <w:lang w:val="cs-CZ"/>
        </w:rPr>
        <w:t xml:space="preserve"> Představení resolučního fondu zřízeného pod ČNB.</w:t>
      </w:r>
    </w:p>
    <w:p w14:paraId="5D44293A" w14:textId="77777777" w:rsidR="001C1555" w:rsidRDefault="001C1555" w:rsidP="001C1555">
      <w:pPr>
        <w:pStyle w:val="ListParagraph"/>
        <w:jc w:val="both"/>
        <w:rPr>
          <w:rFonts w:ascii="Times New Roman" w:hAnsi="Times New Roman" w:cs="Times New Roman"/>
          <w:lang w:val="cs-CZ"/>
        </w:rPr>
      </w:pPr>
    </w:p>
    <w:p w14:paraId="1AEE8292" w14:textId="77777777" w:rsidR="00407003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7C242D">
        <w:rPr>
          <w:rFonts w:ascii="Times New Roman" w:hAnsi="Times New Roman" w:cs="Times New Roman"/>
          <w:u w:val="single"/>
          <w:lang w:val="cs-CZ"/>
        </w:rPr>
        <w:t>9</w:t>
      </w:r>
      <w:r w:rsidR="001C1555" w:rsidRPr="007C242D">
        <w:rPr>
          <w:rFonts w:ascii="Times New Roman" w:hAnsi="Times New Roman" w:cs="Times New Roman"/>
          <w:u w:val="single"/>
          <w:lang w:val="cs-CZ"/>
        </w:rPr>
        <w:t>.</w:t>
      </w:r>
      <w:r w:rsidR="001C1555" w:rsidRPr="007C242D">
        <w:rPr>
          <w:rFonts w:ascii="Times New Roman" w:hAnsi="Times New Roman" w:cs="Times New Roman"/>
          <w:u w:val="single"/>
          <w:lang w:val="cs-CZ"/>
        </w:rPr>
        <w:tab/>
        <w:t>3. Pilíř</w:t>
      </w:r>
      <w:r w:rsidR="001C1555">
        <w:rPr>
          <w:rFonts w:ascii="Times New Roman" w:hAnsi="Times New Roman" w:cs="Times New Roman"/>
          <w:lang w:val="cs-CZ"/>
        </w:rPr>
        <w:t xml:space="preserve"> – CDGS (Common deposit guarantee schemes) – Co to je, jaké způsoby zajištění vkladů jsou, proč tento způsob není doposud napříč celou Evropou úplně unifikovaný</w:t>
      </w:r>
      <w:r w:rsidR="00407003">
        <w:rPr>
          <w:rFonts w:ascii="Times New Roman" w:hAnsi="Times New Roman" w:cs="Times New Roman"/>
          <w:lang w:val="cs-CZ"/>
        </w:rPr>
        <w:t>.</w:t>
      </w:r>
    </w:p>
    <w:p w14:paraId="4B13CF1D" w14:textId="77777777" w:rsidR="00407003" w:rsidRPr="00407003" w:rsidRDefault="00407003" w:rsidP="00407003">
      <w:pPr>
        <w:pStyle w:val="ListParagraph"/>
        <w:rPr>
          <w:rFonts w:ascii="Times New Roman" w:hAnsi="Times New Roman" w:cs="Times New Roman"/>
          <w:lang w:val="cs-CZ"/>
        </w:rPr>
      </w:pPr>
    </w:p>
    <w:p w14:paraId="51FD6E97" w14:textId="77777777" w:rsidR="00D63DCA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A53FEA">
        <w:rPr>
          <w:rFonts w:ascii="Times New Roman" w:hAnsi="Times New Roman" w:cs="Times New Roman"/>
          <w:u w:val="single"/>
          <w:lang w:val="cs-CZ"/>
        </w:rPr>
        <w:t>10</w:t>
      </w:r>
      <w:r w:rsidR="00407003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ab/>
        <w:t>Švýcarsko</w:t>
      </w:r>
      <w:r w:rsidR="00D63DCA">
        <w:rPr>
          <w:rFonts w:ascii="Times New Roman" w:hAnsi="Times New Roman" w:cs="Times New Roman"/>
          <w:lang w:val="cs-CZ"/>
        </w:rPr>
        <w:t xml:space="preserve"> a Evropská Unie. Základy ekonomické spolupráce a jejich podsta</w:t>
      </w:r>
      <w:r w:rsidR="00190510">
        <w:rPr>
          <w:rFonts w:ascii="Times New Roman" w:hAnsi="Times New Roman" w:cs="Times New Roman"/>
          <w:lang w:val="cs-CZ"/>
        </w:rPr>
        <w:t>ta. Odlišnosti oproti spolupráci</w:t>
      </w:r>
      <w:r w:rsidR="00D63DCA">
        <w:rPr>
          <w:rFonts w:ascii="Times New Roman" w:hAnsi="Times New Roman" w:cs="Times New Roman"/>
          <w:lang w:val="cs-CZ"/>
        </w:rPr>
        <w:t xml:space="preserve"> s EFTA.</w:t>
      </w:r>
    </w:p>
    <w:p w14:paraId="028875A5" w14:textId="77777777" w:rsidR="00D63DCA" w:rsidRPr="00D63DCA" w:rsidRDefault="00D63DCA" w:rsidP="00D63DCA">
      <w:pPr>
        <w:pStyle w:val="ListParagraph"/>
        <w:rPr>
          <w:rFonts w:ascii="Times New Roman" w:hAnsi="Times New Roman" w:cs="Times New Roman"/>
          <w:lang w:val="cs-CZ"/>
        </w:rPr>
      </w:pPr>
    </w:p>
    <w:p w14:paraId="4815E5CD" w14:textId="77777777" w:rsidR="00F75C29" w:rsidRDefault="007C242D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A53FEA">
        <w:rPr>
          <w:rFonts w:ascii="Times New Roman" w:hAnsi="Times New Roman" w:cs="Times New Roman"/>
          <w:u w:val="single"/>
          <w:lang w:val="cs-CZ"/>
        </w:rPr>
        <w:lastRenderedPageBreak/>
        <w:t>11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ab/>
        <w:t>Mezinárodní spolupráce EU – USA</w:t>
      </w:r>
      <w:r w:rsidR="00FD4B04">
        <w:rPr>
          <w:rFonts w:ascii="Times New Roman" w:hAnsi="Times New Roman" w:cs="Times New Roman"/>
          <w:u w:val="single"/>
          <w:lang w:val="cs-CZ"/>
        </w:rPr>
        <w:t>/Kanada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>
        <w:rPr>
          <w:rFonts w:ascii="Times New Roman" w:hAnsi="Times New Roman" w:cs="Times New Roman"/>
          <w:lang w:val="cs-CZ"/>
        </w:rPr>
        <w:t xml:space="preserve"> Na základě Transatlantic Trade and investment Partnership (TTIP) – spolupráce na projektu balanced free trade agreement. Podstata spolupráce, výhody pro smluvní strany, výhody pro firmy a pro spotřebitele.</w:t>
      </w:r>
    </w:p>
    <w:p w14:paraId="0B1DBF6C" w14:textId="77777777" w:rsidR="00F75C29" w:rsidRPr="00F75C29" w:rsidRDefault="00F75C29" w:rsidP="00F75C29">
      <w:pPr>
        <w:pStyle w:val="ListParagraph"/>
        <w:rPr>
          <w:rFonts w:ascii="Times New Roman" w:hAnsi="Times New Roman" w:cs="Times New Roman"/>
          <w:lang w:val="cs-CZ"/>
        </w:rPr>
      </w:pPr>
    </w:p>
    <w:p w14:paraId="0F454377" w14:textId="77777777" w:rsidR="007C242D" w:rsidRDefault="00F75C29" w:rsidP="00F75C29">
      <w:pPr>
        <w:pStyle w:val="ListParagraph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+ případně WTO,</w:t>
      </w:r>
      <w:r w:rsidR="00D63DCA">
        <w:rPr>
          <w:rFonts w:ascii="Times New Roman" w:hAnsi="Times New Roman" w:cs="Times New Roman"/>
          <w:lang w:val="cs-CZ"/>
        </w:rPr>
        <w:tab/>
      </w:r>
    </w:p>
    <w:p w14:paraId="6F39ECAB" w14:textId="77777777" w:rsidR="007C242D" w:rsidRPr="007C242D" w:rsidRDefault="007C242D" w:rsidP="007C242D">
      <w:pPr>
        <w:pStyle w:val="ListParagraph"/>
        <w:rPr>
          <w:rFonts w:ascii="Times New Roman" w:hAnsi="Times New Roman" w:cs="Times New Roman"/>
          <w:lang w:val="cs-CZ"/>
        </w:rPr>
      </w:pPr>
    </w:p>
    <w:p w14:paraId="1C393E0E" w14:textId="77777777" w:rsidR="00407003" w:rsidRDefault="00A53FEA" w:rsidP="004070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12.  P</w:t>
      </w:r>
      <w:r w:rsidR="007C242D">
        <w:rPr>
          <w:rFonts w:ascii="Times New Roman" w:hAnsi="Times New Roman" w:cs="Times New Roman"/>
          <w:lang w:val="cs-CZ"/>
        </w:rPr>
        <w:t>ředpokládám, že bude nutné v některých seminářích výuku posunout a témata se budou posouvat dál, takže tato hodina je rezervovan</w:t>
      </w:r>
      <w:r>
        <w:rPr>
          <w:rFonts w:ascii="Times New Roman" w:hAnsi="Times New Roman" w:cs="Times New Roman"/>
          <w:lang w:val="cs-CZ"/>
        </w:rPr>
        <w:t>á na dořešení témat neprobraných nebo posunutých.</w:t>
      </w:r>
      <w:r w:rsidR="00407003">
        <w:rPr>
          <w:rFonts w:ascii="Times New Roman" w:hAnsi="Times New Roman" w:cs="Times New Roman"/>
          <w:lang w:val="cs-CZ"/>
        </w:rPr>
        <w:t xml:space="preserve"> </w:t>
      </w:r>
    </w:p>
    <w:p w14:paraId="5B0E6225" w14:textId="77777777" w:rsidR="0034174B" w:rsidRPr="0034174B" w:rsidRDefault="0034174B" w:rsidP="0034174B">
      <w:pPr>
        <w:pStyle w:val="ListParagraph"/>
        <w:rPr>
          <w:rFonts w:ascii="Times New Roman" w:hAnsi="Times New Roman" w:cs="Times New Roman"/>
          <w:lang w:val="cs-CZ"/>
        </w:rPr>
      </w:pPr>
    </w:p>
    <w:p w14:paraId="51D81515" w14:textId="77777777" w:rsid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p w14:paraId="69ADB931" w14:textId="77777777" w:rsidR="0034174B" w:rsidRP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1FF"/>
    <w:multiLevelType w:val="hybridMultilevel"/>
    <w:tmpl w:val="45C64BEE"/>
    <w:lvl w:ilvl="0" w:tplc="E9C6C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190510"/>
    <w:rsid w:val="001C1555"/>
    <w:rsid w:val="00205610"/>
    <w:rsid w:val="002933B7"/>
    <w:rsid w:val="00293CA6"/>
    <w:rsid w:val="0034174B"/>
    <w:rsid w:val="00407003"/>
    <w:rsid w:val="004E6E35"/>
    <w:rsid w:val="005E2202"/>
    <w:rsid w:val="007C242D"/>
    <w:rsid w:val="007C6D0F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0238F"/>
    <w:rsid w:val="00F53B12"/>
    <w:rsid w:val="00F75C29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680DC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janovec@akjanovec.cz</cp:lastModifiedBy>
  <cp:revision>3</cp:revision>
  <dcterms:created xsi:type="dcterms:W3CDTF">2018-08-15T15:15:00Z</dcterms:created>
  <dcterms:modified xsi:type="dcterms:W3CDTF">2018-08-15T15:16:00Z</dcterms:modified>
</cp:coreProperties>
</file>