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617ABF" w:rsidRDefault="00617ABF">
      <w:pPr>
        <w:rPr>
          <w:lang w:val="en-GB"/>
        </w:rPr>
      </w:pPr>
      <w:r w:rsidRPr="00617ABF">
        <w:rPr>
          <w:lang w:val="en-GB"/>
        </w:rPr>
        <w:t>The European Labour Law System and Sources.</w:t>
      </w:r>
    </w:p>
    <w:p w:rsidR="003314C9" w:rsidRDefault="00617ABF">
      <w:pPr>
        <w:rPr>
          <w:lang w:val="en-GB"/>
        </w:rPr>
      </w:pPr>
      <w:r w:rsidRPr="00617ABF">
        <w:rPr>
          <w:lang w:val="en-GB"/>
        </w:rPr>
        <w:t>Institutions Acting in the EU Social Policy</w:t>
      </w:r>
    </w:p>
    <w:p w:rsidR="00617ABF" w:rsidRPr="003314C9" w:rsidRDefault="00617ABF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</w:p>
    <w:p w:rsidR="003314C9" w:rsidRPr="003314C9" w:rsidRDefault="003314C9">
      <w:pPr>
        <w:rPr>
          <w:lang w:val="en-GB"/>
        </w:rPr>
      </w:pPr>
    </w:p>
    <w:p w:rsidR="003B5455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 xml:space="preserve">Art. </w:t>
      </w:r>
      <w:r w:rsidR="003B5455">
        <w:rPr>
          <w:lang w:val="en-GB"/>
        </w:rPr>
        <w:t xml:space="preserve">151-161 of the Treaty on the Functioning of the </w:t>
      </w:r>
      <w:bookmarkStart w:id="0" w:name="_GoBack"/>
      <w:bookmarkEnd w:id="0"/>
      <w:r w:rsidR="003B5455">
        <w:rPr>
          <w:lang w:val="en-GB"/>
        </w:rPr>
        <w:t>European Union (TFEU)</w:t>
      </w:r>
    </w:p>
    <w:sectPr w:rsidR="003B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tDS2MDO3MDQ1NzZV0lEKTi0uzszPAykwrAUA70Gt1SwAAAA="/>
  </w:docVars>
  <w:rsids>
    <w:rsidRoot w:val="003314C9"/>
    <w:rsid w:val="0018235C"/>
    <w:rsid w:val="003314C9"/>
    <w:rsid w:val="003B5455"/>
    <w:rsid w:val="00617ABF"/>
    <w:rsid w:val="006F2FE0"/>
    <w:rsid w:val="00762894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4</cp:revision>
  <dcterms:created xsi:type="dcterms:W3CDTF">2018-02-28T12:05:00Z</dcterms:created>
  <dcterms:modified xsi:type="dcterms:W3CDTF">2018-09-27T10:56:00Z</dcterms:modified>
</cp:coreProperties>
</file>