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EA" w:rsidRPr="00F32086" w:rsidRDefault="00E05DEA" w:rsidP="00E0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716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Základní okruhy</w:t>
      </w:r>
      <w:r w:rsidRPr="00F320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ke zkoušce z O</w:t>
      </w:r>
      <w:r w:rsidR="006C71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PD</w:t>
      </w:r>
      <w:r w:rsidRPr="00F320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(201</w:t>
      </w:r>
      <w:r w:rsidR="006C71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9/2020</w:t>
      </w:r>
      <w:r w:rsidRPr="00F320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):</w:t>
      </w:r>
    </w:p>
    <w:p w:rsidR="00E05DEA" w:rsidRPr="00F32086" w:rsidRDefault="00E05DEA" w:rsidP="00E0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5DEA" w:rsidRPr="00F32086" w:rsidRDefault="00E05DEA" w:rsidP="00E0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D18" w:rsidRPr="00E74D18" w:rsidRDefault="00E05DEA" w:rsidP="00E74D18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Raně starověké státy, právo a právní památky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Charakteristické znaky práva v období starověku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</w:t>
      </w:r>
      <w:r w:rsidR="00184537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vývojových etap středověkého</w:t>
      </w: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</w:t>
      </w:r>
      <w:r w:rsidR="00184537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práva v období </w:t>
      </w:r>
      <w:r w:rsidR="00184537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státu a církve ve 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Podoby lenního systému ve středověké Evropě</w:t>
      </w:r>
    </w:p>
    <w:p w:rsidR="007A02A2" w:rsidRPr="007A02A2" w:rsidRDefault="007A02A2" w:rsidP="007A02A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2A2">
        <w:rPr>
          <w:rFonts w:ascii="Times New Roman" w:hAnsi="Times New Roman" w:cs="Times New Roman"/>
          <w:sz w:val="24"/>
          <w:szCs w:val="24"/>
        </w:rPr>
        <w:t>Recepce římského práva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absolutistických monarchií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revolucí 16. – 19.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v období absolutismu (srovnání s předcházejícím obdobím)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Zrod moderního státu v 17. až 19. století – zdroje a charakteristika</w:t>
      </w:r>
    </w:p>
    <w:p w:rsidR="00E74D18" w:rsidRDefault="00156C90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Srovnání moderního práva a práva feudálního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Revoluce let 1848 až 1849, vývoj v jednotlivých zemích, celoevropský význam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Versailleský mírový systém a j</w:t>
      </w:r>
      <w:bookmarkStart w:id="0" w:name="_GoBack"/>
      <w:bookmarkEnd w:id="0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eho důsledky v meziválečném období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národů a její role v meziválečném období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integračních snah v Evropě po roce 1945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a prameny středověkého práva, významné právní památky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Postavení osob (práva osob), věcná a závazková práva ve 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právo ve 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 právu v době absolutistických monarchií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Zrod moderního práva v 17. a 18. století – zdroje a charakteristika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a základní rysy přirozenoprávních kodifikací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Code</w:t>
      </w:r>
      <w:proofErr w:type="spellEnd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civil a jeho význam pro vývoj práva ve světě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Občanskoprávní kodifikace z přelomu 19. a 20. století (BGB, ZGB)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anglické ústavy, její významné součásti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Spojených států amerických a následný ústavní vývoj (do začátku 20. st.)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Středověká Francie – stát, prameny a systém práva</w:t>
      </w:r>
    </w:p>
    <w:p w:rsidR="00E74D18" w:rsidRDefault="00E05DEA" w:rsidP="00E52C7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vývoje Francie od konce napoleonských válek</w:t>
      </w:r>
    </w:p>
    <w:p w:rsidR="00E74D18" w:rsidRDefault="00E52C76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Francouzská revoluce její význam pro vývoj práva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vývoj Francie v letech 1789 – 1799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z doby francouzské revoluce a císařství, zejména napoleonské kodifikace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Francouzská III. republika (vznik, ústava, vývoj)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Politický a ústavní vývoj ve Francii ve 20.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vývoje Německa od rozpadu římsko-německé říše do roku 1918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Translatio</w:t>
      </w:r>
      <w:proofErr w:type="spellEnd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imperii</w:t>
      </w:r>
      <w:proofErr w:type="spellEnd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středověká římsko-německá říše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Středověká římsko-německá říše – stát, prameny a systém práva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Integrační tendence a úsilí o sjednocení německých států v první polovině 19.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sjednocení Německa ve druhé polovině 19.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státu a práva sjednoceného Německa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vývoje Německa od roku 1918 do konce 20.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systém Výmarské republiky a SRN (společné znaky, rozdíly, východiska)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a politický vývoj v obou německých státech po roce 1945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systém SRN a NDR (analýza, srovnání, rozdíly)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Výmarská republika – analýza ústavního systému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Výmarská republika – důvody jejího neúspěchu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v období Třetí říše – základní charakteristické rysy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uchopení moci nacisty (příčiny, legalita, důsledky)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sjednocení Itálie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Politický a ústavní vývoj v Itálii v první polovině 20.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Ústavní, právní a politický systém fašistické Itálie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ruského státu a práva v období od 16. století do roku 1917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ruského ústavního a politického vývoje od revoluce 1917 do konce druhé</w:t>
      </w:r>
      <w:r w:rsidR="00E74D18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světové války</w:t>
      </w:r>
    </w:p>
    <w:p w:rsidR="00E74D18" w:rsidRDefault="00F07B49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Státoprávní změny z ruské revoluce </w:t>
      </w:r>
      <w:r w:rsidR="00E05DEA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roku 1917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</w:t>
      </w:r>
      <w:r w:rsidR="00F07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porevolučního </w:t>
      </w: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sovětského práva, jeho systém, důvody vzniku nových odvětví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Prameny sovětského práva po revoluci</w:t>
      </w:r>
    </w:p>
    <w:p w:rsidR="00E05DEA" w:rsidRP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Kult osobnosti a jeho dopad na sovětské právo</w:t>
      </w:r>
    </w:p>
    <w:p w:rsidR="008459F1" w:rsidRPr="00F32086" w:rsidRDefault="008459F1">
      <w:pPr>
        <w:rPr>
          <w:rFonts w:ascii="Times New Roman" w:hAnsi="Times New Roman" w:cs="Times New Roman"/>
          <w:sz w:val="24"/>
          <w:szCs w:val="24"/>
        </w:rPr>
      </w:pPr>
    </w:p>
    <w:sectPr w:rsidR="008459F1" w:rsidRPr="00F3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4ED"/>
    <w:multiLevelType w:val="hybridMultilevel"/>
    <w:tmpl w:val="91A85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4A85"/>
    <w:multiLevelType w:val="hybridMultilevel"/>
    <w:tmpl w:val="A9E66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82CB0"/>
    <w:multiLevelType w:val="hybridMultilevel"/>
    <w:tmpl w:val="52DC1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D8"/>
    <w:rsid w:val="00156C90"/>
    <w:rsid w:val="00184537"/>
    <w:rsid w:val="001B11B5"/>
    <w:rsid w:val="002140D6"/>
    <w:rsid w:val="002F26D8"/>
    <w:rsid w:val="003B3487"/>
    <w:rsid w:val="0041344A"/>
    <w:rsid w:val="004402DA"/>
    <w:rsid w:val="006C7169"/>
    <w:rsid w:val="007A02A2"/>
    <w:rsid w:val="008459F1"/>
    <w:rsid w:val="00A56042"/>
    <w:rsid w:val="00B04B48"/>
    <w:rsid w:val="00C83334"/>
    <w:rsid w:val="00E05DEA"/>
    <w:rsid w:val="00E52C76"/>
    <w:rsid w:val="00E74D18"/>
    <w:rsid w:val="00F07B49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F99D"/>
  <w15:docId w15:val="{C61E5E9A-75F1-415E-B7BF-580DB7D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DE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5D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Ladislav Vojáček</cp:lastModifiedBy>
  <cp:revision>2</cp:revision>
  <cp:lastPrinted>2016-12-20T13:24:00Z</cp:lastPrinted>
  <dcterms:created xsi:type="dcterms:W3CDTF">2019-11-04T17:43:00Z</dcterms:created>
  <dcterms:modified xsi:type="dcterms:W3CDTF">2019-11-04T17:43:00Z</dcterms:modified>
</cp:coreProperties>
</file>