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4" w:rsidRPr="00243CA2" w:rsidRDefault="00226904" w:rsidP="00197D87">
      <w:pPr>
        <w:widowControl/>
        <w:tabs>
          <w:tab w:val="left" w:pos="563"/>
          <w:tab w:val="center" w:pos="4535"/>
        </w:tabs>
        <w:spacing w:after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243CA2">
        <w:rPr>
          <w:rFonts w:ascii="Garamond" w:hAnsi="Garamond"/>
          <w:b/>
          <w:bCs/>
          <w:sz w:val="24"/>
          <w:szCs w:val="24"/>
        </w:rPr>
        <w:t>ELEKTRONICKÝ PLATEBNÍ ROZKAZ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Krajský (městský, obvodní, okresní) soud (sídlo, pro Prahu), se sídlem (adresa soudu – nejdříve ul., nám., nábř. apod., č.p., PSČ, město), rozhodl vyšším soudním úředníkem (soudcem, samosoudcem, justiční čekatelkou/čekatelem, soudní tajemnicí atd. podle rozvrhu práce) (tituly, jména a příjmení ve správném pádu) 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ve věci</w:t>
      </w:r>
    </w:p>
    <w:p w:rsidR="00213DA1" w:rsidRPr="003461F4" w:rsidRDefault="007F0A92" w:rsidP="00213DA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213DA1" w:rsidRPr="003461F4">
        <w:rPr>
          <w:rFonts w:ascii="Garamond" w:hAnsi="Garamond"/>
          <w:sz w:val="24"/>
        </w:rPr>
        <w:t>:</w:t>
      </w:r>
      <w:r w:rsidR="00213DA1">
        <w:rPr>
          <w:rFonts w:ascii="Garamond" w:hAnsi="Garamond"/>
          <w:sz w:val="24"/>
        </w:rPr>
        <w:tab/>
      </w:r>
      <w:r w:rsidR="00213DA1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3DA1">
        <w:rPr>
          <w:rFonts w:ascii="Garamond" w:hAnsi="Garamond"/>
          <w:sz w:val="24"/>
        </w:rPr>
        <w:instrText xml:space="preserve"> FORMTEXT </w:instrText>
      </w:r>
      <w:r w:rsidR="00213DA1">
        <w:rPr>
          <w:rFonts w:ascii="Garamond" w:hAnsi="Garamond"/>
          <w:sz w:val="24"/>
        </w:rPr>
      </w:r>
      <w:r w:rsidR="00213DA1">
        <w:rPr>
          <w:rFonts w:ascii="Garamond" w:hAnsi="Garamond"/>
          <w:sz w:val="24"/>
        </w:rPr>
        <w:fldChar w:fldCharType="separate"/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sz w:val="24"/>
        </w:rPr>
        <w:fldChar w:fldCharType="end"/>
      </w:r>
      <w:r w:rsidR="00213DA1">
        <w:rPr>
          <w:rFonts w:ascii="Garamond" w:hAnsi="Garamond"/>
          <w:sz w:val="24"/>
        </w:rPr>
        <w:t>,</w:t>
      </w:r>
      <w:r w:rsidR="00213DA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13DA1" w:rsidRPr="003461F4">
        <w:rPr>
          <w:rFonts w:ascii="Garamond" w:hAnsi="Garamond"/>
          <w:sz w:val="24"/>
        </w:rPr>
        <w:t>:</w:t>
      </w:r>
      <w:r w:rsidR="00213DA1">
        <w:rPr>
          <w:rFonts w:ascii="Garamond" w:hAnsi="Garamond"/>
          <w:sz w:val="24"/>
        </w:rPr>
        <w:t xml:space="preserve"> </w:t>
      </w:r>
      <w:r w:rsidR="00213DA1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13DA1">
        <w:rPr>
          <w:rFonts w:ascii="Garamond" w:hAnsi="Garamond"/>
          <w:sz w:val="24"/>
        </w:rPr>
        <w:instrText xml:space="preserve"> FORMTEXT </w:instrText>
      </w:r>
      <w:r w:rsidR="00213DA1">
        <w:rPr>
          <w:rFonts w:ascii="Garamond" w:hAnsi="Garamond"/>
          <w:sz w:val="24"/>
        </w:rPr>
      </w:r>
      <w:r w:rsidR="00213DA1">
        <w:rPr>
          <w:rFonts w:ascii="Garamond" w:hAnsi="Garamond"/>
          <w:sz w:val="24"/>
        </w:rPr>
        <w:fldChar w:fldCharType="separate"/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sz w:val="24"/>
        </w:rPr>
        <w:fldChar w:fldCharType="end"/>
      </w:r>
    </w:p>
    <w:p w:rsidR="00213DA1" w:rsidRPr="003461F4" w:rsidRDefault="00213DA1" w:rsidP="00213DA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213DA1" w:rsidRPr="003461F4" w:rsidRDefault="007F0A92" w:rsidP="00213DA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213DA1" w:rsidRPr="003461F4">
        <w:rPr>
          <w:rFonts w:ascii="Garamond" w:hAnsi="Garamond"/>
          <w:sz w:val="24"/>
        </w:rPr>
        <w:t>:</w:t>
      </w:r>
      <w:r w:rsidR="00213DA1">
        <w:rPr>
          <w:rFonts w:ascii="Garamond" w:hAnsi="Garamond"/>
          <w:sz w:val="24"/>
        </w:rPr>
        <w:tab/>
        <w:t>1</w:t>
      </w:r>
      <w:r w:rsidR="002067DB">
        <w:rPr>
          <w:rFonts w:ascii="Garamond" w:hAnsi="Garamond"/>
          <w:sz w:val="24"/>
        </w:rPr>
        <w:t>.</w:t>
      </w:r>
      <w:r w:rsidR="00213DA1">
        <w:rPr>
          <w:rFonts w:ascii="Garamond" w:hAnsi="Garamond"/>
          <w:sz w:val="24"/>
        </w:rPr>
        <w:t xml:space="preserve"> </w:t>
      </w:r>
      <w:r w:rsidR="00213DA1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3DA1">
        <w:rPr>
          <w:rFonts w:ascii="Garamond" w:hAnsi="Garamond"/>
          <w:sz w:val="24"/>
        </w:rPr>
        <w:instrText xml:space="preserve"> FORMTEXT </w:instrText>
      </w:r>
      <w:r w:rsidR="00213DA1">
        <w:rPr>
          <w:rFonts w:ascii="Garamond" w:hAnsi="Garamond"/>
          <w:sz w:val="24"/>
        </w:rPr>
      </w:r>
      <w:r w:rsidR="00213DA1">
        <w:rPr>
          <w:rFonts w:ascii="Garamond" w:hAnsi="Garamond"/>
          <w:sz w:val="24"/>
        </w:rPr>
        <w:fldChar w:fldCharType="separate"/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sz w:val="24"/>
        </w:rPr>
        <w:fldChar w:fldCharType="end"/>
      </w:r>
      <w:r w:rsidR="00213DA1">
        <w:rPr>
          <w:rFonts w:ascii="Garamond" w:hAnsi="Garamond"/>
          <w:sz w:val="24"/>
        </w:rPr>
        <w:t>,</w:t>
      </w:r>
      <w:r w:rsidR="00213DA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13DA1">
        <w:rPr>
          <w:rFonts w:ascii="Garamond" w:hAnsi="Garamond"/>
          <w:sz w:val="24"/>
        </w:rPr>
        <w:t xml:space="preserve">: </w:t>
      </w:r>
      <w:r w:rsidR="00213DA1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3DA1">
        <w:rPr>
          <w:rFonts w:ascii="Garamond" w:hAnsi="Garamond"/>
          <w:sz w:val="24"/>
        </w:rPr>
        <w:instrText xml:space="preserve"> FORMTEXT </w:instrText>
      </w:r>
      <w:r w:rsidR="00213DA1">
        <w:rPr>
          <w:rFonts w:ascii="Garamond" w:hAnsi="Garamond"/>
          <w:sz w:val="24"/>
        </w:rPr>
      </w:r>
      <w:r w:rsidR="00213DA1">
        <w:rPr>
          <w:rFonts w:ascii="Garamond" w:hAnsi="Garamond"/>
          <w:sz w:val="24"/>
        </w:rPr>
        <w:fldChar w:fldCharType="separate"/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noProof/>
          <w:sz w:val="24"/>
        </w:rPr>
        <w:t> </w:t>
      </w:r>
      <w:r w:rsidR="00213DA1">
        <w:rPr>
          <w:rFonts w:ascii="Garamond" w:hAnsi="Garamond"/>
          <w:sz w:val="24"/>
        </w:rPr>
        <w:fldChar w:fldCharType="end"/>
      </w:r>
    </w:p>
    <w:p w:rsidR="00E60CC1" w:rsidRPr="00243CA2" w:rsidRDefault="00213DA1" w:rsidP="00213DA1">
      <w:pPr>
        <w:widowControl/>
        <w:tabs>
          <w:tab w:val="left" w:pos="2835"/>
        </w:tabs>
        <w:spacing w:after="120"/>
        <w:ind w:left="2835" w:hanging="283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ab/>
        <w:t>2</w:t>
      </w:r>
      <w:r w:rsidR="002067DB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r>
        <w:rPr>
          <w:rFonts w:ascii="Garamond" w:hAnsi="Garamond"/>
          <w:sz w:val="24"/>
        </w:rPr>
        <w:br/>
      </w:r>
      <w:r w:rsidR="007F0A92">
        <w:rPr>
          <w:rFonts w:ascii="Garamond" w:hAnsi="Garamond"/>
          <w:sz w:val="24"/>
        </w:rPr>
        <w:t>zastoupený/zastoupená</w:t>
      </w:r>
      <w:r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226904" w:rsidRPr="00243CA2" w:rsidRDefault="00197D87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0D2B30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b/>
          <w:sz w:val="24"/>
          <w:szCs w:val="24"/>
        </w:rPr>
      </w:r>
      <w:r w:rsidR="000D2B30" w:rsidRPr="00243CA2">
        <w:rPr>
          <w:rFonts w:ascii="Garamond" w:hAnsi="Garamond"/>
          <w:b/>
          <w:sz w:val="24"/>
          <w:szCs w:val="24"/>
        </w:rPr>
        <w:fldChar w:fldCharType="separate"/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226904" w:rsidRPr="00243CA2">
        <w:rPr>
          <w:rFonts w:ascii="Garamond" w:hAnsi="Garamond"/>
          <w:b/>
          <w:sz w:val="24"/>
          <w:szCs w:val="24"/>
        </w:rPr>
        <w:t xml:space="preserve"> Kč s příslušenstvím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0D2B30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b/>
          <w:sz w:val="24"/>
          <w:szCs w:val="24"/>
        </w:rPr>
      </w:r>
      <w:r w:rsidR="000D2B30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b/>
          <w:sz w:val="24"/>
          <w:szCs w:val="24"/>
        </w:rPr>
        <w:fldChar w:fldCharType="end"/>
      </w:r>
      <w:bookmarkEnd w:id="1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příslušenství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III</w:t>
      </w:r>
      <w:r w:rsidRPr="00243CA2">
        <w:rPr>
          <w:rFonts w:ascii="Garamond" w:hAnsi="Garamond"/>
          <w:sz w:val="24"/>
          <w:szCs w:val="24"/>
        </w:rPr>
        <w:tab/>
      </w:r>
    </w:p>
    <w:p w:rsidR="00226904" w:rsidRPr="00243CA2" w:rsidRDefault="00226904" w:rsidP="00197D87">
      <w:pPr>
        <w:keepNext/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takto:</w:t>
      </w:r>
    </w:p>
    <w:p w:rsidR="00226904" w:rsidRPr="00243CA2" w:rsidRDefault="00226904" w:rsidP="00197D87">
      <w:pPr>
        <w:keepNext/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žalovan</w:t>
      </w:r>
      <w:r w:rsidR="009364A2">
        <w:rPr>
          <w:rFonts w:ascii="Garamond" w:hAnsi="Garamond"/>
          <w:sz w:val="24"/>
          <w:szCs w:val="24"/>
        </w:rPr>
        <w:t>ým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</w:p>
    <w:p w:rsidR="00226904" w:rsidRPr="00243CA2" w:rsidRDefault="007F0A92" w:rsidP="00197D87">
      <w:pPr>
        <w:keepNext/>
        <w:widowControl/>
        <w:spacing w:after="120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zaplatili/zaplatily</w:t>
      </w:r>
      <w:r w:rsidR="00226904" w:rsidRPr="00243C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žalobci/žalobkyni</w:t>
      </w:r>
    </w:p>
    <w:p w:rsidR="00226904" w:rsidRPr="00243CA2" w:rsidRDefault="00226904" w:rsidP="00B03E9B">
      <w:pPr>
        <w:keepNext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společně a nerozdílně</w:t>
      </w:r>
      <w:r w:rsidR="005264F8">
        <w:rPr>
          <w:rFonts w:ascii="Garamond" w:hAnsi="Garamond"/>
          <w:sz w:val="24"/>
          <w:szCs w:val="24"/>
        </w:rPr>
        <w:t>/</w:t>
      </w:r>
      <w:r w:rsidRPr="00243CA2">
        <w:rPr>
          <w:rFonts w:ascii="Garamond" w:hAnsi="Garamond"/>
          <w:sz w:val="24"/>
          <w:szCs w:val="24"/>
        </w:rPr>
        <w:t>s tím, že plnění jednoho ze žalovaných zaniká v rozsahu plnění povinnost ostatních žalovaných</w:t>
      </w:r>
      <w:r w:rsidR="005264F8">
        <w:rPr>
          <w:rFonts w:ascii="Garamond" w:hAnsi="Garamond"/>
          <w:sz w:val="24"/>
          <w:szCs w:val="24"/>
        </w:rPr>
        <w:t>/</w:t>
      </w:r>
      <w:r w:rsidR="007F0A92">
        <w:rPr>
          <w:rFonts w:ascii="Garamond" w:hAnsi="Garamond"/>
          <w:sz w:val="24"/>
          <w:szCs w:val="24"/>
        </w:rPr>
        <w:t>každému/každé</w:t>
      </w:r>
      <w:r w:rsidRPr="00243CA2">
        <w:rPr>
          <w:rFonts w:ascii="Garamond" w:hAnsi="Garamond"/>
          <w:sz w:val="24"/>
          <w:szCs w:val="24"/>
        </w:rPr>
        <w:t xml:space="preserve"> rovným dílem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outlineLvl w:val="0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a) částku ve výši </w:t>
      </w:r>
      <w:r w:rsidR="000D2B30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b/>
          <w:sz w:val="24"/>
          <w:szCs w:val="24"/>
        </w:rPr>
      </w:r>
      <w:r w:rsidR="000D2B30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b/>
          <w:sz w:val="24"/>
          <w:szCs w:val="24"/>
        </w:rPr>
        <w:fldChar w:fldCharType="end"/>
      </w:r>
      <w:bookmarkEnd w:id="2"/>
      <w:r w:rsidRPr="00243CA2">
        <w:rPr>
          <w:rFonts w:ascii="Garamond" w:hAnsi="Garamond"/>
          <w:b/>
          <w:sz w:val="24"/>
          <w:szCs w:val="24"/>
        </w:rPr>
        <w:t xml:space="preserve"> Kč  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 úrokem ve výši</w:t>
      </w:r>
    </w:p>
    <w:p w:rsidR="00226904" w:rsidRPr="00243CA2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3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4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s kapitalizovaným úrokem ve výši </w:t>
      </w:r>
      <w:r w:rsidR="000D2B30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8BB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b/>
          <w:sz w:val="24"/>
          <w:szCs w:val="24"/>
        </w:rPr>
      </w:r>
      <w:r w:rsidR="000D2B30" w:rsidRPr="00243CA2">
        <w:rPr>
          <w:rFonts w:ascii="Garamond" w:hAnsi="Garamond"/>
          <w:b/>
          <w:sz w:val="24"/>
          <w:szCs w:val="24"/>
        </w:rPr>
        <w:fldChar w:fldCharType="separate"/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b/>
          <w:sz w:val="24"/>
          <w:szCs w:val="24"/>
        </w:rPr>
        <w:fldChar w:fldCharType="end"/>
      </w:r>
      <w:bookmarkEnd w:id="6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(vzniklým sazbou </w:t>
      </w:r>
    </w:p>
    <w:p w:rsidR="00226904" w:rsidRPr="00243CA2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7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8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9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/zaplacení)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se zákonným úrokem z prodlení ve výši</w:t>
      </w:r>
    </w:p>
    <w:p w:rsidR="00226904" w:rsidRPr="00243CA2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0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1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213DA1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4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 za dobu od </w:t>
      </w:r>
      <w:r w:rsidRPr="00243CA2">
        <w:rPr>
          <w:rFonts w:ascii="Garamond" w:hAnsi="Garamond"/>
          <w:i/>
          <w:sz w:val="24"/>
          <w:szCs w:val="24"/>
        </w:rPr>
        <w:t>(den následující po datu vydání)</w:t>
      </w:r>
      <w:r w:rsidRPr="00243CA2">
        <w:rPr>
          <w:rFonts w:ascii="Garamond" w:hAnsi="Garamond"/>
          <w:sz w:val="24"/>
          <w:szCs w:val="24"/>
        </w:rPr>
        <w:t xml:space="preserve"> do zaplacení s ročním úrokem z prodlení ve výši repo sazby stanovené Českou národní bankou, zvýšené o sedm procentních bodů, přičemž v každém kalendářním pololetí, v němž trvá prodlení dlužníka, je výše úroků z prodlení závislá na výši repo sazby stanovené Česku národní bankou a platné pro první den příslušného kalendářního pololetí.</w:t>
      </w:r>
    </w:p>
    <w:p w:rsidR="00226904" w:rsidRPr="00213DA1" w:rsidRDefault="007F0A92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 kapitalizovaným/zákonným</w:t>
      </w:r>
      <w:r w:rsidR="00226904" w:rsidRPr="00213DA1">
        <w:rPr>
          <w:rFonts w:ascii="Garamond" w:hAnsi="Garamond"/>
          <w:sz w:val="24"/>
          <w:szCs w:val="24"/>
        </w:rPr>
        <w:t xml:space="preserve"> úrokem z prodlení ve výši </w:t>
      </w:r>
      <w:r w:rsidR="000D2B30" w:rsidRPr="00213DA1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12FA7" w:rsidRPr="00213DA1">
        <w:rPr>
          <w:rFonts w:ascii="Garamond" w:hAnsi="Garamond"/>
          <w:sz w:val="24"/>
          <w:szCs w:val="24"/>
        </w:rPr>
        <w:instrText xml:space="preserve"> FORMTEXT </w:instrText>
      </w:r>
      <w:r w:rsidR="000D2B30" w:rsidRPr="00213DA1">
        <w:rPr>
          <w:rFonts w:ascii="Garamond" w:hAnsi="Garamond"/>
          <w:sz w:val="24"/>
          <w:szCs w:val="24"/>
        </w:rPr>
      </w:r>
      <w:r w:rsidR="000D2B30" w:rsidRPr="00213DA1">
        <w:rPr>
          <w:rFonts w:ascii="Garamond" w:hAnsi="Garamond"/>
          <w:sz w:val="24"/>
          <w:szCs w:val="24"/>
        </w:rPr>
        <w:fldChar w:fldCharType="separate"/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0D2B30" w:rsidRPr="00213DA1">
        <w:rPr>
          <w:rFonts w:ascii="Garamond" w:hAnsi="Garamond"/>
          <w:sz w:val="24"/>
          <w:szCs w:val="24"/>
        </w:rPr>
        <w:fldChar w:fldCharType="end"/>
      </w:r>
      <w:bookmarkEnd w:id="16"/>
      <w:r w:rsidR="00B12FA7" w:rsidRPr="00213DA1">
        <w:rPr>
          <w:rFonts w:ascii="Garamond" w:hAnsi="Garamond"/>
          <w:sz w:val="24"/>
          <w:szCs w:val="24"/>
        </w:rPr>
        <w:t> </w:t>
      </w:r>
      <w:r w:rsidR="00226904" w:rsidRPr="00213DA1">
        <w:rPr>
          <w:rFonts w:ascii="Garamond" w:hAnsi="Garamond"/>
          <w:sz w:val="24"/>
          <w:szCs w:val="24"/>
        </w:rPr>
        <w:t xml:space="preserve">Kč (vzniklým zákonnou sazbou </w:t>
      </w:r>
    </w:p>
    <w:p w:rsidR="00226904" w:rsidRPr="00213DA1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12FA7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17"/>
      <w:r w:rsidR="00226904" w:rsidRPr="00213DA1">
        <w:rPr>
          <w:rFonts w:ascii="Garamond" w:hAnsi="Garamond"/>
          <w:sz w:val="24"/>
          <w:szCs w:val="24"/>
        </w:rPr>
        <w:t xml:space="preserve"> % ročně z částky </w:t>
      </w: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12FA7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="00B12FA7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18"/>
      <w:r w:rsidR="00226904" w:rsidRPr="00213DA1">
        <w:rPr>
          <w:rFonts w:ascii="Garamond" w:hAnsi="Garamond"/>
          <w:sz w:val="24"/>
          <w:szCs w:val="24"/>
        </w:rPr>
        <w:t> Kč od</w:t>
      </w:r>
      <w:r w:rsidR="00107A6E" w:rsidRPr="00213DA1">
        <w:rPr>
          <w:rFonts w:ascii="Garamond" w:hAnsi="Garamond"/>
          <w:sz w:val="24"/>
          <w:szCs w:val="24"/>
        </w:rPr>
        <w:t>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107A6E" w:rsidRPr="00213DA1">
        <w:rPr>
          <w:rFonts w:ascii="Garamond" w:hAnsi="Garamond"/>
          <w:sz w:val="24"/>
          <w:szCs w:val="24"/>
        </w:rPr>
        <w:t>00 do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107A6E" w:rsidRPr="00213DA1">
        <w:rPr>
          <w:rFonts w:ascii="Garamond" w:hAnsi="Garamond"/>
          <w:sz w:val="24"/>
          <w:szCs w:val="24"/>
        </w:rPr>
        <w:t>00/</w:t>
      </w:r>
      <w:r w:rsidR="00226904" w:rsidRPr="00213DA1">
        <w:rPr>
          <w:rFonts w:ascii="Garamond" w:hAnsi="Garamond"/>
          <w:sz w:val="24"/>
          <w:szCs w:val="24"/>
        </w:rPr>
        <w:t>zaplacení)</w:t>
      </w:r>
    </w:p>
    <w:p w:rsidR="00226904" w:rsidRPr="00213DA1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13DA1">
        <w:rPr>
          <w:rFonts w:ascii="Garamond" w:hAnsi="Garamond"/>
          <w:sz w:val="24"/>
          <w:szCs w:val="24"/>
        </w:rPr>
        <w:t>se smluvním úrokem z prodlení ve výši</w:t>
      </w:r>
    </w:p>
    <w:p w:rsidR="00226904" w:rsidRPr="00213DA1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107A6E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19"/>
      <w:r w:rsidR="00226904" w:rsidRPr="00213DA1">
        <w:rPr>
          <w:rFonts w:ascii="Garamond" w:hAnsi="Garamond"/>
          <w:sz w:val="24"/>
          <w:szCs w:val="24"/>
        </w:rPr>
        <w:t xml:space="preserve"> % ročně z částky </w:t>
      </w: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107A6E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="00107A6E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20"/>
      <w:r w:rsidR="00226904" w:rsidRPr="00213DA1">
        <w:rPr>
          <w:rFonts w:ascii="Garamond" w:hAnsi="Garamond"/>
          <w:sz w:val="24"/>
          <w:szCs w:val="24"/>
        </w:rPr>
        <w:t xml:space="preserve"> Kč </w:t>
      </w:r>
      <w:r w:rsidR="00107A6E" w:rsidRPr="00213DA1">
        <w:rPr>
          <w:rFonts w:ascii="Garamond" w:hAnsi="Garamond"/>
          <w:sz w:val="24"/>
          <w:szCs w:val="24"/>
        </w:rPr>
        <w:t>od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107A6E" w:rsidRPr="00213DA1">
        <w:rPr>
          <w:rFonts w:ascii="Garamond" w:hAnsi="Garamond"/>
          <w:sz w:val="24"/>
          <w:szCs w:val="24"/>
        </w:rPr>
        <w:t>00 do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107A6E" w:rsidRPr="00213DA1">
        <w:rPr>
          <w:rFonts w:ascii="Garamond" w:hAnsi="Garamond"/>
          <w:sz w:val="24"/>
          <w:szCs w:val="24"/>
        </w:rPr>
        <w:t>00</w:t>
      </w:r>
      <w:r w:rsidR="00226904" w:rsidRPr="00213DA1">
        <w:rPr>
          <w:rFonts w:ascii="Garamond" w:hAnsi="Garamond"/>
          <w:sz w:val="24"/>
          <w:szCs w:val="24"/>
        </w:rPr>
        <w:t>/zaplacení</w:t>
      </w:r>
    </w:p>
    <w:p w:rsidR="00226904" w:rsidRPr="00213DA1" w:rsidRDefault="007F0A92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kapitalizovaným/smluvním</w:t>
      </w:r>
      <w:r w:rsidR="00226904" w:rsidRPr="00213DA1">
        <w:rPr>
          <w:rFonts w:ascii="Garamond" w:hAnsi="Garamond"/>
          <w:sz w:val="24"/>
          <w:szCs w:val="24"/>
        </w:rPr>
        <w:t xml:space="preserve"> úrokem z prodlení ve výši </w:t>
      </w:r>
      <w:r w:rsidR="000D2B30" w:rsidRPr="00213DA1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573BE9" w:rsidRPr="00213DA1">
        <w:rPr>
          <w:rFonts w:ascii="Garamond" w:hAnsi="Garamond"/>
          <w:sz w:val="24"/>
          <w:szCs w:val="24"/>
        </w:rPr>
        <w:instrText xml:space="preserve"> FORMTEXT </w:instrText>
      </w:r>
      <w:r w:rsidR="000D2B30" w:rsidRPr="00213DA1">
        <w:rPr>
          <w:rFonts w:ascii="Garamond" w:hAnsi="Garamond"/>
          <w:sz w:val="24"/>
          <w:szCs w:val="24"/>
        </w:rPr>
      </w:r>
      <w:r w:rsidR="000D2B30" w:rsidRPr="00213DA1">
        <w:rPr>
          <w:rFonts w:ascii="Garamond" w:hAnsi="Garamond"/>
          <w:sz w:val="24"/>
          <w:szCs w:val="24"/>
        </w:rPr>
        <w:fldChar w:fldCharType="separate"/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0D2B30" w:rsidRPr="00213DA1">
        <w:rPr>
          <w:rFonts w:ascii="Garamond" w:hAnsi="Garamond"/>
          <w:sz w:val="24"/>
          <w:szCs w:val="24"/>
        </w:rPr>
        <w:fldChar w:fldCharType="end"/>
      </w:r>
      <w:bookmarkEnd w:id="21"/>
      <w:r w:rsidR="00226904" w:rsidRPr="00213DA1">
        <w:rPr>
          <w:rFonts w:ascii="Garamond" w:hAnsi="Garamond"/>
          <w:sz w:val="24"/>
          <w:szCs w:val="24"/>
        </w:rPr>
        <w:t xml:space="preserve"> Kč (vzniklým smluvní sazbou </w:t>
      </w:r>
    </w:p>
    <w:p w:rsidR="00226904" w:rsidRPr="00213DA1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573BE9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22"/>
      <w:r w:rsidR="00226904" w:rsidRPr="00213DA1">
        <w:rPr>
          <w:rFonts w:ascii="Garamond" w:hAnsi="Garamond"/>
          <w:sz w:val="24"/>
          <w:szCs w:val="24"/>
        </w:rPr>
        <w:t xml:space="preserve"> % ročně z částky </w:t>
      </w:r>
      <w:r w:rsidRPr="00213DA1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573BE9" w:rsidRPr="00213DA1">
        <w:rPr>
          <w:rFonts w:ascii="Garamond" w:hAnsi="Garamond"/>
          <w:sz w:val="24"/>
          <w:szCs w:val="24"/>
        </w:rPr>
        <w:instrText xml:space="preserve"> FORMTEXT </w:instrText>
      </w:r>
      <w:r w:rsidRPr="00213DA1">
        <w:rPr>
          <w:rFonts w:ascii="Garamond" w:hAnsi="Garamond"/>
          <w:sz w:val="24"/>
          <w:szCs w:val="24"/>
        </w:rPr>
      </w:r>
      <w:r w:rsidRPr="00213DA1">
        <w:rPr>
          <w:rFonts w:ascii="Garamond" w:hAnsi="Garamond"/>
          <w:sz w:val="24"/>
          <w:szCs w:val="24"/>
        </w:rPr>
        <w:fldChar w:fldCharType="separate"/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="00573BE9" w:rsidRPr="00213DA1">
        <w:rPr>
          <w:noProof/>
          <w:sz w:val="24"/>
          <w:szCs w:val="24"/>
        </w:rPr>
        <w:t> </w:t>
      </w:r>
      <w:r w:rsidRPr="00213DA1">
        <w:rPr>
          <w:rFonts w:ascii="Garamond" w:hAnsi="Garamond"/>
          <w:sz w:val="24"/>
          <w:szCs w:val="24"/>
        </w:rPr>
        <w:fldChar w:fldCharType="end"/>
      </w:r>
      <w:bookmarkEnd w:id="23"/>
      <w:r w:rsidR="00226904" w:rsidRPr="00213DA1">
        <w:rPr>
          <w:rFonts w:ascii="Garamond" w:hAnsi="Garamond"/>
          <w:sz w:val="24"/>
          <w:szCs w:val="24"/>
        </w:rPr>
        <w:t xml:space="preserve"> Kč </w:t>
      </w:r>
      <w:r w:rsidR="00573BE9" w:rsidRPr="00213DA1">
        <w:rPr>
          <w:rFonts w:ascii="Garamond" w:hAnsi="Garamond"/>
          <w:sz w:val="24"/>
          <w:szCs w:val="24"/>
        </w:rPr>
        <w:t>od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573BE9" w:rsidRPr="00213DA1">
        <w:rPr>
          <w:rFonts w:ascii="Garamond" w:hAnsi="Garamond"/>
          <w:sz w:val="24"/>
          <w:szCs w:val="24"/>
        </w:rPr>
        <w:t>00 do 00</w:t>
      </w:r>
      <w:r w:rsidR="00A1438E" w:rsidRPr="00213DA1">
        <w:rPr>
          <w:rFonts w:ascii="Garamond" w:hAnsi="Garamond"/>
          <w:sz w:val="24"/>
          <w:szCs w:val="24"/>
        </w:rPr>
        <w:t>.00.00</w:t>
      </w:r>
      <w:r w:rsidR="00573BE9" w:rsidRPr="00213DA1">
        <w:rPr>
          <w:rFonts w:ascii="Garamond" w:hAnsi="Garamond"/>
          <w:sz w:val="24"/>
          <w:szCs w:val="24"/>
        </w:rPr>
        <w:t>00</w:t>
      </w:r>
      <w:r w:rsidR="00226904" w:rsidRPr="00213DA1">
        <w:rPr>
          <w:rFonts w:ascii="Garamond" w:hAnsi="Garamond"/>
          <w:sz w:val="24"/>
          <w:szCs w:val="24"/>
        </w:rPr>
        <w:t>/zaplacení)</w:t>
      </w:r>
    </w:p>
    <w:p w:rsidR="00226904" w:rsidRPr="00213DA1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13DA1">
        <w:rPr>
          <w:rFonts w:ascii="Garamond" w:hAnsi="Garamond"/>
          <w:sz w:val="24"/>
          <w:szCs w:val="24"/>
        </w:rPr>
        <w:t>s úrokem z prodlení ve výši</w:t>
      </w:r>
    </w:p>
    <w:p w:rsidR="00226904" w:rsidRPr="00243CA2" w:rsidRDefault="000D2B30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4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5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6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  <w:r w:rsidR="00A1438E" w:rsidRPr="00243CA2">
        <w:rPr>
          <w:rFonts w:ascii="Garamond" w:hAnsi="Garamond"/>
          <w:sz w:val="24"/>
          <w:szCs w:val="24"/>
        </w:rPr>
        <w:t>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5264F8">
        <w:rPr>
          <w:rFonts w:ascii="Garamond" w:hAnsi="Garamond"/>
          <w:sz w:val="24"/>
          <w:szCs w:val="24"/>
        </w:rPr>
        <w:t>žalovaným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  <w:r w:rsidRPr="00243CA2">
        <w:rPr>
          <w:rFonts w:ascii="Garamond" w:hAnsi="Garamond"/>
          <w:b/>
          <w:sz w:val="24"/>
          <w:szCs w:val="24"/>
        </w:rPr>
        <w:t xml:space="preserve"> </w:t>
      </w:r>
      <w:r w:rsidR="007F0A92">
        <w:rPr>
          <w:rFonts w:ascii="Garamond" w:hAnsi="Garamond"/>
          <w:b/>
          <w:sz w:val="24"/>
          <w:szCs w:val="24"/>
        </w:rPr>
        <w:t>zaplatili/zaplatily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F0A92">
        <w:rPr>
          <w:rFonts w:ascii="Garamond" w:hAnsi="Garamond"/>
          <w:sz w:val="24"/>
          <w:szCs w:val="24"/>
        </w:rPr>
        <w:t>žalobci/žalobkyni</w:t>
      </w:r>
      <w:r w:rsidRPr="00243CA2">
        <w:rPr>
          <w:rFonts w:ascii="Garamond" w:hAnsi="Garamond"/>
          <w:sz w:val="24"/>
          <w:szCs w:val="24"/>
        </w:rPr>
        <w:t xml:space="preserve"> náhradu nákladů řízení ve výši </w:t>
      </w:r>
      <w:r w:rsidR="000D2B30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243CA2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b/>
          <w:sz w:val="24"/>
          <w:szCs w:val="24"/>
        </w:rPr>
      </w:r>
      <w:r w:rsidR="000D2B30" w:rsidRPr="00243CA2">
        <w:rPr>
          <w:rFonts w:ascii="Garamond" w:hAnsi="Garamond"/>
          <w:b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b/>
          <w:sz w:val="24"/>
          <w:szCs w:val="24"/>
        </w:rPr>
        <w:fldChar w:fldCharType="end"/>
      </w:r>
      <w:bookmarkEnd w:id="27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k rukám </w:t>
      </w:r>
      <w:r w:rsidR="000D2B30" w:rsidRPr="00243CA2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="000D2B30" w:rsidRPr="00243CA2">
        <w:rPr>
          <w:rFonts w:ascii="Garamond" w:hAnsi="Garamond"/>
          <w:sz w:val="24"/>
          <w:szCs w:val="24"/>
        </w:rPr>
      </w:r>
      <w:r w:rsidR="000D2B30"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0D2B30" w:rsidRPr="00243CA2">
        <w:rPr>
          <w:rFonts w:ascii="Garamond" w:hAnsi="Garamond"/>
          <w:sz w:val="24"/>
          <w:szCs w:val="24"/>
        </w:rPr>
        <w:fldChar w:fldCharType="end"/>
      </w:r>
      <w:bookmarkEnd w:id="28"/>
    </w:p>
    <w:p w:rsidR="00226904" w:rsidRPr="00B03E9B" w:rsidRDefault="00226904" w:rsidP="00197D87">
      <w:pPr>
        <w:widowControl/>
        <w:spacing w:after="120"/>
        <w:ind w:left="340"/>
        <w:jc w:val="center"/>
        <w:rPr>
          <w:rFonts w:ascii="Garamond" w:hAnsi="Garamond"/>
          <w:b/>
          <w:sz w:val="24"/>
          <w:szCs w:val="24"/>
        </w:rPr>
      </w:pPr>
      <w:r w:rsidRPr="00B03E9B">
        <w:rPr>
          <w:rFonts w:ascii="Garamond" w:hAnsi="Garamond"/>
          <w:b/>
          <w:sz w:val="24"/>
          <w:szCs w:val="24"/>
        </w:rPr>
        <w:t>nebo</w:t>
      </w:r>
    </w:p>
    <w:p w:rsidR="00226904" w:rsidRDefault="00226904" w:rsidP="00B03E9B">
      <w:pPr>
        <w:widowControl/>
        <w:spacing w:after="120"/>
        <w:jc w:val="both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aby </w:t>
      </w:r>
      <w:r w:rsidR="00E02F4C">
        <w:rPr>
          <w:rFonts w:ascii="Garamond" w:hAnsi="Garamond"/>
          <w:sz w:val="24"/>
          <w:szCs w:val="24"/>
        </w:rPr>
        <w:t>podal/a</w:t>
      </w:r>
      <w:r w:rsidRPr="00243CA2">
        <w:rPr>
          <w:rFonts w:ascii="Garamond" w:hAnsi="Garamond"/>
          <w:sz w:val="24"/>
          <w:szCs w:val="24"/>
        </w:rPr>
        <w:t xml:space="preserve"> proti tomuto elektronickému platebnímu rozkazu do 15 dnů ode dne jeho doručení u zdejšího soudu </w:t>
      </w:r>
      <w:r w:rsidRPr="00243CA2">
        <w:rPr>
          <w:rFonts w:ascii="Garamond" w:hAnsi="Garamond"/>
          <w:b/>
          <w:sz w:val="24"/>
          <w:szCs w:val="24"/>
        </w:rPr>
        <w:t>odpor.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</w:t>
      </w:r>
      <w:r>
        <w:t>.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, </w:t>
      </w:r>
      <w:r w:rsidR="00E02F4C">
        <w:rPr>
          <w:rFonts w:ascii="Garamond" w:hAnsi="Garamond"/>
          <w:sz w:val="24"/>
          <w:szCs w:val="24"/>
        </w:rPr>
        <w:t>který/která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E02F4C">
        <w:rPr>
          <w:rFonts w:ascii="Garamond" w:hAnsi="Garamond"/>
          <w:sz w:val="24"/>
          <w:szCs w:val="24"/>
        </w:rPr>
        <w:t>podal/a</w:t>
      </w:r>
      <w:r w:rsidRPr="001827C7">
        <w:rPr>
          <w:rFonts w:ascii="Garamond" w:hAnsi="Garamond"/>
          <w:sz w:val="24"/>
          <w:szCs w:val="24"/>
        </w:rPr>
        <w:t xml:space="preserve"> odpor, je </w:t>
      </w:r>
      <w:r w:rsidR="007F0A92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se ve lhůtě 30 dnů ode dne uplynutí lhůty k podání odporu proti elektronickému platebnímu rozkazu písemně v listinné nebo v elektronické podobě vyjádřit ve věci samé k žalobě, která </w:t>
      </w:r>
      <w:r w:rsidR="007F0A92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byla doručena spolu s elektronickým platebním rozkazem 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Ve vyjádření je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7F0A92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uvést, zda nárok uplatněný v žalobě uznává, popřípadě zda nárok uznává jen zčásti nebo co do základu. Uzná-li nárok, rozhodne soud na tomto základě o věci samé (o její části nebo o jejím základu) rozsudkem pro uznání </w:t>
      </w:r>
      <w:r w:rsidR="00E0772A">
        <w:rPr>
          <w:rFonts w:ascii="Garamond" w:hAnsi="Garamond"/>
          <w:sz w:val="24"/>
          <w:szCs w:val="24"/>
        </w:rPr>
        <w:t>dle</w:t>
      </w:r>
      <w:r w:rsidRPr="001827C7">
        <w:rPr>
          <w:rFonts w:ascii="Garamond" w:hAnsi="Garamond"/>
          <w:sz w:val="24"/>
          <w:szCs w:val="24"/>
        </w:rPr>
        <w:t xml:space="preserve"> 153a odst. 1 zák. č. 99/1963 Sb., občansk</w:t>
      </w:r>
      <w:r w:rsidR="00E0772A">
        <w:rPr>
          <w:rFonts w:ascii="Garamond" w:hAnsi="Garamond"/>
          <w:sz w:val="24"/>
          <w:szCs w:val="24"/>
        </w:rPr>
        <w:t>ý</w:t>
      </w:r>
      <w:r w:rsidRPr="001827C7">
        <w:rPr>
          <w:rFonts w:ascii="Garamond" w:hAnsi="Garamond"/>
          <w:sz w:val="24"/>
          <w:szCs w:val="24"/>
        </w:rPr>
        <w:t xml:space="preserve"> soudní řád </w:t>
      </w:r>
      <w:r w:rsidR="00E0772A">
        <w:rPr>
          <w:rFonts w:ascii="Garamond" w:hAnsi="Garamond"/>
          <w:sz w:val="24"/>
          <w:szCs w:val="24"/>
        </w:rPr>
        <w:t>(</w:t>
      </w:r>
      <w:r w:rsidRPr="001827C7">
        <w:rPr>
          <w:rFonts w:ascii="Garamond" w:hAnsi="Garamond"/>
          <w:sz w:val="24"/>
          <w:szCs w:val="24"/>
        </w:rPr>
        <w:t>dále jen „o. s. ř.“).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Jestliže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nárok uplatněný v žalobě zcela neuzná, je </w:t>
      </w:r>
      <w:r w:rsidR="007F0A92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ve vyjádření vylíčit rozhodující skutečnosti o věci samé, na nichž staví svoji obranu proti žalobě, a označit důkazy k prokázání svých tvrzení. K vyjádření musí připojit listiny, na něž se ve svém vyjádření odvolává.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>Pokud vyjádření není podáno v elektronické podobě (např. prostřednictvím datové schránky nebo aplikace ePodatelny), je třeba jej předložit soudu ve</w:t>
      </w:r>
      <w:r>
        <w:rPr>
          <w:rFonts w:ascii="Garamond" w:hAnsi="Garamond"/>
          <w:sz w:val="24"/>
          <w:szCs w:val="24"/>
        </w:rPr>
        <w:t xml:space="preserve">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29"/>
      <w:r>
        <w:rPr>
          <w:rFonts w:ascii="Garamond" w:hAnsi="Garamond"/>
          <w:sz w:val="24"/>
          <w:szCs w:val="24"/>
        </w:rPr>
        <w:t xml:space="preserve"> </w:t>
      </w:r>
      <w:r w:rsidRPr="001827C7">
        <w:rPr>
          <w:rFonts w:ascii="Garamond" w:hAnsi="Garamond"/>
          <w:sz w:val="24"/>
          <w:szCs w:val="24"/>
        </w:rPr>
        <w:t>vyhotoveních.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Nemůže-li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podat ve stanovené lhůtě vyjádření ve věci samé, je </w:t>
      </w:r>
      <w:r w:rsidR="007F0A92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před uplynutím stanovené lhůty sdělit soudu, jaký vážný důvod </w:t>
      </w:r>
      <w:r w:rsidR="007F0A92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brání. Na výzvu soudu je </w:t>
      </w:r>
      <w:r w:rsidR="007F0A92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tvrzený vážný důvod prokázat.</w:t>
      </w:r>
    </w:p>
    <w:p w:rsidR="004F6B90" w:rsidRPr="001827C7" w:rsidRDefault="004F6B90" w:rsidP="004F6B90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</w:t>
      </w:r>
      <w:r>
        <w:rPr>
          <w:rFonts w:ascii="Garamond" w:hAnsi="Garamond"/>
          <w:sz w:val="24"/>
          <w:szCs w:val="24"/>
        </w:rPr>
        <w:t>,</w:t>
      </w:r>
      <w:r w:rsidRPr="001827C7">
        <w:rPr>
          <w:rFonts w:ascii="Garamond" w:hAnsi="Garamond"/>
          <w:sz w:val="24"/>
          <w:szCs w:val="24"/>
        </w:rPr>
        <w:t xml:space="preserve"> a jestliže se bez vážného důvodu ve věci samé včas písemně nevyjádří a ani ve stanovené lhůtě soudu nesdělí, jaký vážný důvod </w:t>
      </w:r>
      <w:r w:rsidR="007F0A92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brání, bude mít soud za to, že nárok, který je proti </w:t>
      </w:r>
      <w:r w:rsidR="007F0A92">
        <w:rPr>
          <w:rFonts w:ascii="Garamond" w:hAnsi="Garamond"/>
          <w:sz w:val="24"/>
          <w:szCs w:val="24"/>
        </w:rPr>
        <w:t>němu/ní</w:t>
      </w:r>
      <w:r w:rsidRPr="001827C7">
        <w:rPr>
          <w:rFonts w:ascii="Garamond" w:hAnsi="Garamond"/>
          <w:sz w:val="24"/>
          <w:szCs w:val="24"/>
        </w:rPr>
        <w:t xml:space="preserve"> žalobou uplatňován, uznává. Soud proto ve věci samé rozhodne rozsudke</w:t>
      </w:r>
      <w:r>
        <w:rPr>
          <w:rFonts w:ascii="Garamond" w:hAnsi="Garamond"/>
          <w:sz w:val="24"/>
          <w:szCs w:val="24"/>
        </w:rPr>
        <w:t>m pro uznání (§ 153a odst. 3 o. </w:t>
      </w:r>
      <w:r w:rsidRPr="001827C7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ř.).</w:t>
      </w:r>
    </w:p>
    <w:p w:rsidR="001E126A" w:rsidRDefault="004F6B90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9343B9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 a nebudou-li splněny podmínky pro vydání rozsudku pro uznání, soud k projednání a rozhodnutí věci nařídí jednání.</w:t>
      </w:r>
    </w:p>
    <w:p w:rsidR="007938D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I</w:t>
      </w:r>
      <w:r w:rsidR="00A9742C">
        <w:rPr>
          <w:rFonts w:ascii="Garamond" w:hAnsi="Garamond"/>
          <w:sz w:val="24"/>
          <w:szCs w:val="24"/>
        </w:rPr>
        <w:t>V</w:t>
      </w:r>
      <w:r w:rsidRPr="00243CA2">
        <w:rPr>
          <w:rFonts w:ascii="Garamond" w:hAnsi="Garamond"/>
          <w:sz w:val="24"/>
          <w:szCs w:val="24"/>
        </w:rPr>
        <w:t>.</w:t>
      </w:r>
      <w:r w:rsidRPr="00243CA2">
        <w:rPr>
          <w:rFonts w:ascii="Garamond" w:hAnsi="Garamond"/>
          <w:sz w:val="24"/>
          <w:szCs w:val="24"/>
        </w:rPr>
        <w:tab/>
      </w:r>
      <w:r w:rsidR="007F0A92">
        <w:rPr>
          <w:rFonts w:ascii="Garamond" w:hAnsi="Garamond"/>
          <w:sz w:val="24"/>
          <w:szCs w:val="24"/>
        </w:rPr>
        <w:t>Žalovaní/Žalované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D414F8">
        <w:rPr>
          <w:rFonts w:ascii="Garamond" w:hAnsi="Garamond"/>
          <w:sz w:val="24"/>
          <w:szCs w:val="24"/>
        </w:rPr>
        <w:t>jsou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F0A92">
        <w:rPr>
          <w:rFonts w:ascii="Garamond" w:hAnsi="Garamond"/>
          <w:b/>
          <w:sz w:val="24"/>
          <w:szCs w:val="24"/>
        </w:rPr>
        <w:t>povinni/povinny</w:t>
      </w:r>
      <w:r w:rsidRPr="00243CA2">
        <w:rPr>
          <w:rFonts w:ascii="Garamond" w:hAnsi="Garamond"/>
          <w:b/>
          <w:sz w:val="24"/>
          <w:szCs w:val="24"/>
        </w:rPr>
        <w:t xml:space="preserve"> zaplatit</w:t>
      </w:r>
      <w:r w:rsidRPr="00243CA2">
        <w:rPr>
          <w:rFonts w:ascii="Garamond" w:hAnsi="Garamond"/>
          <w:sz w:val="24"/>
          <w:szCs w:val="24"/>
        </w:rPr>
        <w:t xml:space="preserve"> České republice – 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0"/>
      <w:r w:rsidRPr="00243CA2">
        <w:rPr>
          <w:rFonts w:ascii="Garamond" w:hAnsi="Garamond"/>
          <w:sz w:val="24"/>
          <w:szCs w:val="24"/>
        </w:rPr>
        <w:t xml:space="preserve"> soudu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1"/>
      <w:r w:rsidRPr="00243CA2">
        <w:rPr>
          <w:rFonts w:ascii="Garamond" w:hAnsi="Garamond"/>
          <w:sz w:val="24"/>
          <w:szCs w:val="24"/>
        </w:rPr>
        <w:t xml:space="preserve"> soudní poplatek za žalobu (návrh na zahájení řízení) ve výši </w:t>
      </w:r>
      <w:r w:rsidR="000D2B30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b/>
          <w:sz w:val="24"/>
          <w:szCs w:val="24"/>
        </w:rPr>
      </w:r>
      <w:r w:rsidR="000D2B30">
        <w:rPr>
          <w:rFonts w:ascii="Garamond" w:hAnsi="Garamond"/>
          <w:b/>
          <w:sz w:val="24"/>
          <w:szCs w:val="24"/>
        </w:rPr>
        <w:fldChar w:fldCharType="separate"/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0D2B30">
        <w:rPr>
          <w:rFonts w:ascii="Garamond" w:hAnsi="Garamond"/>
          <w:b/>
          <w:sz w:val="24"/>
          <w:szCs w:val="24"/>
        </w:rPr>
        <w:fldChar w:fldCharType="end"/>
      </w:r>
      <w:bookmarkEnd w:id="32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do </w:t>
      </w:r>
      <w:r w:rsidR="00920B6D">
        <w:rPr>
          <w:rFonts w:ascii="Garamond" w:hAnsi="Garamond"/>
          <w:sz w:val="24"/>
          <w:szCs w:val="24"/>
        </w:rPr>
        <w:t>7/10/15/30</w:t>
      </w:r>
      <w:bookmarkStart w:id="33" w:name="_GoBack"/>
      <w:bookmarkEnd w:id="33"/>
      <w:r w:rsidRPr="00243CA2">
        <w:rPr>
          <w:rFonts w:ascii="Garamond" w:hAnsi="Garamond"/>
          <w:sz w:val="24"/>
          <w:szCs w:val="24"/>
        </w:rPr>
        <w:t> dnů od právní moci tohoto elektronického platebního rozkazu.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lastRenderedPageBreak/>
        <w:t>Soudní poplatek je třeba zaplatit zdejšímu soudu v </w:t>
      </w:r>
      <w:r w:rsidR="005B36F7" w:rsidRPr="00243CA2">
        <w:rPr>
          <w:rFonts w:ascii="Garamond" w:hAnsi="Garamond"/>
          <w:sz w:val="24"/>
          <w:szCs w:val="24"/>
        </w:rPr>
        <w:t>kolcích na</w:t>
      </w:r>
      <w:r w:rsidRPr="00243CA2">
        <w:rPr>
          <w:rFonts w:ascii="Garamond" w:hAnsi="Garamond"/>
          <w:sz w:val="24"/>
          <w:szCs w:val="24"/>
        </w:rPr>
        <w:t xml:space="preserve"> připojeném tiskopise nebo na účet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4"/>
      <w:r w:rsidRPr="00243CA2">
        <w:rPr>
          <w:rFonts w:ascii="Garamond" w:hAnsi="Garamond"/>
          <w:sz w:val="24"/>
          <w:szCs w:val="24"/>
        </w:rPr>
        <w:t xml:space="preserve">, variabilní symbol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5"/>
      <w:r w:rsidR="00243CA2">
        <w:rPr>
          <w:rFonts w:ascii="Garamond" w:hAnsi="Garamond"/>
          <w:sz w:val="24"/>
          <w:szCs w:val="24"/>
        </w:rPr>
        <w:t>.</w:t>
      </w:r>
    </w:p>
    <w:p w:rsidR="00E0772A" w:rsidRDefault="00226904" w:rsidP="00E0772A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Poučení:</w:t>
      </w:r>
    </w:p>
    <w:p w:rsidR="007938D2" w:rsidRDefault="005B36F7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Včas podaným odporem se elektronický platební rozkaz v plném rozsahu ruší a soud </w:t>
      </w:r>
      <w:r w:rsidR="007863C6">
        <w:rPr>
          <w:rFonts w:ascii="Garamond" w:hAnsi="Garamond"/>
          <w:sz w:val="24"/>
          <w:szCs w:val="24"/>
        </w:rPr>
        <w:br/>
      </w:r>
      <w:r w:rsidRPr="00243CA2">
        <w:rPr>
          <w:rFonts w:ascii="Garamond" w:hAnsi="Garamond"/>
          <w:sz w:val="24"/>
          <w:szCs w:val="24"/>
        </w:rPr>
        <w:t>k projednání a rozhodnutí věci nařídí jednání.</w:t>
      </w:r>
      <w:r w:rsidR="003F3B6C" w:rsidRP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Opožděně podaný odpor</w:t>
      </w:r>
      <w:r w:rsid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nebo odpor podaný tím, kdo k němu není oprávněn, soud usnesením odmítne.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Elektronický platební rozkaz, proti němuž nebyl podán odpor nebo proti němuž byl podaný odpor soudem odmítnut, má účinky pravomocného rozsudku.</w:t>
      </w:r>
    </w:p>
    <w:p w:rsidR="00202D5C" w:rsidRDefault="00202D5C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02D5C">
        <w:rPr>
          <w:rFonts w:ascii="Garamond" w:hAnsi="Garamond"/>
          <w:sz w:val="24"/>
          <w:szCs w:val="24"/>
        </w:rPr>
        <w:t>Proti výroku, kterým bylo žalovan</w:t>
      </w:r>
      <w:r>
        <w:rPr>
          <w:rFonts w:ascii="Garamond" w:hAnsi="Garamond"/>
          <w:sz w:val="24"/>
          <w:szCs w:val="24"/>
        </w:rPr>
        <w:t xml:space="preserve">ým </w:t>
      </w:r>
      <w:r w:rsidRPr="00202D5C">
        <w:rPr>
          <w:rFonts w:ascii="Garamond" w:hAnsi="Garamond"/>
          <w:sz w:val="24"/>
          <w:szCs w:val="24"/>
        </w:rPr>
        <w:t xml:space="preserve">uloženo, aby se ve věci samé písemně </w:t>
      </w:r>
      <w:r w:rsidR="007F0A92">
        <w:rPr>
          <w:rFonts w:ascii="Garamond" w:hAnsi="Garamond"/>
          <w:sz w:val="24"/>
          <w:szCs w:val="24"/>
        </w:rPr>
        <w:t>vyjádřili/vyjádřily</w:t>
      </w:r>
      <w:r w:rsidRPr="00202D5C">
        <w:rPr>
          <w:rFonts w:ascii="Garamond" w:hAnsi="Garamond"/>
          <w:sz w:val="24"/>
          <w:szCs w:val="24"/>
        </w:rPr>
        <w:t>, není odvolání přípustné.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Proti výroku o náhradě nákladů řízení je možno podat odvolání do 15 dnů ode dne jeho doručení </w:t>
      </w:r>
      <w:r w:rsidR="009343B9">
        <w:rPr>
          <w:rFonts w:ascii="Garamond" w:hAnsi="Garamond"/>
          <w:sz w:val="24"/>
          <w:szCs w:val="24"/>
        </w:rPr>
        <w:t>k/e</w:t>
      </w:r>
      <w:r w:rsidRPr="00243CA2">
        <w:rPr>
          <w:rFonts w:ascii="Garamond" w:hAnsi="Garamond"/>
          <w:sz w:val="24"/>
          <w:szCs w:val="24"/>
        </w:rPr>
        <w:t> 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6"/>
      <w:r w:rsidR="007938D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soudu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7"/>
      <w:r w:rsidR="007938D2">
        <w:rPr>
          <w:rFonts w:ascii="Garamond" w:hAnsi="Garamond"/>
          <w:sz w:val="24"/>
          <w:szCs w:val="24"/>
        </w:rPr>
        <w:t xml:space="preserve">, </w:t>
      </w:r>
      <w:r w:rsidRPr="00243CA2">
        <w:rPr>
          <w:rFonts w:ascii="Garamond" w:hAnsi="Garamond"/>
          <w:sz w:val="24"/>
          <w:szCs w:val="24"/>
        </w:rPr>
        <w:t xml:space="preserve">se sídlem </w:t>
      </w:r>
      <w:r w:rsidR="000D2B30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0D2B30">
        <w:rPr>
          <w:rFonts w:ascii="Garamond" w:hAnsi="Garamond"/>
          <w:sz w:val="24"/>
          <w:szCs w:val="24"/>
        </w:rPr>
      </w:r>
      <w:r w:rsidR="000D2B30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0D2B30">
        <w:rPr>
          <w:rFonts w:ascii="Garamond" w:hAnsi="Garamond"/>
          <w:sz w:val="24"/>
          <w:szCs w:val="24"/>
        </w:rPr>
        <w:fldChar w:fldCharType="end"/>
      </w:r>
      <w:bookmarkEnd w:id="38"/>
      <w:r w:rsidR="007938D2">
        <w:rPr>
          <w:rFonts w:ascii="Garamond" w:hAnsi="Garamond"/>
          <w:sz w:val="24"/>
          <w:szCs w:val="24"/>
        </w:rPr>
        <w:t>,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938D2">
        <w:rPr>
          <w:rFonts w:ascii="Garamond" w:hAnsi="Garamond"/>
          <w:sz w:val="24"/>
          <w:szCs w:val="24"/>
        </w:rPr>
        <w:t>prostřednictvím zdejšího soudu.</w:t>
      </w:r>
    </w:p>
    <w:p w:rsidR="00226904" w:rsidRPr="00243CA2" w:rsidRDefault="00226904" w:rsidP="00AB494D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Nesplní-li </w:t>
      </w:r>
      <w:r w:rsidR="009343B9">
        <w:rPr>
          <w:rFonts w:ascii="Garamond" w:hAnsi="Garamond"/>
          <w:sz w:val="24"/>
          <w:szCs w:val="24"/>
        </w:rPr>
        <w:t>povinný/povinná</w:t>
      </w:r>
      <w:r w:rsidRPr="00243CA2">
        <w:rPr>
          <w:rFonts w:ascii="Garamond" w:hAnsi="Garamond"/>
          <w:sz w:val="24"/>
          <w:szCs w:val="24"/>
        </w:rPr>
        <w:t xml:space="preserve"> dobrovolně povinnosti uložené tímto elektronickým platebním rozkazem, může se </w:t>
      </w:r>
      <w:r w:rsidR="009343B9">
        <w:rPr>
          <w:rFonts w:ascii="Garamond" w:hAnsi="Garamond"/>
          <w:sz w:val="24"/>
          <w:szCs w:val="24"/>
        </w:rPr>
        <w:t>oprávněný/oprávněná</w:t>
      </w:r>
      <w:r w:rsidRPr="00243CA2">
        <w:rPr>
          <w:rFonts w:ascii="Garamond" w:hAnsi="Garamond"/>
          <w:sz w:val="24"/>
          <w:szCs w:val="24"/>
        </w:rPr>
        <w:t xml:space="preserve"> domáhat nařízení výkonu rozhodnutí nebo exekuce.</w:t>
      </w:r>
    </w:p>
    <w:p w:rsidR="007863C6" w:rsidRDefault="007863C6" w:rsidP="007863C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213DA1" w:rsidRPr="00A06974" w:rsidRDefault="00213DA1" w:rsidP="00213DA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26904" w:rsidRPr="00243CA2" w:rsidRDefault="00213DA1" w:rsidP="00213DA1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226904" w:rsidRPr="00243CA2" w:rsidSect="007863C6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815" w:right="1134" w:bottom="1701" w:left="1701" w:header="993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05" w:rsidRDefault="00634805">
      <w:r>
        <w:separator/>
      </w:r>
    </w:p>
  </w:endnote>
  <w:endnote w:type="continuationSeparator" w:id="0">
    <w:p w:rsidR="00634805" w:rsidRDefault="006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994378" w:rsidRDefault="003F1D1F" w:rsidP="003F1D1F">
    <w:pPr>
      <w:pStyle w:val="Zpat"/>
      <w:spacing w:before="240"/>
      <w:jc w:val="both"/>
      <w:rPr>
        <w:sz w:val="16"/>
        <w:szCs w:val="16"/>
      </w:rPr>
    </w:pPr>
    <w:r w:rsidRPr="00994378">
      <w:rPr>
        <w:sz w:val="16"/>
        <w:szCs w:val="16"/>
      </w:rPr>
      <w:t>(</w:t>
    </w:r>
    <w:r>
      <w:rPr>
        <w:sz w:val="16"/>
        <w:szCs w:val="16"/>
      </w:rPr>
      <w:t>O</w:t>
    </w:r>
    <w:r w:rsidRPr="00994378">
      <w:rPr>
        <w:sz w:val="16"/>
        <w:szCs w:val="16"/>
      </w:rPr>
      <w:t>.s.ř. č.</w:t>
    </w:r>
    <w:r>
      <w:rPr>
        <w:sz w:val="16"/>
        <w:szCs w:val="16"/>
      </w:rPr>
      <w:t> </w:t>
    </w:r>
    <w:r w:rsidRPr="00994378">
      <w:rPr>
        <w:sz w:val="16"/>
        <w:szCs w:val="16"/>
      </w:rPr>
      <w:t>10</w:t>
    </w:r>
    <w:r>
      <w:rPr>
        <w:sz w:val="16"/>
        <w:szCs w:val="16"/>
      </w:rPr>
      <w:t>5b</w:t>
    </w:r>
    <w:r w:rsidRPr="00994378">
      <w:rPr>
        <w:sz w:val="16"/>
        <w:szCs w:val="16"/>
      </w:rPr>
      <w:t xml:space="preserve"> – elektronický platební rozkaz</w:t>
    </w:r>
    <w:r>
      <w:rPr>
        <w:sz w:val="16"/>
        <w:szCs w:val="16"/>
      </w:rPr>
      <w:t xml:space="preserve"> – x.. strana</w:t>
    </w:r>
    <w:r w:rsidRPr="0099437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05" w:rsidRDefault="00634805">
      <w:r>
        <w:separator/>
      </w:r>
    </w:p>
  </w:footnote>
  <w:footnote w:type="continuationSeparator" w:id="0">
    <w:p w:rsidR="00634805" w:rsidRDefault="0063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84E" w:rsidRDefault="003F1D1F" w:rsidP="003F1D1F">
    <w:pPr>
      <w:pStyle w:val="Zhlav"/>
      <w:spacing w:after="360"/>
    </w:pPr>
    <w:r w:rsidRPr="0057384E">
      <w:t>pokračování</w:t>
    </w:r>
    <w:r w:rsidRPr="0057384E">
      <w:tab/>
      <w:t>– </w:t>
    </w:r>
    <w:r w:rsidR="000D2B30" w:rsidRPr="0057384E">
      <w:rPr>
        <w:rStyle w:val="slostrnky"/>
      </w:rPr>
      <w:fldChar w:fldCharType="begin"/>
    </w:r>
    <w:r w:rsidRPr="0057384E">
      <w:rPr>
        <w:rStyle w:val="slostrnky"/>
      </w:rPr>
      <w:instrText xml:space="preserve"> PAGE </w:instrText>
    </w:r>
    <w:r w:rsidR="000D2B30" w:rsidRPr="0057384E">
      <w:rPr>
        <w:rStyle w:val="slostrnky"/>
      </w:rPr>
      <w:fldChar w:fldCharType="separate"/>
    </w:r>
    <w:r>
      <w:rPr>
        <w:rStyle w:val="slostrnky"/>
        <w:noProof/>
      </w:rPr>
      <w:t>4</w:t>
    </w:r>
    <w:r w:rsidR="000D2B30" w:rsidRPr="0057384E">
      <w:rPr>
        <w:rStyle w:val="slostrnky"/>
      </w:rPr>
      <w:fldChar w:fldCharType="end"/>
    </w:r>
    <w:r w:rsidRPr="0057384E">
      <w:t> –</w:t>
    </w:r>
    <w:r w:rsidRPr="0057384E">
      <w:tab/>
      <w:t xml:space="preserve">Spisová značka: </w:t>
    </w:r>
    <w:r>
      <w:t>12 EC 45/2010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AB494D" w:rsidRDefault="00B12FA7" w:rsidP="007863C6">
    <w:pPr>
      <w:pStyle w:val="Zhlav"/>
      <w:tabs>
        <w:tab w:val="clear" w:pos="9072"/>
        <w:tab w:val="left" w:pos="5670"/>
        <w:tab w:val="right" w:pos="9071"/>
      </w:tabs>
      <w:spacing w:after="360"/>
      <w:rPr>
        <w:rFonts w:ascii="Garamond" w:hAnsi="Garamond"/>
        <w:sz w:val="24"/>
        <w:szCs w:val="24"/>
      </w:rPr>
    </w:pPr>
    <w:r w:rsidRPr="00AB494D">
      <w:rPr>
        <w:rFonts w:ascii="Garamond" w:hAnsi="Garamond"/>
        <w:sz w:val="24"/>
        <w:szCs w:val="24"/>
      </w:rPr>
      <w:tab/>
    </w:r>
    <w:r w:rsidR="000D2B30" w:rsidRPr="00AB494D">
      <w:rPr>
        <w:rStyle w:val="slostrnky"/>
        <w:rFonts w:ascii="Garamond" w:hAnsi="Garamond"/>
        <w:sz w:val="24"/>
        <w:szCs w:val="24"/>
      </w:rPr>
      <w:fldChar w:fldCharType="begin"/>
    </w:r>
    <w:r w:rsidR="003F1D1F" w:rsidRPr="00AB494D">
      <w:rPr>
        <w:rStyle w:val="slostrnky"/>
        <w:rFonts w:ascii="Garamond" w:hAnsi="Garamond"/>
        <w:sz w:val="24"/>
        <w:szCs w:val="24"/>
      </w:rPr>
      <w:instrText xml:space="preserve"> PAGE </w:instrText>
    </w:r>
    <w:r w:rsidR="000D2B30" w:rsidRPr="00AB494D">
      <w:rPr>
        <w:rStyle w:val="slostrnky"/>
        <w:rFonts w:ascii="Garamond" w:hAnsi="Garamond"/>
        <w:sz w:val="24"/>
        <w:szCs w:val="24"/>
      </w:rPr>
      <w:fldChar w:fldCharType="separate"/>
    </w:r>
    <w:r w:rsidR="00920B6D">
      <w:rPr>
        <w:rStyle w:val="slostrnky"/>
        <w:rFonts w:ascii="Garamond" w:hAnsi="Garamond"/>
        <w:noProof/>
        <w:sz w:val="24"/>
        <w:szCs w:val="24"/>
      </w:rPr>
      <w:t>3</w:t>
    </w:r>
    <w:r w:rsidR="000D2B30" w:rsidRPr="00AB494D">
      <w:rPr>
        <w:rStyle w:val="slostrnky"/>
        <w:rFonts w:ascii="Garamond" w:hAnsi="Garamond"/>
        <w:sz w:val="24"/>
        <w:szCs w:val="24"/>
      </w:rPr>
      <w:fldChar w:fldCharType="end"/>
    </w:r>
    <w:r w:rsidRPr="00AB494D">
      <w:rPr>
        <w:rFonts w:ascii="Garamond" w:hAnsi="Garamond"/>
        <w:sz w:val="24"/>
        <w:szCs w:val="24"/>
      </w:rPr>
      <w:tab/>
    </w:r>
    <w:r w:rsidR="007863C6">
      <w:rPr>
        <w:rFonts w:ascii="Garamond" w:hAnsi="Garamond"/>
        <w:sz w:val="24"/>
        <w:szCs w:val="24"/>
      </w:rPr>
      <w:tab/>
      <w:t>sp.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BE9" w:rsidRDefault="003F1D1F" w:rsidP="007863C6">
    <w:pPr>
      <w:pStyle w:val="Zhlav"/>
      <w:tabs>
        <w:tab w:val="clear" w:pos="4536"/>
        <w:tab w:val="clear" w:pos="9072"/>
        <w:tab w:val="left" w:pos="5103"/>
        <w:tab w:val="right" w:pos="9071"/>
      </w:tabs>
      <w:spacing w:after="120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</w:r>
    <w:r w:rsidR="007863C6">
      <w:rPr>
        <w:rFonts w:ascii="Garamond" w:hAnsi="Garamond"/>
        <w:sz w:val="24"/>
        <w:szCs w:val="24"/>
      </w:rPr>
      <w:tab/>
      <w:t>č. j.</w:t>
    </w:r>
  </w:p>
  <w:p w:rsidR="003F1D1F" w:rsidRPr="00573BE9" w:rsidRDefault="009D0336" w:rsidP="007863C6">
    <w:pPr>
      <w:pStyle w:val="Zhlav"/>
      <w:tabs>
        <w:tab w:val="clear" w:pos="4536"/>
        <w:tab w:val="left" w:pos="5103"/>
        <w:tab w:val="right" w:leader="dot" w:pos="9072"/>
      </w:tabs>
      <w:jc w:val="right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  <w:t>Ověřovací kód: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4"/>
    <w:rsid w:val="000575CD"/>
    <w:rsid w:val="00083CA6"/>
    <w:rsid w:val="000B3F79"/>
    <w:rsid w:val="000D2B30"/>
    <w:rsid w:val="00107A6E"/>
    <w:rsid w:val="00137349"/>
    <w:rsid w:val="001462B4"/>
    <w:rsid w:val="00154661"/>
    <w:rsid w:val="00197D87"/>
    <w:rsid w:val="001E126A"/>
    <w:rsid w:val="00202D5C"/>
    <w:rsid w:val="002067DB"/>
    <w:rsid w:val="00213DA1"/>
    <w:rsid w:val="00221991"/>
    <w:rsid w:val="00226904"/>
    <w:rsid w:val="00243CA2"/>
    <w:rsid w:val="002C0C7C"/>
    <w:rsid w:val="003825B6"/>
    <w:rsid w:val="003963A2"/>
    <w:rsid w:val="003F1D1F"/>
    <w:rsid w:val="003F3B6C"/>
    <w:rsid w:val="003F7796"/>
    <w:rsid w:val="004A773C"/>
    <w:rsid w:val="004E640F"/>
    <w:rsid w:val="004F6B90"/>
    <w:rsid w:val="005264F8"/>
    <w:rsid w:val="00554DF9"/>
    <w:rsid w:val="005701C8"/>
    <w:rsid w:val="00573BE9"/>
    <w:rsid w:val="005B36F7"/>
    <w:rsid w:val="005E7820"/>
    <w:rsid w:val="005F0749"/>
    <w:rsid w:val="005F3F54"/>
    <w:rsid w:val="00634805"/>
    <w:rsid w:val="0069526E"/>
    <w:rsid w:val="006F159E"/>
    <w:rsid w:val="007863C6"/>
    <w:rsid w:val="007938D2"/>
    <w:rsid w:val="007A72F8"/>
    <w:rsid w:val="007F0A92"/>
    <w:rsid w:val="00812E1C"/>
    <w:rsid w:val="00920B6D"/>
    <w:rsid w:val="009343B9"/>
    <w:rsid w:val="009364A2"/>
    <w:rsid w:val="009D0336"/>
    <w:rsid w:val="00A1438E"/>
    <w:rsid w:val="00A60B2E"/>
    <w:rsid w:val="00A9742C"/>
    <w:rsid w:val="00AB494D"/>
    <w:rsid w:val="00B03E9B"/>
    <w:rsid w:val="00B12FA7"/>
    <w:rsid w:val="00B323EC"/>
    <w:rsid w:val="00C319A5"/>
    <w:rsid w:val="00D178BB"/>
    <w:rsid w:val="00D414F8"/>
    <w:rsid w:val="00D96F89"/>
    <w:rsid w:val="00DD3F3B"/>
    <w:rsid w:val="00DF0F92"/>
    <w:rsid w:val="00E02F4C"/>
    <w:rsid w:val="00E07296"/>
    <w:rsid w:val="00E0772A"/>
    <w:rsid w:val="00E33829"/>
    <w:rsid w:val="00E539E0"/>
    <w:rsid w:val="00E60CC1"/>
    <w:rsid w:val="00E73C00"/>
    <w:rsid w:val="00F5466A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cp:lastPrinted>2014-01-28T08:05:00Z</cp:lastPrinted>
  <dcterms:created xsi:type="dcterms:W3CDTF">2018-01-17T07:17:00Z</dcterms:created>
  <dcterms:modified xsi:type="dcterms:W3CDTF">2018-01-17T07:17:00Z</dcterms:modified>
</cp:coreProperties>
</file>