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D43F" w14:textId="77777777" w:rsidR="00717C04" w:rsidRPr="00A232DD" w:rsidRDefault="00CD0D42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PrF: MP904Z Právo životního prostředí II – seminář </w:t>
      </w:r>
      <w:r w:rsidR="00717C04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</w:t>
      </w:r>
      <w:r w:rsidR="00BB48F6"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20</w:t>
      </w:r>
    </w:p>
    <w:p w14:paraId="45B74B0E" w14:textId="77777777" w:rsidR="00717C04" w:rsidRPr="00A232DD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23C72D95" w14:textId="608E3B3B" w:rsidR="00717C04" w:rsidRPr="00A232DD" w:rsidRDefault="00647DDF" w:rsidP="00623983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14:paraId="2B2C6A46" w14:textId="77777777" w:rsidR="00717C04" w:rsidRPr="00A232DD" w:rsidRDefault="00717C04" w:rsidP="00717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1F5BB4C" w14:textId="64831608" w:rsidR="00A206D1" w:rsidRPr="00A232DD" w:rsidRDefault="00623983" w:rsidP="00654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sz w:val="28"/>
          <w:szCs w:val="28"/>
          <w:lang w:eastAsia="cs-CZ"/>
        </w:rPr>
        <w:t>Ochrana životního prostředí v procesech podle stavebního zákona</w:t>
      </w:r>
    </w:p>
    <w:p w14:paraId="2B1F3178" w14:textId="77777777" w:rsidR="00A206D1" w:rsidRPr="00A232DD" w:rsidRDefault="00A206D1" w:rsidP="00A20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14:paraId="66B9A0C8" w14:textId="205D9A65" w:rsidR="00A206D1" w:rsidRPr="00A232DD" w:rsidRDefault="00623983" w:rsidP="00A206D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Zopakujte si obsah 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zákon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č. 1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83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/200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6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Sb., 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o územním plánování a stavebním řádu (stavební zákon)</w:t>
      </w:r>
      <w:r w:rsidR="00A206D1" w:rsidRPr="00A232DD">
        <w:rPr>
          <w:rFonts w:asciiTheme="majorHAnsi" w:eastAsia="Times New Roman" w:hAnsiTheme="majorHAnsi" w:cs="Courier New"/>
          <w:color w:val="000000"/>
          <w:lang w:eastAsia="cs-CZ"/>
        </w:rPr>
        <w:t>.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Soustřeďte se na aspekty, které souvisí s ochranou životního prostředí</w:t>
      </w:r>
    </w:p>
    <w:p w14:paraId="7A5A10D7" w14:textId="000CEC55" w:rsidR="00A206D1" w:rsidRPr="00A232DD" w:rsidRDefault="00A206D1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 w:rsidR="00623983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4</w:t>
      </w:r>
      <w:r w:rsidR="00CC6D38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5</w:t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6726397" w14:textId="77777777" w:rsidR="00A206D1" w:rsidRPr="00A232DD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3D634BC8" w14:textId="347D76FE" w:rsidR="00A206D1" w:rsidRPr="00A232DD" w:rsidRDefault="00A206D1" w:rsidP="00A206D1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Vypracujte níže uvedené příklady. Řešení vložte do odevzdávárny pro seminární skupinu, ve které jste zaregistrováni, a to nejpozději den před konáním semináře (pokud jsme se z výjimečných důvodů </w:t>
      </w:r>
      <w:r w:rsidR="00623983" w:rsidRPr="00A232DD">
        <w:rPr>
          <w:rFonts w:asciiTheme="majorHAnsi" w:eastAsia="Times New Roman" w:hAnsiTheme="majorHAnsi" w:cs="Courier New"/>
          <w:color w:val="000000"/>
          <w:lang w:eastAsia="cs-CZ"/>
        </w:rPr>
        <w:t>ne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domluvili jinak).</w:t>
      </w:r>
    </w:p>
    <w:p w14:paraId="255F0CC7" w14:textId="77777777" w:rsidR="00C61181" w:rsidRPr="00A232DD" w:rsidRDefault="00C61181" w:rsidP="00C6118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4A79EEF5" w14:textId="77777777" w:rsidR="00C61181" w:rsidRPr="00A232DD" w:rsidRDefault="00C61181" w:rsidP="00C61181">
      <w:pPr>
        <w:pStyle w:val="ListParagraph"/>
        <w:numPr>
          <w:ilvl w:val="0"/>
          <w:numId w:val="1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71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lang w:eastAsia="cs-CZ"/>
        </w:rPr>
        <w:t>TEORETICKÁ ČÁST</w:t>
      </w:r>
    </w:p>
    <w:p w14:paraId="42D0FD7A" w14:textId="77777777" w:rsidR="0081045D" w:rsidRPr="00A232DD" w:rsidRDefault="0081045D" w:rsidP="0081045D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395F4E54" w14:textId="6BEEE8AC" w:rsidR="00372F87" w:rsidRPr="00A232DD" w:rsidRDefault="00372F87" w:rsidP="00C61181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Požadavky ochrany životního prostředí se v procesu územního uplatňování uplatňují zejména prostřednictvím (doplňte):</w:t>
      </w:r>
    </w:p>
    <w:p w14:paraId="16CABCFD" w14:textId="59125072" w:rsidR="00372F87" w:rsidRPr="00A232DD" w:rsidRDefault="00372F87" w:rsidP="00372F87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A)</w:t>
      </w:r>
    </w:p>
    <w:p w14:paraId="2EA5144F" w14:textId="2EFD70E4" w:rsidR="00372F87" w:rsidRPr="00A232DD" w:rsidRDefault="00372F87" w:rsidP="00372F87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B)</w:t>
      </w:r>
    </w:p>
    <w:p w14:paraId="4BE0B112" w14:textId="30303998" w:rsidR="00372F87" w:rsidRPr="00A232DD" w:rsidRDefault="00372F87" w:rsidP="00372F87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C)</w:t>
      </w:r>
    </w:p>
    <w:p w14:paraId="1DE17C5A" w14:textId="38AB8A2E" w:rsidR="00372F87" w:rsidRPr="00A232DD" w:rsidRDefault="00372F87" w:rsidP="00372F87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Požadavky ochrany životního prostředí se 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při umísťování a povolování výstavby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 uplatňují zejména prostřednictvím (doplňte):</w:t>
      </w:r>
    </w:p>
    <w:p w14:paraId="6E6C3AD2" w14:textId="77777777" w:rsidR="00372F87" w:rsidRPr="00A232DD" w:rsidRDefault="00372F87" w:rsidP="00372F87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A)</w:t>
      </w:r>
    </w:p>
    <w:p w14:paraId="491977FC" w14:textId="77777777" w:rsidR="00372F87" w:rsidRPr="00A232DD" w:rsidRDefault="00372F87" w:rsidP="00372F87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B)</w:t>
      </w:r>
    </w:p>
    <w:p w14:paraId="711CD563" w14:textId="77777777" w:rsidR="00372F87" w:rsidRPr="00A232DD" w:rsidRDefault="00372F87" w:rsidP="00372F87">
      <w:pPr>
        <w:pStyle w:val="ListParagraph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C)</w:t>
      </w:r>
    </w:p>
    <w:p w14:paraId="482171C0" w14:textId="533D9604" w:rsidR="00372F87" w:rsidRPr="00A232DD" w:rsidRDefault="00372F87" w:rsidP="00372F87">
      <w:pPr>
        <w:pStyle w:val="ListParagraph"/>
        <w:numPr>
          <w:ilvl w:val="0"/>
          <w:numId w:val="1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Územně plánovací dokumentace vytváří/zakládá/vyhlašuje (ANO/NE – a proč):</w:t>
      </w:r>
    </w:p>
    <w:p w14:paraId="48A4CD5D" w14:textId="7944ED8F" w:rsidR="00372F87" w:rsidRPr="00A232DD" w:rsidRDefault="00372F87" w:rsidP="00372F87">
      <w:pPr>
        <w:pStyle w:val="ListParagraph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ÚSES</w:t>
      </w:r>
    </w:p>
    <w:p w14:paraId="645A729F" w14:textId="77E75B15" w:rsidR="00372F87" w:rsidRPr="00A232DD" w:rsidRDefault="00372F87" w:rsidP="00372F87">
      <w:pPr>
        <w:pStyle w:val="ListParagraph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 xml:space="preserve">Evropsky významné lokality a ptačí oblasti </w:t>
      </w:r>
    </w:p>
    <w:p w14:paraId="035ED8F2" w14:textId="60C796D0" w:rsidR="00372F87" w:rsidRPr="00A232DD" w:rsidRDefault="00372F87" w:rsidP="00372F87">
      <w:pPr>
        <w:pStyle w:val="ListParagraph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Vymezení krajinného rázu</w:t>
      </w:r>
    </w:p>
    <w:p w14:paraId="61EA6255" w14:textId="63F19BAD" w:rsidR="00372F87" w:rsidRPr="00A232DD" w:rsidRDefault="00372F87" w:rsidP="00372F87">
      <w:pPr>
        <w:pStyle w:val="ListParagraph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Záplavová území</w:t>
      </w:r>
    </w:p>
    <w:p w14:paraId="46EE2E30" w14:textId="7CB0FEA0" w:rsidR="00372F87" w:rsidRPr="00A232DD" w:rsidRDefault="00372F87" w:rsidP="00372F87">
      <w:pPr>
        <w:pStyle w:val="ListParagraph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CHOPAV</w:t>
      </w:r>
    </w:p>
    <w:p w14:paraId="2D2544E6" w14:textId="7754A99C" w:rsidR="00372F87" w:rsidRPr="00A232DD" w:rsidRDefault="00372F87" w:rsidP="00372F87">
      <w:pPr>
        <w:pStyle w:val="ListParagraph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color w:val="000000"/>
          <w:lang w:eastAsia="cs-CZ"/>
        </w:rPr>
        <w:t>Lesy zvláštního určení</w:t>
      </w:r>
    </w:p>
    <w:p w14:paraId="75021D89" w14:textId="07D7CCB0" w:rsidR="00C61181" w:rsidRPr="00A232DD" w:rsidRDefault="001E6D8C" w:rsidP="004D5FE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1F1296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30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6D3414B7" w14:textId="77777777" w:rsidR="00A206D1" w:rsidRPr="00A232DD" w:rsidRDefault="00A206D1" w:rsidP="00A206D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020BABBE" w14:textId="020CF89A" w:rsidR="006A3B35" w:rsidRPr="00A232DD" w:rsidRDefault="00C61181" w:rsidP="006A3B35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 w:rsidR="00A232DD">
        <w:rPr>
          <w:rFonts w:asciiTheme="majorHAnsi" w:eastAsia="Times New Roman" w:hAnsiTheme="majorHAnsi" w:cs="Courier New"/>
          <w:b/>
          <w:color w:val="000000"/>
          <w:lang w:eastAsia="cs-CZ"/>
        </w:rPr>
        <w:t>Praktický příklad – územní plánování</w:t>
      </w:r>
    </w:p>
    <w:p w14:paraId="14C843DC" w14:textId="77777777" w:rsidR="00654CC5" w:rsidRPr="00A232DD" w:rsidRDefault="00654CC5" w:rsidP="00654CC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7A160DAE" w14:textId="2E1281F5" w:rsidR="001F1296" w:rsidRPr="00A232DD" w:rsidRDefault="001F1296" w:rsidP="001F1296">
      <w:pPr>
        <w:pStyle w:val="ListParagraph"/>
        <w:spacing w:after="0" w:line="240" w:lineRule="auto"/>
        <w:ind w:left="708"/>
        <w:jc w:val="both"/>
        <w:rPr>
          <w:rFonts w:asciiTheme="majorHAnsi" w:hAnsiTheme="majorHAnsi"/>
        </w:rPr>
      </w:pPr>
      <w:r w:rsidRPr="00A232DD">
        <w:rPr>
          <w:rFonts w:asciiTheme="majorHAnsi" w:hAnsiTheme="majorHAnsi"/>
        </w:rPr>
        <w:t>Na devětatřiceti hektarech mezi Průhonicemi, Čestlicemi a Dobřejovicemi na okraji Prahy u dálnice D1 už několik let developerské skupiny připravují vznik velké komerční zóny s obchody, skladovými halami a několika autosalony.</w:t>
      </w:r>
      <w:r w:rsidRPr="00A232DD">
        <w:rPr>
          <w:rFonts w:asciiTheme="majorHAnsi" w:hAnsiTheme="majorHAnsi"/>
        </w:rPr>
        <w:t xml:space="preserve"> Problémem je především </w:t>
      </w:r>
      <w:r w:rsidRPr="00A232DD">
        <w:rPr>
          <w:rFonts w:asciiTheme="majorHAnsi" w:hAnsiTheme="majorHAnsi"/>
        </w:rPr>
        <w:t>převedení ploch územní rezervy do zastavitelných ploch typu občanského vybavení (komerční zařízení plošně rozsáhlá).</w:t>
      </w:r>
      <w:r w:rsidRPr="00A232DD">
        <w:rPr>
          <w:rStyle w:val="FootnoteReference"/>
          <w:rFonts w:asciiTheme="majorHAnsi" w:hAnsiTheme="majorHAnsi"/>
        </w:rPr>
        <w:footnoteReference w:id="1"/>
      </w:r>
    </w:p>
    <w:p w14:paraId="3B17D34F" w14:textId="6C97C609" w:rsidR="001F1296" w:rsidRPr="00A232DD" w:rsidRDefault="001F1296" w:rsidP="001F129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Jsou změny územních plánů předmětem posuzování vlivů na životní prostředí</w:t>
      </w:r>
      <w:r w:rsidRPr="00A232DD">
        <w:rPr>
          <w:rFonts w:asciiTheme="majorHAnsi" w:hAnsiTheme="majorHAnsi"/>
          <w:i/>
        </w:rPr>
        <w:t>?</w:t>
      </w:r>
    </w:p>
    <w:p w14:paraId="43CD7D4F" w14:textId="77777777" w:rsidR="001F1296" w:rsidRPr="00A232DD" w:rsidRDefault="001F1296" w:rsidP="001F129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 xml:space="preserve">Pokud ano, </w:t>
      </w:r>
      <w:r w:rsidRPr="00A232DD">
        <w:rPr>
          <w:rFonts w:asciiTheme="majorHAnsi" w:hAnsiTheme="majorHAnsi"/>
          <w:i/>
        </w:rPr>
        <w:t>za jakých podmínek?</w:t>
      </w:r>
    </w:p>
    <w:p w14:paraId="208231CE" w14:textId="77777777" w:rsidR="001F1296" w:rsidRPr="00A232DD" w:rsidRDefault="001F1296" w:rsidP="001F129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V</w:t>
      </w:r>
      <w:r w:rsidRPr="00A232DD">
        <w:rPr>
          <w:rFonts w:asciiTheme="majorHAnsi" w:hAnsiTheme="majorHAnsi"/>
          <w:i/>
        </w:rPr>
        <w:t xml:space="preserve"> čem se </w:t>
      </w:r>
      <w:r w:rsidRPr="00A232DD">
        <w:rPr>
          <w:rFonts w:asciiTheme="majorHAnsi" w:hAnsiTheme="majorHAnsi"/>
          <w:i/>
        </w:rPr>
        <w:t>liší úprava jejich</w:t>
      </w:r>
      <w:r w:rsidRPr="00A232DD">
        <w:rPr>
          <w:rFonts w:asciiTheme="majorHAnsi" w:hAnsiTheme="majorHAnsi"/>
          <w:i/>
        </w:rPr>
        <w:t xml:space="preserve"> posuzování od </w:t>
      </w:r>
      <w:r w:rsidRPr="00A232DD">
        <w:rPr>
          <w:rFonts w:asciiTheme="majorHAnsi" w:hAnsiTheme="majorHAnsi"/>
          <w:i/>
        </w:rPr>
        <w:t xml:space="preserve">úpravy v </w:t>
      </w:r>
      <w:r w:rsidRPr="00A232DD">
        <w:rPr>
          <w:rFonts w:asciiTheme="majorHAnsi" w:hAnsiTheme="majorHAnsi"/>
          <w:i/>
        </w:rPr>
        <w:t>zákon</w:t>
      </w:r>
      <w:r w:rsidRPr="00A232DD">
        <w:rPr>
          <w:rFonts w:asciiTheme="majorHAnsi" w:hAnsiTheme="majorHAnsi"/>
          <w:i/>
        </w:rPr>
        <w:t>ě</w:t>
      </w:r>
      <w:r w:rsidRPr="00A232DD">
        <w:rPr>
          <w:rFonts w:asciiTheme="majorHAnsi" w:hAnsiTheme="majorHAnsi"/>
          <w:i/>
        </w:rPr>
        <w:t xml:space="preserve"> č. 100/2001 Sb</w:t>
      </w:r>
      <w:r w:rsidRPr="00A232DD">
        <w:rPr>
          <w:rFonts w:asciiTheme="majorHAnsi" w:hAnsiTheme="majorHAnsi"/>
          <w:i/>
        </w:rPr>
        <w:t>.</w:t>
      </w:r>
      <w:r w:rsidRPr="00A232DD">
        <w:rPr>
          <w:rFonts w:asciiTheme="majorHAnsi" w:hAnsiTheme="majorHAnsi"/>
          <w:i/>
        </w:rPr>
        <w:t>?</w:t>
      </w:r>
    </w:p>
    <w:p w14:paraId="1C12445C" w14:textId="74BECDAF" w:rsidR="001F1296" w:rsidRPr="00A232DD" w:rsidRDefault="001F1296" w:rsidP="001F1296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Byla posuzována Změna č. 1 územního plánu Čestlic?</w:t>
      </w:r>
      <w:r w:rsidR="00A232DD" w:rsidRPr="00A232DD">
        <w:rPr>
          <w:rFonts w:asciiTheme="majorHAnsi" w:hAnsiTheme="majorHAnsi"/>
          <w:i/>
        </w:rPr>
        <w:t xml:space="preserve"> Pokud ano, s jakým závěrem?</w:t>
      </w:r>
    </w:p>
    <w:p w14:paraId="03D53BEB" w14:textId="77777777" w:rsidR="001F1296" w:rsidRPr="00A232DD" w:rsidRDefault="001F1296" w:rsidP="001F129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lastRenderedPageBreak/>
        <w:t>Jak je zajištěna v procesu pořizování územního plánu nebo jeho změn ochrana zemědělského půdního fondu před zastavěním? Zkuste zjistit, jak se ke změně územního plánu Čestlic vyjádřil orgán ochrany ZPF?</w:t>
      </w:r>
      <w:r w:rsidRPr="00A232DD">
        <w:rPr>
          <w:rStyle w:val="FootnoteReference"/>
          <w:rFonts w:asciiTheme="majorHAnsi" w:hAnsiTheme="majorHAnsi"/>
          <w:i/>
        </w:rPr>
        <w:footnoteReference w:id="2"/>
      </w:r>
      <w:r w:rsidRPr="00A232DD">
        <w:rPr>
          <w:rFonts w:asciiTheme="majorHAnsi" w:hAnsiTheme="majorHAnsi"/>
          <w:i/>
        </w:rPr>
        <w:t xml:space="preserve"> </w:t>
      </w:r>
    </w:p>
    <w:p w14:paraId="26684638" w14:textId="77777777" w:rsidR="001F1296" w:rsidRPr="00A232DD" w:rsidRDefault="001F1296" w:rsidP="001F129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Jak lze napravit případnou nezákonnost stanoviska dotčeného orgánu vydaného v procesu pořizování územního plánu?</w:t>
      </w:r>
    </w:p>
    <w:p w14:paraId="5505B83D" w14:textId="77C0336B" w:rsidR="00A232DD" w:rsidRPr="00A232DD" w:rsidRDefault="001F1296" w:rsidP="00A232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Které subjekty a jak mohou/mají v procesu pořizování územního plánu nebo jeho změn hájit zájmy na ochranu životního prostředí?</w:t>
      </w:r>
    </w:p>
    <w:p w14:paraId="619FC119" w14:textId="47D31DE5" w:rsidR="00A232DD" w:rsidRDefault="001F1296" w:rsidP="00A232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 w:rsidRPr="00A232DD">
        <w:rPr>
          <w:rFonts w:asciiTheme="majorHAnsi" w:hAnsiTheme="majorHAnsi"/>
          <w:i/>
        </w:rPr>
        <w:t>Z jakého důvodu byla soudem zrušena část opatření obecné povahy: Změna č. 1 územního plánu Čestlic</w:t>
      </w:r>
      <w:r w:rsidR="00A232DD" w:rsidRPr="00A232DD">
        <w:rPr>
          <w:rFonts w:asciiTheme="majorHAnsi" w:hAnsiTheme="majorHAnsi"/>
          <w:i/>
        </w:rPr>
        <w:t xml:space="preserve"> (viz </w:t>
      </w:r>
      <w:r w:rsidRPr="00A232DD">
        <w:rPr>
          <w:rFonts w:asciiTheme="majorHAnsi" w:hAnsiTheme="majorHAnsi"/>
          <w:i/>
        </w:rPr>
        <w:t>roz</w:t>
      </w:r>
      <w:r w:rsidR="00A232DD" w:rsidRPr="00A232DD">
        <w:rPr>
          <w:rFonts w:asciiTheme="majorHAnsi" w:hAnsiTheme="majorHAnsi"/>
          <w:i/>
        </w:rPr>
        <w:t>usdek</w:t>
      </w:r>
      <w:r w:rsidRPr="00A232DD">
        <w:rPr>
          <w:rFonts w:asciiTheme="majorHAnsi" w:hAnsiTheme="majorHAnsi"/>
          <w:i/>
        </w:rPr>
        <w:t xml:space="preserve"> K</w:t>
      </w:r>
      <w:r w:rsidR="00A232DD" w:rsidRPr="00A232DD">
        <w:rPr>
          <w:rFonts w:asciiTheme="majorHAnsi" w:hAnsiTheme="majorHAnsi"/>
          <w:i/>
        </w:rPr>
        <w:t>S</w:t>
      </w:r>
      <w:r w:rsidRPr="00A232DD">
        <w:rPr>
          <w:rFonts w:asciiTheme="majorHAnsi" w:hAnsiTheme="majorHAnsi"/>
          <w:i/>
        </w:rPr>
        <w:t xml:space="preserve"> v Praze </w:t>
      </w:r>
      <w:r w:rsidR="00A232DD" w:rsidRPr="00A232DD">
        <w:rPr>
          <w:rFonts w:asciiTheme="majorHAnsi" w:hAnsiTheme="majorHAnsi"/>
          <w:i/>
        </w:rPr>
        <w:t xml:space="preserve">ze dne 27. 4. 2017, č. j. </w:t>
      </w:r>
      <w:r w:rsidRPr="00A232DD">
        <w:rPr>
          <w:rFonts w:asciiTheme="majorHAnsi" w:hAnsiTheme="majorHAnsi"/>
          <w:i/>
        </w:rPr>
        <w:t>50 A 2/2017</w:t>
      </w:r>
      <w:r w:rsidR="00A232DD">
        <w:rPr>
          <w:rFonts w:asciiTheme="majorHAnsi" w:hAnsiTheme="majorHAnsi"/>
          <w:i/>
        </w:rPr>
        <w:t>-</w:t>
      </w:r>
      <w:r w:rsidRPr="00A232DD">
        <w:rPr>
          <w:rFonts w:asciiTheme="majorHAnsi" w:hAnsiTheme="majorHAnsi"/>
          <w:i/>
        </w:rPr>
        <w:t>147</w:t>
      </w:r>
      <w:r w:rsidR="00A232DD">
        <w:rPr>
          <w:rFonts w:asciiTheme="majorHAnsi" w:hAnsiTheme="majorHAnsi"/>
          <w:i/>
        </w:rPr>
        <w:t>)</w:t>
      </w:r>
      <w:r w:rsidRPr="00A232DD">
        <w:rPr>
          <w:rFonts w:asciiTheme="majorHAnsi" w:hAnsiTheme="majorHAnsi"/>
          <w:i/>
        </w:rPr>
        <w:t>?</w:t>
      </w:r>
    </w:p>
    <w:p w14:paraId="01E3202C" w14:textId="0E10450F" w:rsidR="00A232DD" w:rsidRDefault="00A232DD" w:rsidP="00A232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Jak dopadlo řízení o kasační stížnosti v dané věci (jak a proč rozhodl rozšířený senát NSS, jak rozhodl druhý senát)?</w:t>
      </w:r>
    </w:p>
    <w:p w14:paraId="57C104D8" w14:textId="21660119" w:rsidR="00A232DD" w:rsidRPr="00A232DD" w:rsidRDefault="00A232DD" w:rsidP="00A232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Za jakých podmínek jsou obce aktivně legitimované k podání návrhu na zrušení opatření obecné povahy (územního plánu)?</w:t>
      </w:r>
    </w:p>
    <w:p w14:paraId="63F37D53" w14:textId="77777777" w:rsidR="00A232DD" w:rsidRPr="00A232DD" w:rsidRDefault="00A232DD" w:rsidP="00A232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Svědčí stejná aktivní legitimace i dalším osobám </w:t>
      </w:r>
      <w:r w:rsidRPr="00A232DD">
        <w:rPr>
          <w:rFonts w:asciiTheme="majorHAnsi" w:eastAsia="Times New Roman" w:hAnsiTheme="majorHAnsi" w:cs="Courier New"/>
          <w:color w:val="000000"/>
          <w:lang w:eastAsia="cs-CZ"/>
        </w:rPr>
        <w:t>(ANO/NE – a proč):</w:t>
      </w:r>
    </w:p>
    <w:p w14:paraId="16F6EB85" w14:textId="77777777" w:rsidR="00A232DD" w:rsidRPr="00A232DD" w:rsidRDefault="00A232DD" w:rsidP="00A232D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Městská část</w:t>
      </w:r>
    </w:p>
    <w:p w14:paraId="3E5572E1" w14:textId="77777777" w:rsidR="00A232DD" w:rsidRPr="00A232DD" w:rsidRDefault="00A232DD" w:rsidP="00A232D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Zástupce veřejnosti</w:t>
      </w:r>
    </w:p>
    <w:p w14:paraId="5ADDEA04" w14:textId="77777777" w:rsidR="00A232DD" w:rsidRPr="00A232DD" w:rsidRDefault="00A232DD" w:rsidP="00A232D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Veřejný ochránce práv</w:t>
      </w:r>
    </w:p>
    <w:p w14:paraId="226002F3" w14:textId="366C1ADB" w:rsidR="00A232DD" w:rsidRPr="00A232DD" w:rsidRDefault="00A232DD" w:rsidP="00A232DD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Ekologický spolek</w:t>
      </w:r>
    </w:p>
    <w:p w14:paraId="6C4F0605" w14:textId="1061D595" w:rsidR="00A232DD" w:rsidRPr="00A232DD" w:rsidRDefault="00A232DD" w:rsidP="00A232D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>Co je tzv. incidenční přezkum opatření obecné povahy? Uveďte (vymyslete) dva příklady - jeden z oblasti územního plánování, druhý z jiné oblati související s ochranou životního prostředí.</w:t>
      </w:r>
    </w:p>
    <w:p w14:paraId="78959F11" w14:textId="611EF8AB" w:rsidR="004D5FE1" w:rsidRPr="00A232DD" w:rsidRDefault="00A232DD" w:rsidP="00A232DD">
      <w:pPr>
        <w:pStyle w:val="ListParagraph"/>
        <w:spacing w:after="0" w:line="240" w:lineRule="auto"/>
        <w:ind w:left="1440"/>
        <w:jc w:val="both"/>
        <w:rPr>
          <w:rFonts w:asciiTheme="majorHAnsi" w:hAnsiTheme="majorHAnsi"/>
          <w:i/>
        </w:rPr>
      </w:pP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ab/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lang w:eastAsia="cs-CZ"/>
        </w:rPr>
        <w:t>150</w:t>
      </w:r>
      <w:r w:rsidR="004D5FE1"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 minut)</w:t>
      </w:r>
    </w:p>
    <w:p w14:paraId="1F04402C" w14:textId="77777777" w:rsidR="00A206D1" w:rsidRPr="00A232DD" w:rsidRDefault="00A206D1" w:rsidP="00A206D1">
      <w:pPr>
        <w:pStyle w:val="ListParagraph"/>
        <w:rPr>
          <w:rFonts w:asciiTheme="majorHAnsi" w:eastAsia="Times New Roman" w:hAnsiTheme="majorHAnsi" w:cs="Courier New"/>
          <w:color w:val="000000"/>
          <w:lang w:eastAsia="cs-CZ"/>
        </w:rPr>
      </w:pPr>
    </w:p>
    <w:p w14:paraId="7C36AFB4" w14:textId="27A736C7" w:rsidR="00A232DD" w:rsidRPr="00A232DD" w:rsidRDefault="00A232DD" w:rsidP="00A232D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  <w:r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 xml:space="preserve">Praktický příklad – </w:t>
      </w:r>
      <w:r>
        <w:rPr>
          <w:rFonts w:asciiTheme="majorHAnsi" w:eastAsia="Times New Roman" w:hAnsiTheme="majorHAnsi" w:cs="Courier New"/>
          <w:b/>
          <w:color w:val="000000"/>
          <w:lang w:eastAsia="cs-CZ"/>
        </w:rPr>
        <w:t>stavební řád</w:t>
      </w:r>
    </w:p>
    <w:p w14:paraId="58FF88B2" w14:textId="77777777" w:rsidR="00A232DD" w:rsidRPr="00A232DD" w:rsidRDefault="00A232DD" w:rsidP="00A232D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Theme="majorHAnsi" w:eastAsia="Times New Roman" w:hAnsiTheme="majorHAnsi" w:cs="Courier New"/>
          <w:b/>
          <w:color w:val="000000"/>
          <w:lang w:eastAsia="cs-CZ"/>
        </w:rPr>
      </w:pPr>
    </w:p>
    <w:p w14:paraId="4D779595" w14:textId="77777777" w:rsidR="00A232DD" w:rsidRPr="00717947" w:rsidRDefault="00A232DD" w:rsidP="00A232DD">
      <w:pPr>
        <w:pStyle w:val="ListParagraph"/>
        <w:spacing w:after="0" w:line="240" w:lineRule="auto"/>
        <w:ind w:left="709"/>
        <w:jc w:val="both"/>
        <w:rPr>
          <w:rFonts w:ascii="Cambria" w:hAnsi="Cambria"/>
        </w:rPr>
      </w:pPr>
      <w:r w:rsidRPr="00717947">
        <w:rPr>
          <w:rFonts w:ascii="Cambria" w:hAnsi="Cambria"/>
        </w:rPr>
        <w:t xml:space="preserve">Společnost ČEZ má záměr v k. ú. obce Horní Počaply vybudovat </w:t>
      </w:r>
      <w:r>
        <w:rPr>
          <w:rFonts w:ascii="Cambria" w:hAnsi="Cambria"/>
        </w:rPr>
        <w:t>z</w:t>
      </w:r>
      <w:r w:rsidRPr="00717947">
        <w:rPr>
          <w:rFonts w:ascii="Cambria" w:hAnsi="Cambria"/>
        </w:rPr>
        <w:t xml:space="preserve">ařízení pro energetické využití odpadu. Záměr je v souladu s územně plánovací dokumentací. </w:t>
      </w:r>
      <w:r>
        <w:rPr>
          <w:rFonts w:ascii="Cambria" w:hAnsi="Cambria"/>
        </w:rPr>
        <w:t>Za účelem realizace záměru</w:t>
      </w:r>
      <w:r w:rsidRPr="00717947">
        <w:rPr>
          <w:rFonts w:ascii="Cambria" w:hAnsi="Cambria"/>
        </w:rPr>
        <w:t xml:space="preserve"> již proběhlo posuzování vlivů na životní prostředí a Ministerstvo životního prostředí jako příslušný úřad vydalo souhlasné závazné stanovisko k záměru</w:t>
      </w:r>
      <w:r w:rsidRPr="00717947">
        <w:rPr>
          <w:rStyle w:val="FootnoteReference"/>
          <w:rFonts w:ascii="Cambria" w:hAnsi="Cambria"/>
        </w:rPr>
        <w:footnoteReference w:id="3"/>
      </w:r>
      <w:r w:rsidRPr="00717947">
        <w:rPr>
          <w:rFonts w:ascii="Cambria" w:hAnsi="Cambria"/>
        </w:rPr>
        <w:t xml:space="preserve">. </w:t>
      </w:r>
    </w:p>
    <w:p w14:paraId="7FB25BED" w14:textId="2B4A5A74" w:rsidR="00A232DD" w:rsidRPr="00717947" w:rsidRDefault="00A232DD" w:rsidP="00A23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717947">
        <w:rPr>
          <w:rFonts w:ascii="Cambria" w:hAnsi="Cambria"/>
          <w:i/>
        </w:rPr>
        <w:t xml:space="preserve">Seřaďte na časové ose následující rozhodnutí a jiné správní akty: stavební povolení – rozhodnutí o </w:t>
      </w:r>
      <w:r>
        <w:rPr>
          <w:rFonts w:ascii="Cambria" w:hAnsi="Cambria"/>
          <w:i/>
        </w:rPr>
        <w:t xml:space="preserve">provedení </w:t>
      </w:r>
      <w:r w:rsidRPr="00717947">
        <w:rPr>
          <w:rFonts w:ascii="Cambria" w:hAnsi="Cambria"/>
          <w:i/>
        </w:rPr>
        <w:t>zkušební</w:t>
      </w:r>
      <w:r>
        <w:rPr>
          <w:rFonts w:ascii="Cambria" w:hAnsi="Cambria"/>
          <w:i/>
        </w:rPr>
        <w:t>ho</w:t>
      </w:r>
      <w:r w:rsidRPr="00717947">
        <w:rPr>
          <w:rFonts w:ascii="Cambria" w:hAnsi="Cambria"/>
          <w:i/>
        </w:rPr>
        <w:t xml:space="preserve"> provozu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územní</w:t>
      </w:r>
      <w:r>
        <w:rPr>
          <w:rFonts w:ascii="Cambria" w:hAnsi="Cambria"/>
          <w:i/>
        </w:rPr>
        <w:t xml:space="preserve"> </w:t>
      </w:r>
      <w:r w:rsidRPr="00717947">
        <w:rPr>
          <w:rFonts w:ascii="Cambria" w:hAnsi="Cambria"/>
          <w:i/>
        </w:rPr>
        <w:t xml:space="preserve">rozhodnutí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kolaudační souhlas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závěr zjišťovacího řízení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integrované povolení </w:t>
      </w:r>
      <w:r>
        <w:rPr>
          <w:rFonts w:ascii="Cambria" w:hAnsi="Cambria"/>
          <w:i/>
        </w:rPr>
        <w:t>–</w:t>
      </w:r>
      <w:r w:rsidRPr="00717947">
        <w:rPr>
          <w:rFonts w:ascii="Cambria" w:hAnsi="Cambria"/>
          <w:i/>
        </w:rPr>
        <w:t xml:space="preserve"> </w:t>
      </w:r>
      <w:r w:rsidR="007334F8">
        <w:rPr>
          <w:rFonts w:ascii="Cambria" w:hAnsi="Cambria"/>
          <w:i/>
        </w:rPr>
        <w:t xml:space="preserve">závazné </w:t>
      </w:r>
      <w:r w:rsidRPr="00717947">
        <w:rPr>
          <w:rFonts w:ascii="Cambria" w:hAnsi="Cambria"/>
          <w:i/>
        </w:rPr>
        <w:t>stanovisko EIA.</w:t>
      </w:r>
    </w:p>
    <w:p w14:paraId="787D9B64" w14:textId="53915444" w:rsidR="00A232DD" w:rsidRDefault="00A232DD" w:rsidP="00A23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717947">
        <w:rPr>
          <w:rFonts w:ascii="Cambria" w:hAnsi="Cambria"/>
          <w:i/>
        </w:rPr>
        <w:t>Které postupy, v</w:t>
      </w:r>
      <w:r>
        <w:rPr>
          <w:rFonts w:ascii="Cambria" w:hAnsi="Cambria"/>
          <w:i/>
        </w:rPr>
        <w:t xml:space="preserve"> jejichž rámci </w:t>
      </w:r>
      <w:r w:rsidRPr="00717947">
        <w:rPr>
          <w:rFonts w:ascii="Cambria" w:hAnsi="Cambria"/>
          <w:i/>
        </w:rPr>
        <w:t>budou vydány výše uvedené správní akty, je možné spojit</w:t>
      </w:r>
      <w:r w:rsidR="007334F8">
        <w:rPr>
          <w:rFonts w:ascii="Cambria" w:hAnsi="Cambria"/>
          <w:i/>
        </w:rPr>
        <w:t xml:space="preserve"> -</w:t>
      </w:r>
      <w:r w:rsidRPr="00717947">
        <w:rPr>
          <w:rFonts w:ascii="Cambria" w:hAnsi="Cambria"/>
          <w:i/>
        </w:rPr>
        <w:t xml:space="preserve"> a za jakých podmínek?</w:t>
      </w:r>
    </w:p>
    <w:p w14:paraId="05BF34C2" w14:textId="77777777" w:rsidR="00A232DD" w:rsidRPr="00DF0BE6" w:rsidRDefault="00A232DD" w:rsidP="00A23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 w:rsidRPr="00DF0BE6">
        <w:rPr>
          <w:rFonts w:ascii="Cambria" w:hAnsi="Cambria"/>
          <w:i/>
        </w:rPr>
        <w:t xml:space="preserve">Jak se </w:t>
      </w:r>
      <w:r>
        <w:rPr>
          <w:rFonts w:ascii="Cambria" w:hAnsi="Cambria"/>
          <w:i/>
        </w:rPr>
        <w:t xml:space="preserve">promítne do zahájeného povolovacího řízení podle stavebního zákona </w:t>
      </w:r>
      <w:r w:rsidRPr="00DF0BE6">
        <w:rPr>
          <w:rFonts w:ascii="Cambria" w:hAnsi="Cambria"/>
          <w:i/>
        </w:rPr>
        <w:t xml:space="preserve">zjištění, že se v dotčené lokalitě vyskytuje </w:t>
      </w:r>
      <w:r>
        <w:rPr>
          <w:rFonts w:ascii="Cambria" w:hAnsi="Cambria"/>
          <w:i/>
        </w:rPr>
        <w:t xml:space="preserve">(např. hnízdí) </w:t>
      </w:r>
      <w:r w:rsidRPr="00DF0BE6">
        <w:rPr>
          <w:rFonts w:ascii="Cambria" w:hAnsi="Cambria"/>
          <w:i/>
        </w:rPr>
        <w:t>zvláště chráněný druh?</w:t>
      </w:r>
    </w:p>
    <w:p w14:paraId="13579979" w14:textId="033B05DD" w:rsidR="00A232DD" w:rsidRDefault="00A232DD" w:rsidP="00A232D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Může orgán ochrany přírody podmínit svůj souhlas se zásahem do krajinného rázu v rámci stavebního řízení </w:t>
      </w:r>
      <w:r w:rsidR="007334F8">
        <w:rPr>
          <w:rFonts w:ascii="Cambria" w:hAnsi="Cambria"/>
          <w:i/>
        </w:rPr>
        <w:t xml:space="preserve">např. </w:t>
      </w:r>
      <w:r>
        <w:rPr>
          <w:rFonts w:ascii="Cambria" w:hAnsi="Cambria"/>
          <w:i/>
        </w:rPr>
        <w:t>stanovením barevného provedení pláště zařízení, i přestože k zásahu do krajinného rázu neměl žádné připomínky v rámci územního řízení?</w:t>
      </w:r>
    </w:p>
    <w:p w14:paraId="36AC9A00" w14:textId="77777777" w:rsidR="007334F8" w:rsidRDefault="007334F8" w:rsidP="00A232DD">
      <w:pPr>
        <w:jc w:val="right"/>
        <w:rPr>
          <w:rFonts w:asciiTheme="majorHAnsi" w:eastAsia="Times New Roman" w:hAnsiTheme="majorHAnsi" w:cs="Courier New"/>
          <w:i/>
          <w:color w:val="000000"/>
          <w:lang w:eastAsia="cs-CZ"/>
        </w:rPr>
      </w:pPr>
    </w:p>
    <w:p w14:paraId="2B8F63B5" w14:textId="169CCD57" w:rsidR="00647DDF" w:rsidRPr="00A232DD" w:rsidRDefault="0081045D" w:rsidP="00A232DD">
      <w:pPr>
        <w:jc w:val="right"/>
        <w:rPr>
          <w:rFonts w:asciiTheme="majorHAnsi" w:eastAsia="Times New Roman" w:hAnsiTheme="majorHAnsi" w:cs="Courier New"/>
          <w:color w:val="000000"/>
          <w:lang w:eastAsia="cs-CZ"/>
        </w:rPr>
      </w:pP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 xml:space="preserve">(požadovaný čas: </w:t>
      </w:r>
      <w:r w:rsidR="007334F8">
        <w:rPr>
          <w:rFonts w:asciiTheme="majorHAnsi" w:eastAsia="Times New Roman" w:hAnsiTheme="majorHAnsi" w:cs="Courier New"/>
          <w:i/>
          <w:color w:val="000000"/>
          <w:lang w:eastAsia="cs-CZ"/>
        </w:rPr>
        <w:t>6</w:t>
      </w:r>
      <w:r w:rsidRPr="00A232DD">
        <w:rPr>
          <w:rFonts w:asciiTheme="majorHAnsi" w:eastAsia="Times New Roman" w:hAnsiTheme="majorHAnsi" w:cs="Courier New"/>
          <w:i/>
          <w:color w:val="000000"/>
          <w:lang w:eastAsia="cs-CZ"/>
        </w:rPr>
        <w:t>0 minut)</w:t>
      </w:r>
    </w:p>
    <w:sectPr w:rsidR="00647DDF" w:rsidRPr="00A232DD" w:rsidSect="0065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3460A" w14:textId="77777777" w:rsidR="006D40A4" w:rsidRDefault="006D40A4" w:rsidP="001F1296">
      <w:pPr>
        <w:spacing w:after="0" w:line="240" w:lineRule="auto"/>
      </w:pPr>
      <w:r>
        <w:separator/>
      </w:r>
    </w:p>
  </w:endnote>
  <w:endnote w:type="continuationSeparator" w:id="0">
    <w:p w14:paraId="5183D3D6" w14:textId="77777777" w:rsidR="006D40A4" w:rsidRDefault="006D40A4" w:rsidP="001F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7E2B" w14:textId="77777777" w:rsidR="006D40A4" w:rsidRDefault="006D40A4" w:rsidP="001F1296">
      <w:pPr>
        <w:spacing w:after="0" w:line="240" w:lineRule="auto"/>
      </w:pPr>
      <w:r>
        <w:separator/>
      </w:r>
    </w:p>
  </w:footnote>
  <w:footnote w:type="continuationSeparator" w:id="0">
    <w:p w14:paraId="415528C5" w14:textId="77777777" w:rsidR="006D40A4" w:rsidRDefault="006D40A4" w:rsidP="001F1296">
      <w:pPr>
        <w:spacing w:after="0" w:line="240" w:lineRule="auto"/>
      </w:pPr>
      <w:r>
        <w:continuationSeparator/>
      </w:r>
    </w:p>
  </w:footnote>
  <w:footnote w:id="1">
    <w:p w14:paraId="76296FB6" w14:textId="77777777" w:rsidR="001F1296" w:rsidRDefault="001F1296" w:rsidP="001F1296">
      <w:pPr>
        <w:pStyle w:val="FootnoteText"/>
      </w:pPr>
      <w:r>
        <w:rPr>
          <w:rStyle w:val="FootnoteReference"/>
        </w:rPr>
        <w:footnoteRef/>
      </w:r>
      <w:r>
        <w:t xml:space="preserve"> Pozadí případu blíže viz </w:t>
      </w:r>
      <w:hyperlink r:id="rId1" w:history="1">
        <w:r w:rsidRPr="00D850A8">
          <w:rPr>
            <w:rStyle w:val="Hyperlink"/>
          </w:rPr>
          <w:t>https://praha.idnes.cz/cestlice-obchodni-zona-uzemni-plan-spory-soud-f4j-/praha-zpravy.aspx?c=A180728_417449_praha-zpravy_rsr</w:t>
        </w:r>
      </w:hyperlink>
      <w:r>
        <w:t xml:space="preserve"> </w:t>
      </w:r>
    </w:p>
  </w:footnote>
  <w:footnote w:id="2">
    <w:p w14:paraId="1FCDC53B" w14:textId="77777777" w:rsidR="001F1296" w:rsidRPr="002765B0" w:rsidRDefault="001F1296" w:rsidP="001F12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Blíže viz Změna č. 2 </w:t>
      </w:r>
      <w:r w:rsidRPr="002765B0">
        <w:rPr>
          <w:rFonts w:ascii="Cambria" w:hAnsi="Cambria"/>
        </w:rPr>
        <w:t>územního plánu Čestlic – návrh pro veřejné projednání</w:t>
      </w:r>
      <w:r>
        <w:rPr>
          <w:rFonts w:ascii="Cambria" w:hAnsi="Cambria"/>
        </w:rPr>
        <w:t xml:space="preserve">, dostupné na </w:t>
      </w:r>
      <w:hyperlink r:id="rId2" w:history="1">
        <w:r w:rsidRPr="00D850A8">
          <w:rPr>
            <w:rStyle w:val="Hyperlink"/>
            <w:rFonts w:ascii="Cambria" w:hAnsi="Cambria"/>
          </w:rPr>
          <w:t>https://www.cestlice-obec.cz/e_download.php?file=data/editor/77cs_30.pdf&amp;original=Zm2-UP-Cestlic-NVP.pdf</w:t>
        </w:r>
      </w:hyperlink>
      <w:r>
        <w:rPr>
          <w:rFonts w:ascii="Cambria" w:hAnsi="Cambria"/>
        </w:rPr>
        <w:t xml:space="preserve"> </w:t>
      </w:r>
    </w:p>
  </w:footnote>
  <w:footnote w:id="3">
    <w:p w14:paraId="3F67BF18" w14:textId="77777777" w:rsidR="00A232DD" w:rsidRDefault="00A232DD" w:rsidP="00A232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Blíže viz informační systém EIA, kód záměru MZP476, dostupný na </w:t>
      </w:r>
      <w:hyperlink r:id="rId3" w:history="1">
        <w:r w:rsidRPr="00A05FBE">
          <w:rPr>
            <w:rStyle w:val="Hyperlink"/>
          </w:rPr>
          <w:t>https://portal.cenia.cz/eiasea/detail/EIA_MZP476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053"/>
    <w:multiLevelType w:val="hybridMultilevel"/>
    <w:tmpl w:val="09BEF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C09"/>
    <w:multiLevelType w:val="hybridMultilevel"/>
    <w:tmpl w:val="07025762"/>
    <w:lvl w:ilvl="0" w:tplc="BBD20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A31"/>
    <w:multiLevelType w:val="hybridMultilevel"/>
    <w:tmpl w:val="A7BECCC4"/>
    <w:lvl w:ilvl="0" w:tplc="6ACA5EA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E0A"/>
    <w:multiLevelType w:val="hybridMultilevel"/>
    <w:tmpl w:val="D24640B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33255C03"/>
    <w:multiLevelType w:val="hybridMultilevel"/>
    <w:tmpl w:val="AC92CA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321E8"/>
    <w:multiLevelType w:val="hybridMultilevel"/>
    <w:tmpl w:val="A22607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078"/>
    <w:multiLevelType w:val="hybridMultilevel"/>
    <w:tmpl w:val="185494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D5330"/>
    <w:multiLevelType w:val="hybridMultilevel"/>
    <w:tmpl w:val="20A47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3476F"/>
    <w:multiLevelType w:val="hybridMultilevel"/>
    <w:tmpl w:val="5DFE4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E2978"/>
    <w:multiLevelType w:val="hybridMultilevel"/>
    <w:tmpl w:val="D616AA8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339FF"/>
    <w:multiLevelType w:val="hybridMultilevel"/>
    <w:tmpl w:val="6744F0C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8205A4"/>
    <w:multiLevelType w:val="hybridMultilevel"/>
    <w:tmpl w:val="5A40BD8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713DB"/>
    <w:multiLevelType w:val="hybridMultilevel"/>
    <w:tmpl w:val="98C4FF0C"/>
    <w:lvl w:ilvl="0" w:tplc="56A2F5BA">
      <w:start w:val="1"/>
      <w:numFmt w:val="bullet"/>
      <w:lvlText w:val="-"/>
      <w:lvlJc w:val="left"/>
      <w:pPr>
        <w:ind w:left="3190" w:hanging="360"/>
      </w:pPr>
      <w:rPr>
        <w:rFonts w:ascii="Cambria" w:eastAsiaTheme="minorHAns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 w15:restartNumberingAfterBreak="0">
    <w:nsid w:val="5760554A"/>
    <w:multiLevelType w:val="hybridMultilevel"/>
    <w:tmpl w:val="401A8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5946"/>
    <w:multiLevelType w:val="hybridMultilevel"/>
    <w:tmpl w:val="5CE88E6C"/>
    <w:lvl w:ilvl="0" w:tplc="C46E5F60">
      <w:start w:val="1"/>
      <w:numFmt w:val="upperLetter"/>
      <w:lvlText w:val="%1."/>
      <w:lvlJc w:val="left"/>
      <w:pPr>
        <w:ind w:left="1080" w:hanging="360"/>
      </w:pPr>
      <w:rPr>
        <w:rFonts w:eastAsia="Times New Roman"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41C68"/>
    <w:multiLevelType w:val="hybridMultilevel"/>
    <w:tmpl w:val="DED66B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F9565E"/>
    <w:multiLevelType w:val="hybridMultilevel"/>
    <w:tmpl w:val="4306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7"/>
  </w:num>
  <w:num w:numId="9">
    <w:abstractNumId w:val="18"/>
  </w:num>
  <w:num w:numId="10">
    <w:abstractNumId w:val="1"/>
  </w:num>
  <w:num w:numId="11">
    <w:abstractNumId w:val="9"/>
  </w:num>
  <w:num w:numId="12">
    <w:abstractNumId w:val="17"/>
  </w:num>
  <w:num w:numId="13">
    <w:abstractNumId w:val="13"/>
  </w:num>
  <w:num w:numId="14">
    <w:abstractNumId w:val="22"/>
  </w:num>
  <w:num w:numId="15">
    <w:abstractNumId w:val="6"/>
  </w:num>
  <w:num w:numId="16">
    <w:abstractNumId w:val="23"/>
  </w:num>
  <w:num w:numId="17">
    <w:abstractNumId w:val="10"/>
  </w:num>
  <w:num w:numId="18">
    <w:abstractNumId w:val="8"/>
  </w:num>
  <w:num w:numId="19">
    <w:abstractNumId w:val="14"/>
  </w:num>
  <w:num w:numId="20">
    <w:abstractNumId w:val="2"/>
  </w:num>
  <w:num w:numId="21">
    <w:abstractNumId w:val="0"/>
  </w:num>
  <w:num w:numId="22">
    <w:abstractNumId w:val="12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tDCzMDI0BNLG5ko6SsGpxcWZ+XkgBYa1ANHsH00sAAAA"/>
  </w:docVars>
  <w:rsids>
    <w:rsidRoot w:val="00736DA1"/>
    <w:rsid w:val="001E6D8C"/>
    <w:rsid w:val="001F1296"/>
    <w:rsid w:val="003717C2"/>
    <w:rsid w:val="00372F87"/>
    <w:rsid w:val="00377477"/>
    <w:rsid w:val="004D5FE1"/>
    <w:rsid w:val="004E439D"/>
    <w:rsid w:val="005D5AE0"/>
    <w:rsid w:val="00623983"/>
    <w:rsid w:val="0064558B"/>
    <w:rsid w:val="00647DDF"/>
    <w:rsid w:val="00654CC5"/>
    <w:rsid w:val="006A3B35"/>
    <w:rsid w:val="006A573D"/>
    <w:rsid w:val="006D40A4"/>
    <w:rsid w:val="00717C04"/>
    <w:rsid w:val="007334F8"/>
    <w:rsid w:val="00736DA1"/>
    <w:rsid w:val="0081045D"/>
    <w:rsid w:val="00900506"/>
    <w:rsid w:val="009160C0"/>
    <w:rsid w:val="009E3521"/>
    <w:rsid w:val="00A206D1"/>
    <w:rsid w:val="00A227B6"/>
    <w:rsid w:val="00A232DD"/>
    <w:rsid w:val="00A8356F"/>
    <w:rsid w:val="00AC5D59"/>
    <w:rsid w:val="00B47C4F"/>
    <w:rsid w:val="00BB48F6"/>
    <w:rsid w:val="00BC2746"/>
    <w:rsid w:val="00C61181"/>
    <w:rsid w:val="00CC6D38"/>
    <w:rsid w:val="00CD0D42"/>
    <w:rsid w:val="00D41EEB"/>
    <w:rsid w:val="00D9078A"/>
    <w:rsid w:val="00DA607E"/>
    <w:rsid w:val="00DD71A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2B49"/>
  <w15:docId w15:val="{08F52C95-FAAA-4519-821F-F42FC43E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717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07E"/>
    <w:pPr>
      <w:ind w:left="720"/>
      <w:contextualSpacing/>
    </w:pPr>
  </w:style>
  <w:style w:type="table" w:styleId="TableGrid">
    <w:name w:val="Table Grid"/>
    <w:basedOn w:val="TableNormal"/>
    <w:uiPriority w:val="59"/>
    <w:rsid w:val="00A2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2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1F1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ortal.cenia.cz/eiasea/detail/EIA_MZP476" TargetMode="External"/><Relationship Id="rId2" Type="http://schemas.openxmlformats.org/officeDocument/2006/relationships/hyperlink" Target="https://www.cestlice-obec.cz/e_download.php?file=data/editor/77cs_30.pdf&amp;original=Zm2-UP-Cestlic-NVP.pdf" TargetMode="External"/><Relationship Id="rId1" Type="http://schemas.openxmlformats.org/officeDocument/2006/relationships/hyperlink" Target="https://praha.idnes.cz/cestlice-obchodni-zona-uzemni-plan-spory-soud-f4j-/praha-zpravy.aspx?c=A180728_417449_praha-zpravy_rs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Microsoft</cp:lastModifiedBy>
  <cp:revision>2</cp:revision>
  <dcterms:created xsi:type="dcterms:W3CDTF">2020-11-17T15:50:00Z</dcterms:created>
  <dcterms:modified xsi:type="dcterms:W3CDTF">2020-11-17T15:50:00Z</dcterms:modified>
</cp:coreProperties>
</file>