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AB" w:rsidRPr="00040E76" w:rsidRDefault="00EF27AB" w:rsidP="00EF27AB">
      <w:pPr>
        <w:pBdr>
          <w:bottom w:val="single" w:sz="24" w:space="4" w:color="CCCCCC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1"/>
          <w:szCs w:val="31"/>
          <w:lang w:eastAsia="cs-CZ"/>
        </w:rPr>
      </w:pPr>
      <w:r w:rsidRPr="00040E76">
        <w:rPr>
          <w:rFonts w:ascii="Arial" w:eastAsia="Times New Roman" w:hAnsi="Arial" w:cs="Arial"/>
          <w:b/>
          <w:bCs/>
          <w:sz w:val="31"/>
          <w:szCs w:val="31"/>
          <w:lang w:eastAsia="cs-CZ"/>
        </w:rPr>
        <w:t>Standardy úročení</w:t>
      </w:r>
    </w:p>
    <w:p w:rsidR="00EF27AB" w:rsidRPr="00040E76" w:rsidRDefault="00EF27AB" w:rsidP="00EF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0E76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Jako délka roku v rovnici může být použita buď jako skutečná délka roku (tj. 365 dnů v nepřestupném a 366 dnů v přestupném roce), nebo pevně definovaná hodnota (obvykle 365 nebo 360).</w:t>
      </w:r>
    </w:p>
    <w:p w:rsidR="00EF27AB" w:rsidRPr="00040E76" w:rsidRDefault="00EF27AB" w:rsidP="00EF27AB">
      <w:pPr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40E76">
        <w:rPr>
          <w:rFonts w:ascii="Arial" w:eastAsia="Times New Roman" w:hAnsi="Arial" w:cs="Arial"/>
          <w:sz w:val="24"/>
          <w:szCs w:val="24"/>
          <w:lang w:eastAsia="cs-CZ"/>
        </w:rPr>
        <w:t>Metoda výpočtu úroku tak závisí na způsobu výpočtu doby úročení (čitatel) a způsobu stanovení délky roku (jmenovatel). Vznikla řada standardů, z nichž nejpoužívanější jsou dnes tyto:</w:t>
      </w:r>
    </w:p>
    <w:tbl>
      <w:tblPr>
        <w:tblW w:w="8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7545"/>
      </w:tblGrid>
      <w:tr w:rsidR="00040E76" w:rsidRPr="00040E76" w:rsidTr="00EF2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  </w:t>
            </w:r>
            <w:proofErr w:type="spellStart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act</w:t>
            </w:r>
            <w:proofErr w:type="spellEnd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proofErr w:type="spellStart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Doba úročení i délka roku se počítají přesně podle kalendáře.</w:t>
            </w:r>
          </w:p>
        </w:tc>
      </w:tr>
      <w:tr w:rsidR="00040E76" w:rsidRPr="00040E76" w:rsidTr="00EF2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  </w:t>
            </w:r>
            <w:proofErr w:type="spellStart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act</w:t>
            </w:r>
            <w:proofErr w:type="spellEnd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Anglická metoda, založená na přesném výpočtu doby úročení, přičemž délka roku ve jmenovateli je vždy 365 dnů.</w:t>
            </w:r>
          </w:p>
        </w:tc>
      </w:tr>
      <w:tr w:rsidR="00040E76" w:rsidRPr="00040E76" w:rsidTr="00EF2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  </w:t>
            </w:r>
            <w:proofErr w:type="spellStart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act</w:t>
            </w:r>
            <w:proofErr w:type="spellEnd"/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Francouzská metoda, doba úročení se počítá podle kalendáře, délka roku je 360 dnů.</w:t>
            </w:r>
          </w:p>
        </w:tc>
      </w:tr>
      <w:tr w:rsidR="00040E76" w:rsidRPr="00040E76" w:rsidTr="00EF2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  30E/360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Německá metoda, doba úročení se počítá zjednodušeným způsobem 30E, délka roku je 360 dnů.</w:t>
            </w:r>
          </w:p>
        </w:tc>
      </w:tr>
      <w:tr w:rsidR="00040E76" w:rsidRPr="00040E76" w:rsidTr="00EF27A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  30A/360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7AB" w:rsidRPr="00040E76" w:rsidRDefault="00EF27AB" w:rsidP="00EF27AB">
            <w:pPr>
              <w:spacing w:after="0" w:line="384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40E7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Doba úročení se počítá zjednodušeným způsobem 30A, délka roku je 360 dnů.</w:t>
            </w:r>
          </w:p>
        </w:tc>
      </w:tr>
    </w:tbl>
    <w:p w:rsidR="00EF27AB" w:rsidRPr="00040E76" w:rsidRDefault="00EF27AB" w:rsidP="00EF27AB">
      <w:pPr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40E76">
        <w:rPr>
          <w:rFonts w:ascii="Arial" w:eastAsia="Times New Roman" w:hAnsi="Arial" w:cs="Arial"/>
          <w:sz w:val="24"/>
          <w:szCs w:val="24"/>
          <w:lang w:eastAsia="cs-CZ"/>
        </w:rPr>
        <w:t xml:space="preserve">Při výpočtu metodou </w:t>
      </w: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Pr="00040E76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Pr="00040E76">
        <w:rPr>
          <w:rFonts w:ascii="Arial" w:eastAsia="Times New Roman" w:hAnsi="Arial" w:cs="Arial"/>
          <w:sz w:val="24"/>
          <w:szCs w:val="24"/>
          <w:lang w:eastAsia="cs-CZ"/>
        </w:rPr>
        <w:t xml:space="preserve"> je nutno ošetřit situaci, kdy v průběhu doby úročení dojde ke změně roku. Pokud se částka začíná úročit v přestupném roce a doba úročení končí v nepřestupném roce (nebo naop</w:t>
      </w:r>
      <w:r w:rsidR="00040E76">
        <w:rPr>
          <w:rFonts w:ascii="Arial" w:eastAsia="Times New Roman" w:hAnsi="Arial" w:cs="Arial"/>
          <w:sz w:val="24"/>
          <w:szCs w:val="24"/>
          <w:lang w:eastAsia="cs-CZ"/>
        </w:rPr>
        <w:t>ak), je délka roku v rovnici</w:t>
      </w:r>
      <w:r w:rsidRPr="00040E76">
        <w:rPr>
          <w:rFonts w:ascii="Arial" w:eastAsia="Times New Roman" w:hAnsi="Arial" w:cs="Arial"/>
          <w:sz w:val="24"/>
          <w:szCs w:val="24"/>
          <w:lang w:eastAsia="cs-CZ"/>
        </w:rPr>
        <w:t xml:space="preserve"> pro tyto dvě etapy různá.</w:t>
      </w:r>
    </w:p>
    <w:p w:rsidR="004C4A8B" w:rsidRPr="004C4A8B" w:rsidRDefault="004C4A8B" w:rsidP="004C4A8B">
      <w:pPr>
        <w:spacing w:after="0"/>
        <w:rPr>
          <w:color w:val="0563C1" w:themeColor="hyperlink"/>
          <w:u w:val="single"/>
        </w:rPr>
      </w:pPr>
      <w:r w:rsidRPr="004C4A8B">
        <w:rPr>
          <w:rFonts w:ascii="Arial" w:eastAsia="Times New Roman" w:hAnsi="Arial" w:cs="Arial"/>
          <w:i/>
          <w:sz w:val="24"/>
          <w:szCs w:val="24"/>
          <w:lang w:eastAsia="cs-CZ"/>
        </w:rPr>
        <w:t>zdroj: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5" w:history="1">
        <w:r w:rsidRPr="002A50E6">
          <w:rPr>
            <w:rStyle w:val="Hypertextovodkaz"/>
          </w:rPr>
          <w:t>http://www.stavebky.cz/sta</w:t>
        </w:r>
        <w:r w:rsidRPr="002A50E6">
          <w:rPr>
            <w:rStyle w:val="Hypertextovodkaz"/>
          </w:rPr>
          <w:t>n</w:t>
        </w:r>
        <w:r w:rsidRPr="002A50E6">
          <w:rPr>
            <w:rStyle w:val="Hypertextovodkaz"/>
          </w:rPr>
          <w:t>dardy-uroceni/</w:t>
        </w:r>
      </w:hyperlink>
    </w:p>
    <w:p w:rsidR="004C4A8B" w:rsidRPr="004C4A8B" w:rsidRDefault="004C4A8B" w:rsidP="004C4A8B">
      <w:pPr>
        <w:pStyle w:val="Odstavecseseznamem"/>
        <w:numPr>
          <w:ilvl w:val="0"/>
          <w:numId w:val="3"/>
        </w:numPr>
        <w:spacing w:after="100" w:afterAutospacing="1" w:line="384" w:lineRule="atLeast"/>
        <w:jc w:val="both"/>
        <w:rPr>
          <w:rFonts w:ascii="Arial" w:eastAsia="Times New Roman" w:hAnsi="Arial" w:cs="Arial"/>
          <w:i/>
          <w:lang w:eastAsia="cs-CZ"/>
        </w:rPr>
      </w:pPr>
      <w:r w:rsidRPr="004C4A8B">
        <w:rPr>
          <w:rFonts w:ascii="Arial" w:eastAsia="Times New Roman" w:hAnsi="Arial" w:cs="Arial"/>
          <w:i/>
          <w:lang w:eastAsia="cs-CZ"/>
        </w:rPr>
        <w:t>vč. perfektní srovnávací kalkulačky systémů a dopadů na výpočet</w:t>
      </w:r>
    </w:p>
    <w:p w:rsidR="00207792" w:rsidRPr="004C4A8B" w:rsidRDefault="004C4A8B" w:rsidP="004C4A8B">
      <w:pPr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C4A8B">
        <w:rPr>
          <w:rFonts w:ascii="Arial" w:eastAsia="Times New Roman" w:hAnsi="Arial" w:cs="Arial"/>
          <w:b/>
          <w:sz w:val="24"/>
          <w:szCs w:val="24"/>
          <w:lang w:eastAsia="cs-CZ"/>
        </w:rPr>
        <w:t>Z praxe:</w:t>
      </w:r>
    </w:p>
    <w:p w:rsidR="00EF27AB" w:rsidRPr="00040E76" w:rsidRDefault="00EF27AB" w:rsidP="004C4A8B">
      <w:pPr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40E76">
        <w:rPr>
          <w:rFonts w:ascii="Arial" w:eastAsia="Times New Roman" w:hAnsi="Arial" w:cs="Arial"/>
          <w:sz w:val="24"/>
          <w:szCs w:val="24"/>
          <w:lang w:eastAsia="cs-CZ"/>
        </w:rPr>
        <w:t>Francouzská dává největší úrok.</w:t>
      </w:r>
    </w:p>
    <w:p w:rsidR="00EF27AB" w:rsidRPr="00040E76" w:rsidRDefault="00EF27AB" w:rsidP="00EF27AB">
      <w:pPr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40E76">
        <w:rPr>
          <w:rFonts w:ascii="Arial" w:eastAsia="Times New Roman" w:hAnsi="Arial" w:cs="Arial"/>
          <w:sz w:val="24"/>
          <w:szCs w:val="24"/>
          <w:lang w:eastAsia="cs-CZ"/>
        </w:rPr>
        <w:t xml:space="preserve">Beck – </w:t>
      </w: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Pr="00040E76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="00207792">
        <w:rPr>
          <w:rFonts w:ascii="Arial" w:eastAsia="Times New Roman" w:hAnsi="Arial" w:cs="Arial"/>
          <w:sz w:val="24"/>
          <w:szCs w:val="24"/>
          <w:lang w:eastAsia="cs-CZ"/>
        </w:rPr>
        <w:t xml:space="preserve"> (nejjednodušší)</w:t>
      </w:r>
    </w:p>
    <w:p w:rsidR="004C4A8B" w:rsidRDefault="00EF27AB" w:rsidP="004C4A8B">
      <w:pPr>
        <w:spacing w:before="100" w:beforeAutospacing="1" w:after="0" w:line="384" w:lineRule="atLeast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Codexis</w:t>
      </w:r>
      <w:proofErr w:type="spellEnd"/>
      <w:r w:rsidRPr="00040E7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Pr="00040E76">
        <w:rPr>
          <w:rFonts w:ascii="Arial" w:eastAsia="Times New Roman" w:hAnsi="Arial" w:cs="Arial"/>
          <w:sz w:val="24"/>
          <w:szCs w:val="24"/>
          <w:lang w:eastAsia="cs-CZ"/>
        </w:rPr>
        <w:t>/365</w:t>
      </w:r>
      <w:r w:rsidR="0020779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207792" w:rsidRPr="00040E76" w:rsidRDefault="00207792" w:rsidP="004C4A8B">
      <w:pPr>
        <w:spacing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(ale pozor na kapitalizaci a úročení úroků z</w:t>
      </w:r>
      <w:r w:rsidR="004C4A8B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prodlení</w:t>
      </w:r>
      <w:r w:rsidR="004C4A8B">
        <w:rPr>
          <w:rFonts w:ascii="Arial" w:eastAsia="Times New Roman" w:hAnsi="Arial" w:cs="Arial"/>
          <w:sz w:val="24"/>
          <w:szCs w:val="24"/>
          <w:lang w:eastAsia="cs-CZ"/>
        </w:rPr>
        <w:t>, dochází totiž ke špatnému rozlišení jednoduchého zákonného úročení a úročení na jistinu – kontrolovat kroky výpočtu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EF27AB" w:rsidRPr="004C4A8B" w:rsidRDefault="00EF27AB" w:rsidP="00EF27AB">
      <w:pPr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040E76">
        <w:rPr>
          <w:rFonts w:ascii="Arial" w:eastAsia="Times New Roman" w:hAnsi="Arial" w:cs="Arial"/>
          <w:sz w:val="24"/>
          <w:szCs w:val="24"/>
          <w:lang w:eastAsia="cs-CZ"/>
        </w:rPr>
        <w:t>Aspi</w:t>
      </w:r>
      <w:proofErr w:type="spellEnd"/>
      <w:r w:rsidRPr="00040E76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="00D14483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="00D14483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="00D14483">
        <w:rPr>
          <w:rFonts w:ascii="Arial" w:eastAsia="Times New Roman" w:hAnsi="Arial" w:cs="Arial"/>
          <w:sz w:val="24"/>
          <w:szCs w:val="24"/>
          <w:lang w:eastAsia="cs-CZ"/>
        </w:rPr>
        <w:t>act</w:t>
      </w:r>
      <w:proofErr w:type="spellEnd"/>
      <w:r w:rsidR="004C4A8B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="004C4A8B">
        <w:rPr>
          <w:rFonts w:ascii="Arial" w:eastAsia="Times New Roman" w:hAnsi="Arial" w:cs="Arial"/>
          <w:sz w:val="24"/>
          <w:szCs w:val="24"/>
          <w:lang w:eastAsia="cs-CZ"/>
        </w:rPr>
        <w:t>spusta</w:t>
      </w:r>
      <w:proofErr w:type="spellEnd"/>
      <w:r w:rsidR="004C4A8B">
        <w:rPr>
          <w:rFonts w:ascii="Arial" w:eastAsia="Times New Roman" w:hAnsi="Arial" w:cs="Arial"/>
          <w:sz w:val="24"/>
          <w:szCs w:val="24"/>
          <w:lang w:eastAsia="cs-CZ"/>
        </w:rPr>
        <w:t xml:space="preserve"> nastavení)</w:t>
      </w:r>
    </w:p>
    <w:p w:rsidR="00EF27AB" w:rsidRPr="00EF27AB" w:rsidRDefault="00EF27AB" w:rsidP="00EF27AB">
      <w:pPr>
        <w:pageBreakBefore/>
        <w:rPr>
          <w:b/>
          <w:bCs/>
        </w:rPr>
      </w:pPr>
      <w:r w:rsidRPr="00EF27AB">
        <w:rPr>
          <w:b/>
          <w:bCs/>
        </w:rPr>
        <w:lastRenderedPageBreak/>
        <w:t>Úroková doba</w:t>
      </w:r>
    </w:p>
    <w:p w:rsidR="00EF27AB" w:rsidRPr="00EF27AB" w:rsidRDefault="00EF27AB" w:rsidP="00EF27AB">
      <w:r w:rsidRPr="00EF27AB">
        <w:t>Úroková doba </w:t>
      </w:r>
      <w:r w:rsidRPr="00EF27AB">
        <w:rPr>
          <w:i/>
          <w:iCs/>
        </w:rPr>
        <w:t>n</w:t>
      </w:r>
      <w:r w:rsidRPr="00EF27AB">
        <w:t> je doba uložení kapitálu (doba splatnosti). Je to doba, po kterou je kapitál úročen.</w:t>
      </w:r>
    </w:p>
    <w:p w:rsidR="00EF27AB" w:rsidRPr="00EF27AB" w:rsidRDefault="00EF27AB" w:rsidP="00EF27AB">
      <w:r w:rsidRPr="00EF27AB">
        <w:t>Úroková doba se značí </w:t>
      </w:r>
      <w:r w:rsidRPr="00EF27AB">
        <w:rPr>
          <w:i/>
          <w:iCs/>
        </w:rPr>
        <w:t>n</w:t>
      </w:r>
      <w:r w:rsidRPr="00EF27AB">
        <w:t xml:space="preserve"> a je vyjádřena v letech. Ze dvou „krajních dnů“, tj. ze dne vkladu a ze dne splatnosti vkladu (resp. ze dne poskytnutí úvěru a ze dne splatnosti úvěru) se počítá pouze jeden den. Obvykle se počítá „počáteční datum“ a nepočítá se „koncové </w:t>
      </w:r>
      <w:proofErr w:type="gramStart"/>
      <w:r w:rsidRPr="00EF27AB">
        <w:t>datum“.</w:t>
      </w:r>
      <w:hyperlink r:id="rId6" w:anchor="datum" w:history="1">
        <w:r w:rsidRPr="00EF27AB">
          <w:rPr>
            <w:rStyle w:val="Hypertextovodkaz"/>
            <w:vertAlign w:val="superscript"/>
          </w:rPr>
          <w:t>1</w:t>
        </w:r>
      </w:hyperlink>
      <w:r w:rsidRPr="00EF27AB">
        <w:t> Já</w:t>
      </w:r>
      <w:proofErr w:type="gramEnd"/>
      <w:r w:rsidRPr="00EF27AB">
        <w:t xml:space="preserve"> zde použiji právě tuto konvenci.</w:t>
      </w:r>
    </w:p>
    <w:p w:rsidR="00EF27AB" w:rsidRPr="00EF27AB" w:rsidRDefault="00EF27AB" w:rsidP="00EF27AB">
      <w:r w:rsidRPr="00EF27AB">
        <w:rPr>
          <w:noProof/>
          <w:lang w:eastAsia="cs-CZ"/>
        </w:rPr>
        <w:drawing>
          <wp:inline distT="0" distB="0" distL="0" distR="0">
            <wp:extent cx="4591050" cy="962025"/>
            <wp:effectExtent l="0" t="0" r="0" b="9525"/>
            <wp:docPr id="6" name="Obrázek 6" descr="Úroková dob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Úroková dob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AB" w:rsidRPr="00EF27AB" w:rsidRDefault="00EF27AB" w:rsidP="00EF27AB">
      <w:pPr>
        <w:rPr>
          <w:b/>
          <w:bCs/>
        </w:rPr>
      </w:pPr>
      <w:r w:rsidRPr="00EF27AB">
        <w:rPr>
          <w:b/>
          <w:bCs/>
        </w:rPr>
        <w:t>Standardy</w:t>
      </w:r>
    </w:p>
    <w:p w:rsidR="00EF27AB" w:rsidRPr="00EF27AB" w:rsidRDefault="00EF27AB" w:rsidP="00EF27AB">
      <w:r w:rsidRPr="00EF27AB">
        <w:t>Pro výpočet úrokové doby se v praxi používají různé </w:t>
      </w:r>
      <w:r w:rsidRPr="00EF27AB">
        <w:rPr>
          <w:i/>
          <w:iCs/>
        </w:rPr>
        <w:t>standardy</w:t>
      </w:r>
      <w:r w:rsidRPr="00EF27AB">
        <w:t>:</w:t>
      </w:r>
    </w:p>
    <w:p w:rsidR="00EF27AB" w:rsidRPr="00EF27AB" w:rsidRDefault="004C4A8B" w:rsidP="00EF27AB">
      <w:pPr>
        <w:numPr>
          <w:ilvl w:val="0"/>
          <w:numId w:val="1"/>
        </w:numPr>
      </w:pPr>
      <w:hyperlink r:id="rId9" w:anchor="30e-360" w:history="1">
        <w:r w:rsidR="00EF27AB" w:rsidRPr="00EF27AB">
          <w:rPr>
            <w:rStyle w:val="Hypertextovodkaz"/>
          </w:rPr>
          <w:t>30E/360</w:t>
        </w:r>
      </w:hyperlink>
      <w:r w:rsidR="00EF27AB" w:rsidRPr="00EF27AB">
        <w:t> (evropský standard, obchodní či německá metoda),</w:t>
      </w:r>
    </w:p>
    <w:p w:rsidR="00EF27AB" w:rsidRPr="00EF27AB" w:rsidRDefault="004C4A8B" w:rsidP="00EF27AB">
      <w:pPr>
        <w:numPr>
          <w:ilvl w:val="0"/>
          <w:numId w:val="1"/>
        </w:numPr>
      </w:pPr>
      <w:hyperlink r:id="rId10" w:anchor="30a-360" w:history="1">
        <w:r w:rsidR="00EF27AB" w:rsidRPr="00EF27AB">
          <w:rPr>
            <w:rStyle w:val="Hypertextovodkaz"/>
          </w:rPr>
          <w:t>30A/360</w:t>
        </w:r>
      </w:hyperlink>
      <w:r w:rsidR="00EF27AB" w:rsidRPr="00EF27AB">
        <w:t> (americký standard),</w:t>
      </w:r>
    </w:p>
    <w:p w:rsidR="00EF27AB" w:rsidRPr="00EF27AB" w:rsidRDefault="004C4A8B" w:rsidP="00EF27AB">
      <w:pPr>
        <w:numPr>
          <w:ilvl w:val="0"/>
          <w:numId w:val="1"/>
        </w:numPr>
      </w:pPr>
      <w:hyperlink r:id="rId11" w:anchor="act-360" w:history="1">
        <w:r w:rsidR="00EF27AB" w:rsidRPr="00EF27AB">
          <w:rPr>
            <w:rStyle w:val="Hypertextovodkaz"/>
          </w:rPr>
          <w:t>ACT/360</w:t>
        </w:r>
      </w:hyperlink>
      <w:r w:rsidR="00EF27AB" w:rsidRPr="00EF27AB">
        <w:t> (mezinárodní standard, francouzská metoda),</w:t>
      </w:r>
    </w:p>
    <w:p w:rsidR="00EF27AB" w:rsidRPr="00EF27AB" w:rsidRDefault="004C4A8B" w:rsidP="00EF27AB">
      <w:pPr>
        <w:numPr>
          <w:ilvl w:val="0"/>
          <w:numId w:val="1"/>
        </w:numPr>
      </w:pPr>
      <w:hyperlink r:id="rId12" w:anchor="act-365" w:history="1">
        <w:r w:rsidR="00EF27AB" w:rsidRPr="00EF27AB">
          <w:rPr>
            <w:rStyle w:val="Hypertextovodkaz"/>
          </w:rPr>
          <w:t>ACT/365</w:t>
        </w:r>
      </w:hyperlink>
      <w:r w:rsidR="00EF27AB" w:rsidRPr="00EF27AB">
        <w:t> (anglická metoda).</w:t>
      </w:r>
    </w:p>
    <w:p w:rsidR="00EF27AB" w:rsidRPr="00EF27AB" w:rsidRDefault="00EF27AB" w:rsidP="00EF27AB">
      <w:pPr>
        <w:rPr>
          <w:b/>
          <w:bCs/>
        </w:rPr>
      </w:pPr>
      <w:r w:rsidRPr="00EF27AB">
        <w:rPr>
          <w:b/>
          <w:bCs/>
        </w:rPr>
        <w:t>30E/360 (evropský standard, obchodní či německá metoda)</w:t>
      </w:r>
    </w:p>
    <w:p w:rsidR="00EF27AB" w:rsidRPr="00EF27AB" w:rsidRDefault="00EF27AB" w:rsidP="00EF27AB">
      <w:r w:rsidRPr="00EF27AB">
        <w:rPr>
          <w:i/>
          <w:iCs/>
        </w:rPr>
        <w:t>n</w:t>
      </w:r>
      <w:r w:rsidRPr="00EF27AB">
        <w:t> = </w:t>
      </w:r>
      <w:r w:rsidRPr="00EF27AB">
        <w:rPr>
          <w:i/>
          <w:iCs/>
        </w:rPr>
        <w:t>t</w:t>
      </w:r>
      <w:r w:rsidRPr="00EF27AB">
        <w:t> / 360,</w:t>
      </w:r>
    </w:p>
    <w:p w:rsidR="00EF27AB" w:rsidRPr="00EF27AB" w:rsidRDefault="00EF27AB" w:rsidP="00EF27AB">
      <w:r w:rsidRPr="00EF27AB">
        <w:rPr>
          <w:i/>
          <w:iCs/>
        </w:rPr>
        <w:t>t</w:t>
      </w:r>
      <w:r w:rsidRPr="00EF27AB">
        <w:t xml:space="preserve"> = 360 </w:t>
      </w:r>
      <w:r w:rsidRPr="00EF27AB">
        <w:rPr>
          <w:rFonts w:ascii="Cambria Math" w:hAnsi="Cambria Math" w:cs="Cambria Math"/>
        </w:rPr>
        <w:t>⋅</w:t>
      </w:r>
      <w:r w:rsidRPr="00EF27AB">
        <w:t xml:space="preserve"> (</w:t>
      </w:r>
      <w:r w:rsidRPr="00EF27AB">
        <w:rPr>
          <w:i/>
          <w:iCs/>
        </w:rPr>
        <w:t>R</w:t>
      </w:r>
      <w:r w:rsidRPr="00EF27AB">
        <w:rPr>
          <w:i/>
          <w:iCs/>
          <w:vertAlign w:val="subscript"/>
        </w:rPr>
        <w:t>2</w:t>
      </w:r>
      <w:r w:rsidRPr="00EF27AB">
        <w:t> − </w:t>
      </w:r>
      <w:r w:rsidRPr="00EF27AB">
        <w:rPr>
          <w:i/>
          <w:iCs/>
        </w:rPr>
        <w:t>R</w:t>
      </w:r>
      <w:r w:rsidRPr="00EF27AB">
        <w:rPr>
          <w:i/>
          <w:iCs/>
          <w:vertAlign w:val="subscript"/>
        </w:rPr>
        <w:t>1</w:t>
      </w:r>
      <w:r w:rsidRPr="00EF27AB">
        <w:t xml:space="preserve">) + 30 </w:t>
      </w:r>
      <w:r w:rsidRPr="00EF27AB">
        <w:rPr>
          <w:rFonts w:ascii="Cambria Math" w:hAnsi="Cambria Math" w:cs="Cambria Math"/>
        </w:rPr>
        <w:t>⋅</w:t>
      </w:r>
      <w:r w:rsidRPr="00EF27AB">
        <w:t xml:space="preserve"> (</w:t>
      </w:r>
      <w:r w:rsidRPr="00EF27AB">
        <w:rPr>
          <w:i/>
          <w:iCs/>
        </w:rPr>
        <w:t>M</w:t>
      </w:r>
      <w:r w:rsidRPr="00EF27AB">
        <w:rPr>
          <w:i/>
          <w:iCs/>
          <w:vertAlign w:val="subscript"/>
        </w:rPr>
        <w:t>2</w:t>
      </w:r>
      <w:r w:rsidRPr="00EF27AB">
        <w:t> − </w:t>
      </w:r>
      <w:r w:rsidRPr="00EF27AB">
        <w:rPr>
          <w:i/>
          <w:iCs/>
        </w:rPr>
        <w:t>M</w:t>
      </w:r>
      <w:r w:rsidRPr="00EF27AB">
        <w:rPr>
          <w:i/>
          <w:iCs/>
          <w:vertAlign w:val="subscript"/>
        </w:rPr>
        <w:t>1</w:t>
      </w:r>
      <w:r w:rsidRPr="00EF27AB">
        <w:t>) + 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> − 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>).</w:t>
      </w:r>
    </w:p>
    <w:p w:rsidR="00EF27AB" w:rsidRPr="00EF27AB" w:rsidRDefault="00EF27AB" w:rsidP="00EF27AB">
      <w:r w:rsidRPr="00EF27AB">
        <w:rPr>
          <w:i/>
          <w:iCs/>
        </w:rPr>
        <w:t>D</w:t>
      </w:r>
      <w:r w:rsidRPr="00EF27AB">
        <w:t> …… den,</w:t>
      </w:r>
      <w:r w:rsidRPr="00EF27AB">
        <w:br/>
      </w:r>
      <w:r w:rsidRPr="00EF27AB">
        <w:rPr>
          <w:i/>
          <w:iCs/>
        </w:rPr>
        <w:t>M</w:t>
      </w:r>
      <w:r w:rsidRPr="00EF27AB">
        <w:t> …… měsíc,</w:t>
      </w:r>
      <w:r w:rsidRPr="00EF27AB">
        <w:br/>
      </w:r>
      <w:r w:rsidRPr="00EF27AB">
        <w:rPr>
          <w:i/>
          <w:iCs/>
        </w:rPr>
        <w:t>R</w:t>
      </w:r>
      <w:r w:rsidRPr="00EF27AB">
        <w:t> …… rok,</w:t>
      </w:r>
      <w:r w:rsidRPr="00EF27AB">
        <w:br/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>. </w:t>
      </w:r>
      <w:r w:rsidRPr="00EF27AB">
        <w:rPr>
          <w:i/>
          <w:iCs/>
        </w:rPr>
        <w:t>M</w:t>
      </w:r>
      <w:r w:rsidRPr="00EF27AB">
        <w:rPr>
          <w:i/>
          <w:iCs/>
          <w:vertAlign w:val="subscript"/>
        </w:rPr>
        <w:t>1</w:t>
      </w:r>
      <w:r w:rsidRPr="00EF27AB">
        <w:t>. </w:t>
      </w:r>
      <w:r w:rsidRPr="00EF27AB">
        <w:rPr>
          <w:i/>
          <w:iCs/>
        </w:rPr>
        <w:t>R</w:t>
      </w:r>
      <w:r w:rsidRPr="00EF27AB">
        <w:rPr>
          <w:i/>
          <w:iCs/>
          <w:vertAlign w:val="subscript"/>
        </w:rPr>
        <w:t>1</w:t>
      </w:r>
      <w:r w:rsidRPr="00EF27AB">
        <w:t> …… počáteční datum,</w:t>
      </w:r>
      <w:r w:rsidRPr="00EF27AB">
        <w:br/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>. </w:t>
      </w:r>
      <w:r w:rsidRPr="00EF27AB">
        <w:rPr>
          <w:i/>
          <w:iCs/>
        </w:rPr>
        <w:t>M</w:t>
      </w:r>
      <w:r w:rsidRPr="00EF27AB">
        <w:rPr>
          <w:i/>
          <w:iCs/>
          <w:vertAlign w:val="subscript"/>
        </w:rPr>
        <w:t>2</w:t>
      </w:r>
      <w:r w:rsidRPr="00EF27AB">
        <w:t>. </w:t>
      </w:r>
      <w:r w:rsidRPr="00EF27AB">
        <w:rPr>
          <w:i/>
          <w:iCs/>
        </w:rPr>
        <w:t>R</w:t>
      </w:r>
      <w:r w:rsidRPr="00EF27AB">
        <w:rPr>
          <w:i/>
          <w:iCs/>
          <w:vertAlign w:val="subscript"/>
        </w:rPr>
        <w:t>2</w:t>
      </w:r>
      <w:r w:rsidRPr="00EF27AB">
        <w:t> …… koncové datum.</w:t>
      </w:r>
    </w:p>
    <w:p w:rsidR="00EF27AB" w:rsidRPr="00EF27AB" w:rsidRDefault="00EF27AB" w:rsidP="00EF27AB">
      <w:r w:rsidRPr="00EF27AB">
        <w:t>V čitateli je </w:t>
      </w:r>
      <w:r w:rsidRPr="00EF27AB">
        <w:rPr>
          <w:i/>
          <w:iCs/>
        </w:rPr>
        <w:t>počet dnů</w:t>
      </w:r>
      <w:r w:rsidRPr="00EF27AB">
        <w:t> úrokové doby. Všechny měsíce se počítají s 30 dny. Ve jmenovateli je uveden rok s 360 dny. Pokud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> či 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> je rovno 31, pak se do vzorce dosazuje 30. Symbolicky zapsáno:</w:t>
      </w:r>
    </w:p>
    <w:p w:rsidR="00EF27AB" w:rsidRPr="00EF27AB" w:rsidRDefault="00EF27AB" w:rsidP="00EF27AB">
      <w:r w:rsidRPr="00EF27AB">
        <w:t>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 xml:space="preserve"> = 31) </w:t>
      </w:r>
      <w:r w:rsidRPr="00EF27AB">
        <w:rPr>
          <w:rFonts w:ascii="Cambria Math" w:hAnsi="Cambria Math" w:cs="Cambria Math"/>
        </w:rPr>
        <w:t>⇒</w:t>
      </w:r>
      <w:r w:rsidRPr="00EF27AB">
        <w:t xml:space="preserve"> 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> = 30),</w:t>
      </w:r>
      <w:r w:rsidRPr="00EF27AB">
        <w:br/>
        <w:t>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 xml:space="preserve"> = 31) </w:t>
      </w:r>
      <w:r w:rsidRPr="00EF27AB">
        <w:rPr>
          <w:rFonts w:ascii="Cambria Math" w:hAnsi="Cambria Math" w:cs="Cambria Math"/>
        </w:rPr>
        <w:t>⇒</w:t>
      </w:r>
      <w:r w:rsidRPr="00EF27AB">
        <w:t xml:space="preserve"> 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> = 30).</w:t>
      </w:r>
    </w:p>
    <w:p w:rsidR="00EF27AB" w:rsidRPr="00EF27AB" w:rsidRDefault="00EF27AB" w:rsidP="00EF27AB">
      <w:r w:rsidRPr="00EF27AB">
        <w:rPr>
          <w:b/>
          <w:bCs/>
        </w:rPr>
        <w:t>Příklad </w:t>
      </w:r>
      <w:r w:rsidRPr="00EF27AB">
        <w:t>Spočítejte úrokovou dobu, po kterou je vklad uložen, pokud den vkladu připadá na 7. 2. a den výběru na 15. 5. téhož roku.</w:t>
      </w:r>
    </w:p>
    <w:p w:rsidR="00EF27AB" w:rsidRPr="00EF27AB" w:rsidRDefault="00EF27AB" w:rsidP="00EF27AB">
      <w:r w:rsidRPr="00EF27AB">
        <w:rPr>
          <w:noProof/>
          <w:lang w:eastAsia="cs-CZ"/>
        </w:rPr>
        <w:drawing>
          <wp:inline distT="0" distB="0" distL="0" distR="0">
            <wp:extent cx="4591050" cy="962025"/>
            <wp:effectExtent l="0" t="0" r="0" b="9525"/>
            <wp:docPr id="5" name="Obrázek 5" descr="Úroková doba - standard 30E/36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Úroková doba - standard 30E/360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7AB" w:rsidRPr="00EF27AB" w:rsidRDefault="00EF27AB" w:rsidP="00EF27AB">
      <w:r w:rsidRPr="00EF27AB">
        <w:rPr>
          <w:i/>
          <w:iCs/>
        </w:rPr>
        <w:t>t</w:t>
      </w:r>
      <w:r w:rsidRPr="00EF27AB">
        <w:t xml:space="preserve"> = 30 </w:t>
      </w:r>
      <w:r w:rsidRPr="00EF27AB">
        <w:rPr>
          <w:rFonts w:ascii="Cambria Math" w:hAnsi="Cambria Math" w:cs="Cambria Math"/>
        </w:rPr>
        <w:t>⋅</w:t>
      </w:r>
      <w:r w:rsidRPr="00EF27AB">
        <w:t xml:space="preserve"> (5 </w:t>
      </w:r>
      <w:r w:rsidRPr="00EF27AB">
        <w:rPr>
          <w:rFonts w:ascii="Calibri" w:hAnsi="Calibri" w:cs="Calibri"/>
        </w:rPr>
        <w:t>−</w:t>
      </w:r>
      <w:r w:rsidRPr="00EF27AB">
        <w:t xml:space="preserve"> 2) + (15 </w:t>
      </w:r>
      <w:r w:rsidRPr="00EF27AB">
        <w:rPr>
          <w:rFonts w:ascii="Calibri" w:hAnsi="Calibri" w:cs="Calibri"/>
        </w:rPr>
        <w:t>−</w:t>
      </w:r>
      <w:r w:rsidRPr="00EF27AB">
        <w:t xml:space="preserve"> 7) = 30 </w:t>
      </w:r>
      <w:r w:rsidRPr="00EF27AB">
        <w:rPr>
          <w:rFonts w:ascii="Cambria Math" w:hAnsi="Cambria Math" w:cs="Cambria Math"/>
        </w:rPr>
        <w:t>⋅</w:t>
      </w:r>
      <w:r w:rsidRPr="00EF27AB">
        <w:t xml:space="preserve"> 3 + 8 = 90 + 8 = 98 dn</w:t>
      </w:r>
      <w:r w:rsidRPr="00EF27AB">
        <w:rPr>
          <w:rFonts w:ascii="Calibri" w:hAnsi="Calibri" w:cs="Calibri"/>
        </w:rPr>
        <w:t>í</w:t>
      </w:r>
      <w:r w:rsidRPr="00EF27AB">
        <w:t>.</w:t>
      </w:r>
    </w:p>
    <w:p w:rsidR="00EF27AB" w:rsidRPr="00EF27AB" w:rsidRDefault="00EF27AB" w:rsidP="00EF27AB">
      <w:r w:rsidRPr="00EF27AB">
        <w:lastRenderedPageBreak/>
        <w:t>Problém s „krajními dny“ řeší vzorec automaticky. Díky výpočtu pomocí rozdílu dvou dnů je započítán z krajních dnů pouze jeden.</w:t>
      </w:r>
    </w:p>
    <w:p w:rsidR="00EF27AB" w:rsidRPr="00EF27AB" w:rsidRDefault="00EF27AB" w:rsidP="00EF27AB">
      <w:r w:rsidRPr="00EF27AB">
        <w:rPr>
          <w:b/>
          <w:bCs/>
        </w:rPr>
        <w:t>Microsoft Excel</w:t>
      </w:r>
      <w:r w:rsidRPr="00EF27AB">
        <w:t> Pro výpočet úrokové doby </w:t>
      </w:r>
      <w:r w:rsidRPr="00EF27AB">
        <w:rPr>
          <w:i/>
          <w:iCs/>
        </w:rPr>
        <w:t>t</w:t>
      </w:r>
      <w:r w:rsidRPr="00EF27AB">
        <w:t> ve standardu 30E se používá funkce </w:t>
      </w:r>
      <w:hyperlink r:id="rId15" w:history="1">
        <w:r w:rsidRPr="00EF27AB">
          <w:rPr>
            <w:rStyle w:val="Hypertextovodkaz"/>
          </w:rPr>
          <w:t>ROK360</w:t>
        </w:r>
      </w:hyperlink>
      <w:r w:rsidRPr="00EF27AB">
        <w:t> s třetím parametrem nastaveným na </w:t>
      </w:r>
      <w:proofErr w:type="gramStart"/>
      <w:r w:rsidRPr="00EF27AB">
        <w:t>PRAVDA</w:t>
      </w:r>
      <w:proofErr w:type="gramEnd"/>
      <w:r w:rsidRPr="00EF27AB">
        <w:t>. Následně se získaná doba </w:t>
      </w:r>
      <w:r w:rsidRPr="00EF27AB">
        <w:rPr>
          <w:i/>
          <w:iCs/>
        </w:rPr>
        <w:t>t</w:t>
      </w:r>
      <w:r w:rsidRPr="00EF27AB">
        <w:t> ve vzorci vydělí 360.</w:t>
      </w:r>
    </w:p>
    <w:p w:rsidR="00EF27AB" w:rsidRPr="00EF27AB" w:rsidRDefault="00EF27AB" w:rsidP="00EF27AB"/>
    <w:p w:rsidR="00EF27AB" w:rsidRPr="00EF27AB" w:rsidRDefault="00EF27AB" w:rsidP="00EF27AB">
      <w:pPr>
        <w:rPr>
          <w:b/>
          <w:bCs/>
        </w:rPr>
      </w:pPr>
      <w:r w:rsidRPr="00EF27AB">
        <w:rPr>
          <w:b/>
          <w:bCs/>
        </w:rPr>
        <w:t>Finanční kalkulačka:</w:t>
      </w:r>
    </w:p>
    <w:p w:rsidR="00EF27AB" w:rsidRPr="00EF27AB" w:rsidRDefault="004C4A8B" w:rsidP="00EF27AB">
      <w:pPr>
        <w:numPr>
          <w:ilvl w:val="0"/>
          <w:numId w:val="2"/>
        </w:numPr>
      </w:pPr>
      <w:hyperlink r:id="rId16" w:history="1">
        <w:r w:rsidR="00EF27AB" w:rsidRPr="00EF27AB">
          <w:rPr>
            <w:rStyle w:val="Hypertextovodkaz"/>
          </w:rPr>
          <w:t>výpočet úrokové doby </w:t>
        </w:r>
        <w:r w:rsidR="00EF27AB" w:rsidRPr="00EF27AB">
          <w:rPr>
            <w:rStyle w:val="Hypertextovodkaz"/>
            <w:i/>
            <w:iCs/>
          </w:rPr>
          <w:t>n</w:t>
        </w:r>
        <w:r w:rsidR="00EF27AB" w:rsidRPr="00EF27AB">
          <w:rPr>
            <w:rStyle w:val="Hypertextovodkaz"/>
          </w:rPr>
          <w:t> (</w:t>
        </w:r>
        <w:r w:rsidR="00EF27AB" w:rsidRPr="00EF27AB">
          <w:rPr>
            <w:rStyle w:val="Hypertextovodkaz"/>
            <w:i/>
            <w:iCs/>
          </w:rPr>
          <w:t>t</w:t>
        </w:r>
        <w:r w:rsidR="00EF27AB" w:rsidRPr="00EF27AB">
          <w:rPr>
            <w:rStyle w:val="Hypertextovodkaz"/>
          </w:rPr>
          <w:t>)</w:t>
        </w:r>
      </w:hyperlink>
      <w:r w:rsidR="00EF27AB" w:rsidRPr="00EF27AB">
        <w:t>.</w:t>
      </w:r>
    </w:p>
    <w:p w:rsidR="00EF27AB" w:rsidRPr="00EF27AB" w:rsidRDefault="00EF27AB" w:rsidP="00EF27AB">
      <w:r w:rsidRPr="00EF27AB">
        <w:rPr>
          <w:b/>
          <w:bCs/>
        </w:rPr>
        <w:t>Pozn.</w:t>
      </w:r>
      <w:r w:rsidRPr="00EF27AB">
        <w:t> Ve finančních kalkulačkách počítám právě s tímto standardem 30E/360.</w:t>
      </w:r>
    </w:p>
    <w:p w:rsidR="00EF27AB" w:rsidRPr="00EF27AB" w:rsidRDefault="00EF27AB" w:rsidP="00EF27AB">
      <w:pPr>
        <w:rPr>
          <w:b/>
          <w:bCs/>
        </w:rPr>
      </w:pPr>
      <w:r w:rsidRPr="00EF27AB">
        <w:rPr>
          <w:b/>
          <w:bCs/>
        </w:rPr>
        <w:t>30A/360 (americký standard)</w:t>
      </w:r>
    </w:p>
    <w:p w:rsidR="00EF27AB" w:rsidRPr="00EF27AB" w:rsidRDefault="00EF27AB" w:rsidP="00EF27AB">
      <w:r w:rsidRPr="00EF27AB">
        <w:t>Standard je podobný standardu 30E/360. Liší se od standardu 30E/360 maximálně o jeden den. Pokud poslední den vkladu připadá na 31. den v měsíci a zároveň první den vkladu není 30. či 31. den v měsíci, pak se počítá i poslední den vkladu, tj. 31. den. Symbolicky zapsáno:</w:t>
      </w:r>
    </w:p>
    <w:p w:rsidR="00EF27AB" w:rsidRPr="00EF27AB" w:rsidRDefault="00EF27AB" w:rsidP="00EF27AB">
      <w:r w:rsidRPr="00EF27AB">
        <w:t>[(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 xml:space="preserve"> ≠ 30) </w:t>
      </w:r>
      <w:r w:rsidRPr="00EF27AB">
        <w:rPr>
          <w:rFonts w:ascii="Cambria Math" w:hAnsi="Cambria Math" w:cs="Cambria Math"/>
        </w:rPr>
        <w:t>∧</w:t>
      </w:r>
      <w:r w:rsidRPr="00EF27AB">
        <w:t xml:space="preserve"> 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1</w:t>
      </w:r>
      <w:r w:rsidRPr="00EF27AB">
        <w:t xml:space="preserve"> ≠ 31) </w:t>
      </w:r>
      <w:r w:rsidRPr="00EF27AB">
        <w:rPr>
          <w:rFonts w:ascii="Cambria Math" w:hAnsi="Cambria Math" w:cs="Cambria Math"/>
        </w:rPr>
        <w:t>∧</w:t>
      </w:r>
      <w:r w:rsidRPr="00EF27AB">
        <w:t xml:space="preserve"> 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 xml:space="preserve"> = 31)] </w:t>
      </w:r>
      <w:r w:rsidRPr="00EF27AB">
        <w:rPr>
          <w:rFonts w:ascii="Cambria Math" w:hAnsi="Cambria Math" w:cs="Cambria Math"/>
        </w:rPr>
        <w:t>⇒</w:t>
      </w:r>
      <w:r w:rsidRPr="00EF27AB">
        <w:t xml:space="preserve"> (</w:t>
      </w:r>
      <w:r w:rsidRPr="00EF27AB">
        <w:rPr>
          <w:i/>
          <w:iCs/>
        </w:rPr>
        <w:t>D</w:t>
      </w:r>
      <w:r w:rsidRPr="00EF27AB">
        <w:rPr>
          <w:i/>
          <w:iCs/>
          <w:vertAlign w:val="subscript"/>
        </w:rPr>
        <w:t>2</w:t>
      </w:r>
      <w:r w:rsidRPr="00EF27AB">
        <w:t> = 31).</w:t>
      </w:r>
    </w:p>
    <w:p w:rsidR="00EF27AB" w:rsidRPr="00EF27AB" w:rsidRDefault="00EF27AB" w:rsidP="00EF27AB">
      <w:r w:rsidRPr="00EF27AB">
        <w:t>Ve jmenovateli je uveden rok s 360 dny.</w:t>
      </w:r>
    </w:p>
    <w:p w:rsidR="00EF27AB" w:rsidRPr="00EF27AB" w:rsidRDefault="00EF27AB" w:rsidP="00EF27AB">
      <w:r w:rsidRPr="00EF27AB">
        <w:rPr>
          <w:b/>
          <w:bCs/>
        </w:rPr>
        <w:t>Microsoft Excel</w:t>
      </w:r>
      <w:r w:rsidRPr="00EF27AB">
        <w:t> Pro výpočet úrokové doby </w:t>
      </w:r>
      <w:r w:rsidRPr="00EF27AB">
        <w:rPr>
          <w:i/>
          <w:iCs/>
        </w:rPr>
        <w:t>t</w:t>
      </w:r>
      <w:r w:rsidRPr="00EF27AB">
        <w:t> ve standardu 30A se používá funkce </w:t>
      </w:r>
      <w:hyperlink r:id="rId17" w:history="1">
        <w:r w:rsidRPr="00EF27AB">
          <w:rPr>
            <w:rStyle w:val="Hypertextovodkaz"/>
          </w:rPr>
          <w:t>ROK360</w:t>
        </w:r>
      </w:hyperlink>
      <w:r w:rsidRPr="00EF27AB">
        <w:t> s třetím parametrem nastaveným na </w:t>
      </w:r>
      <w:proofErr w:type="gramStart"/>
      <w:r w:rsidRPr="00EF27AB">
        <w:t>NEPRAVDA</w:t>
      </w:r>
      <w:proofErr w:type="gramEnd"/>
      <w:r w:rsidRPr="00EF27AB">
        <w:t>. Následně se získaná doba </w:t>
      </w:r>
      <w:r w:rsidRPr="00EF27AB">
        <w:rPr>
          <w:i/>
          <w:iCs/>
        </w:rPr>
        <w:t>t</w:t>
      </w:r>
      <w:r w:rsidRPr="00EF27AB">
        <w:t> ve vzorci vydělí 360.</w:t>
      </w:r>
    </w:p>
    <w:p w:rsidR="00EF27AB" w:rsidRPr="00EF27AB" w:rsidRDefault="00EF27AB" w:rsidP="00EF27AB">
      <w:pPr>
        <w:rPr>
          <w:b/>
          <w:bCs/>
        </w:rPr>
      </w:pPr>
      <w:r w:rsidRPr="00EF27AB">
        <w:rPr>
          <w:b/>
          <w:bCs/>
        </w:rPr>
        <w:t>ACT/360 (mezinárodní standard, francouzská metoda)</w:t>
      </w:r>
    </w:p>
    <w:p w:rsidR="00EF27AB" w:rsidRPr="00EF27AB" w:rsidRDefault="00EF27AB" w:rsidP="00EF27AB">
      <w:r w:rsidRPr="00EF27AB">
        <w:t>V čitateli je </w:t>
      </w:r>
      <w:r w:rsidRPr="00EF27AB">
        <w:rPr>
          <w:i/>
          <w:iCs/>
        </w:rPr>
        <w:t>skutečný počet dnů</w:t>
      </w:r>
      <w:r w:rsidRPr="00EF27AB">
        <w:t> úrokové doby. Ve jmenovateli je uveden rok s 360 dny.</w:t>
      </w:r>
    </w:p>
    <w:p w:rsidR="00EF27AB" w:rsidRPr="00EF27AB" w:rsidRDefault="00EF27AB" w:rsidP="00EF27AB">
      <w:r w:rsidRPr="00EF27AB">
        <w:rPr>
          <w:b/>
          <w:bCs/>
        </w:rPr>
        <w:t>Microsoft Excel</w:t>
      </w:r>
      <w:r w:rsidRPr="00EF27AB">
        <w:t> Pro výpočet úrokové doby </w:t>
      </w:r>
      <w:r w:rsidRPr="00EF27AB">
        <w:rPr>
          <w:i/>
          <w:iCs/>
        </w:rPr>
        <w:t>t</w:t>
      </w:r>
      <w:r w:rsidRPr="00EF27AB">
        <w:t> ve standardu ACT lze použít rozdíl dvou dat zadaných pomocí funkce </w:t>
      </w:r>
      <w:hyperlink r:id="rId18" w:history="1">
        <w:r w:rsidRPr="00EF27AB">
          <w:rPr>
            <w:rStyle w:val="Hypertextovodkaz"/>
          </w:rPr>
          <w:t>DATUM</w:t>
        </w:r>
      </w:hyperlink>
      <w:r w:rsidRPr="00EF27AB">
        <w:t>. Následně se získaná doba </w:t>
      </w:r>
      <w:r w:rsidRPr="00EF27AB">
        <w:rPr>
          <w:i/>
          <w:iCs/>
        </w:rPr>
        <w:t>t</w:t>
      </w:r>
      <w:r w:rsidRPr="00EF27AB">
        <w:t> ve vzorci vydělí 360.</w:t>
      </w:r>
    </w:p>
    <w:p w:rsidR="00EF27AB" w:rsidRPr="00EF27AB" w:rsidRDefault="00EF27AB" w:rsidP="00EF27AB">
      <w:pPr>
        <w:rPr>
          <w:b/>
          <w:bCs/>
        </w:rPr>
      </w:pPr>
      <w:r w:rsidRPr="00EF27AB">
        <w:rPr>
          <w:b/>
          <w:bCs/>
        </w:rPr>
        <w:t>ACT/365 (anglická metoda)</w:t>
      </w:r>
    </w:p>
    <w:p w:rsidR="00EF27AB" w:rsidRPr="00EF27AB" w:rsidRDefault="00EF27AB" w:rsidP="00EF27AB">
      <w:r w:rsidRPr="00EF27AB">
        <w:t>V čitateli je </w:t>
      </w:r>
      <w:r w:rsidRPr="00EF27AB">
        <w:rPr>
          <w:i/>
          <w:iCs/>
        </w:rPr>
        <w:t>skutečný počet dnů</w:t>
      </w:r>
      <w:r w:rsidRPr="00EF27AB">
        <w:t> úrokové doby. Ve jmenovateli je uvedena skutečná délka roku 365 dnů (366 dnů v případě přestupného roku).</w:t>
      </w:r>
    </w:p>
    <w:p w:rsidR="004C4A8B" w:rsidRPr="00EF27AB" w:rsidRDefault="00EF27AB" w:rsidP="004C4A8B">
      <w:pPr>
        <w:spacing w:after="360"/>
      </w:pPr>
      <w:r w:rsidRPr="00EF27AB">
        <w:rPr>
          <w:b/>
          <w:bCs/>
        </w:rPr>
        <w:t>Microsoft Excel</w:t>
      </w:r>
      <w:r w:rsidRPr="00EF27AB">
        <w:t> Pro výpočet úrokové doby </w:t>
      </w:r>
      <w:r w:rsidRPr="00EF27AB">
        <w:rPr>
          <w:i/>
          <w:iCs/>
        </w:rPr>
        <w:t>t</w:t>
      </w:r>
      <w:r w:rsidRPr="00EF27AB">
        <w:t> ve standardu ACT lze použít rozdíl dvou dat zadaných pomocí funkce </w:t>
      </w:r>
      <w:hyperlink r:id="rId19" w:history="1">
        <w:r w:rsidRPr="00EF27AB">
          <w:rPr>
            <w:rStyle w:val="Hypertextovodkaz"/>
          </w:rPr>
          <w:t>DATUM</w:t>
        </w:r>
      </w:hyperlink>
      <w:r w:rsidRPr="00EF27AB">
        <w:t>. Následně se získaná doba </w:t>
      </w:r>
      <w:r w:rsidRPr="00EF27AB">
        <w:rPr>
          <w:i/>
          <w:iCs/>
        </w:rPr>
        <w:t>t</w:t>
      </w:r>
      <w:r w:rsidRPr="00EF27AB">
        <w:t> se ve vzorci vydělí 365 či 366.</w:t>
      </w:r>
    </w:p>
    <w:p w:rsidR="00C92FA2" w:rsidRDefault="00EF27AB">
      <w:r w:rsidRPr="00EF27AB">
        <w:rPr>
          <w:vertAlign w:val="superscript"/>
        </w:rPr>
        <w:t>1</w:t>
      </w:r>
      <w:r w:rsidRPr="00EF27AB">
        <w:t> Oldřich Odvárko ve své literatuře (1, str. 19) a (2, str. 52) do úrokové doby nepočítá první den a počítá poslední den. Nicméně podle obchodních podmínek bank a </w:t>
      </w:r>
      <w:hyperlink r:id="rId20" w:history="1">
        <w:r w:rsidRPr="00EF27AB">
          <w:rPr>
            <w:rStyle w:val="Hypertextovodkaz"/>
          </w:rPr>
          <w:t>předpisů ČNB pro obchodování na finančním trhu</w:t>
        </w:r>
      </w:hyperlink>
      <w:r w:rsidRPr="00EF27AB">
        <w:t> se obvykle počítá první den a nepočítá poslední den. Na výpočet úrokové doby to však nemá vliv.</w:t>
      </w:r>
    </w:p>
    <w:p w:rsidR="004C4A8B" w:rsidRDefault="004C4A8B" w:rsidP="004C4A8B">
      <w:pPr>
        <w:rPr>
          <w:rStyle w:val="Hypertextovodkaz"/>
        </w:rPr>
      </w:pPr>
      <w:r w:rsidRPr="004C4A8B">
        <w:rPr>
          <w:i/>
        </w:rPr>
        <w:t>zdroj:</w:t>
      </w:r>
      <w:r>
        <w:t xml:space="preserve"> </w:t>
      </w:r>
      <w:hyperlink r:id="rId21" w:history="1">
        <w:r w:rsidRPr="002A50E6">
          <w:rPr>
            <w:rStyle w:val="Hypertextovodkaz"/>
          </w:rPr>
          <w:t>http://www.finmat.cz/urokova-doba/</w:t>
        </w:r>
      </w:hyperlink>
    </w:p>
    <w:p w:rsidR="004C4A8B" w:rsidRPr="004C4A8B" w:rsidRDefault="004C4A8B" w:rsidP="004C4A8B">
      <w:pPr>
        <w:rPr>
          <w:rStyle w:val="Hypertextovodkaz"/>
          <w:color w:val="auto"/>
          <w:u w:val="none"/>
        </w:rPr>
      </w:pPr>
      <w:r w:rsidRPr="004C4A8B">
        <w:rPr>
          <w:rStyle w:val="Hypertextovodkaz"/>
          <w:color w:val="auto"/>
          <w:u w:val="none"/>
        </w:rPr>
        <w:t>pozn.</w:t>
      </w:r>
      <w:r>
        <w:rPr>
          <w:rStyle w:val="Hypertextovodkaz"/>
          <w:color w:val="auto"/>
          <w:u w:val="none"/>
        </w:rPr>
        <w:t xml:space="preserve"> – funkce DATEDIF - </w:t>
      </w:r>
      <w:r w:rsidRPr="004C4A8B">
        <w:rPr>
          <w:rStyle w:val="Hypertextovodkaz"/>
          <w:color w:val="auto"/>
          <w:u w:val="none"/>
        </w:rPr>
        <w:t>http://www.office4you.cz/rady-a-navody/item/226-excel-tajna-funkce-datedif.html#.VmliZrjhBaQ</w:t>
      </w:r>
      <w:hyperlink r:id="rId22" w:anchor=".VmliZrjhBaQ" w:history="1">
        <w:r w:rsidRPr="004C4A8B">
          <w:rPr>
            <w:rStyle w:val="Hypertextovodkaz"/>
          </w:rPr>
          <w:t>http://www.office4you.cz/rady-a-navody/item/226-excel-tajna-funkce-datedif.html#.VmliZrjhBaQ</w:t>
        </w:r>
      </w:hyperlink>
    </w:p>
    <w:p w:rsidR="004C4A8B" w:rsidRDefault="004C4A8B" w:rsidP="004C4A8B">
      <w:r>
        <w:t>Úrok z prodlení - sazby, předpisy</w:t>
      </w:r>
      <w:bookmarkStart w:id="0" w:name="_GoBack"/>
      <w:bookmarkEnd w:id="0"/>
    </w:p>
    <w:p w:rsidR="004C4A8B" w:rsidRDefault="004C4A8B" w:rsidP="004C4A8B">
      <w:hyperlink r:id="rId23" w:history="1">
        <w:r w:rsidRPr="002A50E6">
          <w:rPr>
            <w:rStyle w:val="Hypertextovodkaz"/>
          </w:rPr>
          <w:t>http://www.cssz.cz/cz/casopis-narodni-pojisteni/archiv-vydanych-cisel/2015-05-uroky-smluvene-a-z-prodleni.htm</w:t>
        </w:r>
      </w:hyperlink>
    </w:p>
    <w:sectPr w:rsidR="004C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B84"/>
    <w:multiLevelType w:val="hybridMultilevel"/>
    <w:tmpl w:val="CA5A8DBE"/>
    <w:lvl w:ilvl="0" w:tplc="68F280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92D0F"/>
    <w:multiLevelType w:val="multilevel"/>
    <w:tmpl w:val="9F0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ED443D"/>
    <w:multiLevelType w:val="multilevel"/>
    <w:tmpl w:val="47D2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AB"/>
    <w:rsid w:val="00040E76"/>
    <w:rsid w:val="00207792"/>
    <w:rsid w:val="004C4A8B"/>
    <w:rsid w:val="00C33CF4"/>
    <w:rsid w:val="00C92FA2"/>
    <w:rsid w:val="00D14483"/>
    <w:rsid w:val="00E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682B1F-0D26-414B-A75C-0F6CEB5B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27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F2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27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F27A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F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27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27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F27A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C4A8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C4A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mat.cz/images/urokova-doba/urokova-doba-casova-osa-30E-360.pdf" TargetMode="External"/><Relationship Id="rId18" Type="http://schemas.openxmlformats.org/officeDocument/2006/relationships/hyperlink" Target="http://office.microsoft.com/cs-cz/excel-help/funkce-datum-HP010062283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mat.cz/urokova-doba/" TargetMode="External"/><Relationship Id="rId7" Type="http://schemas.openxmlformats.org/officeDocument/2006/relationships/hyperlink" Target="http://www.finmat.cz/images/urokova-doba/urokova-doba-casova-osa.pdf" TargetMode="External"/><Relationship Id="rId12" Type="http://schemas.openxmlformats.org/officeDocument/2006/relationships/hyperlink" Target="http://www.finmat.cz/urokova-doba/" TargetMode="External"/><Relationship Id="rId17" Type="http://schemas.openxmlformats.org/officeDocument/2006/relationships/hyperlink" Target="http://office.microsoft.com/cs-cz/excel-help/rok360-funkce-HA102753062.asp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finmat.cz/urokova-doba/urokova-doba" TargetMode="External"/><Relationship Id="rId20" Type="http://schemas.openxmlformats.org/officeDocument/2006/relationships/hyperlink" Target="http://www.cnb.cz/cs/financni_trhy/pravni_predpisy/ramcova_smlouv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mat.cz/urokova-doba/" TargetMode="External"/><Relationship Id="rId11" Type="http://schemas.openxmlformats.org/officeDocument/2006/relationships/hyperlink" Target="http://www.finmat.cz/urokova-dob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stavebky.cz/standardy-uroceni/" TargetMode="External"/><Relationship Id="rId15" Type="http://schemas.openxmlformats.org/officeDocument/2006/relationships/hyperlink" Target="http://office.microsoft.com/cs-cz/excel-help/rok360-funkce-HA102753062.aspx" TargetMode="External"/><Relationship Id="rId23" Type="http://schemas.openxmlformats.org/officeDocument/2006/relationships/hyperlink" Target="http://www.cssz.cz/cz/casopis-narodni-pojisteni/archiv-vydanych-cisel/2015-05-uroky-smluvene-a-z-prodleni.htm" TargetMode="External"/><Relationship Id="rId10" Type="http://schemas.openxmlformats.org/officeDocument/2006/relationships/hyperlink" Target="http://www.finmat.cz/urokova-doba/" TargetMode="External"/><Relationship Id="rId19" Type="http://schemas.openxmlformats.org/officeDocument/2006/relationships/hyperlink" Target="http://office.microsoft.com/cs-cz/excel-help/funkce-datum-HP010062283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mat.cz/urokova-doba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www.office4you.cz/rady-a-navody/item/226-excel-tajna-funkce-datedif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B35E1607.dotm</Template>
  <TotalTime>12</TotalTime>
  <Pages>3</Pages>
  <Words>921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Kohn</dc:creator>
  <cp:keywords/>
  <dc:description/>
  <cp:lastModifiedBy>Jiří Kohn</cp:lastModifiedBy>
  <cp:revision>5</cp:revision>
  <dcterms:created xsi:type="dcterms:W3CDTF">2015-12-10T07:38:00Z</dcterms:created>
  <dcterms:modified xsi:type="dcterms:W3CDTF">2015-12-10T11:31:00Z</dcterms:modified>
</cp:coreProperties>
</file>