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4F4A" w14:textId="77777777" w:rsidR="00964CB6" w:rsidRPr="00810646" w:rsidRDefault="00964CB6" w:rsidP="00810646">
      <w:pPr>
        <w:spacing w:line="276" w:lineRule="auto"/>
        <w:jc w:val="center"/>
        <w:rPr>
          <w:b/>
        </w:rPr>
      </w:pPr>
      <w:r w:rsidRPr="00810646">
        <w:rPr>
          <w:b/>
        </w:rPr>
        <w:t>Argumentace a argumentační fauly</w:t>
      </w:r>
    </w:p>
    <w:p w14:paraId="26A98D3F" w14:textId="77777777" w:rsidR="00964CB6" w:rsidRPr="00810646" w:rsidRDefault="00964CB6" w:rsidP="00810646">
      <w:pPr>
        <w:spacing w:line="276" w:lineRule="auto"/>
        <w:jc w:val="both"/>
      </w:pPr>
      <w:r w:rsidRPr="00810646">
        <w:t>Argumentace je v obecné rovině zařazována k procesu interpretace a rozhodování. Ke všem třem kategoriím se váže několik významných pojmů, které je třeba chápat předtím, že budou rozebírány jednotlivé argumenty.</w:t>
      </w:r>
    </w:p>
    <w:p w14:paraId="519C68AD" w14:textId="77777777" w:rsidR="009A240D" w:rsidRPr="00810646" w:rsidRDefault="00810646" w:rsidP="00810646">
      <w:pPr>
        <w:spacing w:line="276" w:lineRule="auto"/>
        <w:jc w:val="both"/>
      </w:pPr>
      <w:r w:rsidRPr="00810646">
        <w:t>Právo je produktem jazyka</w:t>
      </w:r>
      <w:r w:rsidRPr="00810646">
        <w:rPr>
          <w:b/>
          <w:bCs/>
        </w:rPr>
        <w:t xml:space="preserve">. Jazyk </w:t>
      </w:r>
      <w:r w:rsidR="00681F63" w:rsidRPr="00810646">
        <w:t xml:space="preserve">lze vymezit jako </w:t>
      </w:r>
      <w:r w:rsidRPr="00810646">
        <w:t>systém dostatečně určitých dorozumívacích prostředků, které mají ustálený význam a používají se pro vyjádření myšlenek. Nejčastěji jde o slova.</w:t>
      </w:r>
    </w:p>
    <w:p w14:paraId="786896ED" w14:textId="77777777" w:rsidR="00681F63" w:rsidRPr="00810646" w:rsidRDefault="00810646" w:rsidP="00810646">
      <w:pPr>
        <w:spacing w:line="276" w:lineRule="auto"/>
        <w:jc w:val="both"/>
      </w:pPr>
      <w:r w:rsidRPr="00810646">
        <w:rPr>
          <w:b/>
          <w:bCs/>
        </w:rPr>
        <w:t xml:space="preserve">Slovo </w:t>
      </w:r>
      <w:r w:rsidRPr="00810646">
        <w:t>je znakem</w:t>
      </w:r>
      <w:r w:rsidRPr="00810646">
        <w:rPr>
          <w:b/>
          <w:bCs/>
        </w:rPr>
        <w:t xml:space="preserve">, </w:t>
      </w:r>
      <w:r w:rsidRPr="00810646">
        <w:t xml:space="preserve">tvořeným seskupením hlásek, kterému byl určen nějaký význam. Byl jim </w:t>
      </w:r>
      <w:r w:rsidR="00681F63" w:rsidRPr="00810646">
        <w:t xml:space="preserve">přisouzen dlouhodobým užíváním. </w:t>
      </w:r>
    </w:p>
    <w:p w14:paraId="5F72F962" w14:textId="77777777" w:rsidR="009A240D" w:rsidRPr="00810646" w:rsidRDefault="00810646" w:rsidP="00810646">
      <w:pPr>
        <w:spacing w:line="276" w:lineRule="auto"/>
        <w:jc w:val="both"/>
      </w:pPr>
      <w:r w:rsidRPr="00810646">
        <w:t xml:space="preserve">Pokud jde o význam, který chápe široká veřejnost, mluvíme o </w:t>
      </w:r>
      <w:r w:rsidRPr="00810646">
        <w:rPr>
          <w:u w:val="single"/>
        </w:rPr>
        <w:t>jazykové zvyklosti obecné</w:t>
      </w:r>
      <w:r w:rsidR="00681F63" w:rsidRPr="00810646">
        <w:t xml:space="preserve">. </w:t>
      </w:r>
      <w:r w:rsidRPr="00810646">
        <w:t xml:space="preserve">Některá slova mají však pro účely specifických skupin (lékaři, právníci, myslivci…) specifický význam. V takovém případě mluvíme o </w:t>
      </w:r>
      <w:r w:rsidRPr="00810646">
        <w:rPr>
          <w:u w:val="single"/>
        </w:rPr>
        <w:t>speciální jazykové zvyklosti</w:t>
      </w:r>
      <w:r w:rsidRPr="00810646">
        <w:t xml:space="preserve">. Ty mají před těmi obecnými při výkladu přednost. (Franz </w:t>
      </w:r>
      <w:proofErr w:type="spellStart"/>
      <w:r w:rsidRPr="00810646">
        <w:t>Bydlinski</w:t>
      </w:r>
      <w:proofErr w:type="spellEnd"/>
      <w:r w:rsidRPr="00810646">
        <w:t>)</w:t>
      </w:r>
    </w:p>
    <w:p w14:paraId="58D60508" w14:textId="77777777" w:rsidR="009A240D" w:rsidRPr="00810646" w:rsidRDefault="00810646" w:rsidP="00810646">
      <w:pPr>
        <w:spacing w:line="276" w:lineRule="auto"/>
        <w:jc w:val="both"/>
      </w:pPr>
      <w:r w:rsidRPr="00810646">
        <w:t>Pomocí slov lze definovat</w:t>
      </w:r>
      <w:r w:rsidRPr="00810646">
        <w:rPr>
          <w:b/>
          <w:bCs/>
        </w:rPr>
        <w:t xml:space="preserve"> pojmy,</w:t>
      </w:r>
      <w:r w:rsidRPr="00810646">
        <w:t xml:space="preserve"> jež jsou</w:t>
      </w:r>
      <w:r w:rsidRPr="00810646">
        <w:rPr>
          <w:b/>
          <w:bCs/>
        </w:rPr>
        <w:t xml:space="preserve"> </w:t>
      </w:r>
      <w:r w:rsidRPr="00810646">
        <w:t xml:space="preserve">objektivními </w:t>
      </w:r>
      <w:r w:rsidRPr="00810646">
        <w:rPr>
          <w:u w:val="single"/>
        </w:rPr>
        <w:t>myšlenkovými odrazy ( = abstraktní entity</w:t>
      </w:r>
      <w:r w:rsidRPr="00810646">
        <w:t xml:space="preserve">) relativně neměnných rysů předmětu poznání, </w:t>
      </w:r>
      <w:proofErr w:type="gramStart"/>
      <w:r w:rsidRPr="00810646">
        <w:t>jenž</w:t>
      </w:r>
      <w:proofErr w:type="gramEnd"/>
      <w:r w:rsidRPr="00810646">
        <w:t xml:space="preserve"> </w:t>
      </w:r>
      <w:proofErr w:type="gramStart"/>
      <w:r w:rsidRPr="00810646">
        <w:rPr>
          <w:u w:val="single"/>
        </w:rPr>
        <w:t>shrnují</w:t>
      </w:r>
      <w:proofErr w:type="gramEnd"/>
      <w:r w:rsidRPr="00810646">
        <w:rPr>
          <w:u w:val="single"/>
        </w:rPr>
        <w:t xml:space="preserve"> výsledek poznávacího procesu</w:t>
      </w:r>
      <w:r w:rsidRPr="00810646">
        <w:t>.</w:t>
      </w:r>
    </w:p>
    <w:p w14:paraId="258BFB58" w14:textId="77777777" w:rsidR="009A240D" w:rsidRPr="00810646" w:rsidRDefault="00810646" w:rsidP="00810646">
      <w:pPr>
        <w:spacing w:line="276" w:lineRule="auto"/>
        <w:jc w:val="both"/>
      </w:pPr>
      <w:r w:rsidRPr="00810646">
        <w:t>Jelikož právo poznáváme zejména prostřednictvím právních textů, je důležité nezapomenout</w:t>
      </w:r>
      <w:r w:rsidR="00681F63" w:rsidRPr="00810646">
        <w:t>,</w:t>
      </w:r>
      <w:r w:rsidRPr="00810646">
        <w:t xml:space="preserve"> čím jsou tvořeny - </w:t>
      </w:r>
      <w:r w:rsidRPr="00810646">
        <w:rPr>
          <w:b/>
          <w:bCs/>
        </w:rPr>
        <w:t xml:space="preserve"> písmem - </w:t>
      </w:r>
      <w:r w:rsidRPr="00810646">
        <w:t xml:space="preserve">sadou znaků, které mají ustálený význam, a která se používá k zaznamenávání jazykových vyjádření. </w:t>
      </w:r>
    </w:p>
    <w:p w14:paraId="063626FB" w14:textId="77777777" w:rsidR="009A240D" w:rsidRPr="00810646" w:rsidRDefault="00810646" w:rsidP="00810646">
      <w:pPr>
        <w:spacing w:line="276" w:lineRule="auto"/>
        <w:jc w:val="both"/>
      </w:pPr>
      <w:r w:rsidRPr="00810646">
        <w:rPr>
          <w:b/>
          <w:bCs/>
        </w:rPr>
        <w:t xml:space="preserve">Právní text </w:t>
      </w:r>
      <w:r w:rsidRPr="00810646">
        <w:t xml:space="preserve">je nejčastějším a nejvýznamnějším předmětem právní interpretace (viz. </w:t>
      </w:r>
      <w:proofErr w:type="gramStart"/>
      <w:r w:rsidRPr="00810646">
        <w:t>dále</w:t>
      </w:r>
      <w:proofErr w:type="gramEnd"/>
      <w:r w:rsidRPr="00810646">
        <w:t>). Do velké míry je postaven na speciálních jazykových zvyklostech.</w:t>
      </w:r>
    </w:p>
    <w:p w14:paraId="66820DA6" w14:textId="77777777" w:rsidR="009A240D" w:rsidRPr="00810646" w:rsidRDefault="00810646" w:rsidP="00810646">
      <w:pPr>
        <w:spacing w:line="276" w:lineRule="auto"/>
        <w:jc w:val="both"/>
      </w:pPr>
      <w:r w:rsidRPr="00810646">
        <w:rPr>
          <w:b/>
          <w:bCs/>
        </w:rPr>
        <w:t>Předvědění</w:t>
      </w:r>
      <w:r w:rsidRPr="00810646">
        <w:br/>
        <w:t>Souhrn znalostí a vědomostí interpreta, které má ještě před tím, než začne interpretovat danou právní otázku.</w:t>
      </w:r>
    </w:p>
    <w:p w14:paraId="2652886D" w14:textId="77777777" w:rsidR="009A240D" w:rsidRPr="00810646" w:rsidRDefault="00810646" w:rsidP="00810646">
      <w:pPr>
        <w:spacing w:line="276" w:lineRule="auto"/>
        <w:jc w:val="both"/>
      </w:pPr>
      <w:proofErr w:type="spellStart"/>
      <w:r w:rsidRPr="00810646">
        <w:rPr>
          <w:b/>
          <w:bCs/>
        </w:rPr>
        <w:t>Předporozumění</w:t>
      </w:r>
      <w:proofErr w:type="spellEnd"/>
      <w:r w:rsidRPr="00810646">
        <w:br/>
        <w:t>Očekávání smyslu, které interpret má na základě svých dřívějších zkušeností a znalostí; racionální, ale i intuitivní úvahy nad právním případem</w:t>
      </w:r>
      <w:r w:rsidR="00681F63" w:rsidRPr="00810646">
        <w:t>.</w:t>
      </w:r>
    </w:p>
    <w:p w14:paraId="47487F62" w14:textId="77777777" w:rsidR="009A240D" w:rsidRPr="00810646" w:rsidRDefault="00810646" w:rsidP="00810646">
      <w:pPr>
        <w:spacing w:line="276" w:lineRule="auto"/>
        <w:jc w:val="both"/>
      </w:pPr>
      <w:r w:rsidRPr="00810646">
        <w:rPr>
          <w:b/>
          <w:bCs/>
        </w:rPr>
        <w:t>Předsudek</w:t>
      </w:r>
      <w:r w:rsidRPr="00810646">
        <w:br/>
        <w:t>Závěr na základě částečných (předchozích) informací</w:t>
      </w:r>
      <w:r w:rsidR="00681F63" w:rsidRPr="00810646">
        <w:t>.</w:t>
      </w:r>
    </w:p>
    <w:p w14:paraId="434BBEE0" w14:textId="77777777" w:rsidR="00681F63" w:rsidRPr="00810646" w:rsidRDefault="00681F63" w:rsidP="00810646">
      <w:pPr>
        <w:spacing w:line="276" w:lineRule="auto"/>
        <w:jc w:val="both"/>
      </w:pPr>
      <w:r w:rsidRPr="00810646">
        <w:rPr>
          <w:b/>
          <w:bCs/>
        </w:rPr>
        <w:t>Stereotyp</w:t>
      </w:r>
      <w:r w:rsidRPr="00810646">
        <w:rPr>
          <w:b/>
          <w:bCs/>
        </w:rPr>
        <w:br/>
      </w:r>
      <w:r w:rsidRPr="00810646">
        <w:t>Váže se k problematice předsudků, přičemž označuje mentální reprezentace skutečných, stejně jako iluzorních, kladně i záporně vyznívajících rozdílů mezi jednotlivými lidmi a lidskými skupinami.</w:t>
      </w:r>
    </w:p>
    <w:p w14:paraId="4BE65CE8" w14:textId="77777777" w:rsidR="00681F63" w:rsidRPr="00810646" w:rsidRDefault="00681F63" w:rsidP="00810646">
      <w:pPr>
        <w:spacing w:after="0" w:line="276" w:lineRule="auto"/>
        <w:jc w:val="both"/>
        <w:rPr>
          <w:b/>
          <w:bCs/>
        </w:rPr>
      </w:pPr>
      <w:r w:rsidRPr="00810646">
        <w:rPr>
          <w:b/>
          <w:bCs/>
        </w:rPr>
        <w:t>Sociální dilema</w:t>
      </w:r>
    </w:p>
    <w:p w14:paraId="5F871FB3" w14:textId="77777777" w:rsidR="00681F63" w:rsidRPr="00810646" w:rsidRDefault="00681F63" w:rsidP="00810646">
      <w:pPr>
        <w:spacing w:line="276" w:lineRule="auto"/>
        <w:jc w:val="both"/>
      </w:pPr>
      <w:r w:rsidRPr="00810646">
        <w:t>Situace, v nichž individuální racionalita vede ke kolektivní iracionalitě. (např. vězeňské dilema)</w:t>
      </w:r>
    </w:p>
    <w:p w14:paraId="5DD7F3B0" w14:textId="77777777" w:rsidR="00681F63" w:rsidRPr="00810646" w:rsidRDefault="00810646" w:rsidP="00810646">
      <w:pPr>
        <w:spacing w:after="0" w:line="276" w:lineRule="auto"/>
        <w:jc w:val="both"/>
      </w:pPr>
      <w:r w:rsidRPr="00810646">
        <w:rPr>
          <w:b/>
          <w:bCs/>
        </w:rPr>
        <w:t>Částečné porozumění</w:t>
      </w:r>
    </w:p>
    <w:p w14:paraId="40AC82BA" w14:textId="77777777" w:rsidR="009A240D" w:rsidRPr="00810646" w:rsidRDefault="00810646" w:rsidP="00810646">
      <w:pPr>
        <w:spacing w:line="276" w:lineRule="auto"/>
        <w:jc w:val="both"/>
      </w:pPr>
      <w:r w:rsidRPr="00810646">
        <w:t>Dílčí fáze interpretačního procesu</w:t>
      </w:r>
      <w:r w:rsidR="00681F63" w:rsidRPr="00810646">
        <w:t>.</w:t>
      </w:r>
    </w:p>
    <w:p w14:paraId="351FE09A" w14:textId="77777777" w:rsidR="009A240D" w:rsidRPr="00810646" w:rsidRDefault="00810646" w:rsidP="00810646">
      <w:pPr>
        <w:spacing w:line="276" w:lineRule="auto"/>
        <w:jc w:val="both"/>
      </w:pPr>
      <w:r w:rsidRPr="00810646">
        <w:rPr>
          <w:b/>
          <w:bCs/>
        </w:rPr>
        <w:t>Porozumění</w:t>
      </w:r>
      <w:r w:rsidRPr="00810646">
        <w:br/>
        <w:t xml:space="preserve">Pochopení významu </w:t>
      </w:r>
      <w:proofErr w:type="gramStart"/>
      <w:r w:rsidRPr="00810646">
        <w:t>obsaženém</w:t>
      </w:r>
      <w:proofErr w:type="gramEnd"/>
      <w:r w:rsidRPr="00810646">
        <w:t xml:space="preserve"> v interpretovaném sdělení</w:t>
      </w:r>
      <w:r w:rsidR="00681F63" w:rsidRPr="00810646">
        <w:t>.</w:t>
      </w:r>
    </w:p>
    <w:p w14:paraId="2E228C99" w14:textId="77777777" w:rsidR="006F6CC2" w:rsidRPr="00810646" w:rsidRDefault="006F6CC2" w:rsidP="006F6CC2">
      <w:pPr>
        <w:spacing w:after="0" w:line="276" w:lineRule="auto"/>
        <w:jc w:val="both"/>
        <w:rPr>
          <w:b/>
        </w:rPr>
      </w:pPr>
      <w:r w:rsidRPr="00810646">
        <w:rPr>
          <w:b/>
        </w:rPr>
        <w:t>Iracionalita</w:t>
      </w:r>
    </w:p>
    <w:p w14:paraId="7E78A837" w14:textId="77777777" w:rsidR="006F6CC2" w:rsidRPr="00810646" w:rsidRDefault="006F6CC2" w:rsidP="006F6CC2">
      <w:pPr>
        <w:spacing w:line="276" w:lineRule="auto"/>
        <w:jc w:val="both"/>
      </w:pPr>
      <w:r w:rsidRPr="00810646">
        <w:lastRenderedPageBreak/>
        <w:t>Iracionální takový myšlenkový proces, jenž vede k závěru nebo rozhodnutí, které ve světle důkazů a s ohledem na dobu, jež byla k dispozici, nejsou to nejlepší, co se dalo dosáhnout. Příčin iracionality může být mnoho, nicméně pro účely argumentačních faulů uvedených níže uvádíme pouze několik.</w:t>
      </w:r>
    </w:p>
    <w:p w14:paraId="75DA2FA0" w14:textId="77777777" w:rsidR="006F6CC2" w:rsidRPr="00810646" w:rsidRDefault="006F6CC2" w:rsidP="006F6CC2">
      <w:pPr>
        <w:pStyle w:val="Odstavecseseznamem"/>
        <w:numPr>
          <w:ilvl w:val="0"/>
          <w:numId w:val="5"/>
        </w:numPr>
        <w:spacing w:line="276" w:lineRule="auto"/>
        <w:jc w:val="both"/>
      </w:pPr>
      <w:r w:rsidRPr="00810646">
        <w:t xml:space="preserve">Poslušnost </w:t>
      </w:r>
    </w:p>
    <w:p w14:paraId="4E6211D3" w14:textId="77777777" w:rsidR="006F6CC2" w:rsidRPr="00810646" w:rsidRDefault="006F6CC2" w:rsidP="006F6CC2">
      <w:pPr>
        <w:pStyle w:val="Odstavecseseznamem"/>
        <w:numPr>
          <w:ilvl w:val="0"/>
          <w:numId w:val="5"/>
        </w:numPr>
        <w:spacing w:line="276" w:lineRule="auto"/>
        <w:jc w:val="both"/>
      </w:pPr>
      <w:r w:rsidRPr="00810646">
        <w:t>Konformita</w:t>
      </w:r>
    </w:p>
    <w:p w14:paraId="23529981" w14:textId="77777777" w:rsidR="006F6CC2" w:rsidRPr="00810646" w:rsidRDefault="006F6CC2" w:rsidP="006F6CC2">
      <w:pPr>
        <w:pStyle w:val="Odstavecseseznamem"/>
        <w:numPr>
          <w:ilvl w:val="0"/>
          <w:numId w:val="5"/>
        </w:numPr>
        <w:spacing w:line="276" w:lineRule="auto"/>
        <w:jc w:val="both"/>
      </w:pPr>
      <w:r w:rsidRPr="00810646">
        <w:t>Příslušnost ke skupině</w:t>
      </w:r>
    </w:p>
    <w:p w14:paraId="32D7B923" w14:textId="77777777" w:rsidR="006F6CC2" w:rsidRPr="00810646" w:rsidRDefault="006F6CC2" w:rsidP="006F6CC2">
      <w:pPr>
        <w:pStyle w:val="Odstavecseseznamem"/>
        <w:numPr>
          <w:ilvl w:val="0"/>
          <w:numId w:val="5"/>
        </w:numPr>
        <w:spacing w:line="276" w:lineRule="auto"/>
        <w:jc w:val="both"/>
      </w:pPr>
      <w:r w:rsidRPr="00810646">
        <w:t>Iracionalita v organizacích</w:t>
      </w:r>
    </w:p>
    <w:p w14:paraId="18E6544D" w14:textId="77777777" w:rsidR="006F6CC2" w:rsidRPr="00810646" w:rsidRDefault="006F6CC2" w:rsidP="006F6CC2">
      <w:pPr>
        <w:pStyle w:val="Odstavecseseznamem"/>
        <w:numPr>
          <w:ilvl w:val="0"/>
          <w:numId w:val="5"/>
        </w:numPr>
        <w:spacing w:line="276" w:lineRule="auto"/>
        <w:jc w:val="both"/>
      </w:pPr>
      <w:r w:rsidRPr="00810646">
        <w:t>Přehnaná důslednost (past)</w:t>
      </w:r>
    </w:p>
    <w:p w14:paraId="573CC69E" w14:textId="77777777" w:rsidR="006F6CC2" w:rsidRPr="00810646" w:rsidRDefault="006F6CC2" w:rsidP="006F6CC2">
      <w:pPr>
        <w:pStyle w:val="Odstavecseseznamem"/>
        <w:numPr>
          <w:ilvl w:val="0"/>
          <w:numId w:val="5"/>
        </w:numPr>
        <w:spacing w:line="276" w:lineRule="auto"/>
        <w:jc w:val="both"/>
      </w:pPr>
      <w:r w:rsidRPr="00810646">
        <w:t>Chybné užití odměn a trestů</w:t>
      </w:r>
    </w:p>
    <w:p w14:paraId="519C8186" w14:textId="77777777" w:rsidR="006F6CC2" w:rsidRPr="00810646" w:rsidRDefault="006F6CC2" w:rsidP="006F6CC2">
      <w:pPr>
        <w:pStyle w:val="Odstavecseseznamem"/>
        <w:numPr>
          <w:ilvl w:val="0"/>
          <w:numId w:val="5"/>
        </w:numPr>
        <w:spacing w:line="276" w:lineRule="auto"/>
        <w:jc w:val="both"/>
      </w:pPr>
      <w:r w:rsidRPr="00810646">
        <w:t>Emoce</w:t>
      </w:r>
    </w:p>
    <w:p w14:paraId="7C21E19F" w14:textId="77777777" w:rsidR="006F6CC2" w:rsidRPr="00810646" w:rsidRDefault="006F6CC2" w:rsidP="006F6CC2">
      <w:pPr>
        <w:spacing w:line="276" w:lineRule="auto"/>
        <w:jc w:val="both"/>
      </w:pPr>
      <w:r w:rsidRPr="00810646">
        <w:t>Myšlenkové chyby, které jsou zdrojem iracionality:</w:t>
      </w:r>
    </w:p>
    <w:p w14:paraId="3AD978D6" w14:textId="77777777" w:rsidR="006F6CC2" w:rsidRPr="00810646" w:rsidRDefault="006F6CC2" w:rsidP="006F6CC2">
      <w:pPr>
        <w:pStyle w:val="Odstavecseseznamem"/>
        <w:numPr>
          <w:ilvl w:val="0"/>
          <w:numId w:val="6"/>
        </w:numPr>
        <w:spacing w:line="276" w:lineRule="auto"/>
        <w:jc w:val="both"/>
      </w:pPr>
      <w:r w:rsidRPr="00810646">
        <w:t>Ignorování důkazů, které svědčí proti našemu názoru</w:t>
      </w:r>
    </w:p>
    <w:p w14:paraId="43FD8F1F" w14:textId="77777777" w:rsidR="006F6CC2" w:rsidRPr="00810646" w:rsidRDefault="006F6CC2" w:rsidP="006F6CC2">
      <w:pPr>
        <w:pStyle w:val="Odstavecseseznamem"/>
        <w:numPr>
          <w:ilvl w:val="0"/>
          <w:numId w:val="6"/>
        </w:numPr>
        <w:spacing w:line="276" w:lineRule="auto"/>
        <w:jc w:val="both"/>
      </w:pPr>
      <w:r w:rsidRPr="00810646">
        <w:t>Zkreslujeme důkazy, které svědčí proti našemu názoru</w:t>
      </w:r>
    </w:p>
    <w:p w14:paraId="716868E2" w14:textId="77777777" w:rsidR="006F6CC2" w:rsidRPr="00810646" w:rsidRDefault="006F6CC2" w:rsidP="006F6CC2">
      <w:pPr>
        <w:pStyle w:val="Odstavecseseznamem"/>
        <w:numPr>
          <w:ilvl w:val="0"/>
          <w:numId w:val="6"/>
        </w:numPr>
        <w:spacing w:line="276" w:lineRule="auto"/>
        <w:jc w:val="both"/>
      </w:pPr>
      <w:r w:rsidRPr="00810646">
        <w:t>Vytváříme souvislosti, které neexistují</w:t>
      </w:r>
    </w:p>
    <w:p w14:paraId="4D8C9106" w14:textId="77777777" w:rsidR="006F6CC2" w:rsidRPr="00810646" w:rsidRDefault="006F6CC2" w:rsidP="006F6CC2">
      <w:pPr>
        <w:pStyle w:val="Odstavecseseznamem"/>
        <w:numPr>
          <w:ilvl w:val="0"/>
          <w:numId w:val="6"/>
        </w:numPr>
        <w:spacing w:line="276" w:lineRule="auto"/>
        <w:jc w:val="both"/>
      </w:pPr>
      <w:r w:rsidRPr="00810646">
        <w:t>Mylně určujeme příčiny jevů</w:t>
      </w:r>
    </w:p>
    <w:p w14:paraId="24A474D0" w14:textId="77777777" w:rsidR="006F6CC2" w:rsidRPr="00810646" w:rsidRDefault="006F6CC2" w:rsidP="006F6CC2">
      <w:pPr>
        <w:pStyle w:val="Odstavecseseznamem"/>
        <w:numPr>
          <w:ilvl w:val="0"/>
          <w:numId w:val="6"/>
        </w:numPr>
        <w:spacing w:line="276" w:lineRule="auto"/>
        <w:jc w:val="both"/>
      </w:pPr>
      <w:r w:rsidRPr="00810646">
        <w:t>Skutečnosti vykládáme mylně</w:t>
      </w:r>
    </w:p>
    <w:p w14:paraId="54221D0A" w14:textId="77777777" w:rsidR="006F6CC2" w:rsidRPr="00810646" w:rsidRDefault="006F6CC2" w:rsidP="006F6CC2">
      <w:pPr>
        <w:pStyle w:val="Odstavecseseznamem"/>
        <w:numPr>
          <w:ilvl w:val="0"/>
          <w:numId w:val="6"/>
        </w:numPr>
        <w:spacing w:line="276" w:lineRule="auto"/>
        <w:jc w:val="both"/>
      </w:pPr>
      <w:r w:rsidRPr="00810646">
        <w:t>Nedůsledné rozhodování a chybné sázky (spojené zejména s nespolehlivou pamětí)</w:t>
      </w:r>
    </w:p>
    <w:p w14:paraId="3BC0DB6E" w14:textId="77777777" w:rsidR="006F6CC2" w:rsidRPr="00810646" w:rsidRDefault="006F6CC2" w:rsidP="006F6CC2">
      <w:pPr>
        <w:pStyle w:val="Odstavecseseznamem"/>
        <w:numPr>
          <w:ilvl w:val="0"/>
          <w:numId w:val="6"/>
        </w:numPr>
        <w:spacing w:line="276" w:lineRule="auto"/>
        <w:jc w:val="both"/>
      </w:pPr>
      <w:r w:rsidRPr="00810646">
        <w:t>Mylně odhadujeme pravděpodobnosti</w:t>
      </w:r>
    </w:p>
    <w:p w14:paraId="70AED9C8" w14:textId="77777777" w:rsidR="006F6CC2" w:rsidRPr="00810646" w:rsidRDefault="006F6CC2" w:rsidP="006F6CC2">
      <w:pPr>
        <w:pStyle w:val="Odstavecseseznamem"/>
        <w:numPr>
          <w:ilvl w:val="0"/>
          <w:numId w:val="6"/>
        </w:numPr>
        <w:spacing w:line="276" w:lineRule="auto"/>
        <w:jc w:val="both"/>
      </w:pPr>
      <w:r w:rsidRPr="00810646">
        <w:t>Nadměrná sebedůvěra</w:t>
      </w:r>
    </w:p>
    <w:p w14:paraId="7EE5D127" w14:textId="77777777" w:rsidR="006F6CC2" w:rsidRPr="00810646" w:rsidRDefault="006F6CC2" w:rsidP="006F6CC2">
      <w:pPr>
        <w:pStyle w:val="Odstavecseseznamem"/>
        <w:numPr>
          <w:ilvl w:val="0"/>
          <w:numId w:val="6"/>
        </w:numPr>
        <w:spacing w:line="276" w:lineRule="auto"/>
        <w:jc w:val="both"/>
      </w:pPr>
      <w:r w:rsidRPr="00810646">
        <w:t>Mylné hodnocení rizik</w:t>
      </w:r>
    </w:p>
    <w:p w14:paraId="5195BCFA" w14:textId="77777777" w:rsidR="006F6CC2" w:rsidRPr="00810646" w:rsidRDefault="006F6CC2" w:rsidP="006F6CC2">
      <w:pPr>
        <w:pStyle w:val="Odstavecseseznamem"/>
        <w:numPr>
          <w:ilvl w:val="0"/>
          <w:numId w:val="6"/>
        </w:numPr>
        <w:spacing w:line="276" w:lineRule="auto"/>
        <w:jc w:val="both"/>
      </w:pPr>
      <w:r w:rsidRPr="00810646">
        <w:t>Mylné závěry</w:t>
      </w:r>
    </w:p>
    <w:p w14:paraId="787FADBD" w14:textId="77777777" w:rsidR="006F6CC2" w:rsidRPr="00810646" w:rsidRDefault="006F6CC2" w:rsidP="006F6CC2">
      <w:pPr>
        <w:pStyle w:val="Odstavecseseznamem"/>
        <w:numPr>
          <w:ilvl w:val="0"/>
          <w:numId w:val="6"/>
        </w:numPr>
        <w:spacing w:line="276" w:lineRule="auto"/>
        <w:jc w:val="both"/>
      </w:pPr>
      <w:r w:rsidRPr="00810646">
        <w:t>Intuice</w:t>
      </w:r>
    </w:p>
    <w:p w14:paraId="2BEC5CC3" w14:textId="77777777" w:rsidR="00964CB6" w:rsidRPr="00810646" w:rsidRDefault="00964CB6" w:rsidP="00810646">
      <w:pPr>
        <w:spacing w:line="276" w:lineRule="auto"/>
        <w:jc w:val="both"/>
      </w:pPr>
    </w:p>
    <w:p w14:paraId="54461CCD" w14:textId="77777777" w:rsidR="00810646" w:rsidRPr="00810646" w:rsidRDefault="00810646" w:rsidP="00810646">
      <w:pPr>
        <w:spacing w:after="0" w:line="276" w:lineRule="auto"/>
        <w:rPr>
          <w:rFonts w:eastAsiaTheme="minorEastAsia" w:cs="Times New Roman"/>
        </w:rPr>
      </w:pPr>
      <w:r w:rsidRPr="006F6CC2">
        <w:rPr>
          <w:rFonts w:eastAsiaTheme="minorEastAsia" w:cs="Times New Roman"/>
          <w:b/>
        </w:rPr>
        <w:t>Argument</w:t>
      </w:r>
      <w:r w:rsidRPr="00810646">
        <w:rPr>
          <w:rFonts w:eastAsiaTheme="minorEastAsia" w:cs="Times New Roman"/>
        </w:rPr>
        <w:t xml:space="preserve"> = úsudek</w:t>
      </w:r>
    </w:p>
    <w:p w14:paraId="20CBCFB3" w14:textId="77777777" w:rsidR="00810646" w:rsidRPr="00810646" w:rsidRDefault="00810646" w:rsidP="00810646">
      <w:pPr>
        <w:spacing w:after="0" w:line="276" w:lineRule="auto"/>
        <w:rPr>
          <w:rFonts w:eastAsiaTheme="minorEastAsia" w:cs="Times New Roman"/>
        </w:rPr>
      </w:pPr>
    </w:p>
    <w:p w14:paraId="45EBB6BB" w14:textId="77777777" w:rsidR="00810646" w:rsidRPr="00810646" w:rsidRDefault="00810646" w:rsidP="00810646">
      <w:pPr>
        <w:spacing w:after="0" w:line="276" w:lineRule="auto"/>
        <w:rPr>
          <w:rFonts w:eastAsiaTheme="minorEastAsia" w:cs="Times New Roman"/>
          <w:b/>
        </w:rPr>
      </w:pPr>
      <w:r w:rsidRPr="00810646">
        <w:rPr>
          <w:rFonts w:eastAsiaTheme="minorEastAsia" w:cs="Times New Roman"/>
          <w:b/>
        </w:rPr>
        <w:t>Klasický argumentační postup:</w:t>
      </w:r>
    </w:p>
    <w:p w14:paraId="7ECE0051" w14:textId="77777777" w:rsidR="00810646" w:rsidRPr="00810646" w:rsidRDefault="00810646" w:rsidP="00810646">
      <w:pPr>
        <w:spacing w:after="0" w:line="276" w:lineRule="auto"/>
        <w:rPr>
          <w:rFonts w:eastAsiaTheme="minorEastAsia" w:cs="Times New Roman"/>
        </w:rPr>
      </w:pPr>
      <w:r w:rsidRPr="00810646">
        <w:rPr>
          <w:rFonts w:eastAsiaTheme="minorEastAsia" w:cs="Times New Roman"/>
        </w:rPr>
        <w:t xml:space="preserve">Pro potvrzení názoru T jsou předkládány výroky – premisy (předpoklady), které vedou ke konkluzi (závěru) argumentu. </w:t>
      </w:r>
    </w:p>
    <w:p w14:paraId="3FEF2234" w14:textId="77777777" w:rsidR="00810646" w:rsidRPr="00810646" w:rsidRDefault="00810646" w:rsidP="00810646">
      <w:pPr>
        <w:spacing w:after="0" w:line="276" w:lineRule="auto"/>
        <w:rPr>
          <w:rFonts w:eastAsiaTheme="minorEastAsia" w:cs="Times New Roman"/>
        </w:rPr>
      </w:pPr>
    </w:p>
    <w:p w14:paraId="54000B9E" w14:textId="77777777" w:rsidR="00810646" w:rsidRPr="00810646" w:rsidRDefault="00810646" w:rsidP="00810646">
      <w:pPr>
        <w:spacing w:after="0" w:line="276" w:lineRule="auto"/>
        <w:rPr>
          <w:rFonts w:eastAsiaTheme="minorEastAsia" w:cs="Times New Roman"/>
        </w:rPr>
      </w:pPr>
      <w:r w:rsidRPr="00810646">
        <w:rPr>
          <w:rFonts w:eastAsiaTheme="minorEastAsia" w:cs="Times New Roman"/>
        </w:rPr>
        <w:t xml:space="preserve">Jsou zpravidla vytvářeny a předkládány za účelem změny přesvědčení nějaké osoby nebo skupiny osob, tj. argumenty mají své adresáty. </w:t>
      </w:r>
    </w:p>
    <w:p w14:paraId="20CA875D" w14:textId="77777777" w:rsidR="00810646" w:rsidRPr="00810646" w:rsidRDefault="00810646" w:rsidP="00810646">
      <w:pPr>
        <w:spacing w:after="0" w:line="276" w:lineRule="auto"/>
        <w:rPr>
          <w:rFonts w:eastAsiaTheme="minorEastAsia" w:cs="Times New Roman"/>
        </w:rPr>
      </w:pPr>
    </w:p>
    <w:p w14:paraId="14B7C1E5" w14:textId="77777777" w:rsidR="00810646" w:rsidRPr="00810646" w:rsidRDefault="00810646" w:rsidP="00810646">
      <w:pPr>
        <w:spacing w:after="0" w:line="276" w:lineRule="auto"/>
        <w:rPr>
          <w:rFonts w:eastAsiaTheme="minorEastAsia" w:cs="Times New Roman"/>
          <w:b/>
        </w:rPr>
      </w:pPr>
      <w:r w:rsidRPr="00810646">
        <w:rPr>
          <w:rFonts w:eastAsiaTheme="minorEastAsia" w:cs="Times New Roman"/>
          <w:b/>
        </w:rPr>
        <w:t>Argumentační výpověď</w:t>
      </w:r>
    </w:p>
    <w:p w14:paraId="68963020" w14:textId="77777777" w:rsidR="00810646" w:rsidRPr="00810646" w:rsidRDefault="00810646" w:rsidP="00810646">
      <w:pPr>
        <w:spacing w:after="0" w:line="276" w:lineRule="auto"/>
        <w:rPr>
          <w:rFonts w:eastAsiaTheme="minorEastAsia" w:cs="Times New Roman"/>
        </w:rPr>
      </w:pPr>
      <w:r w:rsidRPr="00810646">
        <w:rPr>
          <w:rFonts w:eastAsiaTheme="minorEastAsia" w:cs="Times New Roman"/>
        </w:rPr>
        <w:t>Argument je obvykle prezentován v širší výpovědi. Vedle premis a konkluze může dále obsahovat (v libovolném pořadí):</w:t>
      </w:r>
    </w:p>
    <w:p w14:paraId="64C135D5" w14:textId="77777777" w:rsidR="00810646" w:rsidRPr="00810646" w:rsidRDefault="00810646" w:rsidP="00810646">
      <w:pPr>
        <w:numPr>
          <w:ilvl w:val="0"/>
          <w:numId w:val="8"/>
        </w:numPr>
        <w:spacing w:after="0" w:line="276" w:lineRule="auto"/>
        <w:contextualSpacing/>
        <w:rPr>
          <w:rFonts w:eastAsiaTheme="minorEastAsia" w:cs="Times New Roman"/>
        </w:rPr>
      </w:pPr>
      <w:r w:rsidRPr="00810646">
        <w:rPr>
          <w:rFonts w:eastAsiaTheme="minorEastAsia" w:cs="Times New Roman"/>
        </w:rPr>
        <w:t>počáteční úvahy</w:t>
      </w:r>
    </w:p>
    <w:p w14:paraId="633B1008" w14:textId="77777777" w:rsidR="00810646" w:rsidRPr="00810646" w:rsidRDefault="00810646" w:rsidP="00810646">
      <w:pPr>
        <w:numPr>
          <w:ilvl w:val="0"/>
          <w:numId w:val="8"/>
        </w:numPr>
        <w:spacing w:after="0" w:line="276" w:lineRule="auto"/>
        <w:contextualSpacing/>
        <w:rPr>
          <w:rFonts w:eastAsiaTheme="minorEastAsia" w:cs="Times New Roman"/>
        </w:rPr>
      </w:pPr>
      <w:r w:rsidRPr="00810646">
        <w:rPr>
          <w:rFonts w:eastAsiaTheme="minorEastAsia" w:cs="Times New Roman"/>
        </w:rPr>
        <w:t>vysvětlení a údaje mající vliv na pochopení premis</w:t>
      </w:r>
    </w:p>
    <w:p w14:paraId="6BE2F312" w14:textId="77777777" w:rsidR="00810646" w:rsidRPr="00810646" w:rsidRDefault="00810646" w:rsidP="00810646">
      <w:pPr>
        <w:numPr>
          <w:ilvl w:val="0"/>
          <w:numId w:val="8"/>
        </w:numPr>
        <w:spacing w:after="0" w:line="276" w:lineRule="auto"/>
        <w:contextualSpacing/>
        <w:rPr>
          <w:rFonts w:eastAsiaTheme="minorEastAsia" w:cs="Times New Roman"/>
        </w:rPr>
      </w:pPr>
      <w:r w:rsidRPr="00810646">
        <w:rPr>
          <w:rFonts w:eastAsiaTheme="minorEastAsia" w:cs="Times New Roman"/>
        </w:rPr>
        <w:t>připomenutí určitých faktů</w:t>
      </w:r>
    </w:p>
    <w:p w14:paraId="7C93F684" w14:textId="77777777" w:rsidR="00810646" w:rsidRPr="00810646" w:rsidRDefault="00810646" w:rsidP="00810646">
      <w:pPr>
        <w:numPr>
          <w:ilvl w:val="0"/>
          <w:numId w:val="8"/>
        </w:numPr>
        <w:spacing w:after="0" w:line="276" w:lineRule="auto"/>
        <w:contextualSpacing/>
        <w:rPr>
          <w:rFonts w:eastAsiaTheme="minorEastAsia" w:cs="Times New Roman"/>
        </w:rPr>
      </w:pPr>
      <w:r w:rsidRPr="00810646">
        <w:rPr>
          <w:rFonts w:eastAsiaTheme="minorEastAsia" w:cs="Times New Roman"/>
        </w:rPr>
        <w:t>popis stavu věcí, vývoje problému...</w:t>
      </w:r>
    </w:p>
    <w:p w14:paraId="53652541" w14:textId="77777777" w:rsidR="00810646" w:rsidRPr="00810646" w:rsidRDefault="00810646" w:rsidP="00810646">
      <w:pPr>
        <w:numPr>
          <w:ilvl w:val="0"/>
          <w:numId w:val="8"/>
        </w:numPr>
        <w:spacing w:after="0" w:line="276" w:lineRule="auto"/>
        <w:contextualSpacing/>
        <w:rPr>
          <w:rFonts w:eastAsiaTheme="minorEastAsia" w:cs="Times New Roman"/>
        </w:rPr>
      </w:pPr>
      <w:r w:rsidRPr="00810646">
        <w:rPr>
          <w:rFonts w:eastAsiaTheme="minorEastAsia" w:cs="Times New Roman"/>
        </w:rPr>
        <w:t xml:space="preserve">prvky, kterými se prezentuje fakt argumentace (pomocí slov </w:t>
      </w:r>
      <w:r w:rsidRPr="00810646">
        <w:rPr>
          <w:rFonts w:eastAsiaTheme="minorEastAsia" w:cs="Times New Roman"/>
          <w:i/>
        </w:rPr>
        <w:t>protože, poněvadž, tedy..</w:t>
      </w:r>
      <w:r w:rsidRPr="00810646">
        <w:rPr>
          <w:rFonts w:eastAsiaTheme="minorEastAsia" w:cs="Times New Roman"/>
        </w:rPr>
        <w:t>.)</w:t>
      </w:r>
    </w:p>
    <w:p w14:paraId="6A531FD4" w14:textId="77777777" w:rsidR="00810646" w:rsidRPr="00810646" w:rsidRDefault="00810646" w:rsidP="00810646">
      <w:pPr>
        <w:numPr>
          <w:ilvl w:val="0"/>
          <w:numId w:val="8"/>
        </w:numPr>
        <w:spacing w:after="0" w:line="276" w:lineRule="auto"/>
        <w:contextualSpacing/>
        <w:rPr>
          <w:rFonts w:eastAsiaTheme="minorEastAsia" w:cs="Times New Roman"/>
        </w:rPr>
      </w:pPr>
      <w:proofErr w:type="spellStart"/>
      <w:r w:rsidRPr="00810646">
        <w:rPr>
          <w:rFonts w:eastAsiaTheme="minorEastAsia" w:cs="Times New Roman"/>
        </w:rPr>
        <w:t>podargumenty</w:t>
      </w:r>
      <w:proofErr w:type="spellEnd"/>
      <w:r w:rsidRPr="00810646">
        <w:rPr>
          <w:rFonts w:eastAsiaTheme="minorEastAsia" w:cs="Times New Roman"/>
        </w:rPr>
        <w:t xml:space="preserve"> (argumenty podporující jednotlivé premisy)</w:t>
      </w:r>
    </w:p>
    <w:p w14:paraId="11F8F377" w14:textId="77777777" w:rsidR="00810646" w:rsidRPr="00810646" w:rsidRDefault="00810646" w:rsidP="00810646">
      <w:pPr>
        <w:numPr>
          <w:ilvl w:val="0"/>
          <w:numId w:val="8"/>
        </w:numPr>
        <w:spacing w:after="0" w:line="276" w:lineRule="auto"/>
        <w:contextualSpacing/>
        <w:rPr>
          <w:rFonts w:eastAsiaTheme="minorEastAsia" w:cs="Times New Roman"/>
        </w:rPr>
      </w:pPr>
      <w:r w:rsidRPr="00810646">
        <w:rPr>
          <w:rFonts w:eastAsiaTheme="minorEastAsia" w:cs="Times New Roman"/>
        </w:rPr>
        <w:lastRenderedPageBreak/>
        <w:t>prvky, které ovlivňují adresáta (vzbuzují jeho zájem, udržují pozornost, vyvolávají emoce, estetické pocity, sympatie k argumentujícímu, omezují jeho kritičnost apod.)</w:t>
      </w:r>
    </w:p>
    <w:p w14:paraId="16A0E1D7" w14:textId="77777777" w:rsidR="00810646" w:rsidRPr="00810646" w:rsidRDefault="00810646" w:rsidP="00810646">
      <w:pPr>
        <w:numPr>
          <w:ilvl w:val="0"/>
          <w:numId w:val="8"/>
        </w:numPr>
        <w:spacing w:after="0" w:line="276" w:lineRule="auto"/>
        <w:contextualSpacing/>
        <w:rPr>
          <w:rFonts w:eastAsiaTheme="minorEastAsia" w:cs="Times New Roman"/>
        </w:rPr>
      </w:pPr>
      <w:r w:rsidRPr="00810646">
        <w:rPr>
          <w:rFonts w:eastAsiaTheme="minorEastAsia" w:cs="Times New Roman"/>
        </w:rPr>
        <w:t>vyjádření vnitřních stavů řečníka</w:t>
      </w:r>
    </w:p>
    <w:p w14:paraId="3504C521" w14:textId="77777777" w:rsidR="00810646" w:rsidRPr="00810646" w:rsidRDefault="00810646" w:rsidP="00810646">
      <w:pPr>
        <w:spacing w:after="0" w:line="276" w:lineRule="auto"/>
        <w:rPr>
          <w:rFonts w:eastAsiaTheme="minorEastAsia" w:cs="Times New Roman"/>
        </w:rPr>
      </w:pPr>
    </w:p>
    <w:p w14:paraId="130B5C88" w14:textId="77777777" w:rsidR="00810646" w:rsidRPr="00810646" w:rsidRDefault="00810646" w:rsidP="00810646">
      <w:pPr>
        <w:spacing w:after="0" w:line="276" w:lineRule="auto"/>
        <w:rPr>
          <w:rFonts w:eastAsiaTheme="minorEastAsia" w:cs="Times New Roman"/>
        </w:rPr>
      </w:pPr>
      <w:r w:rsidRPr="00810646">
        <w:rPr>
          <w:rFonts w:eastAsiaTheme="minorEastAsia" w:cs="Times New Roman"/>
        </w:rPr>
        <w:t xml:space="preserve">Argumentace často  může probíhat za využití řečnických figur, tropů, zkratkovitých a neúplných vět, anekdot, citátů, příkladů, odkazů, otázek apod. </w:t>
      </w:r>
    </w:p>
    <w:p w14:paraId="35E98335" w14:textId="77777777" w:rsidR="00810646" w:rsidRPr="00810646" w:rsidRDefault="00810646" w:rsidP="00810646">
      <w:pPr>
        <w:spacing w:after="0" w:line="276" w:lineRule="auto"/>
        <w:rPr>
          <w:rFonts w:eastAsiaTheme="minorEastAsia" w:cs="Times New Roman"/>
        </w:rPr>
      </w:pPr>
    </w:p>
    <w:p w14:paraId="5A5B4BC3" w14:textId="77777777" w:rsidR="00810646" w:rsidRPr="00810646" w:rsidRDefault="00810646" w:rsidP="00810646">
      <w:pPr>
        <w:spacing w:after="0" w:line="276" w:lineRule="auto"/>
        <w:rPr>
          <w:rFonts w:eastAsiaTheme="minorEastAsia" w:cs="Times New Roman"/>
        </w:rPr>
      </w:pPr>
      <w:r w:rsidRPr="00810646">
        <w:rPr>
          <w:rFonts w:eastAsiaTheme="minorEastAsia" w:cs="Times New Roman"/>
        </w:rPr>
        <w:t xml:space="preserve">Argumentační výpovědi nemají předem stanovenou délku a mohou být vytvářeny v rámci diskuse. </w:t>
      </w:r>
    </w:p>
    <w:p w14:paraId="7B766AED" w14:textId="77777777" w:rsidR="00810646" w:rsidRPr="00810646" w:rsidRDefault="00810646" w:rsidP="00810646">
      <w:pPr>
        <w:spacing w:after="0" w:line="276" w:lineRule="auto"/>
        <w:rPr>
          <w:rFonts w:eastAsiaTheme="minorEastAsia" w:cs="Times New Roman"/>
        </w:rPr>
      </w:pPr>
    </w:p>
    <w:p w14:paraId="08F1064E" w14:textId="77777777" w:rsidR="00810646" w:rsidRPr="00810646" w:rsidRDefault="00810646" w:rsidP="00810646">
      <w:pPr>
        <w:spacing w:after="0" w:line="276" w:lineRule="auto"/>
        <w:rPr>
          <w:rFonts w:eastAsiaTheme="minorEastAsia" w:cs="Times New Roman"/>
        </w:rPr>
      </w:pPr>
      <w:r w:rsidRPr="00810646">
        <w:rPr>
          <w:rFonts w:eastAsiaTheme="minorEastAsia" w:cs="Times New Roman"/>
        </w:rPr>
        <w:t xml:space="preserve">Rozdíl mezi argumentační výpovědí a příčině-důsledkovou výpovědí: </w:t>
      </w:r>
    </w:p>
    <w:p w14:paraId="218B89B9" w14:textId="77777777" w:rsidR="00810646" w:rsidRPr="00810646" w:rsidRDefault="00810646" w:rsidP="00810646">
      <w:pPr>
        <w:spacing w:after="0" w:line="276" w:lineRule="auto"/>
        <w:ind w:left="720"/>
        <w:rPr>
          <w:rFonts w:eastAsiaTheme="minorEastAsia" w:cs="Times New Roman"/>
          <w:i/>
        </w:rPr>
      </w:pPr>
      <w:r w:rsidRPr="00810646">
        <w:rPr>
          <w:rFonts w:eastAsiaTheme="minorEastAsia" w:cs="Times New Roman"/>
          <w:i/>
        </w:rPr>
        <w:t xml:space="preserve">Člověk nerozhoduje o svém narození, proto nemá právo rozhodnout o své smrti. </w:t>
      </w:r>
    </w:p>
    <w:p w14:paraId="012F3835" w14:textId="77777777" w:rsidR="00810646" w:rsidRPr="00810646" w:rsidRDefault="00810646" w:rsidP="00810646">
      <w:pPr>
        <w:spacing w:after="0" w:line="276" w:lineRule="auto"/>
        <w:rPr>
          <w:rFonts w:eastAsiaTheme="minorEastAsia" w:cs="Times New Roman"/>
        </w:rPr>
      </w:pPr>
      <w:r w:rsidRPr="00810646">
        <w:rPr>
          <w:rFonts w:eastAsiaTheme="minorEastAsia" w:cs="Times New Roman"/>
        </w:rPr>
        <w:tab/>
      </w:r>
      <w:proofErr w:type="gramStart"/>
      <w:r w:rsidRPr="00810646">
        <w:rPr>
          <w:rFonts w:eastAsiaTheme="minorEastAsia" w:cs="Times New Roman"/>
        </w:rPr>
        <w:t>vs.</w:t>
      </w:r>
      <w:proofErr w:type="gramEnd"/>
    </w:p>
    <w:p w14:paraId="0B8BED00" w14:textId="77777777" w:rsidR="00810646" w:rsidRPr="00810646" w:rsidRDefault="00810646" w:rsidP="00810646">
      <w:pPr>
        <w:spacing w:after="0" w:line="276" w:lineRule="auto"/>
        <w:rPr>
          <w:rFonts w:eastAsiaTheme="minorEastAsia" w:cs="Times New Roman"/>
          <w:i/>
        </w:rPr>
      </w:pPr>
      <w:r w:rsidRPr="00810646">
        <w:rPr>
          <w:rFonts w:eastAsiaTheme="minorEastAsia" w:cs="Times New Roman"/>
        </w:rPr>
        <w:tab/>
      </w:r>
      <w:r w:rsidRPr="00810646">
        <w:rPr>
          <w:rFonts w:eastAsiaTheme="minorEastAsia" w:cs="Times New Roman"/>
          <w:i/>
        </w:rPr>
        <w:t xml:space="preserve">Měsíc vydává světlo, protože odráží sluneční světlo. </w:t>
      </w:r>
    </w:p>
    <w:p w14:paraId="120FBEC5" w14:textId="77777777" w:rsidR="00810646" w:rsidRPr="00810646" w:rsidRDefault="00810646" w:rsidP="00810646">
      <w:pPr>
        <w:spacing w:after="0" w:line="276" w:lineRule="auto"/>
        <w:rPr>
          <w:rFonts w:eastAsiaTheme="minorEastAsia" w:cs="Times New Roman"/>
        </w:rPr>
      </w:pPr>
    </w:p>
    <w:p w14:paraId="0116392A" w14:textId="77777777" w:rsidR="00810646" w:rsidRPr="00810646" w:rsidRDefault="00810646" w:rsidP="00810646">
      <w:pPr>
        <w:spacing w:after="0" w:line="276" w:lineRule="auto"/>
        <w:rPr>
          <w:rFonts w:eastAsiaTheme="minorEastAsia" w:cs="Times New Roman"/>
        </w:rPr>
      </w:pPr>
    </w:p>
    <w:p w14:paraId="4C9BB4D2" w14:textId="77777777" w:rsidR="00810646" w:rsidRPr="00810646" w:rsidRDefault="00810646" w:rsidP="00810646">
      <w:pPr>
        <w:spacing w:after="0" w:line="276" w:lineRule="auto"/>
        <w:rPr>
          <w:rFonts w:eastAsiaTheme="minorEastAsia" w:cs="Times New Roman"/>
        </w:rPr>
      </w:pPr>
      <w:r w:rsidRPr="00810646">
        <w:rPr>
          <w:rFonts w:eastAsiaTheme="minorEastAsia" w:cs="Times New Roman"/>
        </w:rPr>
        <w:t xml:space="preserve">Občas je možné ponechat formulaci závěru na představivosti adresáta. </w:t>
      </w:r>
    </w:p>
    <w:p w14:paraId="0C74B319" w14:textId="77777777" w:rsidR="00810646" w:rsidRPr="00810646" w:rsidRDefault="00810646" w:rsidP="00810646">
      <w:pPr>
        <w:spacing w:after="0" w:line="276" w:lineRule="auto"/>
        <w:ind w:left="720"/>
        <w:rPr>
          <w:rFonts w:eastAsiaTheme="minorEastAsia" w:cs="Times New Roman"/>
          <w:i/>
        </w:rPr>
      </w:pPr>
      <w:r w:rsidRPr="00810646">
        <w:rPr>
          <w:rFonts w:eastAsiaTheme="minorEastAsia" w:cs="Times New Roman"/>
          <w:i/>
        </w:rPr>
        <w:t xml:space="preserve">Pojem pornografie je velmi neurčitý. Pokud by byl vydán její zákaz, není jasné, co zakazujeme, a zákon přece musí důsledně vymezovat hranice mezi sférou zakázaného a dovoleného. </w:t>
      </w:r>
    </w:p>
    <w:p w14:paraId="74078265" w14:textId="77777777" w:rsidR="00810646" w:rsidRPr="00810646" w:rsidRDefault="00810646" w:rsidP="00810646">
      <w:pPr>
        <w:spacing w:after="0" w:line="276" w:lineRule="auto"/>
        <w:ind w:left="720"/>
        <w:rPr>
          <w:rFonts w:eastAsiaTheme="minorEastAsia" w:cs="Times New Roman"/>
        </w:rPr>
      </w:pPr>
      <w:r w:rsidRPr="00810646">
        <w:rPr>
          <w:rFonts w:eastAsiaTheme="minorEastAsia" w:cs="Times New Roman"/>
        </w:rPr>
        <w:t>-&gt; autor argumentuje proti zákazu pornografie</w:t>
      </w:r>
    </w:p>
    <w:p w14:paraId="5F22655C" w14:textId="77777777" w:rsidR="00810646" w:rsidRPr="00810646" w:rsidRDefault="00810646" w:rsidP="00810646">
      <w:pPr>
        <w:spacing w:after="0" w:line="276" w:lineRule="auto"/>
        <w:rPr>
          <w:rFonts w:eastAsiaTheme="minorEastAsia" w:cs="Times New Roman"/>
        </w:rPr>
      </w:pPr>
    </w:p>
    <w:p w14:paraId="45976040" w14:textId="77777777" w:rsidR="00810646" w:rsidRPr="00810646" w:rsidRDefault="00810646" w:rsidP="00810646">
      <w:pPr>
        <w:spacing w:after="0" w:line="276" w:lineRule="auto"/>
        <w:rPr>
          <w:rFonts w:eastAsiaTheme="minorEastAsia" w:cs="Times New Roman"/>
        </w:rPr>
      </w:pPr>
      <w:r w:rsidRPr="00810646">
        <w:rPr>
          <w:rFonts w:eastAsiaTheme="minorEastAsia" w:cs="Times New Roman"/>
        </w:rPr>
        <w:t xml:space="preserve">Jednoduchý argument = argument, v němž se každá z premis používá výhradně ke zdůvodnění závěru. </w:t>
      </w:r>
    </w:p>
    <w:p w14:paraId="5B544B51" w14:textId="77777777" w:rsidR="00810646" w:rsidRPr="00810646" w:rsidRDefault="00810646" w:rsidP="00810646">
      <w:pPr>
        <w:spacing w:after="0" w:line="276" w:lineRule="auto"/>
        <w:rPr>
          <w:rFonts w:eastAsiaTheme="minorEastAsia" w:cs="Times New Roman"/>
        </w:rPr>
      </w:pPr>
      <w:r w:rsidRPr="00810646">
        <w:rPr>
          <w:rFonts w:eastAsiaTheme="minorEastAsia" w:cs="Times New Roman"/>
        </w:rPr>
        <w:t>Rozlišujeme 2 typy zdůvodnění konkluze pomocí premis:</w:t>
      </w:r>
    </w:p>
    <w:p w14:paraId="4BDA5AFC" w14:textId="77777777" w:rsidR="00810646" w:rsidRPr="00810646" w:rsidRDefault="00810646" w:rsidP="00810646">
      <w:pPr>
        <w:numPr>
          <w:ilvl w:val="0"/>
          <w:numId w:val="9"/>
        </w:numPr>
        <w:spacing w:after="0" w:line="276" w:lineRule="auto"/>
        <w:contextualSpacing/>
        <w:rPr>
          <w:rFonts w:eastAsiaTheme="minorEastAsia" w:cs="Times New Roman"/>
        </w:rPr>
      </w:pPr>
      <w:r w:rsidRPr="00810646">
        <w:rPr>
          <w:rFonts w:eastAsiaTheme="minorEastAsia" w:cs="Times New Roman"/>
        </w:rPr>
        <w:t>společné zdůvodnění – když k vyvození závěru potřebujeme všechny uvedené premisy</w:t>
      </w:r>
    </w:p>
    <w:p w14:paraId="12E1595B" w14:textId="77777777" w:rsidR="00810646" w:rsidRPr="00810646" w:rsidRDefault="00810646" w:rsidP="00810646">
      <w:pPr>
        <w:spacing w:after="0" w:line="276" w:lineRule="auto"/>
        <w:ind w:left="720"/>
        <w:contextualSpacing/>
        <w:rPr>
          <w:rFonts w:eastAsiaTheme="minorEastAsia" w:cs="Times New Roman"/>
        </w:rPr>
      </w:pPr>
      <w:r w:rsidRPr="00810646">
        <w:rPr>
          <w:rFonts w:eastAsiaTheme="minorEastAsia" w:cs="Times New Roman"/>
        </w:rPr>
        <w:t xml:space="preserve">P1 Jan je právník. </w:t>
      </w:r>
    </w:p>
    <w:p w14:paraId="6A2DA96F" w14:textId="77777777" w:rsidR="00810646" w:rsidRPr="00810646" w:rsidRDefault="00810646" w:rsidP="00810646">
      <w:pPr>
        <w:spacing w:after="0" w:line="276" w:lineRule="auto"/>
        <w:ind w:left="720"/>
        <w:contextualSpacing/>
        <w:rPr>
          <w:rFonts w:eastAsiaTheme="minorEastAsia" w:cs="Times New Roman"/>
        </w:rPr>
      </w:pPr>
      <w:r w:rsidRPr="00810646">
        <w:rPr>
          <w:rFonts w:eastAsiaTheme="minorEastAsia" w:cs="Times New Roman"/>
        </w:rPr>
        <w:t xml:space="preserve">P2 Každý právník zná občanský zákoník. </w:t>
      </w:r>
    </w:p>
    <w:p w14:paraId="74C9FC0F" w14:textId="77777777" w:rsidR="00810646" w:rsidRPr="00810646" w:rsidRDefault="00810646" w:rsidP="00810646">
      <w:pPr>
        <w:spacing w:after="0" w:line="276" w:lineRule="auto"/>
        <w:ind w:left="720"/>
        <w:contextualSpacing/>
        <w:rPr>
          <w:rFonts w:eastAsiaTheme="minorEastAsia" w:cs="Times New Roman"/>
        </w:rPr>
      </w:pPr>
      <w:r w:rsidRPr="00810646">
        <w:rPr>
          <w:rFonts w:eastAsiaTheme="minorEastAsia" w:cs="Times New Roman"/>
        </w:rPr>
        <w:t>Z </w:t>
      </w:r>
      <w:proofErr w:type="gramStart"/>
      <w:r w:rsidRPr="00810646">
        <w:rPr>
          <w:rFonts w:eastAsiaTheme="minorEastAsia" w:cs="Times New Roman"/>
        </w:rPr>
        <w:t>Jan</w:t>
      </w:r>
      <w:proofErr w:type="gramEnd"/>
      <w:r w:rsidRPr="00810646">
        <w:rPr>
          <w:rFonts w:eastAsiaTheme="minorEastAsia" w:cs="Times New Roman"/>
        </w:rPr>
        <w:t xml:space="preserve"> zná občanský zákoník.</w:t>
      </w:r>
    </w:p>
    <w:p w14:paraId="03D7CB81" w14:textId="77777777" w:rsidR="00810646" w:rsidRPr="00810646" w:rsidRDefault="00810646" w:rsidP="00810646">
      <w:pPr>
        <w:spacing w:after="0" w:line="276" w:lineRule="auto"/>
        <w:ind w:left="720"/>
        <w:contextualSpacing/>
        <w:rPr>
          <w:rFonts w:eastAsiaTheme="minorEastAsia" w:cs="Times New Roman"/>
        </w:rPr>
      </w:pPr>
    </w:p>
    <w:p w14:paraId="08A6D7AD" w14:textId="77777777" w:rsidR="00810646" w:rsidRPr="00810646" w:rsidRDefault="00810646" w:rsidP="00810646">
      <w:pPr>
        <w:numPr>
          <w:ilvl w:val="0"/>
          <w:numId w:val="9"/>
        </w:numPr>
        <w:spacing w:after="0" w:line="276" w:lineRule="auto"/>
        <w:contextualSpacing/>
        <w:rPr>
          <w:rFonts w:eastAsiaTheme="minorEastAsia" w:cs="Times New Roman"/>
        </w:rPr>
      </w:pPr>
      <w:r w:rsidRPr="00810646">
        <w:rPr>
          <w:rFonts w:eastAsiaTheme="minorEastAsia" w:cs="Times New Roman"/>
        </w:rPr>
        <w:t xml:space="preserve">samostatné zdůvodnění – když každá z premis sama o sobě a nezávisle na ostatních podporuje konkluzi </w:t>
      </w:r>
    </w:p>
    <w:p w14:paraId="03ACCA17" w14:textId="77777777" w:rsidR="00810646" w:rsidRPr="00810646" w:rsidRDefault="00810646" w:rsidP="00810646">
      <w:pPr>
        <w:spacing w:after="0" w:line="276" w:lineRule="auto"/>
        <w:ind w:left="720"/>
        <w:contextualSpacing/>
        <w:rPr>
          <w:rFonts w:eastAsiaTheme="minorEastAsia" w:cs="Times New Roman"/>
        </w:rPr>
      </w:pPr>
    </w:p>
    <w:p w14:paraId="16D1775A" w14:textId="77777777" w:rsidR="00810646" w:rsidRPr="00810646" w:rsidRDefault="00810646" w:rsidP="00810646">
      <w:pPr>
        <w:numPr>
          <w:ilvl w:val="0"/>
          <w:numId w:val="9"/>
        </w:numPr>
        <w:spacing w:after="0" w:line="276" w:lineRule="auto"/>
        <w:contextualSpacing/>
        <w:rPr>
          <w:rFonts w:eastAsiaTheme="minorEastAsia" w:cs="Times New Roman"/>
        </w:rPr>
      </w:pPr>
      <w:r w:rsidRPr="00810646">
        <w:rPr>
          <w:rFonts w:eastAsiaTheme="minorEastAsia" w:cs="Times New Roman"/>
        </w:rPr>
        <w:t>smíšené případy.</w:t>
      </w:r>
    </w:p>
    <w:p w14:paraId="7CDC6480" w14:textId="77777777" w:rsidR="00810646" w:rsidRPr="00810646" w:rsidRDefault="00810646" w:rsidP="00810646">
      <w:pPr>
        <w:spacing w:after="0" w:line="276" w:lineRule="auto"/>
        <w:rPr>
          <w:rFonts w:eastAsiaTheme="minorEastAsia" w:cs="Times New Roman"/>
        </w:rPr>
      </w:pPr>
    </w:p>
    <w:p w14:paraId="2E08742B" w14:textId="77777777" w:rsidR="00810646" w:rsidRPr="00810646" w:rsidRDefault="00810646" w:rsidP="00810646">
      <w:pPr>
        <w:spacing w:after="0" w:line="276" w:lineRule="auto"/>
        <w:rPr>
          <w:rFonts w:eastAsiaTheme="minorEastAsia" w:cs="Times New Roman"/>
        </w:rPr>
      </w:pPr>
      <w:r w:rsidRPr="00810646">
        <w:rPr>
          <w:rFonts w:eastAsiaTheme="minorEastAsia" w:cs="Times New Roman"/>
        </w:rPr>
        <w:t>Složený argument = argument, v němž jsou některé premisy využívány ke zdůvodnění jiných premis a tvoří tak tzv. střední člen (</w:t>
      </w:r>
      <w:proofErr w:type="spellStart"/>
      <w:r w:rsidRPr="00810646">
        <w:rPr>
          <w:rFonts w:eastAsiaTheme="minorEastAsia" w:cs="Times New Roman"/>
        </w:rPr>
        <w:t>podargument</w:t>
      </w:r>
      <w:proofErr w:type="spellEnd"/>
      <w:r w:rsidRPr="00810646">
        <w:rPr>
          <w:rFonts w:eastAsiaTheme="minorEastAsia" w:cs="Times New Roman"/>
        </w:rPr>
        <w:t>) daného argumentu.</w:t>
      </w:r>
    </w:p>
    <w:p w14:paraId="155D5E3B" w14:textId="77777777" w:rsidR="00810646" w:rsidRPr="00810646" w:rsidRDefault="00810646" w:rsidP="00810646">
      <w:pPr>
        <w:spacing w:line="276" w:lineRule="auto"/>
        <w:jc w:val="both"/>
        <w:rPr>
          <w:b/>
        </w:rPr>
      </w:pPr>
    </w:p>
    <w:p w14:paraId="3F1714B8" w14:textId="77777777" w:rsidR="008D19C8" w:rsidRPr="00810646" w:rsidRDefault="008D19C8" w:rsidP="008D19C8">
      <w:pPr>
        <w:spacing w:line="276" w:lineRule="auto"/>
        <w:jc w:val="both"/>
      </w:pPr>
      <w:r w:rsidRPr="00810646">
        <w:t>Logické klamy</w:t>
      </w:r>
    </w:p>
    <w:p w14:paraId="7382B447" w14:textId="77777777" w:rsidR="008D19C8" w:rsidRPr="00810646" w:rsidRDefault="008D19C8" w:rsidP="008D19C8">
      <w:pPr>
        <w:spacing w:line="276" w:lineRule="auto"/>
        <w:jc w:val="both"/>
      </w:pPr>
      <w:r w:rsidRPr="00810646">
        <w:t xml:space="preserve">Vychází z koncepce eristiky ze starého Řecka. Jde o vědomé i nevědomé postupy, které se zdánlivě dá vyvrátit nebo dokázat jakýkoli výrok. Konkrétní argumenty </w:t>
      </w:r>
      <w:proofErr w:type="gramStart"/>
      <w:r w:rsidRPr="00810646">
        <w:t>viz. níže</w:t>
      </w:r>
      <w:proofErr w:type="gramEnd"/>
      <w:r w:rsidRPr="00810646">
        <w:t>. Obecně však můžeme hovořit o těchto kategoriích:</w:t>
      </w:r>
    </w:p>
    <w:p w14:paraId="784AF509" w14:textId="77777777" w:rsidR="008D19C8" w:rsidRPr="00810646" w:rsidRDefault="008D19C8" w:rsidP="008D19C8">
      <w:pPr>
        <w:pStyle w:val="Odstavecseseznamem"/>
        <w:numPr>
          <w:ilvl w:val="0"/>
          <w:numId w:val="7"/>
        </w:numPr>
        <w:spacing w:line="276" w:lineRule="auto"/>
        <w:jc w:val="both"/>
      </w:pPr>
      <w:r w:rsidRPr="00810646">
        <w:t>Klamy založené na manipulaci skutečnosti (fakta)</w:t>
      </w:r>
    </w:p>
    <w:p w14:paraId="6EA7542D" w14:textId="77777777" w:rsidR="008D19C8" w:rsidRPr="00810646" w:rsidRDefault="008D19C8" w:rsidP="008D19C8">
      <w:pPr>
        <w:pStyle w:val="Odstavecseseznamem"/>
        <w:numPr>
          <w:ilvl w:val="0"/>
          <w:numId w:val="7"/>
        </w:numPr>
        <w:spacing w:line="276" w:lineRule="auto"/>
        <w:jc w:val="both"/>
      </w:pPr>
      <w:r w:rsidRPr="00810646">
        <w:t>Jazykové klamy založené na víceznačnosti či nejasnosti pojmu nebo výroku.</w:t>
      </w:r>
    </w:p>
    <w:p w14:paraId="24553092" w14:textId="77777777" w:rsidR="008D19C8" w:rsidRPr="00810646" w:rsidRDefault="008D19C8" w:rsidP="008D19C8">
      <w:pPr>
        <w:pStyle w:val="Odstavecseseznamem"/>
        <w:numPr>
          <w:ilvl w:val="0"/>
          <w:numId w:val="7"/>
        </w:numPr>
        <w:spacing w:line="276" w:lineRule="auto"/>
        <w:jc w:val="both"/>
      </w:pPr>
      <w:r w:rsidRPr="00810646">
        <w:t>Klamy založené na oslovení emocí</w:t>
      </w:r>
    </w:p>
    <w:p w14:paraId="73350C01" w14:textId="77777777" w:rsidR="008D19C8" w:rsidRPr="00810646" w:rsidRDefault="008D19C8" w:rsidP="008D19C8">
      <w:pPr>
        <w:spacing w:line="276" w:lineRule="auto"/>
        <w:jc w:val="both"/>
      </w:pPr>
    </w:p>
    <w:p w14:paraId="551A80B1" w14:textId="77777777" w:rsidR="008D19C8" w:rsidRPr="00561CD0" w:rsidRDefault="008D19C8" w:rsidP="008D19C8">
      <w:pPr>
        <w:spacing w:after="0" w:line="276" w:lineRule="auto"/>
        <w:rPr>
          <w:rFonts w:eastAsiaTheme="minorEastAsia" w:cs="Times New Roman"/>
          <w:b/>
        </w:rPr>
      </w:pPr>
      <w:r w:rsidRPr="00561CD0">
        <w:rPr>
          <w:rFonts w:eastAsiaTheme="minorEastAsia" w:cs="Times New Roman"/>
          <w:b/>
        </w:rPr>
        <w:t>Formální omyl</w:t>
      </w:r>
    </w:p>
    <w:p w14:paraId="74C7E9BA" w14:textId="77777777" w:rsidR="008D19C8" w:rsidRPr="00810646" w:rsidRDefault="008D19C8" w:rsidP="008D19C8">
      <w:pPr>
        <w:spacing w:after="0" w:line="276" w:lineRule="auto"/>
        <w:rPr>
          <w:rFonts w:eastAsiaTheme="minorEastAsia" w:cs="Times New Roman"/>
        </w:rPr>
      </w:pPr>
      <w:r w:rsidRPr="00810646">
        <w:rPr>
          <w:rFonts w:eastAsiaTheme="minorEastAsia" w:cs="Times New Roman"/>
        </w:rPr>
        <w:t>= chyba v úsudku, který má být deduktivní, spočívající v mylné domněnce, že závěr logicky vyplývá z premis, přičemž o takové vyplývání nejde</w:t>
      </w:r>
    </w:p>
    <w:p w14:paraId="345E8633" w14:textId="77777777" w:rsidR="008D19C8" w:rsidRPr="00810646" w:rsidRDefault="008D19C8" w:rsidP="008D19C8">
      <w:pPr>
        <w:spacing w:after="0" w:line="276" w:lineRule="auto"/>
        <w:rPr>
          <w:rFonts w:eastAsiaTheme="minorEastAsia" w:cs="Times New Roman"/>
        </w:rPr>
      </w:pPr>
    </w:p>
    <w:p w14:paraId="294F0F4C" w14:textId="77777777" w:rsidR="008D19C8" w:rsidRPr="00810646" w:rsidRDefault="008D19C8" w:rsidP="008D19C8">
      <w:pPr>
        <w:spacing w:after="0" w:line="276" w:lineRule="auto"/>
        <w:rPr>
          <w:rFonts w:eastAsiaTheme="minorEastAsia" w:cs="Times New Roman"/>
        </w:rPr>
      </w:pPr>
      <w:r w:rsidRPr="00810646">
        <w:rPr>
          <w:rFonts w:eastAsiaTheme="minorEastAsia" w:cs="Times New Roman"/>
        </w:rPr>
        <w:t xml:space="preserve">např. </w:t>
      </w:r>
    </w:p>
    <w:p w14:paraId="590A95FF" w14:textId="77777777" w:rsidR="008D19C8" w:rsidRPr="00810646" w:rsidRDefault="008D19C8" w:rsidP="008D19C8">
      <w:pPr>
        <w:spacing w:after="0" w:line="276" w:lineRule="auto"/>
        <w:rPr>
          <w:rFonts w:eastAsiaTheme="minorEastAsia" w:cs="Times New Roman"/>
        </w:rPr>
      </w:pPr>
      <w:r w:rsidRPr="00810646">
        <w:rPr>
          <w:rFonts w:eastAsiaTheme="minorEastAsia" w:cs="Times New Roman"/>
        </w:rPr>
        <w:t xml:space="preserve">P1 Jestliže kočka je had, pak je obratlovec. </w:t>
      </w:r>
    </w:p>
    <w:p w14:paraId="06294B1B" w14:textId="77777777" w:rsidR="008D19C8" w:rsidRPr="00810646" w:rsidRDefault="008D19C8" w:rsidP="008D19C8">
      <w:pPr>
        <w:spacing w:after="0" w:line="276" w:lineRule="auto"/>
        <w:rPr>
          <w:rFonts w:eastAsiaTheme="minorEastAsia" w:cs="Times New Roman"/>
        </w:rPr>
      </w:pPr>
      <w:r w:rsidRPr="00810646">
        <w:rPr>
          <w:rFonts w:eastAsiaTheme="minorEastAsia" w:cs="Times New Roman"/>
        </w:rPr>
        <w:t xml:space="preserve">P2 Kočka je obratlovec. </w:t>
      </w:r>
    </w:p>
    <w:p w14:paraId="7932FAC2" w14:textId="77777777" w:rsidR="008D19C8" w:rsidRPr="00810646" w:rsidRDefault="008D19C8" w:rsidP="008D19C8">
      <w:pPr>
        <w:spacing w:after="0" w:line="276" w:lineRule="auto"/>
        <w:rPr>
          <w:rFonts w:eastAsiaTheme="minorEastAsia" w:cs="Times New Roman"/>
        </w:rPr>
      </w:pPr>
      <w:r w:rsidRPr="00810646">
        <w:rPr>
          <w:rFonts w:eastAsiaTheme="minorEastAsia" w:cs="Times New Roman"/>
        </w:rPr>
        <w:t>Z </w:t>
      </w:r>
      <w:proofErr w:type="gramStart"/>
      <w:r w:rsidRPr="00810646">
        <w:rPr>
          <w:rFonts w:eastAsiaTheme="minorEastAsia" w:cs="Times New Roman"/>
        </w:rPr>
        <w:t>Kočka</w:t>
      </w:r>
      <w:proofErr w:type="gramEnd"/>
      <w:r w:rsidRPr="00810646">
        <w:rPr>
          <w:rFonts w:eastAsiaTheme="minorEastAsia" w:cs="Times New Roman"/>
        </w:rPr>
        <w:t xml:space="preserve"> je had. </w:t>
      </w:r>
    </w:p>
    <w:p w14:paraId="33CAEE45" w14:textId="77777777" w:rsidR="008D19C8" w:rsidRPr="00810646" w:rsidRDefault="008D19C8" w:rsidP="008D19C8">
      <w:pPr>
        <w:spacing w:after="0" w:line="276" w:lineRule="auto"/>
        <w:rPr>
          <w:rFonts w:eastAsiaTheme="minorEastAsia" w:cs="Times New Roman"/>
        </w:rPr>
      </w:pPr>
    </w:p>
    <w:p w14:paraId="0B23A868" w14:textId="77777777" w:rsidR="008D19C8" w:rsidRPr="00810646" w:rsidRDefault="008D19C8" w:rsidP="008D19C8">
      <w:pPr>
        <w:spacing w:after="0" w:line="276" w:lineRule="auto"/>
        <w:rPr>
          <w:rFonts w:eastAsiaTheme="minorEastAsia" w:cs="Times New Roman"/>
        </w:rPr>
      </w:pPr>
      <w:r w:rsidRPr="00810646">
        <w:rPr>
          <w:rFonts w:eastAsiaTheme="minorEastAsia" w:cs="Times New Roman"/>
        </w:rPr>
        <w:t xml:space="preserve">Užití tohoto pravidla však může vést od pravdivých premis k nepravdivému závěru: </w:t>
      </w:r>
    </w:p>
    <w:p w14:paraId="7200615D" w14:textId="77777777" w:rsidR="008D19C8" w:rsidRPr="00810646" w:rsidRDefault="008D19C8" w:rsidP="008D19C8">
      <w:pPr>
        <w:spacing w:after="0" w:line="276" w:lineRule="auto"/>
        <w:rPr>
          <w:rFonts w:eastAsiaTheme="minorEastAsia" w:cs="Times New Roman"/>
        </w:rPr>
      </w:pPr>
      <w:r w:rsidRPr="00810646">
        <w:rPr>
          <w:rFonts w:eastAsiaTheme="minorEastAsia" w:cs="Times New Roman"/>
        </w:rPr>
        <w:t>P1 Pokud je kočka had, pak je obratlovec.</w:t>
      </w:r>
    </w:p>
    <w:p w14:paraId="13A426D9" w14:textId="77777777" w:rsidR="008D19C8" w:rsidRPr="00810646" w:rsidRDefault="008D19C8" w:rsidP="008D19C8">
      <w:pPr>
        <w:spacing w:after="0" w:line="276" w:lineRule="auto"/>
        <w:rPr>
          <w:rFonts w:eastAsiaTheme="minorEastAsia" w:cs="Times New Roman"/>
        </w:rPr>
      </w:pPr>
      <w:r w:rsidRPr="00810646">
        <w:rPr>
          <w:rFonts w:eastAsiaTheme="minorEastAsia" w:cs="Times New Roman"/>
        </w:rPr>
        <w:t>P2 Kočka není had.</w:t>
      </w:r>
    </w:p>
    <w:p w14:paraId="1B730244" w14:textId="77777777" w:rsidR="008D19C8" w:rsidRPr="00810646" w:rsidRDefault="008D19C8" w:rsidP="008D19C8">
      <w:pPr>
        <w:spacing w:after="0" w:line="276" w:lineRule="auto"/>
        <w:rPr>
          <w:rFonts w:eastAsiaTheme="minorEastAsia" w:cs="Times New Roman"/>
        </w:rPr>
      </w:pPr>
      <w:r w:rsidRPr="00810646">
        <w:rPr>
          <w:rFonts w:eastAsiaTheme="minorEastAsia" w:cs="Times New Roman"/>
        </w:rPr>
        <w:t>Z </w:t>
      </w:r>
      <w:proofErr w:type="gramStart"/>
      <w:r w:rsidRPr="00810646">
        <w:rPr>
          <w:rFonts w:eastAsiaTheme="minorEastAsia" w:cs="Times New Roman"/>
        </w:rPr>
        <w:t>Kočka</w:t>
      </w:r>
      <w:proofErr w:type="gramEnd"/>
      <w:r w:rsidRPr="00810646">
        <w:rPr>
          <w:rFonts w:eastAsiaTheme="minorEastAsia" w:cs="Times New Roman"/>
        </w:rPr>
        <w:t xml:space="preserve"> není obratlovec.</w:t>
      </w:r>
    </w:p>
    <w:p w14:paraId="262A9D5B" w14:textId="77777777" w:rsidR="008D19C8" w:rsidRPr="00810646" w:rsidRDefault="008D19C8" w:rsidP="008D19C8">
      <w:pPr>
        <w:spacing w:line="276" w:lineRule="auto"/>
        <w:jc w:val="both"/>
      </w:pPr>
    </w:p>
    <w:p w14:paraId="4BE37DCE" w14:textId="77777777" w:rsidR="008D19C8" w:rsidRPr="00810646" w:rsidRDefault="008D19C8" w:rsidP="008D19C8">
      <w:pPr>
        <w:spacing w:after="0" w:line="276" w:lineRule="auto"/>
        <w:rPr>
          <w:rFonts w:eastAsiaTheme="minorEastAsia" w:cs="Times New Roman"/>
          <w:b/>
        </w:rPr>
      </w:pPr>
      <w:r w:rsidRPr="00810646">
        <w:rPr>
          <w:rFonts w:eastAsiaTheme="minorEastAsia" w:cs="Times New Roman"/>
          <w:b/>
        </w:rPr>
        <w:t>Omyl logický ve výpovědi</w:t>
      </w:r>
    </w:p>
    <w:p w14:paraId="715E2831" w14:textId="77777777" w:rsidR="008D19C8" w:rsidRPr="00810646" w:rsidRDefault="008D19C8" w:rsidP="008D19C8">
      <w:pPr>
        <w:spacing w:after="0" w:line="276" w:lineRule="auto"/>
        <w:rPr>
          <w:rFonts w:eastAsiaTheme="minorEastAsia" w:cs="Times New Roman"/>
        </w:rPr>
      </w:pPr>
    </w:p>
    <w:p w14:paraId="4438D045" w14:textId="77777777" w:rsidR="008D19C8" w:rsidRPr="00810646" w:rsidRDefault="008D19C8" w:rsidP="008D19C8">
      <w:pPr>
        <w:numPr>
          <w:ilvl w:val="0"/>
          <w:numId w:val="10"/>
        </w:numPr>
        <w:spacing w:after="0" w:line="276" w:lineRule="auto"/>
        <w:contextualSpacing/>
        <w:rPr>
          <w:rFonts w:eastAsiaTheme="minorEastAsia" w:cs="Times New Roman"/>
        </w:rPr>
      </w:pPr>
      <w:r w:rsidRPr="00810646">
        <w:rPr>
          <w:rFonts w:eastAsiaTheme="minorEastAsia" w:cs="Times New Roman"/>
        </w:rPr>
        <w:t>omyl syntaktické nespojitosti – nesprávné gramatické vztahy</w:t>
      </w:r>
    </w:p>
    <w:p w14:paraId="529AB345" w14:textId="77777777" w:rsidR="008D19C8" w:rsidRPr="00810646" w:rsidRDefault="008D19C8" w:rsidP="008D19C8">
      <w:pPr>
        <w:numPr>
          <w:ilvl w:val="0"/>
          <w:numId w:val="10"/>
        </w:numPr>
        <w:spacing w:after="0" w:line="276" w:lineRule="auto"/>
        <w:contextualSpacing/>
        <w:rPr>
          <w:rFonts w:eastAsiaTheme="minorEastAsia" w:cs="Times New Roman"/>
        </w:rPr>
      </w:pPr>
      <w:r w:rsidRPr="00810646">
        <w:rPr>
          <w:rFonts w:eastAsiaTheme="minorEastAsia" w:cs="Times New Roman"/>
        </w:rPr>
        <w:t xml:space="preserve">omyl skutečné mnohoznačnosti </w:t>
      </w:r>
    </w:p>
    <w:p w14:paraId="13DC2D7E" w14:textId="77777777" w:rsidR="008D19C8" w:rsidRPr="00810646" w:rsidRDefault="008D19C8" w:rsidP="008D19C8">
      <w:pPr>
        <w:numPr>
          <w:ilvl w:val="0"/>
          <w:numId w:val="10"/>
        </w:numPr>
        <w:spacing w:after="0" w:line="276" w:lineRule="auto"/>
        <w:contextualSpacing/>
        <w:rPr>
          <w:rFonts w:eastAsiaTheme="minorEastAsia" w:cs="Times New Roman"/>
        </w:rPr>
      </w:pPr>
      <w:r w:rsidRPr="00810646">
        <w:rPr>
          <w:rFonts w:eastAsiaTheme="minorEastAsia" w:cs="Times New Roman"/>
        </w:rPr>
        <w:t>nepřípustné seskupení slov – smysl jednotlivých slov a obratů si vzájemně protiřečí</w:t>
      </w:r>
    </w:p>
    <w:p w14:paraId="00CA02EF" w14:textId="77777777" w:rsidR="008D19C8" w:rsidRPr="00810646" w:rsidRDefault="008D19C8" w:rsidP="008D19C8">
      <w:pPr>
        <w:numPr>
          <w:ilvl w:val="0"/>
          <w:numId w:val="10"/>
        </w:numPr>
        <w:spacing w:after="0" w:line="276" w:lineRule="auto"/>
        <w:contextualSpacing/>
        <w:rPr>
          <w:rFonts w:eastAsiaTheme="minorEastAsia" w:cs="Times New Roman"/>
        </w:rPr>
      </w:pPr>
      <w:proofErr w:type="spellStart"/>
      <w:r w:rsidRPr="00810646">
        <w:rPr>
          <w:rFonts w:eastAsiaTheme="minorEastAsia" w:cs="Times New Roman"/>
        </w:rPr>
        <w:t>aliovokace</w:t>
      </w:r>
      <w:proofErr w:type="spellEnd"/>
      <w:r w:rsidRPr="00810646">
        <w:rPr>
          <w:rFonts w:eastAsiaTheme="minorEastAsia" w:cs="Times New Roman"/>
        </w:rPr>
        <w:t xml:space="preserve"> – výpověď, která říká něco jiného, než chtěl říct autor (neznalost faktů, terminologie apod.)</w:t>
      </w:r>
    </w:p>
    <w:p w14:paraId="60DF3B3A" w14:textId="77777777" w:rsidR="008D19C8" w:rsidRPr="00810646" w:rsidRDefault="008D19C8" w:rsidP="008D19C8">
      <w:pPr>
        <w:numPr>
          <w:ilvl w:val="0"/>
          <w:numId w:val="10"/>
        </w:numPr>
        <w:spacing w:after="0" w:line="276" w:lineRule="auto"/>
        <w:contextualSpacing/>
        <w:rPr>
          <w:rFonts w:eastAsiaTheme="minorEastAsia" w:cs="Times New Roman"/>
        </w:rPr>
      </w:pPr>
      <w:r w:rsidRPr="00810646">
        <w:rPr>
          <w:rFonts w:eastAsiaTheme="minorEastAsia" w:cs="Times New Roman"/>
        </w:rPr>
        <w:t>chyba nesrozumitelnosti – nezřetelný/neuchopitelný smysl</w:t>
      </w:r>
    </w:p>
    <w:p w14:paraId="6EF006F2" w14:textId="77777777" w:rsidR="008D19C8" w:rsidRPr="00810646" w:rsidRDefault="008D19C8" w:rsidP="008D19C8">
      <w:pPr>
        <w:numPr>
          <w:ilvl w:val="0"/>
          <w:numId w:val="10"/>
        </w:numPr>
        <w:spacing w:after="0" w:line="276" w:lineRule="auto"/>
        <w:contextualSpacing/>
        <w:rPr>
          <w:rFonts w:eastAsiaTheme="minorEastAsia" w:cs="Times New Roman"/>
        </w:rPr>
      </w:pPr>
      <w:r w:rsidRPr="00810646">
        <w:rPr>
          <w:rFonts w:eastAsiaTheme="minorEastAsia" w:cs="Times New Roman"/>
        </w:rPr>
        <w:t xml:space="preserve">chyby v definování </w:t>
      </w:r>
    </w:p>
    <w:p w14:paraId="09476648" w14:textId="77777777" w:rsidR="00964CB6" w:rsidRPr="00810646" w:rsidRDefault="00964CB6" w:rsidP="00810646">
      <w:pPr>
        <w:spacing w:line="276" w:lineRule="auto"/>
        <w:jc w:val="both"/>
        <w:rPr>
          <w:b/>
        </w:rPr>
      </w:pPr>
    </w:p>
    <w:p w14:paraId="132B8F15" w14:textId="77777777" w:rsidR="00810646" w:rsidRPr="00810646" w:rsidRDefault="00810646" w:rsidP="00810646">
      <w:pPr>
        <w:spacing w:line="276" w:lineRule="auto"/>
        <w:jc w:val="both"/>
        <w:rPr>
          <w:b/>
        </w:rPr>
      </w:pPr>
    </w:p>
    <w:p w14:paraId="091CD194" w14:textId="77777777" w:rsidR="00CD7259" w:rsidRPr="00810646" w:rsidRDefault="006378EB" w:rsidP="00810646">
      <w:pPr>
        <w:spacing w:line="276" w:lineRule="auto"/>
        <w:jc w:val="center"/>
        <w:rPr>
          <w:b/>
        </w:rPr>
      </w:pPr>
      <w:r w:rsidRPr="00810646">
        <w:rPr>
          <w:b/>
        </w:rPr>
        <w:t>Argumenty v právní argumentaci</w:t>
      </w:r>
    </w:p>
    <w:p w14:paraId="31A0D00A" w14:textId="77777777" w:rsidR="006378EB" w:rsidRPr="00810646" w:rsidRDefault="006378EB" w:rsidP="00810646">
      <w:pPr>
        <w:spacing w:line="276" w:lineRule="auto"/>
        <w:jc w:val="both"/>
      </w:pPr>
      <w:r w:rsidRPr="00810646">
        <w:t xml:space="preserve">Dle Lukáše </w:t>
      </w:r>
      <w:proofErr w:type="spellStart"/>
      <w:r w:rsidRPr="00810646">
        <w:t>Hloucha</w:t>
      </w:r>
      <w:proofErr w:type="spellEnd"/>
      <w:r w:rsidRPr="00810646">
        <w:t xml:space="preserve"> jsou nejčastěji užívanými argumenty v právní argumentaci argumenty právně-logické. V tomto ohledu je však vhodné upozornit na skutečnost, že o logiku v užším smyslu (formální logika) se zde nejedná – spíše jde o topicko-rétorické figury. Logika je zde chápána ve smyslu racionality. Z toho mimo jiné pramení problém, že jejich kombinování v jednom konkrétním případě může přinášet rozpory ve výsledku.</w:t>
      </w:r>
      <w:r w:rsidR="00DE3A13" w:rsidRPr="00810646">
        <w:t xml:space="preserve"> V logice je argumentace chápána jako dedukce vyvozená z premis, jejichž pravdivost je nesporná, nebo vysoce pravděpodobná. Rétorika charakterizuje tentýž proces jako souhrn způsobů přesvědčování – úsilí dosáhnout přesvědčení na základě zdůvodnění.</w:t>
      </w:r>
    </w:p>
    <w:p w14:paraId="0159EF18" w14:textId="77777777" w:rsidR="006378EB" w:rsidRPr="00810646" w:rsidRDefault="006378EB" w:rsidP="00810646">
      <w:pPr>
        <w:spacing w:line="276" w:lineRule="auto"/>
        <w:jc w:val="both"/>
      </w:pPr>
      <w:r w:rsidRPr="00810646">
        <w:t>Užívání právně-logických argumentů pak vychází z </w:t>
      </w:r>
      <w:proofErr w:type="spellStart"/>
      <w:r w:rsidRPr="00810646">
        <w:t>předporozumění</w:t>
      </w:r>
      <w:proofErr w:type="spellEnd"/>
      <w:r w:rsidRPr="00810646">
        <w:t xml:space="preserve"> smyslu práva v konkrétních případech. Lze tedy říci, že neexistují žádná absolutně platná pravidla pro použití těchto argumentů, jen se na základě očekávaného smyslu práva dá v některých případech modelově vymezit situace, kdy bude jejich použití plausibilní a správné vzhledem k povaze věci.</w:t>
      </w:r>
    </w:p>
    <w:p w14:paraId="72362EED" w14:textId="77777777" w:rsidR="00234C0C" w:rsidRPr="00810646" w:rsidRDefault="00234C0C" w:rsidP="00810646">
      <w:pPr>
        <w:spacing w:line="276" w:lineRule="auto"/>
        <w:jc w:val="both"/>
      </w:pPr>
      <w:r w:rsidRPr="00810646">
        <w:t xml:space="preserve">Hybným momentem výběru určitého právního argumentu bude </w:t>
      </w:r>
      <w:proofErr w:type="spellStart"/>
      <w:r w:rsidRPr="00810646">
        <w:t>předporozumění</w:t>
      </w:r>
      <w:proofErr w:type="spellEnd"/>
      <w:r w:rsidRPr="00810646">
        <w:t xml:space="preserve"> interpreta a dále úsudek o vhodnosti použití takového argumentu na základě teleologické hodnotící úvahy.</w:t>
      </w:r>
    </w:p>
    <w:p w14:paraId="23B337AE" w14:textId="77777777" w:rsidR="006378EB" w:rsidRPr="00810646" w:rsidRDefault="006378EB" w:rsidP="00810646">
      <w:pPr>
        <w:pStyle w:val="Nadpis1"/>
        <w:spacing w:line="276" w:lineRule="auto"/>
        <w:jc w:val="both"/>
        <w:rPr>
          <w:rFonts w:asciiTheme="minorHAnsi" w:hAnsiTheme="minorHAnsi"/>
          <w:b/>
          <w:color w:val="auto"/>
        </w:rPr>
      </w:pPr>
      <w:proofErr w:type="spellStart"/>
      <w:r w:rsidRPr="00810646">
        <w:rPr>
          <w:rFonts w:asciiTheme="minorHAnsi" w:hAnsiTheme="minorHAnsi"/>
          <w:b/>
          <w:color w:val="auto"/>
        </w:rPr>
        <w:lastRenderedPageBreak/>
        <w:t>Argumentum</w:t>
      </w:r>
      <w:proofErr w:type="spellEnd"/>
      <w:r w:rsidRPr="00810646">
        <w:rPr>
          <w:rFonts w:asciiTheme="minorHAnsi" w:hAnsiTheme="minorHAnsi"/>
          <w:b/>
          <w:color w:val="auto"/>
        </w:rPr>
        <w:t xml:space="preserve"> per </w:t>
      </w:r>
      <w:proofErr w:type="spellStart"/>
      <w:r w:rsidRPr="00810646">
        <w:rPr>
          <w:rFonts w:asciiTheme="minorHAnsi" w:hAnsiTheme="minorHAnsi"/>
          <w:b/>
          <w:color w:val="auto"/>
        </w:rPr>
        <w:t>analogiam</w:t>
      </w:r>
      <w:proofErr w:type="spellEnd"/>
      <w:r w:rsidRPr="00810646">
        <w:rPr>
          <w:rFonts w:asciiTheme="minorHAnsi" w:hAnsiTheme="minorHAnsi"/>
          <w:b/>
          <w:color w:val="auto"/>
        </w:rPr>
        <w:t xml:space="preserve"> (a simile)</w:t>
      </w:r>
    </w:p>
    <w:p w14:paraId="2D6BDDB6" w14:textId="77777777" w:rsidR="006378EB" w:rsidRPr="00810646" w:rsidRDefault="006378EB" w:rsidP="00810646">
      <w:pPr>
        <w:spacing w:line="276" w:lineRule="auto"/>
        <w:jc w:val="both"/>
      </w:pPr>
      <w:r w:rsidRPr="00810646">
        <w:t>Argumenty založené na užití metody analogie – porovnávání, srovnávání.</w:t>
      </w:r>
      <w:r w:rsidR="000C426A" w:rsidRPr="00810646">
        <w:t xml:space="preserve"> V určitých případech lze použít stejný interpretační závěr, jako u případu jiného, lze-li mezi těmito případy shledat analogii.</w:t>
      </w:r>
    </w:p>
    <w:p w14:paraId="1E255E3E" w14:textId="77777777" w:rsidR="000C426A" w:rsidRPr="00810646" w:rsidRDefault="000C426A" w:rsidP="00810646">
      <w:pPr>
        <w:spacing w:line="276" w:lineRule="auto"/>
        <w:jc w:val="both"/>
      </w:pPr>
      <w:r w:rsidRPr="00810646">
        <w:t xml:space="preserve">Rozdělujeme dva základní formy analogie v právu – analogie </w:t>
      </w:r>
      <w:proofErr w:type="spellStart"/>
      <w:r w:rsidRPr="00810646">
        <w:t>legis</w:t>
      </w:r>
      <w:proofErr w:type="spellEnd"/>
      <w:r w:rsidRPr="00810646">
        <w:t xml:space="preserve"> a analogie </w:t>
      </w:r>
      <w:proofErr w:type="spellStart"/>
      <w:r w:rsidRPr="00810646">
        <w:t>juris</w:t>
      </w:r>
      <w:proofErr w:type="spellEnd"/>
      <w:r w:rsidRPr="00810646">
        <w:t xml:space="preserve">.  </w:t>
      </w:r>
    </w:p>
    <w:p w14:paraId="1A9D432C" w14:textId="77777777" w:rsidR="000C426A" w:rsidRPr="00810646" w:rsidRDefault="000C426A" w:rsidP="00810646">
      <w:pPr>
        <w:pStyle w:val="Nadpis2"/>
        <w:spacing w:line="276" w:lineRule="auto"/>
        <w:jc w:val="both"/>
        <w:rPr>
          <w:rFonts w:asciiTheme="minorHAnsi" w:hAnsiTheme="minorHAnsi"/>
          <w:b/>
          <w:color w:val="auto"/>
          <w:sz w:val="28"/>
          <w:szCs w:val="28"/>
        </w:rPr>
      </w:pPr>
      <w:proofErr w:type="spellStart"/>
      <w:r w:rsidRPr="00810646">
        <w:rPr>
          <w:rFonts w:asciiTheme="minorHAnsi" w:hAnsiTheme="minorHAnsi"/>
          <w:b/>
          <w:color w:val="auto"/>
          <w:sz w:val="28"/>
          <w:szCs w:val="28"/>
        </w:rPr>
        <w:t>Argumentum</w:t>
      </w:r>
      <w:proofErr w:type="spellEnd"/>
      <w:r w:rsidRPr="00810646">
        <w:rPr>
          <w:rFonts w:asciiTheme="minorHAnsi" w:hAnsiTheme="minorHAnsi"/>
          <w:b/>
          <w:color w:val="auto"/>
          <w:sz w:val="28"/>
          <w:szCs w:val="28"/>
        </w:rPr>
        <w:t xml:space="preserve"> per </w:t>
      </w:r>
      <w:proofErr w:type="spellStart"/>
      <w:r w:rsidRPr="00810646">
        <w:rPr>
          <w:rFonts w:asciiTheme="minorHAnsi" w:hAnsiTheme="minorHAnsi"/>
          <w:b/>
          <w:color w:val="auto"/>
          <w:sz w:val="28"/>
          <w:szCs w:val="28"/>
        </w:rPr>
        <w:t>analogi</w:t>
      </w:r>
      <w:r w:rsidR="005160D9" w:rsidRPr="00810646">
        <w:rPr>
          <w:rFonts w:asciiTheme="minorHAnsi" w:hAnsiTheme="minorHAnsi"/>
          <w:b/>
          <w:color w:val="auto"/>
          <w:sz w:val="28"/>
          <w:szCs w:val="28"/>
        </w:rPr>
        <w:t>a</w:t>
      </w:r>
      <w:r w:rsidRPr="00810646">
        <w:rPr>
          <w:rFonts w:asciiTheme="minorHAnsi" w:hAnsiTheme="minorHAnsi"/>
          <w:b/>
          <w:color w:val="auto"/>
          <w:sz w:val="28"/>
          <w:szCs w:val="28"/>
        </w:rPr>
        <w:t>m</w:t>
      </w:r>
      <w:proofErr w:type="spellEnd"/>
      <w:r w:rsidRPr="00810646">
        <w:rPr>
          <w:rFonts w:asciiTheme="minorHAnsi" w:hAnsiTheme="minorHAnsi"/>
          <w:b/>
          <w:color w:val="auto"/>
          <w:sz w:val="28"/>
          <w:szCs w:val="28"/>
        </w:rPr>
        <w:t xml:space="preserve"> </w:t>
      </w:r>
      <w:proofErr w:type="spellStart"/>
      <w:r w:rsidRPr="00810646">
        <w:rPr>
          <w:rFonts w:asciiTheme="minorHAnsi" w:hAnsiTheme="minorHAnsi"/>
          <w:b/>
          <w:color w:val="auto"/>
          <w:sz w:val="28"/>
          <w:szCs w:val="28"/>
        </w:rPr>
        <w:t>legis</w:t>
      </w:r>
      <w:proofErr w:type="spellEnd"/>
    </w:p>
    <w:p w14:paraId="1E26AFE0" w14:textId="77777777" w:rsidR="000C426A" w:rsidRPr="00810646" w:rsidRDefault="000C426A" w:rsidP="00810646">
      <w:pPr>
        <w:spacing w:line="276" w:lineRule="auto"/>
        <w:jc w:val="both"/>
      </w:pPr>
      <w:r w:rsidRPr="00810646">
        <w:t xml:space="preserve">Buď je přímo uvedeno v právním předpise, že se má postupovat obdobně, nebo </w:t>
      </w:r>
      <w:r w:rsidR="005160D9" w:rsidRPr="00810646">
        <w:t>v případě, kdy interpret dojde k názoru, že jiné pravidlo v rámci právního řádu lze použít analogicky.</w:t>
      </w:r>
    </w:p>
    <w:p w14:paraId="4D35E364" w14:textId="77777777" w:rsidR="000C0DE4" w:rsidRPr="00810646" w:rsidRDefault="000C426A" w:rsidP="00810646">
      <w:pPr>
        <w:spacing w:line="276" w:lineRule="auto"/>
        <w:jc w:val="both"/>
        <w:rPr>
          <w:i/>
        </w:rPr>
      </w:pPr>
      <w:r w:rsidRPr="00810646">
        <w:rPr>
          <w:i/>
        </w:rPr>
        <w:t xml:space="preserve">§ 76 </w:t>
      </w:r>
    </w:p>
    <w:p w14:paraId="276143F4" w14:textId="77777777" w:rsidR="000C0DE4" w:rsidRPr="00810646" w:rsidRDefault="000C426A" w:rsidP="00810646">
      <w:pPr>
        <w:spacing w:line="276" w:lineRule="auto"/>
        <w:jc w:val="both"/>
        <w:rPr>
          <w:i/>
        </w:rPr>
      </w:pPr>
      <w:r w:rsidRPr="00810646">
        <w:rPr>
          <w:i/>
        </w:rPr>
        <w:t xml:space="preserve">(1) Byl-li člověk prohlášen za mrtvého, nevylučuje to důkaz, že zemřel dříve nebo později, anebo že je ještě naživu. Zjistí-li se, že je naživu, k prohlášení za mrtvého se nepřihlíží; manželství nebo registrované partnerství se však neobnovuje. </w:t>
      </w:r>
    </w:p>
    <w:p w14:paraId="5978AC33" w14:textId="77777777" w:rsidR="000C426A" w:rsidRPr="00810646" w:rsidRDefault="000C426A" w:rsidP="00810646">
      <w:pPr>
        <w:spacing w:line="276" w:lineRule="auto"/>
        <w:jc w:val="both"/>
        <w:rPr>
          <w:i/>
        </w:rPr>
      </w:pPr>
      <w:r w:rsidRPr="00810646">
        <w:rPr>
          <w:i/>
        </w:rPr>
        <w:t>(2) Byl-li proveden mylný důkaz smrti, použije se odstavec 1 obdobně.</w:t>
      </w:r>
    </w:p>
    <w:p w14:paraId="05730216" w14:textId="77777777" w:rsidR="000C426A" w:rsidRPr="00810646" w:rsidRDefault="000C426A" w:rsidP="00810646">
      <w:pPr>
        <w:spacing w:line="276" w:lineRule="auto"/>
        <w:jc w:val="both"/>
      </w:pPr>
      <w:r w:rsidRPr="00810646">
        <w:br/>
        <w:t>V takovémto případě je použití analogie nezbytná.</w:t>
      </w:r>
    </w:p>
    <w:p w14:paraId="2823CC80" w14:textId="77777777" w:rsidR="005160D9" w:rsidRPr="00810646" w:rsidRDefault="005160D9" w:rsidP="00810646">
      <w:pPr>
        <w:pStyle w:val="Nadpis2"/>
        <w:spacing w:line="276" w:lineRule="auto"/>
        <w:jc w:val="both"/>
        <w:rPr>
          <w:rFonts w:asciiTheme="minorHAnsi" w:hAnsiTheme="minorHAnsi"/>
          <w:b/>
          <w:color w:val="auto"/>
          <w:sz w:val="28"/>
          <w:szCs w:val="28"/>
        </w:rPr>
      </w:pPr>
      <w:proofErr w:type="spellStart"/>
      <w:r w:rsidRPr="00810646">
        <w:rPr>
          <w:rFonts w:asciiTheme="minorHAnsi" w:hAnsiTheme="minorHAnsi"/>
          <w:b/>
          <w:color w:val="auto"/>
          <w:sz w:val="28"/>
          <w:szCs w:val="28"/>
        </w:rPr>
        <w:t>Argumentum</w:t>
      </w:r>
      <w:proofErr w:type="spellEnd"/>
      <w:r w:rsidRPr="00810646">
        <w:rPr>
          <w:rFonts w:asciiTheme="minorHAnsi" w:hAnsiTheme="minorHAnsi"/>
          <w:b/>
          <w:color w:val="auto"/>
          <w:sz w:val="28"/>
          <w:szCs w:val="28"/>
        </w:rPr>
        <w:t xml:space="preserve"> per </w:t>
      </w:r>
      <w:proofErr w:type="spellStart"/>
      <w:r w:rsidRPr="00810646">
        <w:rPr>
          <w:rFonts w:asciiTheme="minorHAnsi" w:hAnsiTheme="minorHAnsi"/>
          <w:b/>
          <w:color w:val="auto"/>
          <w:sz w:val="28"/>
          <w:szCs w:val="28"/>
        </w:rPr>
        <w:t>analogiam</w:t>
      </w:r>
      <w:proofErr w:type="spellEnd"/>
      <w:r w:rsidRPr="00810646">
        <w:rPr>
          <w:rFonts w:asciiTheme="minorHAnsi" w:hAnsiTheme="minorHAnsi"/>
          <w:b/>
          <w:color w:val="auto"/>
          <w:sz w:val="28"/>
          <w:szCs w:val="28"/>
        </w:rPr>
        <w:t xml:space="preserve"> </w:t>
      </w:r>
      <w:proofErr w:type="spellStart"/>
      <w:r w:rsidRPr="00810646">
        <w:rPr>
          <w:rFonts w:asciiTheme="minorHAnsi" w:hAnsiTheme="minorHAnsi"/>
          <w:b/>
          <w:color w:val="auto"/>
          <w:sz w:val="28"/>
          <w:szCs w:val="28"/>
        </w:rPr>
        <w:t>juris</w:t>
      </w:r>
      <w:proofErr w:type="spellEnd"/>
    </w:p>
    <w:p w14:paraId="0069216C" w14:textId="77777777" w:rsidR="005160D9" w:rsidRPr="00810646" w:rsidRDefault="005160D9" w:rsidP="00810646">
      <w:pPr>
        <w:spacing w:line="276" w:lineRule="auto"/>
        <w:jc w:val="both"/>
      </w:pPr>
      <w:r w:rsidRPr="00810646">
        <w:t>Dovození analogického vztahu interpretem v oblasti kdekoli v právním řádu.</w:t>
      </w:r>
    </w:p>
    <w:p w14:paraId="5C33D452" w14:textId="77777777" w:rsidR="005160D9" w:rsidRPr="00810646" w:rsidRDefault="005160D9" w:rsidP="00810646">
      <w:pPr>
        <w:spacing w:line="276" w:lineRule="auto"/>
        <w:jc w:val="both"/>
      </w:pPr>
      <w:r w:rsidRPr="00810646">
        <w:t>Ústavní soud mj. dovodil per analogiím odpovědnostní vztah státu za škodu způsobenou nepřijetím právního předpisu, která je upravena pouze pro situaci nezákonného rozhodnutí či nesprávného úředního postupu.</w:t>
      </w:r>
    </w:p>
    <w:p w14:paraId="4B652E73" w14:textId="77777777" w:rsidR="005160D9" w:rsidRPr="00810646" w:rsidRDefault="005160D9" w:rsidP="00810646">
      <w:pPr>
        <w:pStyle w:val="Nadpis1"/>
        <w:spacing w:line="276" w:lineRule="auto"/>
        <w:jc w:val="both"/>
        <w:rPr>
          <w:rFonts w:asciiTheme="minorHAnsi" w:hAnsiTheme="minorHAnsi"/>
          <w:b/>
          <w:color w:val="auto"/>
        </w:rPr>
      </w:pPr>
      <w:proofErr w:type="spellStart"/>
      <w:r w:rsidRPr="00810646">
        <w:rPr>
          <w:rFonts w:asciiTheme="minorHAnsi" w:hAnsiTheme="minorHAnsi"/>
          <w:b/>
          <w:color w:val="auto"/>
        </w:rPr>
        <w:t>Argumentum</w:t>
      </w:r>
      <w:proofErr w:type="spellEnd"/>
      <w:r w:rsidRPr="00810646">
        <w:rPr>
          <w:rFonts w:asciiTheme="minorHAnsi" w:hAnsiTheme="minorHAnsi"/>
          <w:b/>
          <w:color w:val="auto"/>
        </w:rPr>
        <w:t xml:space="preserve"> a contrario (per </w:t>
      </w:r>
      <w:proofErr w:type="spellStart"/>
      <w:r w:rsidRPr="00810646">
        <w:rPr>
          <w:rFonts w:asciiTheme="minorHAnsi" w:hAnsiTheme="minorHAnsi"/>
          <w:b/>
          <w:color w:val="auto"/>
        </w:rPr>
        <w:t>eliminationem</w:t>
      </w:r>
      <w:proofErr w:type="spellEnd"/>
      <w:r w:rsidRPr="00810646">
        <w:rPr>
          <w:rFonts w:asciiTheme="minorHAnsi" w:hAnsiTheme="minorHAnsi"/>
          <w:b/>
          <w:color w:val="auto"/>
        </w:rPr>
        <w:t>)</w:t>
      </w:r>
    </w:p>
    <w:p w14:paraId="03B3BFC8" w14:textId="77777777" w:rsidR="005160D9" w:rsidRPr="00810646" w:rsidRDefault="005160D9" w:rsidP="00810646">
      <w:pPr>
        <w:spacing w:line="276" w:lineRule="auto"/>
        <w:jc w:val="both"/>
      </w:pPr>
      <w:r w:rsidRPr="00810646">
        <w:t>Příkaz dovodit interpretační závěr z opaku. Nejde ani tolik o logické odvození, jako spíše o interpretační odkaz.</w:t>
      </w:r>
    </w:p>
    <w:p w14:paraId="21D11282" w14:textId="77777777" w:rsidR="005160D9" w:rsidRPr="00810646" w:rsidRDefault="005160D9" w:rsidP="00810646">
      <w:pPr>
        <w:spacing w:line="276" w:lineRule="auto"/>
        <w:jc w:val="both"/>
        <w:rPr>
          <w:i/>
        </w:rPr>
      </w:pPr>
      <w:r w:rsidRPr="00810646">
        <w:rPr>
          <w:i/>
        </w:rPr>
        <w:t>Věci jsou movité a nemovité</w:t>
      </w:r>
    </w:p>
    <w:p w14:paraId="6CBFB734" w14:textId="77777777" w:rsidR="005160D9" w:rsidRPr="00810646" w:rsidRDefault="005160D9" w:rsidP="00810646">
      <w:pPr>
        <w:spacing w:line="276" w:lineRule="auto"/>
        <w:jc w:val="both"/>
        <w:rPr>
          <w:i/>
        </w:rPr>
      </w:pPr>
      <w:r w:rsidRPr="00810646">
        <w:rPr>
          <w:i/>
        </w:rPr>
        <w:t>Nemovitosti jsou pozemky a stavby spojené se zemí pevným základem.</w:t>
      </w:r>
    </w:p>
    <w:p w14:paraId="11E425A7" w14:textId="77777777" w:rsidR="005160D9" w:rsidRPr="00810646" w:rsidRDefault="005160D9" w:rsidP="00810646">
      <w:pPr>
        <w:spacing w:line="276" w:lineRule="auto"/>
        <w:jc w:val="both"/>
        <w:rPr>
          <w:i/>
        </w:rPr>
      </w:pPr>
      <w:r w:rsidRPr="00810646">
        <w:rPr>
          <w:i/>
        </w:rPr>
        <w:t>Jízdní kolo nemá pevný základ a není spojeno se zemí.</w:t>
      </w:r>
    </w:p>
    <w:p w14:paraId="78853089" w14:textId="77777777" w:rsidR="005160D9" w:rsidRPr="00810646" w:rsidRDefault="005160D9" w:rsidP="00810646">
      <w:pPr>
        <w:spacing w:line="276" w:lineRule="auto"/>
        <w:jc w:val="both"/>
        <w:rPr>
          <w:i/>
        </w:rPr>
      </w:pPr>
      <w:r w:rsidRPr="00810646">
        <w:rPr>
          <w:i/>
        </w:rPr>
        <w:t>Jízdní kolo není věc nemovitá.</w:t>
      </w:r>
    </w:p>
    <w:p w14:paraId="28A3F2CE" w14:textId="77777777" w:rsidR="005160D9" w:rsidRPr="00810646" w:rsidRDefault="005160D9" w:rsidP="00810646">
      <w:pPr>
        <w:spacing w:line="276" w:lineRule="auto"/>
        <w:jc w:val="both"/>
      </w:pPr>
      <w:r w:rsidRPr="00810646">
        <w:t xml:space="preserve">V právu může být tento argumentační postup a závěr správný pouze v případě, kdy neexistuje </w:t>
      </w:r>
      <w:r w:rsidR="008E37BA" w:rsidRPr="00810646">
        <w:t xml:space="preserve">právní pojem pro nějaký třetí druh, v tomto případě věcí. Typickým příkladem pro uplatnění argumentu a contrario je v soudní praxi </w:t>
      </w:r>
      <w:proofErr w:type="spellStart"/>
      <w:r w:rsidR="008E37BA" w:rsidRPr="00810646">
        <w:rPr>
          <w:i/>
        </w:rPr>
        <w:t>NEpřiznání</w:t>
      </w:r>
      <w:proofErr w:type="spellEnd"/>
      <w:r w:rsidR="008E37BA" w:rsidRPr="00810646">
        <w:rPr>
          <w:i/>
        </w:rPr>
        <w:t xml:space="preserve"> náhrady nákladů soudního řízení účastníku, který byl zcela neúspěšný</w:t>
      </w:r>
      <w:r w:rsidR="008E37BA" w:rsidRPr="00810646">
        <w:t>.</w:t>
      </w:r>
    </w:p>
    <w:p w14:paraId="34A68634" w14:textId="77777777" w:rsidR="008E37BA" w:rsidRPr="00810646" w:rsidRDefault="008E37BA" w:rsidP="00810646">
      <w:pPr>
        <w:pStyle w:val="Nadpis1"/>
        <w:spacing w:line="276" w:lineRule="auto"/>
        <w:jc w:val="both"/>
        <w:rPr>
          <w:rFonts w:asciiTheme="minorHAnsi" w:hAnsiTheme="minorHAnsi"/>
          <w:b/>
          <w:color w:val="auto"/>
        </w:rPr>
      </w:pPr>
      <w:proofErr w:type="spellStart"/>
      <w:r w:rsidRPr="00810646">
        <w:rPr>
          <w:rFonts w:asciiTheme="minorHAnsi" w:hAnsiTheme="minorHAnsi"/>
          <w:b/>
          <w:color w:val="auto"/>
        </w:rPr>
        <w:t>Argumentum</w:t>
      </w:r>
      <w:proofErr w:type="spellEnd"/>
      <w:r w:rsidRPr="00810646">
        <w:rPr>
          <w:rFonts w:asciiTheme="minorHAnsi" w:hAnsiTheme="minorHAnsi"/>
          <w:b/>
          <w:color w:val="auto"/>
        </w:rPr>
        <w:t xml:space="preserve"> a </w:t>
      </w:r>
      <w:proofErr w:type="spellStart"/>
      <w:r w:rsidRPr="00810646">
        <w:rPr>
          <w:rFonts w:asciiTheme="minorHAnsi" w:hAnsiTheme="minorHAnsi"/>
          <w:b/>
          <w:color w:val="auto"/>
        </w:rPr>
        <w:t>fortiori</w:t>
      </w:r>
      <w:proofErr w:type="spellEnd"/>
    </w:p>
    <w:p w14:paraId="737749A9" w14:textId="77777777" w:rsidR="008E37BA" w:rsidRPr="00810646" w:rsidRDefault="008E37BA" w:rsidP="00810646">
      <w:pPr>
        <w:spacing w:line="276" w:lineRule="auto"/>
        <w:jc w:val="both"/>
      </w:pPr>
      <w:r w:rsidRPr="00810646">
        <w:t>Argument na základě síly</w:t>
      </w:r>
    </w:p>
    <w:p w14:paraId="4251D141" w14:textId="77777777" w:rsidR="008E37BA" w:rsidRPr="00810646" w:rsidRDefault="008E37BA" w:rsidP="00810646">
      <w:pPr>
        <w:pStyle w:val="Nadpis2"/>
        <w:spacing w:line="276" w:lineRule="auto"/>
        <w:jc w:val="both"/>
        <w:rPr>
          <w:rFonts w:asciiTheme="minorHAnsi" w:hAnsiTheme="minorHAnsi"/>
          <w:b/>
          <w:color w:val="auto"/>
          <w:sz w:val="28"/>
          <w:szCs w:val="28"/>
        </w:rPr>
      </w:pPr>
      <w:proofErr w:type="spellStart"/>
      <w:r w:rsidRPr="00810646">
        <w:rPr>
          <w:rFonts w:asciiTheme="minorHAnsi" w:hAnsiTheme="minorHAnsi"/>
          <w:b/>
          <w:color w:val="auto"/>
          <w:sz w:val="28"/>
          <w:szCs w:val="28"/>
        </w:rPr>
        <w:lastRenderedPageBreak/>
        <w:t>Argumentum</w:t>
      </w:r>
      <w:proofErr w:type="spellEnd"/>
      <w:r w:rsidRPr="00810646">
        <w:rPr>
          <w:rFonts w:asciiTheme="minorHAnsi" w:hAnsiTheme="minorHAnsi"/>
          <w:b/>
          <w:color w:val="auto"/>
          <w:sz w:val="28"/>
          <w:szCs w:val="28"/>
        </w:rPr>
        <w:t xml:space="preserve"> a </w:t>
      </w:r>
      <w:proofErr w:type="spellStart"/>
      <w:r w:rsidRPr="00810646">
        <w:rPr>
          <w:rFonts w:asciiTheme="minorHAnsi" w:hAnsiTheme="minorHAnsi"/>
          <w:b/>
          <w:color w:val="auto"/>
          <w:sz w:val="28"/>
          <w:szCs w:val="28"/>
        </w:rPr>
        <w:t>minori</w:t>
      </w:r>
      <w:proofErr w:type="spellEnd"/>
      <w:r w:rsidRPr="00810646">
        <w:rPr>
          <w:rFonts w:asciiTheme="minorHAnsi" w:hAnsiTheme="minorHAnsi"/>
          <w:b/>
          <w:color w:val="auto"/>
          <w:sz w:val="28"/>
          <w:szCs w:val="28"/>
        </w:rPr>
        <w:t xml:space="preserve"> ad </w:t>
      </w:r>
      <w:proofErr w:type="spellStart"/>
      <w:r w:rsidRPr="00810646">
        <w:rPr>
          <w:rFonts w:asciiTheme="minorHAnsi" w:hAnsiTheme="minorHAnsi"/>
          <w:b/>
          <w:color w:val="auto"/>
          <w:sz w:val="28"/>
          <w:szCs w:val="28"/>
        </w:rPr>
        <w:t>maius</w:t>
      </w:r>
      <w:proofErr w:type="spellEnd"/>
    </w:p>
    <w:p w14:paraId="57D58400" w14:textId="77777777" w:rsidR="008E37BA" w:rsidRPr="00810646" w:rsidRDefault="0030113C" w:rsidP="00810646">
      <w:pPr>
        <w:spacing w:line="276" w:lineRule="auto"/>
        <w:jc w:val="both"/>
      </w:pPr>
      <w:r w:rsidRPr="00810646">
        <w:t xml:space="preserve">Argument od menšího k většímu (z hlediska intenzity) </w:t>
      </w:r>
      <w:r w:rsidR="008E37BA" w:rsidRPr="00810646">
        <w:t>Uplatní se zejména při interpretaci zakazujících norem.</w:t>
      </w:r>
    </w:p>
    <w:p w14:paraId="3535E897" w14:textId="77777777" w:rsidR="0030113C" w:rsidRPr="00810646" w:rsidRDefault="008E37BA" w:rsidP="00810646">
      <w:pPr>
        <w:spacing w:line="276" w:lineRule="auto"/>
        <w:jc w:val="both"/>
        <w:rPr>
          <w:i/>
        </w:rPr>
      </w:pPr>
      <w:r w:rsidRPr="00810646">
        <w:rPr>
          <w:i/>
        </w:rPr>
        <w:t>Tam kde je značkou zakázáno zastavení, je tímto zákazem vyjádřen i zákaz stání.</w:t>
      </w:r>
    </w:p>
    <w:p w14:paraId="7028B49B" w14:textId="77777777" w:rsidR="008E37BA" w:rsidRPr="00810646" w:rsidRDefault="0030113C" w:rsidP="00810646">
      <w:pPr>
        <w:pStyle w:val="Nadpis2"/>
        <w:spacing w:line="276" w:lineRule="auto"/>
        <w:jc w:val="both"/>
        <w:rPr>
          <w:rFonts w:asciiTheme="minorHAnsi" w:hAnsiTheme="minorHAnsi"/>
          <w:b/>
          <w:color w:val="auto"/>
          <w:sz w:val="28"/>
          <w:szCs w:val="28"/>
        </w:rPr>
      </w:pPr>
      <w:proofErr w:type="spellStart"/>
      <w:r w:rsidRPr="00810646">
        <w:rPr>
          <w:rFonts w:asciiTheme="minorHAnsi" w:hAnsiTheme="minorHAnsi"/>
          <w:b/>
          <w:color w:val="auto"/>
          <w:sz w:val="28"/>
          <w:szCs w:val="28"/>
        </w:rPr>
        <w:t>Argumentum</w:t>
      </w:r>
      <w:proofErr w:type="spellEnd"/>
      <w:r w:rsidRPr="00810646">
        <w:rPr>
          <w:rFonts w:asciiTheme="minorHAnsi" w:hAnsiTheme="minorHAnsi"/>
          <w:b/>
          <w:color w:val="auto"/>
          <w:sz w:val="28"/>
          <w:szCs w:val="28"/>
        </w:rPr>
        <w:t xml:space="preserve"> ad </w:t>
      </w:r>
      <w:proofErr w:type="spellStart"/>
      <w:r w:rsidRPr="00810646">
        <w:rPr>
          <w:rFonts w:asciiTheme="minorHAnsi" w:hAnsiTheme="minorHAnsi"/>
          <w:b/>
          <w:color w:val="auto"/>
          <w:sz w:val="28"/>
          <w:szCs w:val="28"/>
        </w:rPr>
        <w:t>maiori</w:t>
      </w:r>
      <w:proofErr w:type="spellEnd"/>
      <w:r w:rsidRPr="00810646">
        <w:rPr>
          <w:rFonts w:asciiTheme="minorHAnsi" w:hAnsiTheme="minorHAnsi"/>
          <w:b/>
          <w:color w:val="auto"/>
          <w:sz w:val="28"/>
          <w:szCs w:val="28"/>
        </w:rPr>
        <w:t xml:space="preserve"> ad minus</w:t>
      </w:r>
    </w:p>
    <w:p w14:paraId="64A590A6" w14:textId="77777777" w:rsidR="0030113C" w:rsidRPr="00810646" w:rsidRDefault="0030113C" w:rsidP="00810646">
      <w:pPr>
        <w:spacing w:line="276" w:lineRule="auto"/>
        <w:jc w:val="both"/>
      </w:pPr>
      <w:r w:rsidRPr="00810646">
        <w:t>Argument od většího k menšímu. Uplatní se zejména u opravňujících norem.</w:t>
      </w:r>
    </w:p>
    <w:p w14:paraId="3EAB1156" w14:textId="77777777" w:rsidR="0030113C" w:rsidRPr="00810646" w:rsidRDefault="0030113C" w:rsidP="00810646">
      <w:pPr>
        <w:spacing w:line="276" w:lineRule="auto"/>
        <w:jc w:val="both"/>
        <w:rPr>
          <w:i/>
        </w:rPr>
      </w:pPr>
      <w:r w:rsidRPr="00810646">
        <w:rPr>
          <w:i/>
        </w:rPr>
        <w:t>Podle Listiny základních práv a svobod je možné nucené omezení vlastnického práva ve veřejném zájmu, na základě zákona a za náhradu – platí-li to pro vlastníka, tím spíše to platí pro držitele.</w:t>
      </w:r>
    </w:p>
    <w:p w14:paraId="43C4F2B3" w14:textId="77777777" w:rsidR="0030113C" w:rsidRPr="00810646" w:rsidRDefault="0030113C" w:rsidP="00810646">
      <w:pPr>
        <w:spacing w:line="276" w:lineRule="auto"/>
        <w:jc w:val="both"/>
      </w:pPr>
      <w:r w:rsidRPr="00810646">
        <w:t>Spolehlivost použití těchto argumentů je nicméně velmi diskutabilní, neboť jsou vždy kontextuálně podmíněné a nemusí vést ke správnému řešení.</w:t>
      </w:r>
    </w:p>
    <w:p w14:paraId="759F8A6D" w14:textId="77777777" w:rsidR="0030113C" w:rsidRPr="00810646" w:rsidRDefault="0009369F" w:rsidP="00810646">
      <w:pPr>
        <w:pStyle w:val="Nadpis1"/>
        <w:spacing w:line="276" w:lineRule="auto"/>
        <w:jc w:val="both"/>
        <w:rPr>
          <w:rFonts w:asciiTheme="minorHAnsi" w:hAnsiTheme="minorHAnsi"/>
          <w:b/>
          <w:color w:val="auto"/>
        </w:rPr>
      </w:pPr>
      <w:proofErr w:type="spellStart"/>
      <w:r w:rsidRPr="00810646">
        <w:rPr>
          <w:rFonts w:asciiTheme="minorHAnsi" w:hAnsiTheme="minorHAnsi"/>
          <w:b/>
          <w:color w:val="auto"/>
        </w:rPr>
        <w:t>Argumentum</w:t>
      </w:r>
      <w:proofErr w:type="spellEnd"/>
      <w:r w:rsidRPr="00810646">
        <w:rPr>
          <w:rFonts w:asciiTheme="minorHAnsi" w:hAnsiTheme="minorHAnsi"/>
          <w:b/>
          <w:color w:val="auto"/>
        </w:rPr>
        <w:t xml:space="preserve"> </w:t>
      </w:r>
      <w:proofErr w:type="spellStart"/>
      <w:r w:rsidRPr="00810646">
        <w:rPr>
          <w:rFonts w:asciiTheme="minorHAnsi" w:hAnsiTheme="minorHAnsi"/>
          <w:b/>
          <w:color w:val="auto"/>
        </w:rPr>
        <w:t>reductionis</w:t>
      </w:r>
      <w:proofErr w:type="spellEnd"/>
      <w:r w:rsidRPr="00810646">
        <w:rPr>
          <w:rFonts w:asciiTheme="minorHAnsi" w:hAnsiTheme="minorHAnsi"/>
          <w:b/>
          <w:color w:val="auto"/>
        </w:rPr>
        <w:t xml:space="preserve"> ad absurdum</w:t>
      </w:r>
    </w:p>
    <w:p w14:paraId="048E69CB" w14:textId="77777777" w:rsidR="0009369F" w:rsidRPr="00810646" w:rsidRDefault="0009369F" w:rsidP="00810646">
      <w:pPr>
        <w:spacing w:line="276" w:lineRule="auto"/>
        <w:jc w:val="both"/>
      </w:pPr>
      <w:r w:rsidRPr="00810646">
        <w:t>Sktruktura tohoto argumentu je postavena na konstrukci fiktivního řešení, které je evidentně nepravdivé, resp. v oboru práva nesprávné. Vychází z premisy, že zákonodárce nejedná iracionálně – absurdní řešení nemůže být v souladu s vůlí zákonodárce.</w:t>
      </w:r>
    </w:p>
    <w:p w14:paraId="667D3D54" w14:textId="77777777" w:rsidR="0009369F" w:rsidRPr="00810646" w:rsidRDefault="0009369F" w:rsidP="00810646">
      <w:pPr>
        <w:pStyle w:val="Nadpis1"/>
        <w:spacing w:line="276" w:lineRule="auto"/>
        <w:jc w:val="both"/>
        <w:rPr>
          <w:rFonts w:asciiTheme="minorHAnsi" w:hAnsiTheme="minorHAnsi"/>
          <w:b/>
          <w:color w:val="auto"/>
        </w:rPr>
      </w:pPr>
      <w:proofErr w:type="spellStart"/>
      <w:r w:rsidRPr="00810646">
        <w:rPr>
          <w:rFonts w:asciiTheme="minorHAnsi" w:hAnsiTheme="minorHAnsi"/>
          <w:b/>
          <w:color w:val="auto"/>
        </w:rPr>
        <w:t>Argumentum</w:t>
      </w:r>
      <w:proofErr w:type="spellEnd"/>
      <w:r w:rsidRPr="00810646">
        <w:rPr>
          <w:rFonts w:asciiTheme="minorHAnsi" w:hAnsiTheme="minorHAnsi"/>
          <w:b/>
          <w:color w:val="auto"/>
        </w:rPr>
        <w:t xml:space="preserve"> a </w:t>
      </w:r>
      <w:proofErr w:type="spellStart"/>
      <w:r w:rsidRPr="00810646">
        <w:rPr>
          <w:rFonts w:asciiTheme="minorHAnsi" w:hAnsiTheme="minorHAnsi"/>
          <w:b/>
          <w:color w:val="auto"/>
        </w:rPr>
        <w:t>rerum</w:t>
      </w:r>
      <w:proofErr w:type="spellEnd"/>
      <w:r w:rsidRPr="00810646">
        <w:rPr>
          <w:rFonts w:asciiTheme="minorHAnsi" w:hAnsiTheme="minorHAnsi"/>
          <w:b/>
          <w:color w:val="auto"/>
        </w:rPr>
        <w:t xml:space="preserve"> natura</w:t>
      </w:r>
    </w:p>
    <w:p w14:paraId="6DA69C46" w14:textId="77777777" w:rsidR="0009369F" w:rsidRPr="00810646" w:rsidRDefault="0009369F" w:rsidP="00810646">
      <w:pPr>
        <w:spacing w:line="276" w:lineRule="auto"/>
        <w:jc w:val="both"/>
      </w:pPr>
      <w:r w:rsidRPr="00810646">
        <w:t>Argument povahou věci. To samo osobě je velmi neurčitý pojem a v podstatě jde o argument zaměřený k samotnému smyslu práva v daném konkrétním případu. Při jeho použití interpreta zajímá rozumné uspořádání právního vztahu.</w:t>
      </w:r>
    </w:p>
    <w:p w14:paraId="2BC624B0" w14:textId="77777777" w:rsidR="0009369F" w:rsidRPr="00810646" w:rsidRDefault="0009369F" w:rsidP="00810646">
      <w:pPr>
        <w:pStyle w:val="Nadpis1"/>
        <w:spacing w:line="276" w:lineRule="auto"/>
        <w:jc w:val="both"/>
        <w:rPr>
          <w:rFonts w:asciiTheme="minorHAnsi" w:hAnsiTheme="minorHAnsi"/>
          <w:b/>
          <w:color w:val="auto"/>
        </w:rPr>
      </w:pPr>
      <w:r w:rsidRPr="00810646">
        <w:rPr>
          <w:rFonts w:asciiTheme="minorHAnsi" w:hAnsiTheme="minorHAnsi"/>
          <w:b/>
          <w:color w:val="auto"/>
        </w:rPr>
        <w:t xml:space="preserve">Argument a loco </w:t>
      </w:r>
      <w:proofErr w:type="spellStart"/>
      <w:r w:rsidRPr="00810646">
        <w:rPr>
          <w:rFonts w:asciiTheme="minorHAnsi" w:hAnsiTheme="minorHAnsi"/>
          <w:b/>
          <w:color w:val="auto"/>
        </w:rPr>
        <w:t>communi</w:t>
      </w:r>
      <w:proofErr w:type="spellEnd"/>
      <w:r w:rsidRPr="00810646">
        <w:rPr>
          <w:rFonts w:asciiTheme="minorHAnsi" w:hAnsiTheme="minorHAnsi"/>
          <w:b/>
          <w:color w:val="auto"/>
        </w:rPr>
        <w:t xml:space="preserve"> a argument a loco </w:t>
      </w:r>
      <w:proofErr w:type="spellStart"/>
      <w:r w:rsidRPr="00810646">
        <w:rPr>
          <w:rFonts w:asciiTheme="minorHAnsi" w:hAnsiTheme="minorHAnsi"/>
          <w:b/>
          <w:color w:val="auto"/>
        </w:rPr>
        <w:t>specifici</w:t>
      </w:r>
      <w:proofErr w:type="spellEnd"/>
    </w:p>
    <w:p w14:paraId="6B7A4622" w14:textId="77777777" w:rsidR="0009369F" w:rsidRPr="00810646" w:rsidRDefault="0009369F" w:rsidP="00810646">
      <w:pPr>
        <w:spacing w:line="276" w:lineRule="auto"/>
        <w:jc w:val="both"/>
      </w:pPr>
      <w:r w:rsidRPr="00810646">
        <w:t>Obecné argumentační figury, kdy se argumentuje např. obecnými právními principy (právní jistota)</w:t>
      </w:r>
      <w:r w:rsidR="00ED0D6A" w:rsidRPr="00810646">
        <w:t>, popř. konkrétní právní případ, kterým lze argumentovat v jiném analogickém případě (srovnávací metoda, právní věty v soudních rozhodnutích).</w:t>
      </w:r>
    </w:p>
    <w:p w14:paraId="4CE16A28" w14:textId="77777777" w:rsidR="00ED0D6A" w:rsidRPr="00810646" w:rsidRDefault="00ED0D6A" w:rsidP="00810646">
      <w:pPr>
        <w:pStyle w:val="Nadpis1"/>
        <w:spacing w:line="276" w:lineRule="auto"/>
        <w:jc w:val="both"/>
        <w:rPr>
          <w:rFonts w:asciiTheme="minorHAnsi" w:hAnsiTheme="minorHAnsi"/>
          <w:b/>
          <w:color w:val="auto"/>
        </w:rPr>
      </w:pPr>
      <w:r w:rsidRPr="00810646">
        <w:rPr>
          <w:rFonts w:asciiTheme="minorHAnsi" w:hAnsiTheme="minorHAnsi"/>
          <w:b/>
          <w:color w:val="auto"/>
        </w:rPr>
        <w:t>Argument koherence či be</w:t>
      </w:r>
      <w:r w:rsidR="00604228">
        <w:rPr>
          <w:rFonts w:asciiTheme="minorHAnsi" w:hAnsiTheme="minorHAnsi"/>
          <w:b/>
          <w:color w:val="auto"/>
        </w:rPr>
        <w:t>zroz</w:t>
      </w:r>
      <w:r w:rsidRPr="00810646">
        <w:rPr>
          <w:rFonts w:asciiTheme="minorHAnsi" w:hAnsiTheme="minorHAnsi"/>
          <w:b/>
          <w:color w:val="auto"/>
        </w:rPr>
        <w:t>pornosti</w:t>
      </w:r>
    </w:p>
    <w:p w14:paraId="7EB25845" w14:textId="77777777" w:rsidR="00ED0D6A" w:rsidRPr="00810646" w:rsidRDefault="00ED0D6A" w:rsidP="00810646">
      <w:pPr>
        <w:spacing w:line="276" w:lineRule="auto"/>
        <w:jc w:val="both"/>
      </w:pPr>
      <w:r w:rsidRPr="00810646">
        <w:t xml:space="preserve">Stejně jako např. pro </w:t>
      </w:r>
      <w:r w:rsidR="006B12DA" w:rsidRPr="00810646">
        <w:t>(právní)</w:t>
      </w:r>
      <w:r w:rsidRPr="00810646">
        <w:t xml:space="preserve"> normativní systém platí </w:t>
      </w:r>
      <w:r w:rsidR="006B12DA" w:rsidRPr="00810646">
        <w:t xml:space="preserve">(v ideálním případě) </w:t>
      </w:r>
      <w:r w:rsidRPr="00810646">
        <w:t>princip bezrozpornosti, i pro právní argumentaci by měl být typický.</w:t>
      </w:r>
      <w:r w:rsidR="00A9624C" w:rsidRPr="00810646">
        <w:t xml:space="preserve"> Tento požadavek není jen formálním kalkulem, nýbrž základním sociologickým požadavkem na fungování práva. Vzhledem k existenci složitých případů, nebo ještě obecněji – právních principů, lze uvažovat o situacích, kdy budou existovat dvě konkurenční výkladové alternativy v různých argumentačních řetězcích.</w:t>
      </w:r>
    </w:p>
    <w:p w14:paraId="1AF143CF" w14:textId="77777777" w:rsidR="00A9624C" w:rsidRPr="00810646" w:rsidRDefault="00A9624C" w:rsidP="00810646">
      <w:pPr>
        <w:pStyle w:val="Nadpis1"/>
        <w:spacing w:line="276" w:lineRule="auto"/>
        <w:jc w:val="both"/>
        <w:rPr>
          <w:rFonts w:asciiTheme="minorHAnsi" w:hAnsiTheme="minorHAnsi"/>
          <w:b/>
          <w:color w:val="auto"/>
        </w:rPr>
      </w:pPr>
      <w:r w:rsidRPr="00810646">
        <w:rPr>
          <w:rFonts w:asciiTheme="minorHAnsi" w:hAnsiTheme="minorHAnsi"/>
          <w:b/>
          <w:color w:val="auto"/>
        </w:rPr>
        <w:t xml:space="preserve">Argument a </w:t>
      </w:r>
      <w:proofErr w:type="spellStart"/>
      <w:r w:rsidRPr="00810646">
        <w:rPr>
          <w:rFonts w:asciiTheme="minorHAnsi" w:hAnsiTheme="minorHAnsi"/>
          <w:b/>
          <w:color w:val="auto"/>
        </w:rPr>
        <w:t>compltudine</w:t>
      </w:r>
      <w:proofErr w:type="spellEnd"/>
    </w:p>
    <w:p w14:paraId="34C30FAD" w14:textId="77777777" w:rsidR="00A9624C" w:rsidRPr="00810646" w:rsidRDefault="00A9624C" w:rsidP="00810646">
      <w:pPr>
        <w:spacing w:line="276" w:lineRule="auto"/>
        <w:jc w:val="both"/>
      </w:pPr>
      <w:r w:rsidRPr="00810646">
        <w:t xml:space="preserve">Argument úplnosti. Smyslem tohoto argumentu je zabránit vzniku argumentačních mezer nebo skoků, které </w:t>
      </w:r>
      <w:proofErr w:type="spellStart"/>
      <w:r w:rsidRPr="00810646">
        <w:t>znepřehledňují</w:t>
      </w:r>
      <w:proofErr w:type="spellEnd"/>
      <w:r w:rsidRPr="00810646">
        <w:t xml:space="preserve"> argumentační řetězec.</w:t>
      </w:r>
    </w:p>
    <w:p w14:paraId="3A3D3185" w14:textId="77777777" w:rsidR="00A9624C" w:rsidRPr="00810646" w:rsidRDefault="00A9624C" w:rsidP="00810646">
      <w:pPr>
        <w:spacing w:line="276" w:lineRule="auto"/>
        <w:jc w:val="both"/>
        <w:rPr>
          <w:i/>
        </w:rPr>
      </w:pPr>
      <w:r w:rsidRPr="00810646">
        <w:rPr>
          <w:i/>
        </w:rPr>
        <w:t>Chybou v tomto kontextu by potom byla absence uvedení, že ke zranění jedné osoby došlo v návaznosti na sebeobraně druhé osoby (čímž se mění zcela charakter i výsledek případu).</w:t>
      </w:r>
    </w:p>
    <w:p w14:paraId="58A194B4" w14:textId="77777777" w:rsidR="00A9624C" w:rsidRPr="00810646" w:rsidRDefault="00A9624C" w:rsidP="00810646">
      <w:pPr>
        <w:pStyle w:val="Nadpis1"/>
        <w:spacing w:line="276" w:lineRule="auto"/>
        <w:jc w:val="both"/>
        <w:rPr>
          <w:rFonts w:asciiTheme="minorHAnsi" w:hAnsiTheme="minorHAnsi"/>
          <w:b/>
          <w:color w:val="auto"/>
        </w:rPr>
      </w:pPr>
      <w:r w:rsidRPr="00810646">
        <w:rPr>
          <w:rFonts w:asciiTheme="minorHAnsi" w:hAnsiTheme="minorHAnsi"/>
          <w:b/>
          <w:color w:val="auto"/>
        </w:rPr>
        <w:lastRenderedPageBreak/>
        <w:t>Argument systematický</w:t>
      </w:r>
    </w:p>
    <w:p w14:paraId="49D2B1FB" w14:textId="77777777" w:rsidR="00A9624C" w:rsidRPr="00810646" w:rsidRDefault="00A9624C" w:rsidP="00810646">
      <w:pPr>
        <w:spacing w:line="276" w:lineRule="auto"/>
        <w:jc w:val="both"/>
      </w:pPr>
      <w:r w:rsidRPr="00810646">
        <w:t>Opět vychází z postulátu racionality právní argumentace.</w:t>
      </w:r>
      <w:r w:rsidR="007E590D" w:rsidRPr="00810646">
        <w:t xml:space="preserve"> Stěžejním kritériem použití jednoho argumentu je souvislost s tím, který je již kontextuálně korektně použit.</w:t>
      </w:r>
    </w:p>
    <w:p w14:paraId="3302B5F0" w14:textId="77777777" w:rsidR="007E590D" w:rsidRPr="00810646" w:rsidRDefault="007E590D" w:rsidP="00810646">
      <w:pPr>
        <w:pStyle w:val="Nadpis1"/>
        <w:spacing w:line="276" w:lineRule="auto"/>
        <w:jc w:val="both"/>
        <w:rPr>
          <w:rFonts w:asciiTheme="minorHAnsi" w:hAnsiTheme="minorHAnsi"/>
          <w:b/>
          <w:color w:val="auto"/>
        </w:rPr>
      </w:pPr>
      <w:r w:rsidRPr="00810646">
        <w:rPr>
          <w:rFonts w:asciiTheme="minorHAnsi" w:hAnsiTheme="minorHAnsi"/>
          <w:b/>
          <w:color w:val="auto"/>
        </w:rPr>
        <w:t>Argument historický</w:t>
      </w:r>
    </w:p>
    <w:p w14:paraId="0A0A842B" w14:textId="77777777" w:rsidR="007E590D" w:rsidRPr="00810646" w:rsidRDefault="007E590D" w:rsidP="00810646">
      <w:pPr>
        <w:spacing w:line="276" w:lineRule="auto"/>
        <w:jc w:val="both"/>
      </w:pPr>
      <w:r w:rsidRPr="00810646">
        <w:t>Doplňuje argumentační řetězec o časoprostorový prvek. Zejména dobu účinnosti právní normy, subjektivní úmysl zákonodárce, společenské souvislosti spojené se vznikem právní normy apod.</w:t>
      </w:r>
    </w:p>
    <w:p w14:paraId="507D2024" w14:textId="77777777" w:rsidR="007E590D" w:rsidRPr="00810646" w:rsidRDefault="007E590D" w:rsidP="00810646">
      <w:pPr>
        <w:pStyle w:val="Nadpis1"/>
        <w:spacing w:line="276" w:lineRule="auto"/>
        <w:jc w:val="both"/>
        <w:rPr>
          <w:rFonts w:asciiTheme="minorHAnsi" w:hAnsiTheme="minorHAnsi"/>
          <w:b/>
          <w:color w:val="auto"/>
        </w:rPr>
      </w:pPr>
      <w:r w:rsidRPr="00810646">
        <w:rPr>
          <w:rFonts w:asciiTheme="minorHAnsi" w:hAnsiTheme="minorHAnsi"/>
          <w:b/>
          <w:color w:val="auto"/>
        </w:rPr>
        <w:t>Argument teleologický</w:t>
      </w:r>
    </w:p>
    <w:p w14:paraId="6B46D998" w14:textId="77777777" w:rsidR="007E590D" w:rsidRPr="00810646" w:rsidRDefault="007E590D" w:rsidP="00810646">
      <w:pPr>
        <w:spacing w:line="276" w:lineRule="auto"/>
        <w:jc w:val="both"/>
      </w:pPr>
      <w:r w:rsidRPr="00810646">
        <w:t>Způsob argumentace zaměřený na její cíl. Důležitý je zejména v situacích, kdy očekávaný smysl interpretace je zpochybněný jinými interpretačními závěry.</w:t>
      </w:r>
    </w:p>
    <w:p w14:paraId="1816983A" w14:textId="77777777" w:rsidR="007E590D" w:rsidRPr="00810646" w:rsidRDefault="007E590D" w:rsidP="00810646">
      <w:pPr>
        <w:pStyle w:val="Nadpis1"/>
        <w:spacing w:line="276" w:lineRule="auto"/>
        <w:jc w:val="both"/>
        <w:rPr>
          <w:rFonts w:asciiTheme="minorHAnsi" w:hAnsiTheme="minorHAnsi"/>
          <w:b/>
          <w:color w:val="auto"/>
        </w:rPr>
      </w:pPr>
      <w:r w:rsidRPr="00810646">
        <w:rPr>
          <w:rFonts w:asciiTheme="minorHAnsi" w:hAnsiTheme="minorHAnsi"/>
          <w:b/>
          <w:color w:val="auto"/>
        </w:rPr>
        <w:t>Argumenty psychologické, sociologické a ekonomické</w:t>
      </w:r>
    </w:p>
    <w:p w14:paraId="35DAB439" w14:textId="77777777" w:rsidR="007E590D" w:rsidRPr="00810646" w:rsidRDefault="007E590D" w:rsidP="00810646">
      <w:pPr>
        <w:spacing w:line="276" w:lineRule="auto"/>
        <w:jc w:val="both"/>
      </w:pPr>
      <w:r w:rsidRPr="00810646">
        <w:t>Tyto argumenty se použijí v právní argumentaci pouze podpůrně. Mají za cíl akcentovat motivy lidského jednání, výstupy empirických výzkumů či efektivitou právní argumentace.</w:t>
      </w:r>
    </w:p>
    <w:p w14:paraId="2B6B883F" w14:textId="5FD2265E" w:rsidR="00353AA2" w:rsidRDefault="00353AA2" w:rsidP="00810646">
      <w:pPr>
        <w:pStyle w:val="Nadpis1"/>
        <w:spacing w:line="276" w:lineRule="auto"/>
        <w:jc w:val="both"/>
        <w:rPr>
          <w:rFonts w:asciiTheme="minorHAnsi" w:hAnsiTheme="minorHAnsi"/>
          <w:b/>
          <w:color w:val="auto"/>
          <w:u w:val="single"/>
        </w:rPr>
      </w:pPr>
    </w:p>
    <w:p w14:paraId="5756AA68" w14:textId="77777777" w:rsidR="007E590D" w:rsidRPr="00604228" w:rsidRDefault="007E590D" w:rsidP="00810646">
      <w:pPr>
        <w:pStyle w:val="Nadpis1"/>
        <w:spacing w:line="276" w:lineRule="auto"/>
        <w:jc w:val="both"/>
        <w:rPr>
          <w:rFonts w:asciiTheme="minorHAnsi" w:hAnsiTheme="minorHAnsi"/>
          <w:b/>
          <w:color w:val="auto"/>
          <w:u w:val="single"/>
        </w:rPr>
      </w:pPr>
      <w:r w:rsidRPr="00604228">
        <w:rPr>
          <w:rFonts w:asciiTheme="minorHAnsi" w:hAnsiTheme="minorHAnsi"/>
          <w:b/>
          <w:color w:val="auto"/>
          <w:u w:val="single"/>
        </w:rPr>
        <w:t xml:space="preserve">Argumenty </w:t>
      </w:r>
      <w:proofErr w:type="spellStart"/>
      <w:r w:rsidRPr="00604228">
        <w:rPr>
          <w:rFonts w:asciiTheme="minorHAnsi" w:hAnsiTheme="minorHAnsi"/>
          <w:b/>
          <w:color w:val="auto"/>
          <w:u w:val="single"/>
        </w:rPr>
        <w:t>eristické</w:t>
      </w:r>
      <w:proofErr w:type="spellEnd"/>
    </w:p>
    <w:p w14:paraId="32D44999" w14:textId="7FF0A9AD" w:rsidR="007E590D" w:rsidRPr="00810646" w:rsidRDefault="007E590D" w:rsidP="00810646">
      <w:pPr>
        <w:spacing w:line="276" w:lineRule="auto"/>
        <w:jc w:val="both"/>
      </w:pPr>
      <w:r w:rsidRPr="00810646">
        <w:t>Argumenty řečnické</w:t>
      </w:r>
      <w:r w:rsidR="00DE3A13" w:rsidRPr="00810646">
        <w:t>, které nemají korektní průběh</w:t>
      </w:r>
      <w:r w:rsidRPr="00810646">
        <w:t>. Zde se řadí většina argumentů, které může</w:t>
      </w:r>
      <w:r w:rsidR="00DE3A13" w:rsidRPr="00810646">
        <w:t>me považovat za argumenty obecně řečnické</w:t>
      </w:r>
      <w:r w:rsidRPr="00810646">
        <w:t>.</w:t>
      </w:r>
      <w:r w:rsidR="00234C0C" w:rsidRPr="00810646">
        <w:t xml:space="preserve"> Opět zde neuvažujeme o principu formální logiky, na které by fungovaly, spíše o jakýchsi reálně působících právnických úsudcích.</w:t>
      </w:r>
      <w:r w:rsidR="003F4466">
        <w:t xml:space="preserve"> Stěžejním hodnotícím kritériem je tedy racionalita/iracionalita</w:t>
      </w:r>
      <w:r w:rsidR="00540AAE">
        <w:t xml:space="preserve">. Mezi </w:t>
      </w:r>
      <w:proofErr w:type="spellStart"/>
      <w:r w:rsidR="00540AAE">
        <w:t>eristické</w:t>
      </w:r>
      <w:proofErr w:type="spellEnd"/>
      <w:r w:rsidR="00540AAE">
        <w:t xml:space="preserve"> argumenty patří např.</w:t>
      </w:r>
      <w:bookmarkStart w:id="0" w:name="_GoBack"/>
      <w:bookmarkEnd w:id="0"/>
      <w:r w:rsidR="00540AAE">
        <w:t>:</w:t>
      </w:r>
    </w:p>
    <w:p w14:paraId="1518490D" w14:textId="77777777" w:rsidR="00234C0C" w:rsidRDefault="00234C0C" w:rsidP="00EC1C52">
      <w:pPr>
        <w:pStyle w:val="Nadpis2"/>
        <w:spacing w:line="276" w:lineRule="auto"/>
        <w:jc w:val="both"/>
        <w:rPr>
          <w:rFonts w:asciiTheme="minorHAnsi" w:eastAsiaTheme="minorHAnsi" w:hAnsiTheme="minorHAnsi" w:cstheme="minorBidi"/>
          <w:color w:val="auto"/>
          <w:sz w:val="22"/>
          <w:szCs w:val="22"/>
        </w:rPr>
      </w:pPr>
      <w:proofErr w:type="spellStart"/>
      <w:r w:rsidRPr="00EC1C52">
        <w:rPr>
          <w:rFonts w:asciiTheme="minorHAnsi" w:hAnsiTheme="minorHAnsi"/>
          <w:b/>
          <w:color w:val="auto"/>
          <w:sz w:val="28"/>
          <w:szCs w:val="28"/>
        </w:rPr>
        <w:t>Argumentum</w:t>
      </w:r>
      <w:proofErr w:type="spellEnd"/>
      <w:r w:rsidRPr="00EC1C52">
        <w:rPr>
          <w:rFonts w:asciiTheme="minorHAnsi" w:hAnsiTheme="minorHAnsi"/>
          <w:b/>
          <w:color w:val="auto"/>
          <w:sz w:val="28"/>
          <w:szCs w:val="28"/>
        </w:rPr>
        <w:t xml:space="preserve"> </w:t>
      </w:r>
      <w:proofErr w:type="spellStart"/>
      <w:r w:rsidRPr="00EC1C52">
        <w:rPr>
          <w:rFonts w:asciiTheme="minorHAnsi" w:hAnsiTheme="minorHAnsi"/>
          <w:b/>
          <w:color w:val="auto"/>
          <w:sz w:val="28"/>
          <w:szCs w:val="28"/>
        </w:rPr>
        <w:t>baculinum</w:t>
      </w:r>
      <w:proofErr w:type="spellEnd"/>
      <w:r w:rsidRPr="00EC1C52">
        <w:rPr>
          <w:rFonts w:asciiTheme="minorHAnsi" w:hAnsiTheme="minorHAnsi"/>
          <w:b/>
          <w:color w:val="auto"/>
          <w:sz w:val="28"/>
          <w:szCs w:val="28"/>
        </w:rPr>
        <w:t xml:space="preserve"> </w:t>
      </w:r>
      <w:r w:rsidRPr="00EC1C52">
        <w:rPr>
          <w:rFonts w:asciiTheme="minorHAnsi" w:eastAsiaTheme="minorHAnsi" w:hAnsiTheme="minorHAnsi" w:cstheme="minorBidi"/>
          <w:color w:val="auto"/>
          <w:sz w:val="22"/>
          <w:szCs w:val="22"/>
        </w:rPr>
        <w:t>(důkaz sociální převahou)</w:t>
      </w:r>
    </w:p>
    <w:p w14:paraId="5FB742B9" w14:textId="77777777" w:rsidR="00EC1C52" w:rsidRDefault="00EC1C52" w:rsidP="00604228">
      <w:pPr>
        <w:spacing w:after="0"/>
        <w:rPr>
          <w:b/>
        </w:rPr>
      </w:pPr>
    </w:p>
    <w:p w14:paraId="1487AC98" w14:textId="77777777" w:rsidR="00344BD4" w:rsidRPr="002964BD" w:rsidRDefault="00344BD4" w:rsidP="00604228">
      <w:pPr>
        <w:spacing w:after="0"/>
      </w:pPr>
      <w:r w:rsidRPr="002964BD">
        <w:t xml:space="preserve">Argument, který je postaven </w:t>
      </w:r>
      <w:r w:rsidR="002964BD" w:rsidRPr="002964BD">
        <w:t xml:space="preserve">ne na racionalitě, ale </w:t>
      </w:r>
      <w:r w:rsidRPr="002964BD">
        <w:t xml:space="preserve">na strachu z použití síly. </w:t>
      </w:r>
      <w:r w:rsidR="002964BD" w:rsidRPr="002964BD">
        <w:t>Obecně</w:t>
      </w:r>
      <w:r w:rsidRPr="002964BD">
        <w:t xml:space="preserve"> by </w:t>
      </w:r>
      <w:r w:rsidR="002964BD" w:rsidRPr="002964BD">
        <w:t>tento</w:t>
      </w:r>
      <w:r w:rsidRPr="002964BD">
        <w:t xml:space="preserve"> </w:t>
      </w:r>
      <w:r w:rsidR="002964BD" w:rsidRPr="002964BD">
        <w:t xml:space="preserve">argument mohl </w:t>
      </w:r>
      <w:r w:rsidRPr="002964BD">
        <w:t>vypadat takto:</w:t>
      </w:r>
    </w:p>
    <w:p w14:paraId="33F50096" w14:textId="77777777" w:rsidR="00344BD4" w:rsidRPr="002964BD" w:rsidRDefault="002964BD" w:rsidP="00604228">
      <w:pPr>
        <w:spacing w:after="0"/>
        <w:rPr>
          <w:i/>
        </w:rPr>
      </w:pPr>
      <w:r w:rsidRPr="002964BD">
        <w:rPr>
          <w:i/>
        </w:rPr>
        <w:t>Pokud nepřijmeš x, uplatním na Tobě negativní následek.</w:t>
      </w:r>
    </w:p>
    <w:p w14:paraId="59244B44" w14:textId="77777777" w:rsidR="00344BD4" w:rsidRPr="002964BD" w:rsidRDefault="00344BD4" w:rsidP="00604228">
      <w:pPr>
        <w:spacing w:after="0"/>
        <w:rPr>
          <w:i/>
        </w:rPr>
      </w:pPr>
    </w:p>
    <w:p w14:paraId="60684233" w14:textId="77777777" w:rsidR="00344BD4" w:rsidRPr="002964BD" w:rsidRDefault="002964BD" w:rsidP="00604228">
      <w:pPr>
        <w:spacing w:after="0"/>
        <w:rPr>
          <w:i/>
        </w:rPr>
      </w:pPr>
      <w:r w:rsidRPr="002964BD">
        <w:rPr>
          <w:i/>
        </w:rPr>
        <w:t>Tati, proč musím umývat nádobí?</w:t>
      </w:r>
      <w:r w:rsidRPr="002964BD">
        <w:rPr>
          <w:i/>
        </w:rPr>
        <w:br/>
        <w:t>Protože jinak budeš zavřený ve svém pokoji a seberu Ti telefon.</w:t>
      </w:r>
    </w:p>
    <w:p w14:paraId="1AC077D8" w14:textId="77777777" w:rsidR="002964BD" w:rsidRPr="00604228" w:rsidRDefault="002964BD" w:rsidP="00604228">
      <w:pPr>
        <w:spacing w:after="0"/>
      </w:pPr>
    </w:p>
    <w:p w14:paraId="64C260B9" w14:textId="77777777" w:rsidR="00234C0C" w:rsidRPr="00604228" w:rsidRDefault="00234C0C" w:rsidP="00604228">
      <w:pPr>
        <w:pStyle w:val="Nadpis2"/>
        <w:spacing w:line="276" w:lineRule="auto"/>
        <w:jc w:val="both"/>
        <w:rPr>
          <w:rFonts w:asciiTheme="minorHAnsi" w:eastAsiaTheme="minorHAnsi" w:hAnsiTheme="minorHAnsi" w:cstheme="minorBidi"/>
          <w:color w:val="auto"/>
          <w:sz w:val="22"/>
          <w:szCs w:val="22"/>
        </w:rPr>
      </w:pPr>
      <w:proofErr w:type="spellStart"/>
      <w:r w:rsidRPr="00604228">
        <w:rPr>
          <w:rFonts w:asciiTheme="minorHAnsi" w:hAnsiTheme="minorHAnsi"/>
          <w:b/>
          <w:color w:val="auto"/>
          <w:sz w:val="28"/>
          <w:szCs w:val="28"/>
        </w:rPr>
        <w:t>Argumentum</w:t>
      </w:r>
      <w:proofErr w:type="spellEnd"/>
      <w:r w:rsidRPr="00604228">
        <w:rPr>
          <w:rFonts w:asciiTheme="minorHAnsi" w:hAnsiTheme="minorHAnsi"/>
          <w:b/>
          <w:color w:val="auto"/>
          <w:sz w:val="28"/>
          <w:szCs w:val="28"/>
        </w:rPr>
        <w:t xml:space="preserve"> ad </w:t>
      </w:r>
      <w:proofErr w:type="spellStart"/>
      <w:r w:rsidRPr="00604228">
        <w:rPr>
          <w:rFonts w:asciiTheme="minorHAnsi" w:hAnsiTheme="minorHAnsi"/>
          <w:b/>
          <w:color w:val="auto"/>
          <w:sz w:val="28"/>
          <w:szCs w:val="28"/>
        </w:rPr>
        <w:t>ignorantiam</w:t>
      </w:r>
      <w:proofErr w:type="spellEnd"/>
      <w:r w:rsidRPr="00604228">
        <w:rPr>
          <w:rFonts w:asciiTheme="minorHAnsi" w:hAnsiTheme="minorHAnsi"/>
          <w:b/>
          <w:color w:val="auto"/>
          <w:sz w:val="28"/>
          <w:szCs w:val="28"/>
        </w:rPr>
        <w:t xml:space="preserve"> </w:t>
      </w:r>
      <w:r w:rsidRPr="00604228">
        <w:rPr>
          <w:rFonts w:asciiTheme="minorHAnsi" w:eastAsiaTheme="minorHAnsi" w:hAnsiTheme="minorHAnsi" w:cstheme="minorBidi"/>
          <w:color w:val="auto"/>
          <w:sz w:val="22"/>
          <w:szCs w:val="22"/>
        </w:rPr>
        <w:t>(využívání neinformovanosti posluchačů)</w:t>
      </w:r>
    </w:p>
    <w:p w14:paraId="10058F72" w14:textId="77777777" w:rsidR="00EC1C52" w:rsidRPr="00604228" w:rsidRDefault="00EC1C52" w:rsidP="00604228">
      <w:pPr>
        <w:spacing w:after="0"/>
        <w:rPr>
          <w:b/>
        </w:rPr>
      </w:pPr>
      <w:r w:rsidRPr="00604228">
        <w:rPr>
          <w:b/>
        </w:rPr>
        <w:t>Neporazitelná ignorance</w:t>
      </w:r>
    </w:p>
    <w:p w14:paraId="405CD404" w14:textId="77777777" w:rsidR="00EC1C52" w:rsidRPr="00604228" w:rsidRDefault="00EC1C52" w:rsidP="00604228">
      <w:pPr>
        <w:spacing w:after="0"/>
      </w:pPr>
      <w:r w:rsidRPr="00604228">
        <w:t>Trvání na tvrzení bez ohledu na to, jak kvalitní protiargumenty jsou předkládány.</w:t>
      </w:r>
    </w:p>
    <w:p w14:paraId="443E81DB" w14:textId="77777777" w:rsidR="00EC1C52" w:rsidRPr="00604228" w:rsidRDefault="00EC1C52" w:rsidP="00604228">
      <w:pPr>
        <w:spacing w:after="0"/>
      </w:pPr>
    </w:p>
    <w:p w14:paraId="2D0897AF" w14:textId="77777777" w:rsidR="00EC1C52" w:rsidRPr="00604228" w:rsidRDefault="00EC1C52" w:rsidP="00604228">
      <w:pPr>
        <w:spacing w:after="0"/>
        <w:rPr>
          <w:i/>
        </w:rPr>
      </w:pPr>
      <w:r w:rsidRPr="00604228">
        <w:rPr>
          <w:i/>
        </w:rPr>
        <w:t>Je mi jedno, co tvrdí experti, mě nepřesvědčíš, já vím své.</w:t>
      </w:r>
    </w:p>
    <w:p w14:paraId="3DAFE858" w14:textId="77777777" w:rsidR="00EC1C52" w:rsidRPr="00604228" w:rsidRDefault="00EC1C52" w:rsidP="00604228">
      <w:pPr>
        <w:spacing w:after="0"/>
      </w:pPr>
    </w:p>
    <w:p w14:paraId="207154A8" w14:textId="77777777" w:rsidR="00EC1C52" w:rsidRPr="00604228" w:rsidRDefault="00EC1C52" w:rsidP="00604228">
      <w:pPr>
        <w:spacing w:after="0"/>
      </w:pPr>
      <w:r w:rsidRPr="00604228">
        <w:t>Nebo:</w:t>
      </w:r>
    </w:p>
    <w:p w14:paraId="36C97EF5" w14:textId="77777777" w:rsidR="00EC1C52" w:rsidRPr="00604228" w:rsidRDefault="00EC1C52" w:rsidP="00604228">
      <w:pPr>
        <w:spacing w:after="0"/>
      </w:pPr>
    </w:p>
    <w:p w14:paraId="6B18533E" w14:textId="77777777" w:rsidR="00EC1C52" w:rsidRPr="00604228" w:rsidRDefault="00EC1C52" w:rsidP="00604228">
      <w:pPr>
        <w:spacing w:after="0"/>
        <w:rPr>
          <w:i/>
        </w:rPr>
      </w:pPr>
      <w:r w:rsidRPr="00604228">
        <w:rPr>
          <w:i/>
        </w:rPr>
        <w:t>Takových statistik a příkladů ti můžu přinést stovky, já uznávám jen to, co jsem sám zažil a co mi říká zdravý rozum.</w:t>
      </w:r>
    </w:p>
    <w:p w14:paraId="1F3E745A" w14:textId="77777777" w:rsidR="00EC1C52" w:rsidRPr="00604228" w:rsidRDefault="00EC1C52" w:rsidP="00604228">
      <w:pPr>
        <w:spacing w:after="0"/>
      </w:pPr>
    </w:p>
    <w:p w14:paraId="3A0259DE" w14:textId="77777777" w:rsidR="00EC1C52" w:rsidRPr="00604228" w:rsidRDefault="00EC1C52" w:rsidP="00604228">
      <w:pPr>
        <w:spacing w:after="0"/>
      </w:pPr>
      <w:r w:rsidRPr="00604228">
        <w:lastRenderedPageBreak/>
        <w:t>Pokud zcela rezignujeme na to, že existují prokazatelná data a poznatky z důvěryhodných zdrojů, nemá cenu se o diskusi ani snažit. Alternativou je pak totiž pouze jednání na základě domněnek a pudů, které zákonitě nemůže přinést rozumné řešení.</w:t>
      </w:r>
    </w:p>
    <w:p w14:paraId="073E63D5" w14:textId="77777777" w:rsidR="00EC1C52" w:rsidRDefault="00EC1C52" w:rsidP="00604228">
      <w:pPr>
        <w:spacing w:after="0"/>
        <w:rPr>
          <w:b/>
        </w:rPr>
      </w:pPr>
    </w:p>
    <w:p w14:paraId="7F888F1C" w14:textId="77777777" w:rsidR="00E348BE" w:rsidRPr="00604228" w:rsidRDefault="00E348BE" w:rsidP="00604228">
      <w:pPr>
        <w:spacing w:after="0"/>
        <w:rPr>
          <w:b/>
        </w:rPr>
      </w:pPr>
    </w:p>
    <w:p w14:paraId="34E70FDF" w14:textId="77777777" w:rsidR="00EC1C52" w:rsidRPr="00604228" w:rsidRDefault="00EC1C52" w:rsidP="00604228">
      <w:pPr>
        <w:spacing w:after="0"/>
        <w:rPr>
          <w:b/>
        </w:rPr>
      </w:pPr>
      <w:r w:rsidRPr="00604228">
        <w:rPr>
          <w:b/>
        </w:rPr>
        <w:t>Zdravý rozum</w:t>
      </w:r>
    </w:p>
    <w:p w14:paraId="1F58AAAA" w14:textId="77777777" w:rsidR="00EC1C52" w:rsidRPr="00604228" w:rsidRDefault="00EC1C52" w:rsidP="00604228">
      <w:pPr>
        <w:spacing w:after="0"/>
      </w:pPr>
      <w:r w:rsidRPr="00604228">
        <w:t>Používá se, když dotyčný nemá fakta a informace, a přitom nechce vypadat neinformovaně. Používáním tohoto faulu přechází diskutující do protiútoku, který staví na tom, že druhá strana „zdravý rozum nemá“.</w:t>
      </w:r>
    </w:p>
    <w:p w14:paraId="27980EA1" w14:textId="77777777" w:rsidR="00EC1C52" w:rsidRPr="00604228" w:rsidRDefault="00EC1C52" w:rsidP="00604228">
      <w:pPr>
        <w:spacing w:after="0"/>
      </w:pPr>
    </w:p>
    <w:p w14:paraId="0F760C49" w14:textId="77777777" w:rsidR="00EC1C52" w:rsidRPr="00604228" w:rsidRDefault="00EC1C52" w:rsidP="00604228">
      <w:pPr>
        <w:spacing w:after="0"/>
        <w:rPr>
          <w:i/>
        </w:rPr>
      </w:pPr>
      <w:r w:rsidRPr="00604228">
        <w:rPr>
          <w:i/>
        </w:rPr>
        <w:t>Co je mi po tom, co říkají XY, můj zdravý selský rozum mi říká, že z míchání různých kultur nemůže nikdy vzejít nic dobrého.</w:t>
      </w:r>
    </w:p>
    <w:p w14:paraId="3EC1FF2C" w14:textId="77777777" w:rsidR="00EC1C52" w:rsidRPr="00604228" w:rsidRDefault="00EC1C52" w:rsidP="00604228">
      <w:pPr>
        <w:spacing w:after="0"/>
      </w:pPr>
    </w:p>
    <w:p w14:paraId="33670CBB" w14:textId="77777777" w:rsidR="00234C0C" w:rsidRPr="00604228" w:rsidRDefault="00234C0C" w:rsidP="00604228">
      <w:pPr>
        <w:pStyle w:val="Nadpis2"/>
        <w:spacing w:line="276" w:lineRule="auto"/>
        <w:jc w:val="both"/>
        <w:rPr>
          <w:rFonts w:asciiTheme="minorHAnsi" w:eastAsiaTheme="minorHAnsi" w:hAnsiTheme="minorHAnsi" w:cstheme="minorBidi"/>
          <w:color w:val="auto"/>
          <w:sz w:val="22"/>
          <w:szCs w:val="22"/>
        </w:rPr>
      </w:pPr>
      <w:proofErr w:type="spellStart"/>
      <w:r w:rsidRPr="00604228">
        <w:rPr>
          <w:rFonts w:asciiTheme="minorHAnsi" w:hAnsiTheme="minorHAnsi"/>
          <w:b/>
          <w:color w:val="auto"/>
          <w:sz w:val="28"/>
          <w:szCs w:val="28"/>
        </w:rPr>
        <w:t>Argumentum</w:t>
      </w:r>
      <w:proofErr w:type="spellEnd"/>
      <w:r w:rsidRPr="00604228">
        <w:rPr>
          <w:rFonts w:asciiTheme="minorHAnsi" w:hAnsiTheme="minorHAnsi"/>
          <w:b/>
          <w:color w:val="auto"/>
          <w:sz w:val="28"/>
          <w:szCs w:val="28"/>
        </w:rPr>
        <w:t xml:space="preserve"> ad </w:t>
      </w:r>
      <w:proofErr w:type="spellStart"/>
      <w:r w:rsidRPr="00604228">
        <w:rPr>
          <w:rFonts w:asciiTheme="minorHAnsi" w:hAnsiTheme="minorHAnsi"/>
          <w:b/>
          <w:color w:val="auto"/>
          <w:sz w:val="28"/>
          <w:szCs w:val="28"/>
        </w:rPr>
        <w:t>miserocordiam</w:t>
      </w:r>
      <w:proofErr w:type="spellEnd"/>
      <w:r w:rsidRPr="00604228">
        <w:rPr>
          <w:rFonts w:asciiTheme="minorHAnsi" w:hAnsiTheme="minorHAnsi"/>
          <w:b/>
          <w:color w:val="auto"/>
          <w:sz w:val="28"/>
          <w:szCs w:val="28"/>
        </w:rPr>
        <w:t xml:space="preserve"> </w:t>
      </w:r>
      <w:r w:rsidRPr="00604228">
        <w:rPr>
          <w:rFonts w:asciiTheme="minorHAnsi" w:eastAsiaTheme="minorHAnsi" w:hAnsiTheme="minorHAnsi" w:cstheme="minorBidi"/>
          <w:color w:val="auto"/>
          <w:sz w:val="22"/>
          <w:szCs w:val="22"/>
        </w:rPr>
        <w:t>(působení na city)</w:t>
      </w:r>
    </w:p>
    <w:p w14:paraId="1360424B" w14:textId="77777777" w:rsidR="00EC1C52" w:rsidRPr="00604228" w:rsidRDefault="00EC1C52" w:rsidP="00604228">
      <w:pPr>
        <w:spacing w:after="0"/>
        <w:rPr>
          <w:b/>
        </w:rPr>
      </w:pPr>
      <w:r w:rsidRPr="00604228">
        <w:rPr>
          <w:b/>
        </w:rPr>
        <w:t>Apel na strach</w:t>
      </w:r>
    </w:p>
    <w:p w14:paraId="6EDC0159" w14:textId="77777777" w:rsidR="00EC1C52" w:rsidRPr="00604228" w:rsidRDefault="00EC1C52" w:rsidP="00604228">
      <w:pPr>
        <w:spacing w:after="0"/>
        <w:rPr>
          <w:i/>
        </w:rPr>
      </w:pPr>
      <w:r w:rsidRPr="00604228">
        <w:rPr>
          <w:i/>
        </w:rPr>
        <w:t xml:space="preserve">Já bych se teda s </w:t>
      </w:r>
      <w:proofErr w:type="spellStart"/>
      <w:r w:rsidRPr="00604228">
        <w:rPr>
          <w:i/>
        </w:rPr>
        <w:t>feťákama</w:t>
      </w:r>
      <w:proofErr w:type="spellEnd"/>
      <w:r w:rsidRPr="00604228">
        <w:rPr>
          <w:i/>
        </w:rPr>
        <w:t xml:space="preserve"> vůbec nemazal. Užij si, až ti nakazí tvoje dítě </w:t>
      </w:r>
      <w:proofErr w:type="spellStart"/>
      <w:r w:rsidRPr="00604228">
        <w:rPr>
          <w:i/>
        </w:rPr>
        <w:t>AIDSem</w:t>
      </w:r>
      <w:proofErr w:type="spellEnd"/>
      <w:r w:rsidRPr="00604228">
        <w:rPr>
          <w:i/>
        </w:rPr>
        <w:t>.</w:t>
      </w:r>
    </w:p>
    <w:p w14:paraId="092CA5D3" w14:textId="77777777" w:rsidR="00EC1C52" w:rsidRPr="00604228" w:rsidRDefault="00EC1C52" w:rsidP="00604228">
      <w:pPr>
        <w:spacing w:after="0"/>
      </w:pPr>
    </w:p>
    <w:p w14:paraId="10E2581C" w14:textId="77777777" w:rsidR="00EC1C52" w:rsidRPr="00604228" w:rsidRDefault="00EC1C52" w:rsidP="00604228">
      <w:pPr>
        <w:spacing w:after="0"/>
      </w:pPr>
      <w:r w:rsidRPr="00604228">
        <w:t>Silný důraz na emoce a vyvolání strachu má v tomto případě ukončit diskusi o hledání řešení konkrétního společenského problému ve prospěch radikálního řešení.</w:t>
      </w:r>
    </w:p>
    <w:p w14:paraId="565AF673" w14:textId="77777777" w:rsidR="00EC1C52" w:rsidRPr="00604228" w:rsidRDefault="00EC1C52" w:rsidP="00604228">
      <w:pPr>
        <w:spacing w:after="0"/>
      </w:pPr>
    </w:p>
    <w:p w14:paraId="7AAD702B" w14:textId="77777777" w:rsidR="00234C0C" w:rsidRPr="00604228" w:rsidRDefault="00234C0C" w:rsidP="00604228">
      <w:pPr>
        <w:spacing w:after="0" w:line="276" w:lineRule="auto"/>
        <w:jc w:val="both"/>
      </w:pPr>
      <w:proofErr w:type="spellStart"/>
      <w:r w:rsidRPr="00604228">
        <w:rPr>
          <w:rFonts w:eastAsiaTheme="majorEastAsia" w:cstheme="majorBidi"/>
          <w:b/>
          <w:sz w:val="28"/>
          <w:szCs w:val="28"/>
        </w:rPr>
        <w:t>Argumentum</w:t>
      </w:r>
      <w:proofErr w:type="spellEnd"/>
      <w:r w:rsidRPr="00604228">
        <w:rPr>
          <w:rFonts w:eastAsiaTheme="majorEastAsia" w:cstheme="majorBidi"/>
          <w:b/>
          <w:sz w:val="28"/>
          <w:szCs w:val="28"/>
        </w:rPr>
        <w:t xml:space="preserve"> ad personam </w:t>
      </w:r>
      <w:r w:rsidRPr="00604228">
        <w:t>(nikoli však v neutrálním smyslu, ale ve smyslu zesměšňování protivníka = věcně irelevantní argumenty)</w:t>
      </w:r>
    </w:p>
    <w:p w14:paraId="6AB50C04" w14:textId="77777777" w:rsidR="00EC1C52" w:rsidRPr="00604228" w:rsidRDefault="00EC1C52" w:rsidP="00604228">
      <w:pPr>
        <w:spacing w:after="0"/>
        <w:rPr>
          <w:b/>
        </w:rPr>
      </w:pPr>
      <w:r w:rsidRPr="00604228">
        <w:rPr>
          <w:b/>
        </w:rPr>
        <w:t xml:space="preserve">Útok ad </w:t>
      </w:r>
      <w:proofErr w:type="spellStart"/>
      <w:r w:rsidRPr="00604228">
        <w:rPr>
          <w:b/>
        </w:rPr>
        <w:t>hominem</w:t>
      </w:r>
      <w:proofErr w:type="spellEnd"/>
    </w:p>
    <w:p w14:paraId="3E9AF2F5" w14:textId="77777777" w:rsidR="00EC1C52" w:rsidRPr="00604228" w:rsidRDefault="00EC1C52" w:rsidP="00604228">
      <w:pPr>
        <w:spacing w:after="0"/>
      </w:pPr>
      <w:r w:rsidRPr="00604228">
        <w:t>Útok na diskutujícího, upozorňování na jeho záporné vlastnosti, namísto zpochybnění argumentu jako takového.</w:t>
      </w:r>
    </w:p>
    <w:p w14:paraId="5967845C" w14:textId="77777777" w:rsidR="00EC1C52" w:rsidRPr="00604228" w:rsidRDefault="00EC1C52" w:rsidP="00604228">
      <w:pPr>
        <w:spacing w:after="0"/>
      </w:pPr>
    </w:p>
    <w:p w14:paraId="734D91B7" w14:textId="77777777" w:rsidR="00EC1C52" w:rsidRPr="00604228" w:rsidRDefault="00EC1C52" w:rsidP="00604228">
      <w:pPr>
        <w:spacing w:after="0"/>
        <w:rPr>
          <w:i/>
        </w:rPr>
      </w:pPr>
      <w:r w:rsidRPr="00604228">
        <w:rPr>
          <w:i/>
        </w:rPr>
        <w:t xml:space="preserve">Ty jsi úplný idiot, jak můžeš tvrdit, že … </w:t>
      </w:r>
    </w:p>
    <w:p w14:paraId="01DC0096" w14:textId="77777777" w:rsidR="00EC1C52" w:rsidRPr="00604228" w:rsidRDefault="00EC1C52" w:rsidP="00604228">
      <w:pPr>
        <w:spacing w:after="0"/>
        <w:rPr>
          <w:i/>
        </w:rPr>
      </w:pPr>
      <w:r w:rsidRPr="00604228">
        <w:rPr>
          <w:i/>
        </w:rPr>
        <w:t>Stačí mi, když se podívám na fotku na tvém profilu a je mi jasné, proč plácáš takové nesmysly.</w:t>
      </w:r>
    </w:p>
    <w:p w14:paraId="700F2B91" w14:textId="77777777" w:rsidR="00EC1C52" w:rsidRPr="00604228" w:rsidRDefault="00EC1C52" w:rsidP="00604228">
      <w:pPr>
        <w:spacing w:after="0"/>
      </w:pPr>
    </w:p>
    <w:p w14:paraId="110758E9" w14:textId="77777777" w:rsidR="00EC1C52" w:rsidRPr="00604228" w:rsidRDefault="00EC1C52" w:rsidP="00604228">
      <w:pPr>
        <w:spacing w:after="0"/>
      </w:pPr>
      <w:r w:rsidRPr="00604228">
        <w:t xml:space="preserve">Je vždy snazší znevěrohodnit člověka osobním útokem, než pečlivě předkládat podložené argumenty. </w:t>
      </w:r>
    </w:p>
    <w:p w14:paraId="61EA972B" w14:textId="77777777" w:rsidR="00EC1C52" w:rsidRPr="00604228" w:rsidRDefault="00EC1C52" w:rsidP="00604228">
      <w:pPr>
        <w:spacing w:after="0" w:line="276" w:lineRule="auto"/>
        <w:jc w:val="both"/>
      </w:pPr>
    </w:p>
    <w:p w14:paraId="7FB6331F" w14:textId="77777777" w:rsidR="00353AA2" w:rsidRDefault="00DE3A13" w:rsidP="00604228">
      <w:pPr>
        <w:pStyle w:val="Nadpis2"/>
        <w:spacing w:line="276" w:lineRule="auto"/>
        <w:jc w:val="both"/>
        <w:rPr>
          <w:rFonts w:asciiTheme="minorHAnsi" w:hAnsiTheme="minorHAnsi"/>
          <w:b/>
          <w:color w:val="auto"/>
          <w:sz w:val="28"/>
          <w:szCs w:val="28"/>
        </w:rPr>
      </w:pPr>
      <w:proofErr w:type="spellStart"/>
      <w:r w:rsidRPr="00604228">
        <w:rPr>
          <w:rFonts w:asciiTheme="minorHAnsi" w:hAnsiTheme="minorHAnsi"/>
          <w:b/>
          <w:color w:val="auto"/>
          <w:sz w:val="28"/>
          <w:szCs w:val="28"/>
        </w:rPr>
        <w:t>Argumentum</w:t>
      </w:r>
      <w:proofErr w:type="spellEnd"/>
      <w:r w:rsidRPr="00604228">
        <w:rPr>
          <w:rFonts w:asciiTheme="minorHAnsi" w:hAnsiTheme="minorHAnsi"/>
          <w:b/>
          <w:color w:val="auto"/>
          <w:sz w:val="28"/>
          <w:szCs w:val="28"/>
        </w:rPr>
        <w:t xml:space="preserve"> ad </w:t>
      </w:r>
      <w:proofErr w:type="spellStart"/>
      <w:r w:rsidRPr="00604228">
        <w:rPr>
          <w:rFonts w:asciiTheme="minorHAnsi" w:hAnsiTheme="minorHAnsi"/>
          <w:b/>
          <w:color w:val="auto"/>
          <w:sz w:val="28"/>
          <w:szCs w:val="28"/>
        </w:rPr>
        <w:t>vaninatem</w:t>
      </w:r>
      <w:proofErr w:type="spellEnd"/>
      <w:r w:rsidRPr="00604228">
        <w:rPr>
          <w:rFonts w:asciiTheme="minorHAnsi" w:hAnsiTheme="minorHAnsi"/>
          <w:b/>
          <w:color w:val="auto"/>
          <w:sz w:val="28"/>
          <w:szCs w:val="28"/>
        </w:rPr>
        <w:t xml:space="preserve"> </w:t>
      </w:r>
    </w:p>
    <w:p w14:paraId="0BD418B0" w14:textId="77777777" w:rsidR="00353AA2" w:rsidRPr="00353AA2" w:rsidRDefault="00353AA2" w:rsidP="00353AA2">
      <w:r>
        <w:t>S</w:t>
      </w:r>
      <w:r w:rsidR="00DE3A13" w:rsidRPr="00604228">
        <w:t>naha získat odpůrce lichocením, poklonami</w:t>
      </w:r>
      <w:r>
        <w:t>, které ale vůbec s argumentem nesouvisejí.</w:t>
      </w:r>
    </w:p>
    <w:p w14:paraId="62C3C51E" w14:textId="77777777" w:rsidR="00353AA2" w:rsidRPr="00353AA2" w:rsidRDefault="00353AA2" w:rsidP="00353AA2">
      <w:pPr>
        <w:rPr>
          <w:i/>
        </w:rPr>
      </w:pPr>
      <w:r w:rsidRPr="00353AA2">
        <w:rPr>
          <w:i/>
        </w:rPr>
        <w:t xml:space="preserve">Taková pěkná dívenka se přeci nebude bát, že ne?  </w:t>
      </w:r>
    </w:p>
    <w:p w14:paraId="0B6DFE0C" w14:textId="77777777" w:rsidR="00EC1C52" w:rsidRPr="00604228" w:rsidRDefault="00EC1C52" w:rsidP="00604228">
      <w:pPr>
        <w:spacing w:after="0"/>
      </w:pPr>
    </w:p>
    <w:p w14:paraId="15B7C64A" w14:textId="77777777" w:rsidR="00234C0C" w:rsidRPr="00604228" w:rsidRDefault="00234C0C" w:rsidP="00604228">
      <w:pPr>
        <w:pStyle w:val="Nadpis2"/>
        <w:spacing w:line="276" w:lineRule="auto"/>
        <w:jc w:val="both"/>
        <w:rPr>
          <w:rFonts w:asciiTheme="minorHAnsi" w:eastAsiaTheme="minorHAnsi" w:hAnsiTheme="minorHAnsi" w:cstheme="minorBidi"/>
          <w:color w:val="auto"/>
          <w:sz w:val="22"/>
          <w:szCs w:val="22"/>
        </w:rPr>
      </w:pPr>
      <w:proofErr w:type="spellStart"/>
      <w:r w:rsidRPr="00604228">
        <w:rPr>
          <w:rFonts w:asciiTheme="minorHAnsi" w:hAnsiTheme="minorHAnsi"/>
          <w:b/>
          <w:color w:val="auto"/>
          <w:sz w:val="28"/>
          <w:szCs w:val="28"/>
        </w:rPr>
        <w:t>Argumentum</w:t>
      </w:r>
      <w:proofErr w:type="spellEnd"/>
      <w:r w:rsidRPr="00604228">
        <w:rPr>
          <w:rFonts w:asciiTheme="minorHAnsi" w:hAnsiTheme="minorHAnsi"/>
          <w:b/>
          <w:color w:val="auto"/>
          <w:sz w:val="28"/>
          <w:szCs w:val="28"/>
        </w:rPr>
        <w:t xml:space="preserve"> ad </w:t>
      </w:r>
      <w:proofErr w:type="spellStart"/>
      <w:r w:rsidRPr="00604228">
        <w:rPr>
          <w:rFonts w:asciiTheme="minorHAnsi" w:hAnsiTheme="minorHAnsi"/>
          <w:b/>
          <w:color w:val="auto"/>
          <w:sz w:val="28"/>
          <w:szCs w:val="28"/>
        </w:rPr>
        <w:t>populum</w:t>
      </w:r>
      <w:proofErr w:type="spellEnd"/>
      <w:r w:rsidRPr="00604228">
        <w:rPr>
          <w:rFonts w:asciiTheme="minorHAnsi" w:hAnsiTheme="minorHAnsi"/>
          <w:b/>
          <w:color w:val="auto"/>
          <w:sz w:val="28"/>
          <w:szCs w:val="28"/>
        </w:rPr>
        <w:t xml:space="preserve"> </w:t>
      </w:r>
      <w:r w:rsidRPr="00604228">
        <w:rPr>
          <w:rFonts w:asciiTheme="minorHAnsi" w:eastAsiaTheme="minorHAnsi" w:hAnsiTheme="minorHAnsi" w:cstheme="minorBidi"/>
          <w:color w:val="auto"/>
          <w:sz w:val="22"/>
          <w:szCs w:val="22"/>
        </w:rPr>
        <w:t>(využívání skupinových instinktů a vášní)</w:t>
      </w:r>
    </w:p>
    <w:p w14:paraId="463EB3A3" w14:textId="77777777" w:rsidR="00EC1C52" w:rsidRPr="00604228" w:rsidRDefault="00EC1C52" w:rsidP="00604228">
      <w:pPr>
        <w:spacing w:after="0"/>
        <w:rPr>
          <w:b/>
        </w:rPr>
      </w:pPr>
      <w:r w:rsidRPr="00604228">
        <w:rPr>
          <w:b/>
        </w:rPr>
        <w:t>Nejsem rasista, ale ...</w:t>
      </w:r>
    </w:p>
    <w:p w14:paraId="6E7E5B3D" w14:textId="77777777" w:rsidR="00EC1C52" w:rsidRPr="00604228" w:rsidRDefault="00EC1C52" w:rsidP="00604228">
      <w:pPr>
        <w:spacing w:after="0"/>
      </w:pPr>
      <w:r w:rsidRPr="00604228">
        <w:t>Dotyčný se tímto nebo podobným úvodem snaží distancovat od negativního hodnocení, které by mohlo následovat po vyřčení konkrétního názoru. Pokud si je dotyčný jistý svým tvrzením, není nutné se snažit tímto úvodem cokoli maskovat.</w:t>
      </w:r>
    </w:p>
    <w:p w14:paraId="007F2A00" w14:textId="77777777" w:rsidR="00EC1C52" w:rsidRPr="00604228" w:rsidRDefault="00EC1C52" w:rsidP="00604228">
      <w:pPr>
        <w:spacing w:after="0"/>
      </w:pPr>
    </w:p>
    <w:p w14:paraId="297AF8C6" w14:textId="77777777" w:rsidR="00EC1C52" w:rsidRPr="00604228" w:rsidRDefault="00EC1C52" w:rsidP="00604228">
      <w:pPr>
        <w:spacing w:after="0"/>
        <w:rPr>
          <w:i/>
        </w:rPr>
      </w:pPr>
      <w:r w:rsidRPr="00604228">
        <w:rPr>
          <w:i/>
        </w:rPr>
        <w:t>Nejsem rasista, ale je nejvyšší čas, aby Cikáni odešli zpět do Indie, odkud přišli.</w:t>
      </w:r>
    </w:p>
    <w:p w14:paraId="6DA6954D" w14:textId="77777777" w:rsidR="00EC1C52" w:rsidRPr="00604228" w:rsidRDefault="00EC1C52" w:rsidP="00604228">
      <w:pPr>
        <w:spacing w:after="0"/>
        <w:rPr>
          <w:i/>
        </w:rPr>
      </w:pPr>
    </w:p>
    <w:p w14:paraId="2ABA9A5B" w14:textId="77777777" w:rsidR="00EC1C52" w:rsidRDefault="003F4466" w:rsidP="00604228">
      <w:pPr>
        <w:spacing w:after="0"/>
        <w:rPr>
          <w:i/>
        </w:rPr>
      </w:pPr>
      <w:r>
        <w:rPr>
          <w:i/>
        </w:rPr>
        <w:t>Americký sen je mrtvý. Když mne zvolíte, přivedeme ho zpět lepší, než byl kdykoli dřív!</w:t>
      </w:r>
    </w:p>
    <w:p w14:paraId="53C05C2A" w14:textId="77777777" w:rsidR="003F4466" w:rsidRPr="00604228" w:rsidRDefault="003F4466" w:rsidP="00604228">
      <w:pPr>
        <w:spacing w:after="0"/>
      </w:pPr>
    </w:p>
    <w:p w14:paraId="159C9F90" w14:textId="77777777" w:rsidR="00234C0C" w:rsidRPr="00604228" w:rsidRDefault="00234C0C" w:rsidP="00604228">
      <w:pPr>
        <w:pStyle w:val="Nadpis2"/>
        <w:spacing w:line="276" w:lineRule="auto"/>
        <w:jc w:val="both"/>
        <w:rPr>
          <w:rFonts w:asciiTheme="minorHAnsi" w:eastAsiaTheme="minorHAnsi" w:hAnsiTheme="minorHAnsi" w:cstheme="minorBidi"/>
          <w:color w:val="auto"/>
          <w:sz w:val="22"/>
          <w:szCs w:val="22"/>
        </w:rPr>
      </w:pPr>
      <w:proofErr w:type="spellStart"/>
      <w:r w:rsidRPr="00604228">
        <w:rPr>
          <w:rFonts w:asciiTheme="minorHAnsi" w:hAnsiTheme="minorHAnsi"/>
          <w:b/>
          <w:color w:val="auto"/>
          <w:sz w:val="28"/>
          <w:szCs w:val="28"/>
        </w:rPr>
        <w:lastRenderedPageBreak/>
        <w:t>Argumentum</w:t>
      </w:r>
      <w:proofErr w:type="spellEnd"/>
      <w:r w:rsidRPr="00604228">
        <w:rPr>
          <w:rFonts w:asciiTheme="minorHAnsi" w:hAnsiTheme="minorHAnsi"/>
          <w:b/>
          <w:color w:val="auto"/>
          <w:sz w:val="28"/>
          <w:szCs w:val="28"/>
        </w:rPr>
        <w:t xml:space="preserve"> ad </w:t>
      </w:r>
      <w:proofErr w:type="spellStart"/>
      <w:r w:rsidRPr="00604228">
        <w:rPr>
          <w:rFonts w:asciiTheme="minorHAnsi" w:hAnsiTheme="minorHAnsi"/>
          <w:b/>
          <w:color w:val="auto"/>
          <w:sz w:val="28"/>
          <w:szCs w:val="28"/>
        </w:rPr>
        <w:t>verecundiam</w:t>
      </w:r>
      <w:proofErr w:type="spellEnd"/>
      <w:r w:rsidRPr="00604228">
        <w:rPr>
          <w:rFonts w:asciiTheme="minorHAnsi" w:hAnsiTheme="minorHAnsi"/>
          <w:b/>
          <w:color w:val="auto"/>
          <w:sz w:val="28"/>
          <w:szCs w:val="28"/>
        </w:rPr>
        <w:t xml:space="preserve"> </w:t>
      </w:r>
      <w:r w:rsidRPr="00604228">
        <w:rPr>
          <w:rFonts w:asciiTheme="minorHAnsi" w:eastAsiaTheme="minorHAnsi" w:hAnsiTheme="minorHAnsi" w:cstheme="minorBidi"/>
          <w:color w:val="auto"/>
          <w:sz w:val="22"/>
          <w:szCs w:val="22"/>
        </w:rPr>
        <w:t xml:space="preserve">(odvolání se na </w:t>
      </w:r>
      <w:r w:rsidR="003F4466">
        <w:rPr>
          <w:rFonts w:asciiTheme="minorHAnsi" w:eastAsiaTheme="minorHAnsi" w:hAnsiTheme="minorHAnsi" w:cstheme="minorBidi"/>
          <w:color w:val="auto"/>
          <w:sz w:val="22"/>
          <w:szCs w:val="22"/>
        </w:rPr>
        <w:t xml:space="preserve">autoritu, neznámou autoritu, </w:t>
      </w:r>
      <w:r w:rsidRPr="00604228">
        <w:rPr>
          <w:rFonts w:asciiTheme="minorHAnsi" w:eastAsiaTheme="minorHAnsi" w:hAnsiTheme="minorHAnsi" w:cstheme="minorBidi"/>
          <w:color w:val="auto"/>
          <w:sz w:val="22"/>
          <w:szCs w:val="22"/>
        </w:rPr>
        <w:t>autoritu uznávanou protivníkem</w:t>
      </w:r>
      <w:r w:rsidR="003F4466">
        <w:rPr>
          <w:rFonts w:asciiTheme="minorHAnsi" w:eastAsiaTheme="minorHAnsi" w:hAnsiTheme="minorHAnsi" w:cstheme="minorBidi"/>
          <w:color w:val="auto"/>
          <w:sz w:val="22"/>
          <w:szCs w:val="22"/>
        </w:rPr>
        <w:t>…</w:t>
      </w:r>
      <w:r w:rsidRPr="00604228">
        <w:rPr>
          <w:rFonts w:asciiTheme="minorHAnsi" w:eastAsiaTheme="minorHAnsi" w:hAnsiTheme="minorHAnsi" w:cstheme="minorBidi"/>
          <w:color w:val="auto"/>
          <w:sz w:val="22"/>
          <w:szCs w:val="22"/>
        </w:rPr>
        <w:t>)</w:t>
      </w:r>
    </w:p>
    <w:p w14:paraId="34A204CC" w14:textId="77777777" w:rsidR="003F4466" w:rsidRDefault="003F4466" w:rsidP="00604228">
      <w:pPr>
        <w:spacing w:after="0"/>
        <w:rPr>
          <w:b/>
        </w:rPr>
      </w:pPr>
    </w:p>
    <w:p w14:paraId="469EC367" w14:textId="77777777" w:rsidR="003F4466" w:rsidRDefault="003F4466" w:rsidP="00604228">
      <w:pPr>
        <w:spacing w:after="0"/>
        <w:rPr>
          <w:b/>
        </w:rPr>
      </w:pPr>
      <w:r>
        <w:rPr>
          <w:b/>
        </w:rPr>
        <w:t>V obecné rovině má argument tuto formu:</w:t>
      </w:r>
    </w:p>
    <w:p w14:paraId="53BB1039" w14:textId="77777777" w:rsidR="003F4466" w:rsidRPr="00344BD4" w:rsidRDefault="003F4466" w:rsidP="00604228">
      <w:pPr>
        <w:spacing w:after="0"/>
        <w:rPr>
          <w:i/>
        </w:rPr>
      </w:pPr>
      <w:r w:rsidRPr="00344BD4">
        <w:rPr>
          <w:i/>
        </w:rPr>
        <w:t>Podle osoby AB, je x pravda.</w:t>
      </w:r>
    </w:p>
    <w:p w14:paraId="4A6A3153" w14:textId="77777777" w:rsidR="003F4466" w:rsidRPr="00344BD4" w:rsidRDefault="00344BD4" w:rsidP="00604228">
      <w:pPr>
        <w:spacing w:after="0"/>
        <w:rPr>
          <w:i/>
        </w:rPr>
      </w:pPr>
      <w:r>
        <w:rPr>
          <w:i/>
        </w:rPr>
        <w:t>Tedy, x je pravda.</w:t>
      </w:r>
    </w:p>
    <w:p w14:paraId="66F31617" w14:textId="77777777" w:rsidR="003F4466" w:rsidRDefault="003F4466" w:rsidP="00604228">
      <w:pPr>
        <w:spacing w:after="0"/>
        <w:rPr>
          <w:b/>
        </w:rPr>
      </w:pPr>
    </w:p>
    <w:p w14:paraId="16A36180" w14:textId="77777777" w:rsidR="00EC1C52" w:rsidRPr="00604228" w:rsidRDefault="00EC1C52" w:rsidP="00604228">
      <w:pPr>
        <w:spacing w:after="0"/>
        <w:rPr>
          <w:b/>
        </w:rPr>
      </w:pPr>
      <w:r w:rsidRPr="00604228">
        <w:rPr>
          <w:b/>
        </w:rPr>
        <w:t>Odvolávání se na (často falešnou) autoritu</w:t>
      </w:r>
    </w:p>
    <w:p w14:paraId="14E0299E" w14:textId="77777777" w:rsidR="00EC1C52" w:rsidRPr="00604228" w:rsidRDefault="00EC1C52" w:rsidP="00604228">
      <w:pPr>
        <w:spacing w:after="0"/>
      </w:pPr>
      <w:r w:rsidRPr="00604228">
        <w:t>Diskutující používá nějakou autority jako důkaz o pravdivosti argumentu. Často se jedná o autoritu, která ovšem nemá s daným tématem příliš společného: „Podle XY je toto pravda, proto je to pravda.“</w:t>
      </w:r>
    </w:p>
    <w:p w14:paraId="76A95C20" w14:textId="77777777" w:rsidR="00EC1C52" w:rsidRPr="00604228" w:rsidRDefault="00EC1C52" w:rsidP="00604228">
      <w:pPr>
        <w:spacing w:after="0"/>
      </w:pPr>
    </w:p>
    <w:p w14:paraId="5A402DA3" w14:textId="77777777" w:rsidR="00EC1C52" w:rsidRPr="00604228" w:rsidRDefault="00EC1C52" w:rsidP="00604228">
      <w:pPr>
        <w:spacing w:after="0"/>
        <w:rPr>
          <w:i/>
        </w:rPr>
      </w:pPr>
      <w:r w:rsidRPr="00604228">
        <w:rPr>
          <w:i/>
        </w:rPr>
        <w:t>Učitelka nám vždycky říkala, že ...</w:t>
      </w:r>
    </w:p>
    <w:p w14:paraId="6B23A359" w14:textId="77777777" w:rsidR="00EC1C52" w:rsidRPr="00604228" w:rsidRDefault="00EC1C52" w:rsidP="00604228">
      <w:pPr>
        <w:spacing w:after="0"/>
        <w:rPr>
          <w:i/>
        </w:rPr>
      </w:pPr>
      <w:r w:rsidRPr="00604228">
        <w:rPr>
          <w:i/>
        </w:rPr>
        <w:t>V televizi říkali, že ..., proto ...</w:t>
      </w:r>
    </w:p>
    <w:p w14:paraId="513E8511" w14:textId="77777777" w:rsidR="00EC1C52" w:rsidRDefault="00EC1C52" w:rsidP="00604228">
      <w:pPr>
        <w:spacing w:after="0"/>
        <w:rPr>
          <w:i/>
        </w:rPr>
      </w:pPr>
      <w:r w:rsidRPr="00604228">
        <w:rPr>
          <w:i/>
        </w:rPr>
        <w:t>Jarda Jágr taky říkal, že ..., takže je jasný, jak se věci mají.</w:t>
      </w:r>
    </w:p>
    <w:p w14:paraId="6683C134" w14:textId="77777777" w:rsidR="003F4466" w:rsidRDefault="003F4466" w:rsidP="00604228">
      <w:pPr>
        <w:spacing w:after="0"/>
        <w:rPr>
          <w:i/>
        </w:rPr>
      </w:pPr>
    </w:p>
    <w:p w14:paraId="6797D489" w14:textId="77777777" w:rsidR="003F4466" w:rsidRPr="0028298C" w:rsidRDefault="003F4466" w:rsidP="003F4466">
      <w:pPr>
        <w:spacing w:after="0"/>
        <w:rPr>
          <w:b/>
        </w:rPr>
      </w:pPr>
      <w:r w:rsidRPr="0028298C">
        <w:rPr>
          <w:b/>
        </w:rPr>
        <w:t>Odvolávání se na anonymní autoritu</w:t>
      </w:r>
    </w:p>
    <w:p w14:paraId="46C17425" w14:textId="77777777" w:rsidR="003F4466" w:rsidRPr="0028298C" w:rsidRDefault="003F4466" w:rsidP="003F4466">
      <w:pPr>
        <w:spacing w:after="0"/>
      </w:pPr>
      <w:r w:rsidRPr="0028298C">
        <w:t>Odvolávání se na někoho, kdo není znám. Například:</w:t>
      </w:r>
    </w:p>
    <w:p w14:paraId="06918A42" w14:textId="77777777" w:rsidR="003F4466" w:rsidRPr="0028298C" w:rsidRDefault="003F4466" w:rsidP="003F4466">
      <w:pPr>
        <w:spacing w:after="0"/>
      </w:pPr>
    </w:p>
    <w:p w14:paraId="1871BF26" w14:textId="77777777" w:rsidR="003F4466" w:rsidRPr="0028298C" w:rsidRDefault="003F4466" w:rsidP="003F4466">
      <w:pPr>
        <w:spacing w:after="0"/>
        <w:rPr>
          <w:i/>
        </w:rPr>
      </w:pPr>
      <w:r w:rsidRPr="0028298C">
        <w:rPr>
          <w:i/>
        </w:rPr>
        <w:t>Můj známý mi říkal, že v lékárně viděl Romy, jak dostávají léky zadarmo</w:t>
      </w:r>
    </w:p>
    <w:p w14:paraId="5EBEDEFB" w14:textId="77777777" w:rsidR="003F4466" w:rsidRDefault="003F4466" w:rsidP="003F4466">
      <w:pPr>
        <w:spacing w:after="0"/>
        <w:rPr>
          <w:i/>
        </w:rPr>
      </w:pPr>
      <w:r w:rsidRPr="0028298C">
        <w:rPr>
          <w:i/>
        </w:rPr>
        <w:t>Kámošovi mého bratra se stalo, že …</w:t>
      </w:r>
    </w:p>
    <w:p w14:paraId="5B7D3CA4" w14:textId="77777777" w:rsidR="003F4466" w:rsidRPr="0028298C" w:rsidRDefault="003F4466" w:rsidP="003F4466">
      <w:pPr>
        <w:spacing w:after="0"/>
        <w:rPr>
          <w:i/>
        </w:rPr>
      </w:pPr>
      <w:r>
        <w:rPr>
          <w:i/>
        </w:rPr>
        <w:t>Vědci dokázali, že...</w:t>
      </w:r>
    </w:p>
    <w:p w14:paraId="6E8C4A46" w14:textId="77777777" w:rsidR="003F4466" w:rsidRDefault="003F4466" w:rsidP="003F4466">
      <w:pPr>
        <w:spacing w:after="0"/>
      </w:pPr>
    </w:p>
    <w:p w14:paraId="170A5273" w14:textId="77777777" w:rsidR="003F4466" w:rsidRPr="00604228" w:rsidRDefault="003F4466" w:rsidP="003F4466">
      <w:pPr>
        <w:spacing w:after="0"/>
        <w:rPr>
          <w:i/>
        </w:rPr>
      </w:pPr>
      <w:r w:rsidRPr="0028298C">
        <w:t xml:space="preserve">Takto vznikají klasické </w:t>
      </w:r>
      <w:proofErr w:type="spellStart"/>
      <w:r w:rsidRPr="0028298C">
        <w:t>hoaxy</w:t>
      </w:r>
      <w:proofErr w:type="spellEnd"/>
      <w:r w:rsidRPr="0028298C">
        <w:t>. Velmi zřídka se jedná o zkušenost reálného člověka, nebo někoho, koho dotyčný skutečně zná. Takové informace se v mailech, na blozích či sociálních sítích objevují bez uvedení zdroje či autora, aby nebylo možné informaci ověřit.</w:t>
      </w:r>
    </w:p>
    <w:p w14:paraId="0209B25D" w14:textId="77777777" w:rsidR="00EC1C52" w:rsidRPr="00604228" w:rsidRDefault="00EC1C52" w:rsidP="00604228">
      <w:pPr>
        <w:spacing w:after="0"/>
      </w:pPr>
    </w:p>
    <w:p w14:paraId="490C502F" w14:textId="77777777" w:rsidR="00234C0C" w:rsidRPr="00604228" w:rsidRDefault="00234C0C" w:rsidP="00604228">
      <w:pPr>
        <w:pStyle w:val="Nadpis2"/>
        <w:spacing w:line="276" w:lineRule="auto"/>
        <w:jc w:val="both"/>
        <w:rPr>
          <w:rFonts w:asciiTheme="minorHAnsi" w:eastAsiaTheme="minorHAnsi" w:hAnsiTheme="minorHAnsi" w:cstheme="minorBidi"/>
          <w:color w:val="auto"/>
          <w:sz w:val="22"/>
          <w:szCs w:val="22"/>
        </w:rPr>
      </w:pPr>
      <w:proofErr w:type="spellStart"/>
      <w:r w:rsidRPr="00604228">
        <w:rPr>
          <w:rFonts w:asciiTheme="minorHAnsi" w:hAnsiTheme="minorHAnsi"/>
          <w:b/>
          <w:color w:val="auto"/>
          <w:sz w:val="28"/>
          <w:szCs w:val="28"/>
        </w:rPr>
        <w:t>Argumentum</w:t>
      </w:r>
      <w:proofErr w:type="spellEnd"/>
      <w:r w:rsidRPr="00604228">
        <w:rPr>
          <w:rFonts w:asciiTheme="minorHAnsi" w:hAnsiTheme="minorHAnsi"/>
          <w:b/>
          <w:color w:val="auto"/>
          <w:sz w:val="28"/>
          <w:szCs w:val="28"/>
        </w:rPr>
        <w:t xml:space="preserve"> ad </w:t>
      </w:r>
      <w:proofErr w:type="spellStart"/>
      <w:r w:rsidRPr="00604228">
        <w:rPr>
          <w:rFonts w:asciiTheme="minorHAnsi" w:hAnsiTheme="minorHAnsi"/>
          <w:b/>
          <w:color w:val="auto"/>
          <w:sz w:val="28"/>
          <w:szCs w:val="28"/>
        </w:rPr>
        <w:t>veritatem</w:t>
      </w:r>
      <w:proofErr w:type="spellEnd"/>
      <w:r w:rsidRPr="00604228">
        <w:rPr>
          <w:rFonts w:asciiTheme="minorHAnsi" w:hAnsiTheme="minorHAnsi"/>
          <w:b/>
          <w:color w:val="auto"/>
          <w:sz w:val="28"/>
          <w:szCs w:val="28"/>
        </w:rPr>
        <w:t xml:space="preserve"> </w:t>
      </w:r>
      <w:r w:rsidR="00DE3A13" w:rsidRPr="00604228">
        <w:rPr>
          <w:rFonts w:asciiTheme="minorHAnsi" w:eastAsiaTheme="minorHAnsi" w:hAnsiTheme="minorHAnsi" w:cstheme="minorBidi"/>
          <w:color w:val="auto"/>
          <w:sz w:val="22"/>
          <w:szCs w:val="22"/>
        </w:rPr>
        <w:t>(</w:t>
      </w:r>
      <w:r w:rsidRPr="00604228">
        <w:rPr>
          <w:rFonts w:asciiTheme="minorHAnsi" w:eastAsiaTheme="minorHAnsi" w:hAnsiTheme="minorHAnsi" w:cstheme="minorBidi"/>
          <w:color w:val="auto"/>
          <w:sz w:val="22"/>
          <w:szCs w:val="22"/>
        </w:rPr>
        <w:t>odvolání se na notorietu)</w:t>
      </w:r>
    </w:p>
    <w:p w14:paraId="786CEFF8" w14:textId="77777777" w:rsidR="00EC1C52" w:rsidRPr="00604228" w:rsidRDefault="00EC1C52" w:rsidP="00604228">
      <w:pPr>
        <w:spacing w:after="0"/>
        <w:rPr>
          <w:b/>
        </w:rPr>
      </w:pPr>
      <w:r w:rsidRPr="00604228">
        <w:rPr>
          <w:b/>
        </w:rPr>
        <w:t>Všichni přece vědí...</w:t>
      </w:r>
    </w:p>
    <w:p w14:paraId="063EE639" w14:textId="77777777" w:rsidR="00EC1C52" w:rsidRPr="00604228" w:rsidRDefault="00EC1C52" w:rsidP="00604228">
      <w:pPr>
        <w:spacing w:after="0"/>
      </w:pPr>
      <w:r w:rsidRPr="00604228">
        <w:t>Tento populární faul stojí na jednoduché úvaze, že pokud něco říká více lidí, tak to musí být pravda.</w:t>
      </w:r>
    </w:p>
    <w:p w14:paraId="3612C630" w14:textId="77777777" w:rsidR="00EC1C52" w:rsidRPr="00604228" w:rsidRDefault="00EC1C52" w:rsidP="00604228">
      <w:pPr>
        <w:spacing w:after="0"/>
      </w:pPr>
    </w:p>
    <w:p w14:paraId="094A0319" w14:textId="77777777" w:rsidR="00EC1C52" w:rsidRPr="00604228" w:rsidRDefault="00EC1C52" w:rsidP="00604228">
      <w:pPr>
        <w:spacing w:after="0"/>
        <w:rPr>
          <w:i/>
        </w:rPr>
      </w:pPr>
      <w:r w:rsidRPr="00604228">
        <w:rPr>
          <w:i/>
        </w:rPr>
        <w:t xml:space="preserve">Zeptej se, koho chceš, každý ti potvrdí, že s Romy se nedá žít. </w:t>
      </w:r>
    </w:p>
    <w:p w14:paraId="77657985" w14:textId="77777777" w:rsidR="00EC1C52" w:rsidRPr="00604228" w:rsidRDefault="00EC1C52" w:rsidP="00604228">
      <w:pPr>
        <w:spacing w:after="0"/>
        <w:rPr>
          <w:i/>
        </w:rPr>
      </w:pPr>
    </w:p>
    <w:p w14:paraId="0AF3E04D" w14:textId="77777777" w:rsidR="00EC1C52" w:rsidRPr="00604228" w:rsidRDefault="00EC1C52" w:rsidP="00604228">
      <w:pPr>
        <w:spacing w:after="0"/>
        <w:rPr>
          <w:i/>
        </w:rPr>
      </w:pPr>
      <w:r w:rsidRPr="00604228">
        <w:rPr>
          <w:i/>
        </w:rPr>
        <w:t>Každý přece ví, že Romové nechtějí pracovat.</w:t>
      </w:r>
    </w:p>
    <w:p w14:paraId="48F09C8D" w14:textId="77777777" w:rsidR="00EC1C52" w:rsidRPr="00604228" w:rsidRDefault="00EC1C52" w:rsidP="00604228">
      <w:pPr>
        <w:spacing w:after="0"/>
      </w:pPr>
    </w:p>
    <w:p w14:paraId="51B29800" w14:textId="77777777" w:rsidR="00EC1C52" w:rsidRPr="00604228" w:rsidRDefault="00EC1C52" w:rsidP="00604228">
      <w:pPr>
        <w:spacing w:after="0"/>
      </w:pPr>
      <w:r w:rsidRPr="00604228">
        <w:t>V první řadě chybí důkaz, že to všichni říkají, a i kdyby to skutečně říkali všichni, neznamená to, že to je pravda. Takové generalizace nemají pro diskusi žádnou hodnotu.</w:t>
      </w:r>
    </w:p>
    <w:p w14:paraId="4B7E1C7A" w14:textId="5A7581D8" w:rsidR="00EC1C52" w:rsidRDefault="00EC1C52" w:rsidP="00604228">
      <w:pPr>
        <w:spacing w:after="0"/>
      </w:pPr>
    </w:p>
    <w:p w14:paraId="690315E8" w14:textId="366C4856" w:rsidR="00E94611" w:rsidRDefault="00E94611" w:rsidP="00604228">
      <w:pPr>
        <w:spacing w:after="0"/>
      </w:pPr>
    </w:p>
    <w:p w14:paraId="731FEA06" w14:textId="52C8BC6C" w:rsidR="00E94611" w:rsidRDefault="00E205D3" w:rsidP="00E94611">
      <w:pPr>
        <w:pStyle w:val="Nadpis2"/>
        <w:spacing w:line="276" w:lineRule="auto"/>
        <w:jc w:val="both"/>
        <w:rPr>
          <w:rFonts w:asciiTheme="minorHAnsi" w:hAnsiTheme="minorHAnsi"/>
          <w:b/>
          <w:color w:val="auto"/>
          <w:sz w:val="28"/>
          <w:szCs w:val="28"/>
        </w:rPr>
      </w:pPr>
      <w:r>
        <w:rPr>
          <w:rFonts w:asciiTheme="minorHAnsi" w:hAnsiTheme="minorHAnsi"/>
          <w:b/>
          <w:color w:val="auto"/>
          <w:sz w:val="28"/>
          <w:szCs w:val="28"/>
        </w:rPr>
        <w:t>Klamná</w:t>
      </w:r>
      <w:r w:rsidR="00E94611" w:rsidRPr="00E94611">
        <w:rPr>
          <w:rFonts w:asciiTheme="minorHAnsi" w:hAnsiTheme="minorHAnsi"/>
          <w:b/>
          <w:color w:val="auto"/>
          <w:sz w:val="28"/>
          <w:szCs w:val="28"/>
        </w:rPr>
        <w:t xml:space="preserve"> analogie</w:t>
      </w:r>
    </w:p>
    <w:p w14:paraId="65074662" w14:textId="742535FD" w:rsidR="00E94611" w:rsidRDefault="00E94611" w:rsidP="00E94611">
      <w:r>
        <w:t xml:space="preserve">Použití analogie je poměrně obvyklou metodou posílení přesvědčivosti argumentu. Pokud je však použita analogie, která nemá přímou racionální souvislost, </w:t>
      </w:r>
      <w:r w:rsidR="006C767E">
        <w:t>nebo je postavena na chybném základě, jedná se o další z argumentačních faulů</w:t>
      </w:r>
      <w:r w:rsidR="00275B14">
        <w:t>.</w:t>
      </w:r>
    </w:p>
    <w:p w14:paraId="6375E778" w14:textId="2CEC23A1" w:rsidR="006C767E" w:rsidRPr="006C767E" w:rsidRDefault="006C767E" w:rsidP="006C767E">
      <w:pPr>
        <w:spacing w:after="0"/>
        <w:rPr>
          <w:i/>
        </w:rPr>
      </w:pPr>
      <w:r w:rsidRPr="006C767E">
        <w:rPr>
          <w:i/>
        </w:rPr>
        <w:t>Právní předpisy na úrovni zákonů mají s ohledem na své označení stejnou vlastnost jako přírodní zákony, jsou neměnné.</w:t>
      </w:r>
    </w:p>
    <w:p w14:paraId="57D70C2C" w14:textId="2E00D2EC" w:rsidR="007E590D" w:rsidRPr="00275B14" w:rsidRDefault="007E590D" w:rsidP="00275B14">
      <w:pPr>
        <w:rPr>
          <w:i/>
        </w:rPr>
      </w:pPr>
    </w:p>
    <w:sectPr w:rsidR="007E590D" w:rsidRPr="00275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0C3C"/>
    <w:multiLevelType w:val="hybridMultilevel"/>
    <w:tmpl w:val="0D2EF4F8"/>
    <w:lvl w:ilvl="0" w:tplc="65B69090">
      <w:start w:val="1"/>
      <w:numFmt w:val="bullet"/>
      <w:lvlText w:val="•"/>
      <w:lvlJc w:val="left"/>
      <w:pPr>
        <w:tabs>
          <w:tab w:val="num" w:pos="720"/>
        </w:tabs>
        <w:ind w:left="720" w:hanging="360"/>
      </w:pPr>
      <w:rPr>
        <w:rFonts w:ascii="Arial" w:hAnsi="Arial" w:hint="default"/>
      </w:rPr>
    </w:lvl>
    <w:lvl w:ilvl="1" w:tplc="711A946E" w:tentative="1">
      <w:start w:val="1"/>
      <w:numFmt w:val="bullet"/>
      <w:lvlText w:val="•"/>
      <w:lvlJc w:val="left"/>
      <w:pPr>
        <w:tabs>
          <w:tab w:val="num" w:pos="1440"/>
        </w:tabs>
        <w:ind w:left="1440" w:hanging="360"/>
      </w:pPr>
      <w:rPr>
        <w:rFonts w:ascii="Arial" w:hAnsi="Arial" w:hint="default"/>
      </w:rPr>
    </w:lvl>
    <w:lvl w:ilvl="2" w:tplc="A9386E1E" w:tentative="1">
      <w:start w:val="1"/>
      <w:numFmt w:val="bullet"/>
      <w:lvlText w:val="•"/>
      <w:lvlJc w:val="left"/>
      <w:pPr>
        <w:tabs>
          <w:tab w:val="num" w:pos="2160"/>
        </w:tabs>
        <w:ind w:left="2160" w:hanging="360"/>
      </w:pPr>
      <w:rPr>
        <w:rFonts w:ascii="Arial" w:hAnsi="Arial" w:hint="default"/>
      </w:rPr>
    </w:lvl>
    <w:lvl w:ilvl="3" w:tplc="0598D7EC" w:tentative="1">
      <w:start w:val="1"/>
      <w:numFmt w:val="bullet"/>
      <w:lvlText w:val="•"/>
      <w:lvlJc w:val="left"/>
      <w:pPr>
        <w:tabs>
          <w:tab w:val="num" w:pos="2880"/>
        </w:tabs>
        <w:ind w:left="2880" w:hanging="360"/>
      </w:pPr>
      <w:rPr>
        <w:rFonts w:ascii="Arial" w:hAnsi="Arial" w:hint="default"/>
      </w:rPr>
    </w:lvl>
    <w:lvl w:ilvl="4" w:tplc="18B66C70" w:tentative="1">
      <w:start w:val="1"/>
      <w:numFmt w:val="bullet"/>
      <w:lvlText w:val="•"/>
      <w:lvlJc w:val="left"/>
      <w:pPr>
        <w:tabs>
          <w:tab w:val="num" w:pos="3600"/>
        </w:tabs>
        <w:ind w:left="3600" w:hanging="360"/>
      </w:pPr>
      <w:rPr>
        <w:rFonts w:ascii="Arial" w:hAnsi="Arial" w:hint="default"/>
      </w:rPr>
    </w:lvl>
    <w:lvl w:ilvl="5" w:tplc="911201C6" w:tentative="1">
      <w:start w:val="1"/>
      <w:numFmt w:val="bullet"/>
      <w:lvlText w:val="•"/>
      <w:lvlJc w:val="left"/>
      <w:pPr>
        <w:tabs>
          <w:tab w:val="num" w:pos="4320"/>
        </w:tabs>
        <w:ind w:left="4320" w:hanging="360"/>
      </w:pPr>
      <w:rPr>
        <w:rFonts w:ascii="Arial" w:hAnsi="Arial" w:hint="default"/>
      </w:rPr>
    </w:lvl>
    <w:lvl w:ilvl="6" w:tplc="85129C4C" w:tentative="1">
      <w:start w:val="1"/>
      <w:numFmt w:val="bullet"/>
      <w:lvlText w:val="•"/>
      <w:lvlJc w:val="left"/>
      <w:pPr>
        <w:tabs>
          <w:tab w:val="num" w:pos="5040"/>
        </w:tabs>
        <w:ind w:left="5040" w:hanging="360"/>
      </w:pPr>
      <w:rPr>
        <w:rFonts w:ascii="Arial" w:hAnsi="Arial" w:hint="default"/>
      </w:rPr>
    </w:lvl>
    <w:lvl w:ilvl="7" w:tplc="A356AB10" w:tentative="1">
      <w:start w:val="1"/>
      <w:numFmt w:val="bullet"/>
      <w:lvlText w:val="•"/>
      <w:lvlJc w:val="left"/>
      <w:pPr>
        <w:tabs>
          <w:tab w:val="num" w:pos="5760"/>
        </w:tabs>
        <w:ind w:left="5760" w:hanging="360"/>
      </w:pPr>
      <w:rPr>
        <w:rFonts w:ascii="Arial" w:hAnsi="Arial" w:hint="default"/>
      </w:rPr>
    </w:lvl>
    <w:lvl w:ilvl="8" w:tplc="1A5CB1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907B5B"/>
    <w:multiLevelType w:val="hybridMultilevel"/>
    <w:tmpl w:val="6AAE05C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F97670F"/>
    <w:multiLevelType w:val="hybridMultilevel"/>
    <w:tmpl w:val="9160AD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0A1A7F"/>
    <w:multiLevelType w:val="hybridMultilevel"/>
    <w:tmpl w:val="3ACAAD82"/>
    <w:lvl w:ilvl="0" w:tplc="E6C6D2CA">
      <w:numFmt w:val="bullet"/>
      <w:lvlText w:val="-"/>
      <w:lvlJc w:val="left"/>
      <w:pPr>
        <w:ind w:left="720" w:hanging="360"/>
      </w:pPr>
      <w:rPr>
        <w:rFonts w:ascii="Cambria" w:eastAsiaTheme="minorEastAs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60618"/>
    <w:multiLevelType w:val="hybridMultilevel"/>
    <w:tmpl w:val="03A8A9B4"/>
    <w:lvl w:ilvl="0" w:tplc="DB62CF6C">
      <w:start w:val="1"/>
      <w:numFmt w:val="bullet"/>
      <w:lvlText w:val="•"/>
      <w:lvlJc w:val="left"/>
      <w:pPr>
        <w:tabs>
          <w:tab w:val="num" w:pos="720"/>
        </w:tabs>
        <w:ind w:left="720" w:hanging="360"/>
      </w:pPr>
      <w:rPr>
        <w:rFonts w:ascii="Arial" w:hAnsi="Arial" w:hint="default"/>
      </w:rPr>
    </w:lvl>
    <w:lvl w:ilvl="1" w:tplc="00528AC0" w:tentative="1">
      <w:start w:val="1"/>
      <w:numFmt w:val="bullet"/>
      <w:lvlText w:val="•"/>
      <w:lvlJc w:val="left"/>
      <w:pPr>
        <w:tabs>
          <w:tab w:val="num" w:pos="1440"/>
        </w:tabs>
        <w:ind w:left="1440" w:hanging="360"/>
      </w:pPr>
      <w:rPr>
        <w:rFonts w:ascii="Arial" w:hAnsi="Arial" w:hint="default"/>
      </w:rPr>
    </w:lvl>
    <w:lvl w:ilvl="2" w:tplc="87041338" w:tentative="1">
      <w:start w:val="1"/>
      <w:numFmt w:val="bullet"/>
      <w:lvlText w:val="•"/>
      <w:lvlJc w:val="left"/>
      <w:pPr>
        <w:tabs>
          <w:tab w:val="num" w:pos="2160"/>
        </w:tabs>
        <w:ind w:left="2160" w:hanging="360"/>
      </w:pPr>
      <w:rPr>
        <w:rFonts w:ascii="Arial" w:hAnsi="Arial" w:hint="default"/>
      </w:rPr>
    </w:lvl>
    <w:lvl w:ilvl="3" w:tplc="A970D292" w:tentative="1">
      <w:start w:val="1"/>
      <w:numFmt w:val="bullet"/>
      <w:lvlText w:val="•"/>
      <w:lvlJc w:val="left"/>
      <w:pPr>
        <w:tabs>
          <w:tab w:val="num" w:pos="2880"/>
        </w:tabs>
        <w:ind w:left="2880" w:hanging="360"/>
      </w:pPr>
      <w:rPr>
        <w:rFonts w:ascii="Arial" w:hAnsi="Arial" w:hint="default"/>
      </w:rPr>
    </w:lvl>
    <w:lvl w:ilvl="4" w:tplc="C116E930" w:tentative="1">
      <w:start w:val="1"/>
      <w:numFmt w:val="bullet"/>
      <w:lvlText w:val="•"/>
      <w:lvlJc w:val="left"/>
      <w:pPr>
        <w:tabs>
          <w:tab w:val="num" w:pos="3600"/>
        </w:tabs>
        <w:ind w:left="3600" w:hanging="360"/>
      </w:pPr>
      <w:rPr>
        <w:rFonts w:ascii="Arial" w:hAnsi="Arial" w:hint="default"/>
      </w:rPr>
    </w:lvl>
    <w:lvl w:ilvl="5" w:tplc="6C3E08FC" w:tentative="1">
      <w:start w:val="1"/>
      <w:numFmt w:val="bullet"/>
      <w:lvlText w:val="•"/>
      <w:lvlJc w:val="left"/>
      <w:pPr>
        <w:tabs>
          <w:tab w:val="num" w:pos="4320"/>
        </w:tabs>
        <w:ind w:left="4320" w:hanging="360"/>
      </w:pPr>
      <w:rPr>
        <w:rFonts w:ascii="Arial" w:hAnsi="Arial" w:hint="default"/>
      </w:rPr>
    </w:lvl>
    <w:lvl w:ilvl="6" w:tplc="04627C78" w:tentative="1">
      <w:start w:val="1"/>
      <w:numFmt w:val="bullet"/>
      <w:lvlText w:val="•"/>
      <w:lvlJc w:val="left"/>
      <w:pPr>
        <w:tabs>
          <w:tab w:val="num" w:pos="5040"/>
        </w:tabs>
        <w:ind w:left="5040" w:hanging="360"/>
      </w:pPr>
      <w:rPr>
        <w:rFonts w:ascii="Arial" w:hAnsi="Arial" w:hint="default"/>
      </w:rPr>
    </w:lvl>
    <w:lvl w:ilvl="7" w:tplc="9842AA06" w:tentative="1">
      <w:start w:val="1"/>
      <w:numFmt w:val="bullet"/>
      <w:lvlText w:val="•"/>
      <w:lvlJc w:val="left"/>
      <w:pPr>
        <w:tabs>
          <w:tab w:val="num" w:pos="5760"/>
        </w:tabs>
        <w:ind w:left="5760" w:hanging="360"/>
      </w:pPr>
      <w:rPr>
        <w:rFonts w:ascii="Arial" w:hAnsi="Arial" w:hint="default"/>
      </w:rPr>
    </w:lvl>
    <w:lvl w:ilvl="8" w:tplc="206296B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CA6052"/>
    <w:multiLevelType w:val="hybridMultilevel"/>
    <w:tmpl w:val="BAF25D7A"/>
    <w:lvl w:ilvl="0" w:tplc="ABB26C9A">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6" w15:restartNumberingAfterBreak="0">
    <w:nsid w:val="4B5D663E"/>
    <w:multiLevelType w:val="hybridMultilevel"/>
    <w:tmpl w:val="3C981BDC"/>
    <w:lvl w:ilvl="0" w:tplc="8C725B2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556374CB"/>
    <w:multiLevelType w:val="hybridMultilevel"/>
    <w:tmpl w:val="E71A5758"/>
    <w:lvl w:ilvl="0" w:tplc="4E5C85EC">
      <w:start w:val="1"/>
      <w:numFmt w:val="bullet"/>
      <w:lvlText w:val="•"/>
      <w:lvlJc w:val="left"/>
      <w:pPr>
        <w:tabs>
          <w:tab w:val="num" w:pos="720"/>
        </w:tabs>
        <w:ind w:left="720" w:hanging="360"/>
      </w:pPr>
      <w:rPr>
        <w:rFonts w:ascii="Arial" w:hAnsi="Arial" w:hint="default"/>
      </w:rPr>
    </w:lvl>
    <w:lvl w:ilvl="1" w:tplc="1E8EA89C" w:tentative="1">
      <w:start w:val="1"/>
      <w:numFmt w:val="bullet"/>
      <w:lvlText w:val="•"/>
      <w:lvlJc w:val="left"/>
      <w:pPr>
        <w:tabs>
          <w:tab w:val="num" w:pos="1440"/>
        </w:tabs>
        <w:ind w:left="1440" w:hanging="360"/>
      </w:pPr>
      <w:rPr>
        <w:rFonts w:ascii="Arial" w:hAnsi="Arial" w:hint="default"/>
      </w:rPr>
    </w:lvl>
    <w:lvl w:ilvl="2" w:tplc="D152E92A" w:tentative="1">
      <w:start w:val="1"/>
      <w:numFmt w:val="bullet"/>
      <w:lvlText w:val="•"/>
      <w:lvlJc w:val="left"/>
      <w:pPr>
        <w:tabs>
          <w:tab w:val="num" w:pos="2160"/>
        </w:tabs>
        <w:ind w:left="2160" w:hanging="360"/>
      </w:pPr>
      <w:rPr>
        <w:rFonts w:ascii="Arial" w:hAnsi="Arial" w:hint="default"/>
      </w:rPr>
    </w:lvl>
    <w:lvl w:ilvl="3" w:tplc="A336D318" w:tentative="1">
      <w:start w:val="1"/>
      <w:numFmt w:val="bullet"/>
      <w:lvlText w:val="•"/>
      <w:lvlJc w:val="left"/>
      <w:pPr>
        <w:tabs>
          <w:tab w:val="num" w:pos="2880"/>
        </w:tabs>
        <w:ind w:left="2880" w:hanging="360"/>
      </w:pPr>
      <w:rPr>
        <w:rFonts w:ascii="Arial" w:hAnsi="Arial" w:hint="default"/>
      </w:rPr>
    </w:lvl>
    <w:lvl w:ilvl="4" w:tplc="E6804A4A" w:tentative="1">
      <w:start w:val="1"/>
      <w:numFmt w:val="bullet"/>
      <w:lvlText w:val="•"/>
      <w:lvlJc w:val="left"/>
      <w:pPr>
        <w:tabs>
          <w:tab w:val="num" w:pos="3600"/>
        </w:tabs>
        <w:ind w:left="3600" w:hanging="360"/>
      </w:pPr>
      <w:rPr>
        <w:rFonts w:ascii="Arial" w:hAnsi="Arial" w:hint="default"/>
      </w:rPr>
    </w:lvl>
    <w:lvl w:ilvl="5" w:tplc="542CAE88" w:tentative="1">
      <w:start w:val="1"/>
      <w:numFmt w:val="bullet"/>
      <w:lvlText w:val="•"/>
      <w:lvlJc w:val="left"/>
      <w:pPr>
        <w:tabs>
          <w:tab w:val="num" w:pos="4320"/>
        </w:tabs>
        <w:ind w:left="4320" w:hanging="360"/>
      </w:pPr>
      <w:rPr>
        <w:rFonts w:ascii="Arial" w:hAnsi="Arial" w:hint="default"/>
      </w:rPr>
    </w:lvl>
    <w:lvl w:ilvl="6" w:tplc="30E40E46" w:tentative="1">
      <w:start w:val="1"/>
      <w:numFmt w:val="bullet"/>
      <w:lvlText w:val="•"/>
      <w:lvlJc w:val="left"/>
      <w:pPr>
        <w:tabs>
          <w:tab w:val="num" w:pos="5040"/>
        </w:tabs>
        <w:ind w:left="5040" w:hanging="360"/>
      </w:pPr>
      <w:rPr>
        <w:rFonts w:ascii="Arial" w:hAnsi="Arial" w:hint="default"/>
      </w:rPr>
    </w:lvl>
    <w:lvl w:ilvl="7" w:tplc="D0ECAE68" w:tentative="1">
      <w:start w:val="1"/>
      <w:numFmt w:val="bullet"/>
      <w:lvlText w:val="•"/>
      <w:lvlJc w:val="left"/>
      <w:pPr>
        <w:tabs>
          <w:tab w:val="num" w:pos="5760"/>
        </w:tabs>
        <w:ind w:left="5760" w:hanging="360"/>
      </w:pPr>
      <w:rPr>
        <w:rFonts w:ascii="Arial" w:hAnsi="Arial" w:hint="default"/>
      </w:rPr>
    </w:lvl>
    <w:lvl w:ilvl="8" w:tplc="37E4AC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463484"/>
    <w:multiLevelType w:val="hybridMultilevel"/>
    <w:tmpl w:val="DCB24498"/>
    <w:lvl w:ilvl="0" w:tplc="CD1E8FEC">
      <w:start w:val="1"/>
      <w:numFmt w:val="bullet"/>
      <w:lvlText w:val="•"/>
      <w:lvlJc w:val="left"/>
      <w:pPr>
        <w:tabs>
          <w:tab w:val="num" w:pos="720"/>
        </w:tabs>
        <w:ind w:left="720" w:hanging="360"/>
      </w:pPr>
      <w:rPr>
        <w:rFonts w:ascii="Arial" w:hAnsi="Arial" w:hint="default"/>
      </w:rPr>
    </w:lvl>
    <w:lvl w:ilvl="1" w:tplc="B276D290" w:tentative="1">
      <w:start w:val="1"/>
      <w:numFmt w:val="bullet"/>
      <w:lvlText w:val="•"/>
      <w:lvlJc w:val="left"/>
      <w:pPr>
        <w:tabs>
          <w:tab w:val="num" w:pos="1440"/>
        </w:tabs>
        <w:ind w:left="1440" w:hanging="360"/>
      </w:pPr>
      <w:rPr>
        <w:rFonts w:ascii="Arial" w:hAnsi="Arial" w:hint="default"/>
      </w:rPr>
    </w:lvl>
    <w:lvl w:ilvl="2" w:tplc="6B70281A" w:tentative="1">
      <w:start w:val="1"/>
      <w:numFmt w:val="bullet"/>
      <w:lvlText w:val="•"/>
      <w:lvlJc w:val="left"/>
      <w:pPr>
        <w:tabs>
          <w:tab w:val="num" w:pos="2160"/>
        </w:tabs>
        <w:ind w:left="2160" w:hanging="360"/>
      </w:pPr>
      <w:rPr>
        <w:rFonts w:ascii="Arial" w:hAnsi="Arial" w:hint="default"/>
      </w:rPr>
    </w:lvl>
    <w:lvl w:ilvl="3" w:tplc="E32A3C94" w:tentative="1">
      <w:start w:val="1"/>
      <w:numFmt w:val="bullet"/>
      <w:lvlText w:val="•"/>
      <w:lvlJc w:val="left"/>
      <w:pPr>
        <w:tabs>
          <w:tab w:val="num" w:pos="2880"/>
        </w:tabs>
        <w:ind w:left="2880" w:hanging="360"/>
      </w:pPr>
      <w:rPr>
        <w:rFonts w:ascii="Arial" w:hAnsi="Arial" w:hint="default"/>
      </w:rPr>
    </w:lvl>
    <w:lvl w:ilvl="4" w:tplc="6D1C4BA8" w:tentative="1">
      <w:start w:val="1"/>
      <w:numFmt w:val="bullet"/>
      <w:lvlText w:val="•"/>
      <w:lvlJc w:val="left"/>
      <w:pPr>
        <w:tabs>
          <w:tab w:val="num" w:pos="3600"/>
        </w:tabs>
        <w:ind w:left="3600" w:hanging="360"/>
      </w:pPr>
      <w:rPr>
        <w:rFonts w:ascii="Arial" w:hAnsi="Arial" w:hint="default"/>
      </w:rPr>
    </w:lvl>
    <w:lvl w:ilvl="5" w:tplc="E446FE52" w:tentative="1">
      <w:start w:val="1"/>
      <w:numFmt w:val="bullet"/>
      <w:lvlText w:val="•"/>
      <w:lvlJc w:val="left"/>
      <w:pPr>
        <w:tabs>
          <w:tab w:val="num" w:pos="4320"/>
        </w:tabs>
        <w:ind w:left="4320" w:hanging="360"/>
      </w:pPr>
      <w:rPr>
        <w:rFonts w:ascii="Arial" w:hAnsi="Arial" w:hint="default"/>
      </w:rPr>
    </w:lvl>
    <w:lvl w:ilvl="6" w:tplc="32624C30" w:tentative="1">
      <w:start w:val="1"/>
      <w:numFmt w:val="bullet"/>
      <w:lvlText w:val="•"/>
      <w:lvlJc w:val="left"/>
      <w:pPr>
        <w:tabs>
          <w:tab w:val="num" w:pos="5040"/>
        </w:tabs>
        <w:ind w:left="5040" w:hanging="360"/>
      </w:pPr>
      <w:rPr>
        <w:rFonts w:ascii="Arial" w:hAnsi="Arial" w:hint="default"/>
      </w:rPr>
    </w:lvl>
    <w:lvl w:ilvl="7" w:tplc="452C03F6" w:tentative="1">
      <w:start w:val="1"/>
      <w:numFmt w:val="bullet"/>
      <w:lvlText w:val="•"/>
      <w:lvlJc w:val="left"/>
      <w:pPr>
        <w:tabs>
          <w:tab w:val="num" w:pos="5760"/>
        </w:tabs>
        <w:ind w:left="5760" w:hanging="360"/>
      </w:pPr>
      <w:rPr>
        <w:rFonts w:ascii="Arial" w:hAnsi="Arial" w:hint="default"/>
      </w:rPr>
    </w:lvl>
    <w:lvl w:ilvl="8" w:tplc="4324475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3E745B8"/>
    <w:multiLevelType w:val="hybridMultilevel"/>
    <w:tmpl w:val="4D44AF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0"/>
  </w:num>
  <w:num w:numId="4">
    <w:abstractNumId w:val="4"/>
  </w:num>
  <w:num w:numId="5">
    <w:abstractNumId w:val="2"/>
  </w:num>
  <w:num w:numId="6">
    <w:abstractNumId w:val="5"/>
  </w:num>
  <w:num w:numId="7">
    <w:abstractNumId w:val="6"/>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EB"/>
    <w:rsid w:val="0008538E"/>
    <w:rsid w:val="0009369F"/>
    <w:rsid w:val="000C0DE4"/>
    <w:rsid w:val="000C426A"/>
    <w:rsid w:val="001711DE"/>
    <w:rsid w:val="001B3CB1"/>
    <w:rsid w:val="00234C0C"/>
    <w:rsid w:val="00275B14"/>
    <w:rsid w:val="002964BD"/>
    <w:rsid w:val="0030113C"/>
    <w:rsid w:val="00344BD4"/>
    <w:rsid w:val="00353AA2"/>
    <w:rsid w:val="003F4466"/>
    <w:rsid w:val="005160D9"/>
    <w:rsid w:val="00540AAE"/>
    <w:rsid w:val="00561CD0"/>
    <w:rsid w:val="00565DF7"/>
    <w:rsid w:val="00604228"/>
    <w:rsid w:val="006378EB"/>
    <w:rsid w:val="00681F63"/>
    <w:rsid w:val="006B12DA"/>
    <w:rsid w:val="006C767E"/>
    <w:rsid w:val="006F6CC2"/>
    <w:rsid w:val="007E590D"/>
    <w:rsid w:val="00810646"/>
    <w:rsid w:val="008D19C8"/>
    <w:rsid w:val="008E37BA"/>
    <w:rsid w:val="00964CB6"/>
    <w:rsid w:val="009A240D"/>
    <w:rsid w:val="00A9624C"/>
    <w:rsid w:val="00AB24BF"/>
    <w:rsid w:val="00CD7259"/>
    <w:rsid w:val="00DE3A13"/>
    <w:rsid w:val="00E205D3"/>
    <w:rsid w:val="00E348BE"/>
    <w:rsid w:val="00E94611"/>
    <w:rsid w:val="00EC1C52"/>
    <w:rsid w:val="00ED0D6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7DBEF"/>
  <w15:docId w15:val="{CA90A44C-E347-43A5-B9DC-B5761950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34C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234C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4C0C"/>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234C0C"/>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0C0DE4"/>
    <w:pPr>
      <w:ind w:left="720"/>
      <w:contextualSpacing/>
    </w:pPr>
  </w:style>
  <w:style w:type="character" w:styleId="Odkaznakoment">
    <w:name w:val="annotation reference"/>
    <w:basedOn w:val="Standardnpsmoodstavce"/>
    <w:uiPriority w:val="99"/>
    <w:semiHidden/>
    <w:unhideWhenUsed/>
    <w:rsid w:val="00565DF7"/>
    <w:rPr>
      <w:sz w:val="18"/>
      <w:szCs w:val="18"/>
    </w:rPr>
  </w:style>
  <w:style w:type="paragraph" w:styleId="Textkomente">
    <w:name w:val="annotation text"/>
    <w:basedOn w:val="Normln"/>
    <w:link w:val="TextkomenteChar"/>
    <w:uiPriority w:val="99"/>
    <w:semiHidden/>
    <w:unhideWhenUsed/>
    <w:rsid w:val="00565DF7"/>
    <w:pPr>
      <w:spacing w:line="240" w:lineRule="auto"/>
    </w:pPr>
    <w:rPr>
      <w:sz w:val="24"/>
      <w:szCs w:val="24"/>
    </w:rPr>
  </w:style>
  <w:style w:type="character" w:customStyle="1" w:styleId="TextkomenteChar">
    <w:name w:val="Text komentáře Char"/>
    <w:basedOn w:val="Standardnpsmoodstavce"/>
    <w:link w:val="Textkomente"/>
    <w:uiPriority w:val="99"/>
    <w:semiHidden/>
    <w:rsid w:val="00565DF7"/>
    <w:rPr>
      <w:sz w:val="24"/>
      <w:szCs w:val="24"/>
    </w:rPr>
  </w:style>
  <w:style w:type="paragraph" w:styleId="Pedmtkomente">
    <w:name w:val="annotation subject"/>
    <w:basedOn w:val="Textkomente"/>
    <w:next w:val="Textkomente"/>
    <w:link w:val="PedmtkomenteChar"/>
    <w:uiPriority w:val="99"/>
    <w:semiHidden/>
    <w:unhideWhenUsed/>
    <w:rsid w:val="00565DF7"/>
    <w:rPr>
      <w:b/>
      <w:bCs/>
      <w:sz w:val="20"/>
      <w:szCs w:val="20"/>
    </w:rPr>
  </w:style>
  <w:style w:type="character" w:customStyle="1" w:styleId="PedmtkomenteChar">
    <w:name w:val="Předmět komentáře Char"/>
    <w:basedOn w:val="TextkomenteChar"/>
    <w:link w:val="Pedmtkomente"/>
    <w:uiPriority w:val="99"/>
    <w:semiHidden/>
    <w:rsid w:val="00565DF7"/>
    <w:rPr>
      <w:b/>
      <w:bCs/>
      <w:sz w:val="20"/>
      <w:szCs w:val="20"/>
    </w:rPr>
  </w:style>
  <w:style w:type="paragraph" w:styleId="Textbubliny">
    <w:name w:val="Balloon Text"/>
    <w:basedOn w:val="Normln"/>
    <w:link w:val="TextbublinyChar"/>
    <w:uiPriority w:val="99"/>
    <w:semiHidden/>
    <w:unhideWhenUsed/>
    <w:rsid w:val="00565DF7"/>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565D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8627">
      <w:bodyDiv w:val="1"/>
      <w:marLeft w:val="0"/>
      <w:marRight w:val="0"/>
      <w:marTop w:val="0"/>
      <w:marBottom w:val="0"/>
      <w:divBdr>
        <w:top w:val="none" w:sz="0" w:space="0" w:color="auto"/>
        <w:left w:val="none" w:sz="0" w:space="0" w:color="auto"/>
        <w:bottom w:val="none" w:sz="0" w:space="0" w:color="auto"/>
        <w:right w:val="none" w:sz="0" w:space="0" w:color="auto"/>
      </w:divBdr>
      <w:divsChild>
        <w:div w:id="614094337">
          <w:marLeft w:val="475"/>
          <w:marRight w:val="0"/>
          <w:marTop w:val="373"/>
          <w:marBottom w:val="0"/>
          <w:divBdr>
            <w:top w:val="none" w:sz="0" w:space="0" w:color="auto"/>
            <w:left w:val="none" w:sz="0" w:space="0" w:color="auto"/>
            <w:bottom w:val="none" w:sz="0" w:space="0" w:color="auto"/>
            <w:right w:val="none" w:sz="0" w:space="0" w:color="auto"/>
          </w:divBdr>
        </w:div>
        <w:div w:id="1982416908">
          <w:marLeft w:val="475"/>
          <w:marRight w:val="0"/>
          <w:marTop w:val="373"/>
          <w:marBottom w:val="0"/>
          <w:divBdr>
            <w:top w:val="none" w:sz="0" w:space="0" w:color="auto"/>
            <w:left w:val="none" w:sz="0" w:space="0" w:color="auto"/>
            <w:bottom w:val="none" w:sz="0" w:space="0" w:color="auto"/>
            <w:right w:val="none" w:sz="0" w:space="0" w:color="auto"/>
          </w:divBdr>
        </w:div>
        <w:div w:id="889416285">
          <w:marLeft w:val="475"/>
          <w:marRight w:val="0"/>
          <w:marTop w:val="373"/>
          <w:marBottom w:val="0"/>
          <w:divBdr>
            <w:top w:val="none" w:sz="0" w:space="0" w:color="auto"/>
            <w:left w:val="none" w:sz="0" w:space="0" w:color="auto"/>
            <w:bottom w:val="none" w:sz="0" w:space="0" w:color="auto"/>
            <w:right w:val="none" w:sz="0" w:space="0" w:color="auto"/>
          </w:divBdr>
        </w:div>
        <w:div w:id="399014160">
          <w:marLeft w:val="475"/>
          <w:marRight w:val="0"/>
          <w:marTop w:val="373"/>
          <w:marBottom w:val="0"/>
          <w:divBdr>
            <w:top w:val="none" w:sz="0" w:space="0" w:color="auto"/>
            <w:left w:val="none" w:sz="0" w:space="0" w:color="auto"/>
            <w:bottom w:val="none" w:sz="0" w:space="0" w:color="auto"/>
            <w:right w:val="none" w:sz="0" w:space="0" w:color="auto"/>
          </w:divBdr>
        </w:div>
        <w:div w:id="2108380450">
          <w:marLeft w:val="475"/>
          <w:marRight w:val="0"/>
          <w:marTop w:val="373"/>
          <w:marBottom w:val="0"/>
          <w:divBdr>
            <w:top w:val="none" w:sz="0" w:space="0" w:color="auto"/>
            <w:left w:val="none" w:sz="0" w:space="0" w:color="auto"/>
            <w:bottom w:val="none" w:sz="0" w:space="0" w:color="auto"/>
            <w:right w:val="none" w:sz="0" w:space="0" w:color="auto"/>
          </w:divBdr>
        </w:div>
      </w:divsChild>
    </w:div>
    <w:div w:id="735516013">
      <w:bodyDiv w:val="1"/>
      <w:marLeft w:val="0"/>
      <w:marRight w:val="0"/>
      <w:marTop w:val="0"/>
      <w:marBottom w:val="0"/>
      <w:divBdr>
        <w:top w:val="none" w:sz="0" w:space="0" w:color="auto"/>
        <w:left w:val="none" w:sz="0" w:space="0" w:color="auto"/>
        <w:bottom w:val="none" w:sz="0" w:space="0" w:color="auto"/>
        <w:right w:val="none" w:sz="0" w:space="0" w:color="auto"/>
      </w:divBdr>
      <w:divsChild>
        <w:div w:id="696657387">
          <w:marLeft w:val="475"/>
          <w:marRight w:val="0"/>
          <w:marTop w:val="373"/>
          <w:marBottom w:val="0"/>
          <w:divBdr>
            <w:top w:val="none" w:sz="0" w:space="0" w:color="auto"/>
            <w:left w:val="none" w:sz="0" w:space="0" w:color="auto"/>
            <w:bottom w:val="none" w:sz="0" w:space="0" w:color="auto"/>
            <w:right w:val="none" w:sz="0" w:space="0" w:color="auto"/>
          </w:divBdr>
        </w:div>
      </w:divsChild>
    </w:div>
    <w:div w:id="789544924">
      <w:bodyDiv w:val="1"/>
      <w:marLeft w:val="0"/>
      <w:marRight w:val="0"/>
      <w:marTop w:val="0"/>
      <w:marBottom w:val="0"/>
      <w:divBdr>
        <w:top w:val="none" w:sz="0" w:space="0" w:color="auto"/>
        <w:left w:val="none" w:sz="0" w:space="0" w:color="auto"/>
        <w:bottom w:val="none" w:sz="0" w:space="0" w:color="auto"/>
        <w:right w:val="none" w:sz="0" w:space="0" w:color="auto"/>
      </w:divBdr>
      <w:divsChild>
        <w:div w:id="1247958555">
          <w:marLeft w:val="475"/>
          <w:marRight w:val="0"/>
          <w:marTop w:val="373"/>
          <w:marBottom w:val="0"/>
          <w:divBdr>
            <w:top w:val="none" w:sz="0" w:space="0" w:color="auto"/>
            <w:left w:val="none" w:sz="0" w:space="0" w:color="auto"/>
            <w:bottom w:val="none" w:sz="0" w:space="0" w:color="auto"/>
            <w:right w:val="none" w:sz="0" w:space="0" w:color="auto"/>
          </w:divBdr>
        </w:div>
        <w:div w:id="1685980418">
          <w:marLeft w:val="475"/>
          <w:marRight w:val="0"/>
          <w:marTop w:val="373"/>
          <w:marBottom w:val="0"/>
          <w:divBdr>
            <w:top w:val="none" w:sz="0" w:space="0" w:color="auto"/>
            <w:left w:val="none" w:sz="0" w:space="0" w:color="auto"/>
            <w:bottom w:val="none" w:sz="0" w:space="0" w:color="auto"/>
            <w:right w:val="none" w:sz="0" w:space="0" w:color="auto"/>
          </w:divBdr>
        </w:div>
      </w:divsChild>
    </w:div>
    <w:div w:id="2093812288">
      <w:bodyDiv w:val="1"/>
      <w:marLeft w:val="0"/>
      <w:marRight w:val="0"/>
      <w:marTop w:val="0"/>
      <w:marBottom w:val="0"/>
      <w:divBdr>
        <w:top w:val="none" w:sz="0" w:space="0" w:color="auto"/>
        <w:left w:val="none" w:sz="0" w:space="0" w:color="auto"/>
        <w:bottom w:val="none" w:sz="0" w:space="0" w:color="auto"/>
        <w:right w:val="none" w:sz="0" w:space="0" w:color="auto"/>
      </w:divBdr>
      <w:divsChild>
        <w:div w:id="387076186">
          <w:marLeft w:val="475"/>
          <w:marRight w:val="0"/>
          <w:marTop w:val="373"/>
          <w:marBottom w:val="0"/>
          <w:divBdr>
            <w:top w:val="none" w:sz="0" w:space="0" w:color="auto"/>
            <w:left w:val="none" w:sz="0" w:space="0" w:color="auto"/>
            <w:bottom w:val="none" w:sz="0" w:space="0" w:color="auto"/>
            <w:right w:val="none" w:sz="0" w:space="0" w:color="auto"/>
          </w:divBdr>
        </w:div>
        <w:div w:id="926381454">
          <w:marLeft w:val="475"/>
          <w:marRight w:val="0"/>
          <w:marTop w:val="3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2576</Words>
  <Characters>15204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Michal</cp:lastModifiedBy>
  <cp:revision>3</cp:revision>
  <dcterms:created xsi:type="dcterms:W3CDTF">2016-11-19T16:34:00Z</dcterms:created>
  <dcterms:modified xsi:type="dcterms:W3CDTF">2016-11-19T16:43:00Z</dcterms:modified>
</cp:coreProperties>
</file>