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49A8" w14:textId="3A066C16"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BB48F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B5596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</w:t>
      </w:r>
    </w:p>
    <w:p w14:paraId="6BFA8BF1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5D79B8F" w14:textId="77777777" w:rsidR="00717C04" w:rsidRPr="00BB48F6" w:rsidRDefault="00647DDF" w:rsidP="00BB48F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BB48F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3B776BEE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F745F07" w14:textId="77777777" w:rsidR="00A206D1" w:rsidRPr="0062433A" w:rsidRDefault="00A206D1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62433A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Posuzo</w:t>
      </w:r>
      <w:r w:rsidR="00654CC5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vání vlivů na životní prostředí</w:t>
      </w:r>
    </w:p>
    <w:p w14:paraId="5E6E7A04" w14:textId="77777777"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F4BC9A3" w14:textId="77777777" w:rsidR="00A206D1" w:rsidRPr="00654CC5" w:rsidRDefault="00A206D1" w:rsidP="00A206D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Přečtěte si zákon č. 100/2001 Sb., o posuzování vlivů na životní prostředí a o změně některých souvisejících zákonů (zákon o posuzování vlivů na životní prostředí). Zákon není příliš rozsáhlý, ovšem vyžaduje pozorné čtení. Hlavu II zákona, která upravuje mezistátní posuzování, číst nemusíte.</w:t>
      </w:r>
    </w:p>
    <w:p w14:paraId="2983586B" w14:textId="77777777" w:rsidR="00A206D1" w:rsidRPr="00654CC5" w:rsidRDefault="00A206D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CC6D38">
        <w:rPr>
          <w:rFonts w:asciiTheme="majorHAnsi" w:eastAsia="Times New Roman" w:hAnsiTheme="majorHAnsi" w:cs="Courier New"/>
          <w:i/>
          <w:color w:val="000000"/>
          <w:lang w:eastAsia="cs-CZ"/>
        </w:rPr>
        <w:t>35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2EE3D16C" w14:textId="77777777" w:rsidR="004D5FE1" w:rsidRPr="00654CC5" w:rsidRDefault="004D5FE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74E5D9D3" w14:textId="77777777" w:rsidR="00A206D1" w:rsidRPr="00654CC5" w:rsidRDefault="00A206D1" w:rsidP="004D5FE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Vyhledejte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>rozsudek českých soudů nebo SDEU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 problematice posuzování vlivů na životní prostředí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z posledních pěti let (2015–2020)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. Vložte jej do odevzdávárny podle vzoru „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1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_As_12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_2014_Jméno_Příjmení“. Každý judikát v rámci jedné skupiny musí být odlišný; názvy vložených souborů Vašich kolegů uvidíte. Tohoto rozsudku se bude týkat i písemné plnění (viz dále).</w:t>
      </w:r>
    </w:p>
    <w:p w14:paraId="30E25955" w14:textId="77777777" w:rsidR="004D5FE1" w:rsidRPr="00654CC5" w:rsidRDefault="004D5FE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10 minut)</w:t>
      </w:r>
    </w:p>
    <w:p w14:paraId="7689D815" w14:textId="77777777" w:rsidR="00A206D1" w:rsidRPr="00654CC5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133A567" w14:textId="77777777" w:rsidR="00A206D1" w:rsidRPr="00654CC5" w:rsidRDefault="00A206D1" w:rsidP="00A206D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příklady. Řešení vložte do odevzdávárny pro seminární skupinu, ve které jste zaregistrováni, a to nejpozději den před konáním semináře (pokud jsme se z výjimečných důvodů domluvili jinak, platí odlišný režim).</w:t>
      </w:r>
    </w:p>
    <w:p w14:paraId="555D18FD" w14:textId="77777777" w:rsidR="00C61181" w:rsidRPr="00654CC5" w:rsidRDefault="00C61181" w:rsidP="00C61181">
      <w:pPr>
        <w:pStyle w:val="ListParagrap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F948111" w14:textId="77777777" w:rsidR="00C61181" w:rsidRPr="00654CC5" w:rsidRDefault="00C61181" w:rsidP="00C61181">
      <w:pPr>
        <w:pStyle w:val="ListParagraph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14:paraId="2F285D3E" w14:textId="77777777" w:rsidR="0081045D" w:rsidRPr="00654CC5" w:rsidRDefault="0081045D" w:rsidP="0081045D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A8DD4F0" w14:textId="77777777" w:rsidR="0081045D" w:rsidRPr="00654CC5" w:rsidRDefault="0081045D" w:rsidP="0081045D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1E6D8C">
        <w:rPr>
          <w:rFonts w:asciiTheme="majorHAnsi" w:eastAsia="Times New Roman" w:hAnsiTheme="majorHAnsi" w:cs="Courier New"/>
          <w:b/>
          <w:color w:val="000000"/>
          <w:u w:val="single"/>
          <w:lang w:eastAsia="cs-CZ"/>
        </w:rPr>
        <w:t>Stručně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odpovězte na následující otázky:</w:t>
      </w:r>
    </w:p>
    <w:p w14:paraId="6E2EC49D" w14:textId="77777777" w:rsidR="00C61181" w:rsidRPr="00654CC5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Vymezte jednotlivé fáze procesu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EIA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a stručně napište, co se v nich děje.</w:t>
      </w:r>
    </w:p>
    <w:p w14:paraId="1339BB8A" w14:textId="77777777" w:rsidR="00C61181" w:rsidRPr="00654CC5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Co je výstupem zjišťovacího řízení a jak je možné se proti němu bránit? Zvažte možné varianty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(pozitivní závěr/negativní závěr zjišťovacího řízení)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28DC6464" w14:textId="77777777" w:rsidR="00C61181" w:rsidRPr="00654CC5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Co je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výstupem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procesu EIA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(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pokud dojde k posouzení vlivů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a jak je možné se proti němu bránit?</w:t>
      </w:r>
    </w:p>
    <w:p w14:paraId="2A042034" w14:textId="1E2A147A" w:rsidR="00C61181" w:rsidRPr="00654CC5" w:rsidRDefault="00C61181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Jaký je rozdíl/vztah mezi procesy EIA/SEA a tzv. naturovým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posuzováním </w:t>
      </w:r>
      <w:r w:rsidR="00B55960">
        <w:rPr>
          <w:rFonts w:asciiTheme="majorHAnsi" w:eastAsia="Times New Roman" w:hAnsiTheme="majorHAnsi" w:cs="Courier New"/>
          <w:color w:val="000000"/>
          <w:lang w:eastAsia="cs-CZ"/>
        </w:rPr>
        <w:t xml:space="preserve">ve smyslu § 45i zákona č. 114/1992 Sb.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(viz jarní semestr)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7B54367D" w14:textId="77777777" w:rsidR="004D5FE1" w:rsidRDefault="0081045D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Uveďte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3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konkrétní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koncepce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 mimo územně plánovací dokumentaci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, které podléhají posouzení v procesu SEA. Pokud Vám zákon nepřijde dostatečně návodný,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 xml:space="preserve">pomůže vám Google a internetová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databáz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e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EIA/SEA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68BB642D" w14:textId="77777777" w:rsidR="00BB48F6" w:rsidRPr="00654CC5" w:rsidRDefault="00BB48F6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Uveďte, zda některá ze zařízení, která jste zařazovali podle zadání na první seminář dle režimu zákona č. 76/2002 Sb., podléhají (rovněž) procesu EIA. Jaký je praktický důsledek? Pokud proběhla EIA, vydává se integrované povolení v tzv. navazujícím řízením se všemi důsledky, které z toho vyplývají (viz zákon + přednáška)</w:t>
      </w:r>
    </w:p>
    <w:p w14:paraId="77FEFB78" w14:textId="77777777" w:rsidR="00C61181" w:rsidRPr="00654CC5" w:rsidRDefault="001E6D8C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BB48F6">
        <w:rPr>
          <w:rFonts w:asciiTheme="majorHAnsi" w:eastAsia="Times New Roman" w:hAnsiTheme="majorHAnsi" w:cs="Courier New"/>
          <w:i/>
          <w:color w:val="000000"/>
          <w:lang w:eastAsia="cs-CZ"/>
        </w:rPr>
        <w:t>8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0C0224BB" w14:textId="77777777" w:rsidR="00A206D1" w:rsidRPr="00654CC5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947D068" w14:textId="77777777" w:rsidR="006A3B35" w:rsidRDefault="00C61181" w:rsidP="006A3B35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PRÁCE S</w:t>
      </w:r>
      <w:r w:rsidR="00654CC5">
        <w:rPr>
          <w:rFonts w:asciiTheme="majorHAnsi" w:eastAsia="Times New Roman" w:hAnsiTheme="majorHAnsi" w:cs="Courier New"/>
          <w:b/>
          <w:color w:val="000000"/>
          <w:lang w:eastAsia="cs-CZ"/>
        </w:rPr>
        <w:t> 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JUDIKATUROU</w:t>
      </w:r>
    </w:p>
    <w:p w14:paraId="631301A4" w14:textId="77777777" w:rsidR="00654CC5" w:rsidRPr="00654CC5" w:rsidRDefault="00654CC5" w:rsidP="00654CC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6B32E4F0" w14:textId="77777777" w:rsidR="006A3B35" w:rsidRPr="00654CC5" w:rsidRDefault="00A206D1" w:rsidP="006A3B3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Krátce shrňte </w:t>
      </w:r>
      <w:r w:rsidR="006A3B35" w:rsidRPr="00654CC5">
        <w:rPr>
          <w:rFonts w:asciiTheme="majorHAnsi" w:eastAsia="Times New Roman" w:hAnsiTheme="majorHAnsi" w:cs="Courier New"/>
          <w:color w:val="000000"/>
          <w:lang w:eastAsia="cs-CZ"/>
        </w:rPr>
        <w:t>právní otázky, které Vámi vybraný judikát řeší. Podle složitosti postačují 3 – 4 věty ke skutkovému stavu a stejný rozsah k zásadním závěrům soudu.</w:t>
      </w:r>
    </w:p>
    <w:p w14:paraId="1A85CEC4" w14:textId="77777777" w:rsidR="006A3B35" w:rsidRPr="00654CC5" w:rsidRDefault="006A3B35" w:rsidP="006A3B3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Vedle toho podřaďte záměr nebo koncepci, kterých se judikát týká, ustanovením zákona o posuzování vlivů (tj. např. „Jednalo se o záměr zařízení k výrobě surového železa - příl. 1 zákona,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bod XY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“).</w:t>
      </w:r>
    </w:p>
    <w:p w14:paraId="1A59E72F" w14:textId="77777777" w:rsidR="006A3B35" w:rsidRPr="00654CC5" w:rsidRDefault="006A3B35" w:rsidP="006A3B3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Posuďte, zda závěry soudu </w:t>
      </w:r>
      <w:r w:rsidRPr="001E6D8C">
        <w:rPr>
          <w:rFonts w:asciiTheme="majorHAnsi" w:eastAsia="Times New Roman" w:hAnsiTheme="majorHAnsi" w:cs="Courier New"/>
          <w:color w:val="000000"/>
          <w:u w:val="single"/>
          <w:lang w:eastAsia="cs-CZ"/>
        </w:rPr>
        <w:t>obstojí i dle současného znění zákona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BB48F6">
        <w:rPr>
          <w:rFonts w:asciiTheme="majorHAnsi" w:eastAsia="Times New Roman" w:hAnsiTheme="majorHAnsi" w:cs="Courier New"/>
          <w:color w:val="000000"/>
          <w:lang w:eastAsia="cs-CZ"/>
        </w:rPr>
        <w:t xml:space="preserve">Pozor, čerstvé rozsudky mohou řešit dávno překonanou právní úpravu.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Opět stačí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i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lastRenderedPageBreak/>
        <w:t xml:space="preserve">jen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3 – 4 věty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, ale mělo by být jasné, co by se změnilo, pokud by byl případ posuzován podle současné úpravy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 </w:t>
      </w:r>
    </w:p>
    <w:p w14:paraId="0606AF79" w14:textId="77777777" w:rsidR="004D5FE1" w:rsidRPr="00654CC5" w:rsidRDefault="004D5FE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3717C2">
        <w:rPr>
          <w:rFonts w:asciiTheme="majorHAnsi" w:eastAsia="Times New Roman" w:hAnsiTheme="majorHAnsi" w:cs="Courier New"/>
          <w:i/>
          <w:color w:val="000000"/>
          <w:lang w:eastAsia="cs-CZ"/>
        </w:rPr>
        <w:t>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49866DAD" w14:textId="77777777" w:rsidR="00A206D1" w:rsidRPr="00654CC5" w:rsidRDefault="00A206D1" w:rsidP="00A206D1">
      <w:pPr>
        <w:pStyle w:val="ListParagrap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52A72F1" w14:textId="77777777" w:rsidR="00B47C4F" w:rsidRPr="00654CC5" w:rsidRDefault="004D5FE1" w:rsidP="00B47C4F">
      <w:pPr>
        <w:pStyle w:val="ListParagraph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 xml:space="preserve">Obec Mokřice </w:t>
      </w:r>
      <w:r w:rsidR="00B47C4F" w:rsidRPr="00654CC5">
        <w:rPr>
          <w:rFonts w:asciiTheme="majorHAnsi" w:hAnsiTheme="majorHAnsi"/>
        </w:rPr>
        <w:t xml:space="preserve">(okr. Příbram) </w:t>
      </w:r>
      <w:r w:rsidRPr="00654CC5">
        <w:rPr>
          <w:rFonts w:asciiTheme="majorHAnsi" w:hAnsiTheme="majorHAnsi"/>
        </w:rPr>
        <w:t>plánuje výstavbu pěti větrných elektráren na pozemcích, které jsou v majetku obce a nacházejí se na okraji jejího katastrálního území. V</w:t>
      </w:r>
      <w:r w:rsidR="00A206D1" w:rsidRPr="00654CC5">
        <w:rPr>
          <w:rFonts w:asciiTheme="majorHAnsi" w:hAnsiTheme="majorHAnsi"/>
        </w:rPr>
        <w:t>ětrn</w:t>
      </w:r>
      <w:r w:rsidRPr="00654CC5">
        <w:rPr>
          <w:rFonts w:asciiTheme="majorHAnsi" w:hAnsiTheme="majorHAnsi"/>
        </w:rPr>
        <w:t xml:space="preserve">é </w:t>
      </w:r>
      <w:r w:rsidR="00A206D1" w:rsidRPr="00654CC5">
        <w:rPr>
          <w:rFonts w:asciiTheme="majorHAnsi" w:hAnsiTheme="majorHAnsi"/>
        </w:rPr>
        <w:t>elektrárn</w:t>
      </w:r>
      <w:r w:rsidRPr="00654CC5">
        <w:rPr>
          <w:rFonts w:asciiTheme="majorHAnsi" w:hAnsiTheme="majorHAnsi"/>
        </w:rPr>
        <w:t xml:space="preserve">y mají mít </w:t>
      </w:r>
      <w:r w:rsidR="00A206D1" w:rsidRPr="00654CC5">
        <w:rPr>
          <w:rFonts w:asciiTheme="majorHAnsi" w:hAnsiTheme="majorHAnsi"/>
        </w:rPr>
        <w:t>výšk</w:t>
      </w:r>
      <w:r w:rsidRPr="00654CC5">
        <w:rPr>
          <w:rFonts w:asciiTheme="majorHAnsi" w:hAnsiTheme="majorHAnsi"/>
        </w:rPr>
        <w:t>u</w:t>
      </w:r>
      <w:r w:rsidR="00A206D1" w:rsidRPr="00654CC5">
        <w:rPr>
          <w:rFonts w:asciiTheme="majorHAnsi" w:hAnsiTheme="majorHAnsi"/>
        </w:rPr>
        <w:t xml:space="preserve"> 50 metrů (příloha č. 1, </w:t>
      </w:r>
      <w:r w:rsidR="003717C2">
        <w:rPr>
          <w:rFonts w:asciiTheme="majorHAnsi" w:hAnsiTheme="majorHAnsi"/>
        </w:rPr>
        <w:t>bod 7</w:t>
      </w:r>
      <w:r w:rsidR="00A206D1" w:rsidRPr="00654CC5">
        <w:rPr>
          <w:rFonts w:asciiTheme="majorHAnsi" w:hAnsiTheme="majorHAnsi"/>
        </w:rPr>
        <w:t xml:space="preserve"> zákona EIA).</w:t>
      </w:r>
      <w:r w:rsidR="00B47C4F" w:rsidRPr="00654CC5">
        <w:rPr>
          <w:rFonts w:asciiTheme="majorHAnsi" w:hAnsiTheme="majorHAnsi"/>
        </w:rPr>
        <w:t xml:space="preserve"> Dojde k posouzení vlivů na životní prostředí (EIA) s pozitivním výsledkem pro investora (obec).</w:t>
      </w:r>
    </w:p>
    <w:p w14:paraId="08887360" w14:textId="77777777" w:rsidR="0081045D" w:rsidRPr="00654CC5" w:rsidRDefault="0081045D" w:rsidP="00B47C4F">
      <w:pPr>
        <w:pStyle w:val="ListParagraph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14:paraId="75BEEBF5" w14:textId="77777777" w:rsidR="0081045D" w:rsidRPr="00654CC5" w:rsidRDefault="0081045D" w:rsidP="0081045D">
      <w:pPr>
        <w:pStyle w:val="ListParagraph"/>
        <w:numPr>
          <w:ilvl w:val="0"/>
          <w:numId w:val="16"/>
        </w:numPr>
        <w:spacing w:after="0"/>
        <w:ind w:left="1701" w:hanging="283"/>
        <w:jc w:val="both"/>
        <w:rPr>
          <w:rFonts w:asciiTheme="majorHAnsi" w:hAnsiTheme="majorHAnsi" w:cs="Arial"/>
          <w:i/>
        </w:rPr>
      </w:pPr>
      <w:r w:rsidRPr="00654CC5">
        <w:rPr>
          <w:rFonts w:asciiTheme="majorHAnsi" w:hAnsiTheme="majorHAnsi" w:cs="Arial"/>
          <w:i/>
        </w:rPr>
        <w:t>Co se bude dít, pokud Mokřice předloží k žádosti o vydání rozhodnutí o umístění stavby projektovou dokumentaci k větrné elektrárně vysoké 70 metrů (stejné zařazení podle zákona)? Je třeba provést nové posuzování vlivů?</w:t>
      </w:r>
    </w:p>
    <w:p w14:paraId="386F1E26" w14:textId="77777777" w:rsidR="0081045D" w:rsidRPr="00654CC5" w:rsidRDefault="0081045D" w:rsidP="00B47C4F">
      <w:pPr>
        <w:pStyle w:val="ListParagraph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14:paraId="19E4734B" w14:textId="77777777" w:rsidR="00B47C4F" w:rsidRPr="00654CC5" w:rsidRDefault="00A206D1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Lidé z</w:t>
      </w:r>
      <w:r w:rsidR="0081045D" w:rsidRPr="00654CC5">
        <w:rPr>
          <w:rFonts w:asciiTheme="majorHAnsi" w:hAnsiTheme="majorHAnsi"/>
        </w:rPr>
        <w:t xml:space="preserve"> malé </w:t>
      </w:r>
      <w:r w:rsidR="00B47C4F" w:rsidRPr="00654CC5">
        <w:rPr>
          <w:rFonts w:asciiTheme="majorHAnsi" w:hAnsiTheme="majorHAnsi"/>
        </w:rPr>
        <w:t xml:space="preserve">sousední obce </w:t>
      </w:r>
      <w:r w:rsidR="0081045D" w:rsidRPr="00654CC5">
        <w:rPr>
          <w:rFonts w:asciiTheme="majorHAnsi" w:hAnsiTheme="majorHAnsi"/>
        </w:rPr>
        <w:t xml:space="preserve">Radešín (113 obyvatel) </w:t>
      </w:r>
      <w:r w:rsidRPr="00654CC5">
        <w:rPr>
          <w:rFonts w:asciiTheme="majorHAnsi" w:hAnsiTheme="majorHAnsi"/>
        </w:rPr>
        <w:t>s výstavbou nesouhlasí.</w:t>
      </w:r>
      <w:r w:rsidR="00B47C4F" w:rsidRPr="00654CC5">
        <w:rPr>
          <w:rFonts w:asciiTheme="majorHAnsi" w:hAnsiTheme="majorHAnsi"/>
        </w:rPr>
        <w:t xml:space="preserve"> Založí </w:t>
      </w:r>
      <w:r w:rsidR="0081045D" w:rsidRPr="00654CC5">
        <w:rPr>
          <w:rFonts w:asciiTheme="majorHAnsi" w:hAnsiTheme="majorHAnsi"/>
        </w:rPr>
        <w:t xml:space="preserve">proto </w:t>
      </w:r>
      <w:r w:rsidR="00B47C4F" w:rsidRPr="00654CC5">
        <w:rPr>
          <w:rFonts w:asciiTheme="majorHAnsi" w:hAnsiTheme="majorHAnsi"/>
        </w:rPr>
        <w:t xml:space="preserve">spolek na ochranu přírody a krajiny a přihlásí se do územního řízení podle </w:t>
      </w:r>
      <w:r w:rsidR="0081045D" w:rsidRPr="00654CC5">
        <w:rPr>
          <w:rFonts w:asciiTheme="majorHAnsi" w:hAnsiTheme="majorHAnsi"/>
        </w:rPr>
        <w:t xml:space="preserve">§ 70 </w:t>
      </w:r>
      <w:r w:rsidR="00B47C4F" w:rsidRPr="00654CC5">
        <w:rPr>
          <w:rFonts w:asciiTheme="majorHAnsi" w:hAnsiTheme="majorHAnsi"/>
        </w:rPr>
        <w:t>zákona č. 114/1992 Sb., o ochraně přírody a krajiny. Stavební úřad je však odmítne zařadit mezi účastníky řízení</w:t>
      </w:r>
      <w:r w:rsidR="0081045D" w:rsidRPr="00654CC5">
        <w:rPr>
          <w:rFonts w:asciiTheme="majorHAnsi" w:hAnsiTheme="majorHAnsi"/>
        </w:rPr>
        <w:t>, protože jim citované ustanovení účast v daném územním řízení neumožňuje</w:t>
      </w:r>
      <w:r w:rsidR="00B47C4F" w:rsidRPr="00654CC5">
        <w:rPr>
          <w:rFonts w:asciiTheme="majorHAnsi" w:hAnsiTheme="majorHAnsi"/>
        </w:rPr>
        <w:t>.</w:t>
      </w:r>
    </w:p>
    <w:p w14:paraId="6C27D5C4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4F40B205" w14:textId="77777777" w:rsidR="00B47C4F" w:rsidRPr="00654CC5" w:rsidRDefault="00B47C4F" w:rsidP="00B47C4F">
      <w:pPr>
        <w:pStyle w:val="ListParagraph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>Je takový p</w:t>
      </w:r>
      <w:r w:rsidR="0081045D" w:rsidRPr="00654CC5">
        <w:rPr>
          <w:rFonts w:asciiTheme="majorHAnsi" w:hAnsiTheme="majorHAnsi"/>
          <w:i/>
        </w:rPr>
        <w:t>ostup stavebního úřadu správný?</w:t>
      </w:r>
    </w:p>
    <w:p w14:paraId="7FFA405B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3E83DB65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Etablovaný ekologický s</w:t>
      </w:r>
      <w:r w:rsidR="00A206D1" w:rsidRPr="00654CC5">
        <w:rPr>
          <w:rFonts w:asciiTheme="majorHAnsi" w:hAnsiTheme="majorHAnsi"/>
        </w:rPr>
        <w:t>polek z</w:t>
      </w:r>
      <w:r w:rsidRPr="00654CC5">
        <w:rPr>
          <w:rFonts w:asciiTheme="majorHAnsi" w:hAnsiTheme="majorHAnsi"/>
        </w:rPr>
        <w:t> Prahy Zelený list</w:t>
      </w:r>
      <w:r w:rsidR="00A206D1" w:rsidRPr="00654CC5">
        <w:rPr>
          <w:rFonts w:asciiTheme="majorHAnsi" w:hAnsiTheme="majorHAnsi"/>
        </w:rPr>
        <w:t xml:space="preserve">, který </w:t>
      </w:r>
      <w:r w:rsidRPr="00654CC5">
        <w:rPr>
          <w:rFonts w:asciiTheme="majorHAnsi" w:hAnsiTheme="majorHAnsi"/>
        </w:rPr>
        <w:t xml:space="preserve">se o </w:t>
      </w:r>
      <w:r w:rsidR="0081045D" w:rsidRPr="00654CC5">
        <w:rPr>
          <w:rFonts w:asciiTheme="majorHAnsi" w:hAnsiTheme="majorHAnsi"/>
        </w:rPr>
        <w:t xml:space="preserve">plánované </w:t>
      </w:r>
      <w:r w:rsidRPr="00654CC5">
        <w:rPr>
          <w:rFonts w:asciiTheme="majorHAnsi" w:hAnsiTheme="majorHAnsi"/>
        </w:rPr>
        <w:t xml:space="preserve">výstavbě dozví až po ukončení územního řízení, podá proti rozhodnutí o umístění elektráren odvolání. </w:t>
      </w:r>
      <w:r w:rsidR="0081045D" w:rsidRPr="00654CC5">
        <w:rPr>
          <w:rFonts w:asciiTheme="majorHAnsi" w:hAnsiTheme="majorHAnsi"/>
        </w:rPr>
        <w:t xml:space="preserve">Neuspěje však z důvodu, že </w:t>
      </w:r>
      <w:r w:rsidR="00654CC5" w:rsidRPr="00654CC5">
        <w:rPr>
          <w:rFonts w:asciiTheme="majorHAnsi" w:hAnsiTheme="majorHAnsi"/>
        </w:rPr>
        <w:t xml:space="preserve">se </w:t>
      </w:r>
      <w:r w:rsidR="0081045D" w:rsidRPr="00654CC5">
        <w:rPr>
          <w:rFonts w:asciiTheme="majorHAnsi" w:hAnsiTheme="majorHAnsi"/>
        </w:rPr>
        <w:t>neúčastnil územního řízení.</w:t>
      </w:r>
    </w:p>
    <w:p w14:paraId="638480BD" w14:textId="77777777" w:rsidR="0081045D" w:rsidRPr="00654CC5" w:rsidRDefault="0081045D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6D4BC4B3" w14:textId="77777777" w:rsidR="0081045D" w:rsidRPr="00654CC5" w:rsidRDefault="0081045D" w:rsidP="0081045D">
      <w:pPr>
        <w:pStyle w:val="ListParagraph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 xml:space="preserve">Je takový postup odvolacího orgánu správný?  </w:t>
      </w:r>
    </w:p>
    <w:p w14:paraId="0EC5F267" w14:textId="77777777"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14:paraId="5AF11822" w14:textId="77777777"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5D5AE0">
        <w:rPr>
          <w:rFonts w:asciiTheme="majorHAnsi" w:eastAsia="Times New Roman" w:hAnsiTheme="majorHAnsi" w:cs="Courier New"/>
          <w:i/>
          <w:color w:val="000000"/>
          <w:lang w:eastAsia="cs-CZ"/>
        </w:rPr>
        <w:t>4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6E37AB76" w14:textId="77777777"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8B9C946" w14:textId="77777777"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Doporučené právní předpisy:</w:t>
      </w:r>
    </w:p>
    <w:p w14:paraId="3A6B6290" w14:textId="77777777" w:rsidR="00654CC5" w:rsidRPr="00654CC5" w:rsidRDefault="00654CC5" w:rsidP="00654CC5">
      <w:pPr>
        <w:pStyle w:val="ListParagraph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 a o změně některých souvisejících zákonů (zákon o posuzování vlivů na životní prostředí)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14:paraId="44B109E0" w14:textId="77777777" w:rsidR="00654CC5" w:rsidRPr="003717C2" w:rsidRDefault="00654CC5" w:rsidP="00654CC5">
      <w:pPr>
        <w:pStyle w:val="ListParagraph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ákon č. 114/1992 Sb., o ochraně přírody a krajiny.</w:t>
      </w:r>
    </w:p>
    <w:p w14:paraId="56D4AEDD" w14:textId="77777777" w:rsidR="003717C2" w:rsidRPr="00654CC5" w:rsidRDefault="003717C2" w:rsidP="003717C2">
      <w:pPr>
        <w:pStyle w:val="ListParagraph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Zákon č. 183/2006 Sb., </w:t>
      </w:r>
      <w:r w:rsidRPr="003717C2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o územním plánování a stavebním řádu (stavební zákon)</w:t>
      </w:r>
    </w:p>
    <w:p w14:paraId="384541FB" w14:textId="77777777"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Doporučená literatura:</w:t>
      </w:r>
    </w:p>
    <w:p w14:paraId="54011106" w14:textId="77777777" w:rsidR="001E6D8C" w:rsidRDefault="001E6D8C" w:rsidP="001E6D8C">
      <w:pPr>
        <w:pStyle w:val="ListParagraph"/>
        <w:numPr>
          <w:ilvl w:val="0"/>
          <w:numId w:val="17"/>
        </w:numPr>
        <w:ind w:left="993" w:hanging="426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1E6D8C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JANČÁŘOVÁ, Ilona, Jana DUDOVÁ, Jakub HANÁK, Milan PEKÁREK, Ivana PRŮCHOVÁ, Vojtěch VOMÁČKA a Dominik ŽIDEK. Právo životního prostředí: obecná část. 1. vyd. Brno: Masarykova univerzita, 2016. 716 s. Učebnice Právnické fakulty MU, č. 531.</w:t>
      </w:r>
    </w:p>
    <w:p w14:paraId="47F70106" w14:textId="77777777" w:rsidR="00654CC5" w:rsidRPr="00654CC5" w:rsidRDefault="00654CC5" w:rsidP="00654CC5">
      <w:pPr>
        <w:pStyle w:val="ListParagraph"/>
        <w:numPr>
          <w:ilvl w:val="0"/>
          <w:numId w:val="17"/>
        </w:numPr>
        <w:ind w:left="993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BAHÝĽOVÁ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L., 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KOCOUREK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T., VOMÁČKA, V.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Zákon o posuzování vlivů na životní prostředí. Komentář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 Praha: C.H.BECK, 2015. 306 s. ISBN 978-80-7400-589-3.</w:t>
      </w:r>
    </w:p>
    <w:p w14:paraId="69EF27F5" w14:textId="77777777" w:rsidR="00654CC5" w:rsidRPr="00654CC5" w:rsidRDefault="00654CC5" w:rsidP="00102266">
      <w:pPr>
        <w:pStyle w:val="ListParagraph"/>
        <w:numPr>
          <w:ilvl w:val="0"/>
          <w:numId w:val="17"/>
        </w:numPr>
        <w:ind w:left="993"/>
        <w:rPr>
          <w:rFonts w:asciiTheme="majorHAnsi" w:hAnsiTheme="majorHAnsi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VOMÁČKA, V. Judikatura Nejvyššího správního soudu: Posuzování vlivů na životní prostředí.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Soudní rozhledy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Praha: C.H. Beck., 2012, roč. 18, č. 3, s. </w:t>
      </w:r>
      <w:r w:rsidR="00BB48F6"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81–86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 ISSN 1211-4405.</w:t>
      </w:r>
    </w:p>
    <w:sectPr w:rsidR="00654CC5" w:rsidRPr="00654CC5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1E8"/>
    <w:multiLevelType w:val="hybridMultilevel"/>
    <w:tmpl w:val="A22607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4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1"/>
    <w:rsid w:val="001E6D8C"/>
    <w:rsid w:val="003717C2"/>
    <w:rsid w:val="00377477"/>
    <w:rsid w:val="004D5FE1"/>
    <w:rsid w:val="004E439D"/>
    <w:rsid w:val="005D5AE0"/>
    <w:rsid w:val="0064558B"/>
    <w:rsid w:val="00647DDF"/>
    <w:rsid w:val="00654CC5"/>
    <w:rsid w:val="006A3B35"/>
    <w:rsid w:val="006A573D"/>
    <w:rsid w:val="00717C04"/>
    <w:rsid w:val="00736DA1"/>
    <w:rsid w:val="0081045D"/>
    <w:rsid w:val="00900506"/>
    <w:rsid w:val="009160C0"/>
    <w:rsid w:val="009E3521"/>
    <w:rsid w:val="00A206D1"/>
    <w:rsid w:val="00A227B6"/>
    <w:rsid w:val="00A8356F"/>
    <w:rsid w:val="00AC5D59"/>
    <w:rsid w:val="00B47C4F"/>
    <w:rsid w:val="00B55960"/>
    <w:rsid w:val="00BB48F6"/>
    <w:rsid w:val="00BC2746"/>
    <w:rsid w:val="00C61181"/>
    <w:rsid w:val="00CC6D38"/>
    <w:rsid w:val="00CD0D42"/>
    <w:rsid w:val="00D41EEB"/>
    <w:rsid w:val="00D9078A"/>
    <w:rsid w:val="00DA607E"/>
    <w:rsid w:val="00DD71A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6AD6"/>
  <w15:docId w15:val="{08F52C95-FAAA-4519-821F-F42FC43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table" w:styleId="TableGrid">
    <w:name w:val="Table Grid"/>
    <w:basedOn w:val="TableNormal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2021-10-21T09:29:00Z</dcterms:created>
  <dcterms:modified xsi:type="dcterms:W3CDTF">2021-10-21T09:29:00Z</dcterms:modified>
</cp:coreProperties>
</file>