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DAB46" w14:textId="77777777" w:rsidR="00BC20B3" w:rsidRPr="001C6125" w:rsidRDefault="00763D7F" w:rsidP="00763D7F">
      <w:pPr>
        <w:spacing w:line="360" w:lineRule="auto"/>
        <w:jc w:val="both"/>
        <w:rPr>
          <w:b/>
          <w:lang w:val="en-GB"/>
        </w:rPr>
      </w:pPr>
      <w:r>
        <w:rPr>
          <w:b/>
          <w:lang w:val="en-GB"/>
        </w:rPr>
        <w:t>Questions for the second session</w:t>
      </w:r>
    </w:p>
    <w:p w14:paraId="37805A19" w14:textId="77777777" w:rsidR="001C6125" w:rsidRPr="001C6125" w:rsidRDefault="001C6125" w:rsidP="00763D7F">
      <w:pPr>
        <w:spacing w:line="360" w:lineRule="auto"/>
        <w:jc w:val="both"/>
        <w:rPr>
          <w:lang w:val="en-GB"/>
        </w:rPr>
      </w:pPr>
      <w:r w:rsidRPr="001C6125">
        <w:rPr>
          <w:lang w:val="en-GB"/>
        </w:rPr>
        <w:t xml:space="preserve">1. </w:t>
      </w:r>
      <w:r w:rsidR="00763D7F">
        <w:rPr>
          <w:lang w:val="en-GB"/>
        </w:rPr>
        <w:t>F</w:t>
      </w:r>
      <w:r w:rsidRPr="001C6125">
        <w:rPr>
          <w:lang w:val="en-GB"/>
        </w:rPr>
        <w:t>ocus on the reasons why the Court of Justice of the EU (CJEU) decided in its Opinion 2/13 that the accession to the European Convention on Human Rights (ECHR) was</w:t>
      </w:r>
      <w:r>
        <w:rPr>
          <w:lang w:val="en-GB"/>
        </w:rPr>
        <w:t xml:space="preserve"> incompat</w:t>
      </w:r>
      <w:r w:rsidRPr="001C6125">
        <w:rPr>
          <w:lang w:val="en-GB"/>
        </w:rPr>
        <w:t>i</w:t>
      </w:r>
      <w:r>
        <w:rPr>
          <w:lang w:val="en-GB"/>
        </w:rPr>
        <w:t>b</w:t>
      </w:r>
      <w:r w:rsidRPr="001C6125">
        <w:rPr>
          <w:lang w:val="en-GB"/>
        </w:rPr>
        <w:t>le with EU law.</w:t>
      </w:r>
    </w:p>
    <w:p w14:paraId="520D375D" w14:textId="77777777" w:rsidR="001C6125" w:rsidRDefault="00167A58" w:rsidP="00763D7F">
      <w:pPr>
        <w:spacing w:line="360" w:lineRule="auto"/>
        <w:jc w:val="both"/>
        <w:rPr>
          <w:lang w:val="en-GB"/>
        </w:rPr>
      </w:pPr>
      <w:r>
        <w:rPr>
          <w:lang w:val="en-GB"/>
        </w:rPr>
        <w:t>2</w:t>
      </w:r>
      <w:r w:rsidR="001C6125" w:rsidRPr="001C6125">
        <w:rPr>
          <w:lang w:val="en-GB"/>
        </w:rPr>
        <w:t xml:space="preserve">. </w:t>
      </w:r>
      <w:r w:rsidR="00763D7F">
        <w:rPr>
          <w:lang w:val="en-GB"/>
        </w:rPr>
        <w:t>R</w:t>
      </w:r>
      <w:r w:rsidR="001C6125" w:rsidRPr="001C6125">
        <w:rPr>
          <w:lang w:val="en-GB"/>
        </w:rPr>
        <w:t xml:space="preserve">ead pages 43-53 of the </w:t>
      </w:r>
      <w:proofErr w:type="spellStart"/>
      <w:r w:rsidR="001C6125" w:rsidRPr="001C6125">
        <w:rPr>
          <w:lang w:val="en-GB"/>
        </w:rPr>
        <w:t>Avotiŋš</w:t>
      </w:r>
      <w:proofErr w:type="spellEnd"/>
      <w:r w:rsidR="001C6125" w:rsidRPr="001C6125">
        <w:rPr>
          <w:lang w:val="en-GB"/>
        </w:rPr>
        <w:t xml:space="preserve"> judgment and try to identify what is the European Court of Human Rights</w:t>
      </w:r>
      <w:r w:rsidR="001C6125">
        <w:rPr>
          <w:lang w:val="en-US"/>
        </w:rPr>
        <w:t>’</w:t>
      </w:r>
      <w:r w:rsidR="001C6125" w:rsidRPr="001C6125">
        <w:rPr>
          <w:lang w:val="en-GB"/>
        </w:rPr>
        <w:t xml:space="preserve"> view on (in) compatibility of the EU law with ECHR</w:t>
      </w:r>
      <w:r w:rsidR="001C6125">
        <w:rPr>
          <w:lang w:val="en-GB"/>
        </w:rPr>
        <w:t xml:space="preserve">. </w:t>
      </w:r>
      <w:r w:rsidR="00BD7072">
        <w:rPr>
          <w:lang w:val="en-GB"/>
        </w:rPr>
        <w:t>What does</w:t>
      </w:r>
      <w:r w:rsidR="001C6125" w:rsidRPr="001C6125">
        <w:rPr>
          <w:lang w:val="en-GB"/>
        </w:rPr>
        <w:t xml:space="preserve"> the so-called </w:t>
      </w:r>
      <w:proofErr w:type="spellStart"/>
      <w:r w:rsidR="001C6125" w:rsidRPr="001C6125">
        <w:rPr>
          <w:lang w:val="en-GB"/>
        </w:rPr>
        <w:t>Bosphorus</w:t>
      </w:r>
      <w:proofErr w:type="spellEnd"/>
      <w:r w:rsidR="001C6125" w:rsidRPr="001C6125">
        <w:rPr>
          <w:lang w:val="en-GB"/>
        </w:rPr>
        <w:t xml:space="preserve"> presumption refers to</w:t>
      </w:r>
      <w:r w:rsidR="00BD7072">
        <w:rPr>
          <w:lang w:val="en-GB"/>
        </w:rPr>
        <w:t>?</w:t>
      </w:r>
    </w:p>
    <w:p w14:paraId="6011D329" w14:textId="77777777" w:rsidR="00347417" w:rsidRDefault="00167A58" w:rsidP="00763D7F">
      <w:pPr>
        <w:spacing w:line="360" w:lineRule="auto"/>
        <w:jc w:val="both"/>
        <w:rPr>
          <w:lang w:val="en-GB"/>
        </w:rPr>
      </w:pPr>
      <w:r>
        <w:rPr>
          <w:lang w:val="en-GB"/>
        </w:rPr>
        <w:t>3</w:t>
      </w:r>
      <w:r w:rsidR="00347417">
        <w:rPr>
          <w:lang w:val="en-GB"/>
        </w:rPr>
        <w:t xml:space="preserve">. </w:t>
      </w:r>
      <w:r w:rsidR="00763D7F">
        <w:rPr>
          <w:lang w:val="en-GB"/>
        </w:rPr>
        <w:t>R</w:t>
      </w:r>
      <w:r w:rsidR="00347417">
        <w:rPr>
          <w:lang w:val="en-GB"/>
        </w:rPr>
        <w:t>ead paras 87-93 of the CJEU judgment in Commission v. Hungary (C-6</w:t>
      </w:r>
      <w:r w:rsidR="00335CEF">
        <w:rPr>
          <w:lang w:val="en-GB"/>
        </w:rPr>
        <w:t>6</w:t>
      </w:r>
      <w:r w:rsidR="00347417">
        <w:rPr>
          <w:lang w:val="en-GB"/>
        </w:rPr>
        <w:t>/</w:t>
      </w:r>
      <w:r w:rsidR="00335CEF">
        <w:rPr>
          <w:lang w:val="en-GB"/>
        </w:rPr>
        <w:t>1</w:t>
      </w:r>
      <w:r w:rsidR="00347417">
        <w:rPr>
          <w:lang w:val="en-GB"/>
        </w:rPr>
        <w:t xml:space="preserve">8) and be prepared to explain what the Court says with regard to international law. </w:t>
      </w:r>
    </w:p>
    <w:p w14:paraId="26DEA6B6" w14:textId="77777777" w:rsidR="00167A58" w:rsidRDefault="00167A58" w:rsidP="00167A58">
      <w:pPr>
        <w:spacing w:line="360" w:lineRule="auto"/>
        <w:jc w:val="both"/>
        <w:rPr>
          <w:lang w:val="en-GB"/>
        </w:rPr>
      </w:pPr>
      <w:r>
        <w:rPr>
          <w:lang w:val="en-GB"/>
        </w:rPr>
        <w:t>4</w:t>
      </w:r>
      <w:r w:rsidRPr="001C6125">
        <w:rPr>
          <w:lang w:val="en-GB"/>
        </w:rPr>
        <w:t xml:space="preserve">. </w:t>
      </w:r>
      <w:r>
        <w:rPr>
          <w:lang w:val="en-GB"/>
        </w:rPr>
        <w:t>F</w:t>
      </w:r>
      <w:r w:rsidRPr="001C6125">
        <w:rPr>
          <w:lang w:val="en-GB"/>
        </w:rPr>
        <w:t xml:space="preserve">ocus on the reasons why the CJEU decided in its </w:t>
      </w:r>
      <w:proofErr w:type="spellStart"/>
      <w:r w:rsidRPr="001C6125">
        <w:rPr>
          <w:lang w:val="en-GB"/>
        </w:rPr>
        <w:t>Achmea</w:t>
      </w:r>
      <w:proofErr w:type="spellEnd"/>
      <w:r w:rsidRPr="001C6125">
        <w:rPr>
          <w:lang w:val="en-GB"/>
        </w:rPr>
        <w:t xml:space="preserve"> judgment that certain provisions of the treaty be</w:t>
      </w:r>
      <w:r>
        <w:rPr>
          <w:lang w:val="en-GB"/>
        </w:rPr>
        <w:t>t</w:t>
      </w:r>
      <w:r w:rsidRPr="001C6125">
        <w:rPr>
          <w:lang w:val="en-GB"/>
        </w:rPr>
        <w:t>ween Slovakia and Netherlands concerning the protection of investments are incompatible with EU law.</w:t>
      </w:r>
      <w:r>
        <w:rPr>
          <w:lang w:val="en-GB"/>
        </w:rPr>
        <w:t xml:space="preserve"> </w:t>
      </w:r>
    </w:p>
    <w:p w14:paraId="46AE4D4A" w14:textId="77777777" w:rsidR="00167A58" w:rsidRPr="00ED3114" w:rsidRDefault="00167A58" w:rsidP="00167A58">
      <w:pPr>
        <w:spacing w:line="360" w:lineRule="auto"/>
        <w:jc w:val="both"/>
        <w:rPr>
          <w:lang w:val="en-US"/>
        </w:rPr>
      </w:pPr>
      <w:r>
        <w:rPr>
          <w:lang w:val="en-GB"/>
        </w:rPr>
        <w:t xml:space="preserve">3. </w:t>
      </w:r>
      <w:r>
        <w:rPr>
          <w:lang w:val="en-GB"/>
        </w:rPr>
        <w:t>Explain the</w:t>
      </w:r>
      <w:r w:rsidR="00BD7072">
        <w:rPr>
          <w:lang w:val="en-GB"/>
        </w:rPr>
        <w:t xml:space="preserve"> CJEU</w:t>
      </w:r>
      <w:r w:rsidR="00BD7072">
        <w:rPr>
          <w:lang w:val="en-US"/>
        </w:rPr>
        <w:t xml:space="preserve">’s </w:t>
      </w:r>
      <w:r w:rsidR="00ED3114">
        <w:rPr>
          <w:lang w:val="en-US"/>
        </w:rPr>
        <w:t xml:space="preserve">conclusions in the </w:t>
      </w:r>
      <w:proofErr w:type="spellStart"/>
      <w:r w:rsidR="00ED3114">
        <w:rPr>
          <w:lang w:val="en-US"/>
        </w:rPr>
        <w:t>Komstroy</w:t>
      </w:r>
      <w:proofErr w:type="spellEnd"/>
      <w:r w:rsidR="00ED3114">
        <w:rPr>
          <w:lang w:val="en-US"/>
        </w:rPr>
        <w:t xml:space="preserve"> case. What are the CJEU’s judgment effects on investment arbitration under the Energy Charter Treaty?</w:t>
      </w:r>
      <w:r>
        <w:rPr>
          <w:lang w:val="en-GB"/>
        </w:rPr>
        <w:t xml:space="preserve"> </w:t>
      </w:r>
    </w:p>
    <w:p w14:paraId="27D7DA10" w14:textId="77777777" w:rsidR="001C6125" w:rsidRDefault="001C6125" w:rsidP="00763D7F">
      <w:pPr>
        <w:spacing w:line="360" w:lineRule="auto"/>
        <w:jc w:val="both"/>
        <w:rPr>
          <w:lang w:val="en-GB"/>
        </w:rPr>
      </w:pPr>
    </w:p>
    <w:p w14:paraId="1ED56AE9" w14:textId="77777777" w:rsidR="001C6125" w:rsidRDefault="001C6125" w:rsidP="00763D7F">
      <w:pPr>
        <w:spacing w:line="360" w:lineRule="auto"/>
        <w:jc w:val="both"/>
        <w:rPr>
          <w:lang w:val="en-GB"/>
        </w:rPr>
      </w:pPr>
      <w:r>
        <w:rPr>
          <w:lang w:val="en-GB"/>
        </w:rPr>
        <w:t>Thank you.</w:t>
      </w:r>
    </w:p>
    <w:p w14:paraId="7C7330FA" w14:textId="77777777" w:rsidR="00ED3114" w:rsidRDefault="00ED3114" w:rsidP="00763D7F">
      <w:pPr>
        <w:spacing w:line="360" w:lineRule="auto"/>
        <w:jc w:val="both"/>
        <w:rPr>
          <w:lang w:val="en-GB"/>
        </w:rPr>
      </w:pPr>
    </w:p>
    <w:p w14:paraId="6A2AD9D5" w14:textId="77777777" w:rsidR="001C6125" w:rsidRPr="001C6125" w:rsidRDefault="001C6125" w:rsidP="00763D7F">
      <w:pPr>
        <w:spacing w:line="360" w:lineRule="auto"/>
        <w:jc w:val="both"/>
      </w:pPr>
      <w:bookmarkStart w:id="0" w:name="_GoBack"/>
      <w:bookmarkEnd w:id="0"/>
      <w:r>
        <w:rPr>
          <w:lang w:val="en-GB"/>
        </w:rPr>
        <w:t>Zdeněk Nový</w:t>
      </w:r>
    </w:p>
    <w:sectPr w:rsidR="001C6125" w:rsidRPr="001C6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125"/>
    <w:rsid w:val="00167A58"/>
    <w:rsid w:val="001C6125"/>
    <w:rsid w:val="00335CEF"/>
    <w:rsid w:val="00347417"/>
    <w:rsid w:val="004018F5"/>
    <w:rsid w:val="00763D7F"/>
    <w:rsid w:val="00BC20B3"/>
    <w:rsid w:val="00BD7072"/>
    <w:rsid w:val="00ED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464E"/>
  <w15:chartTrackingRefBased/>
  <w15:docId w15:val="{86DA8DC7-17D3-474B-9A0F-ED49C408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6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2081FAF3B0EF43A3C1C6CB4E1F4CF7" ma:contentTypeVersion="7" ma:contentTypeDescription="Vytvoří nový dokument" ma:contentTypeScope="" ma:versionID="8805fa29e886d09945b9c063584a8235">
  <xsd:schema xmlns:xsd="http://www.w3.org/2001/XMLSchema" xmlns:xs="http://www.w3.org/2001/XMLSchema" xmlns:p="http://schemas.microsoft.com/office/2006/metadata/properties" xmlns:ns3="2c51b81f-0a93-46b0-aa71-8affaf1d6efc" xmlns:ns4="0a934e38-61e4-4a1a-8e2b-0dd8654ad788" targetNamespace="http://schemas.microsoft.com/office/2006/metadata/properties" ma:root="true" ma:fieldsID="76c0e678a1545a5864af78ed7c4f66fa" ns3:_="" ns4:_="">
    <xsd:import namespace="2c51b81f-0a93-46b0-aa71-8affaf1d6efc"/>
    <xsd:import namespace="0a934e38-61e4-4a1a-8e2b-0dd8654ad7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1b81f-0a93-46b0-aa71-8affaf1d6e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34e38-61e4-4a1a-8e2b-0dd8654ad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7DE08D-5AEE-4918-AC69-FF78DA244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1b81f-0a93-46b0-aa71-8affaf1d6efc"/>
    <ds:schemaRef ds:uri="0a934e38-61e4-4a1a-8e2b-0dd8654ad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89D51-7DD1-4D80-9F20-F0F96FFA5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67EE2-F823-4762-875A-D05253C27A8B}">
  <ds:schemaRefs>
    <ds:schemaRef ds:uri="http://purl.org/dc/elements/1.1/"/>
    <ds:schemaRef ds:uri="2c51b81f-0a93-46b0-aa71-8affaf1d6efc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0a934e38-61e4-4a1a-8e2b-0dd8654ad788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Zdeněk Nový</cp:lastModifiedBy>
  <cp:revision>2</cp:revision>
  <dcterms:created xsi:type="dcterms:W3CDTF">2021-09-24T13:57:00Z</dcterms:created>
  <dcterms:modified xsi:type="dcterms:W3CDTF">2021-09-24T13:57:00Z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0x010100D12081FAF3B0EF43A3C1C6CB4E1F4CF7</vt:lpwstr>
  </property>
</Properties>
</file>