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47A9" w14:textId="77777777" w:rsidR="00F70304" w:rsidRDefault="00F70304" w:rsidP="00F703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7C8A7" w14:textId="056E2D3F" w:rsidR="00F70304" w:rsidRPr="00ED0D88" w:rsidRDefault="00F70304" w:rsidP="00F703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D88">
        <w:rPr>
          <w:rFonts w:ascii="Times New Roman" w:hAnsi="Times New Roman" w:cs="Times New Roman"/>
          <w:b/>
          <w:bCs/>
          <w:sz w:val="24"/>
          <w:szCs w:val="24"/>
        </w:rPr>
        <w:t>Postavení znalců</w:t>
      </w:r>
      <w:r w:rsidR="00985BE3">
        <w:rPr>
          <w:rFonts w:ascii="Times New Roman" w:hAnsi="Times New Roman" w:cs="Times New Roman"/>
          <w:b/>
          <w:bCs/>
          <w:sz w:val="24"/>
          <w:szCs w:val="24"/>
        </w:rPr>
        <w:t xml:space="preserve">, tlumočníků a překladatelů </w:t>
      </w:r>
      <w:r w:rsidRPr="00ED0D88">
        <w:rPr>
          <w:rFonts w:ascii="Times New Roman" w:hAnsi="Times New Roman" w:cs="Times New Roman"/>
          <w:b/>
          <w:bCs/>
          <w:sz w:val="24"/>
          <w:szCs w:val="24"/>
        </w:rPr>
        <w:t>v trestním řízení a rozhodování o jejich odměnách</w:t>
      </w:r>
    </w:p>
    <w:p w14:paraId="24299998" w14:textId="77777777" w:rsidR="00F70304" w:rsidRDefault="00F70304" w:rsidP="00F7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Znalec je osobou s odbornými znalostmi, kterou přibírají podle § 105 tr. řádu orgány činné v trestním řízení právě ke zodpovězení otázek vyžadujících příslušné odborné znalosti. </w:t>
      </w:r>
    </w:p>
    <w:p w14:paraId="6AF6177C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Postavení znalců upravuje nový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zákon č. </w:t>
      </w:r>
      <w:r w:rsidRPr="000E643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254/2019 Sb.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 </w:t>
      </w:r>
      <w:r w:rsidRPr="000E643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znalcích, znaleckých kancelářích a znaleckých ústavech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a prováděcí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vyhlášk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č. </w:t>
      </w:r>
      <w:r w:rsidRPr="000E643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503/2020 Sb. o výkonu znalecké činnosti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a č.</w:t>
      </w:r>
      <w:r w:rsidRPr="000E643B">
        <w:t xml:space="preserve"> </w:t>
      </w:r>
      <w:r w:rsidRPr="000E643B">
        <w:rPr>
          <w:rFonts w:ascii="Times New Roman" w:eastAsia="Calibri" w:hAnsi="Times New Roman" w:cs="Times New Roman"/>
          <w:sz w:val="24"/>
          <w:szCs w:val="20"/>
          <w:lang w:eastAsia="cs-CZ"/>
        </w:rPr>
        <w:t>504/2020 Sb. o znalečném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. Postavení tlumočníků nově upravuje zákon č. 354/2019 Sb. a vyhlášk</w:t>
      </w:r>
      <w:r w:rsidR="00715E40"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="00715E40" w:rsidRPr="00715E40">
        <w:t xml:space="preserve"> </w:t>
      </w:r>
      <w:r w:rsidR="00715E40">
        <w:rPr>
          <w:rFonts w:ascii="Times New Roman" w:eastAsia="Calibri" w:hAnsi="Times New Roman" w:cs="Times New Roman"/>
          <w:sz w:val="24"/>
          <w:szCs w:val="20"/>
          <w:lang w:eastAsia="cs-CZ"/>
        </w:rPr>
        <w:t>506/2020 Sb.</w:t>
      </w:r>
      <w:r w:rsidR="00715E40" w:rsidRPr="00715E40">
        <w:t xml:space="preserve"> </w:t>
      </w:r>
      <w:r w:rsidR="00715E40" w:rsidRPr="00715E40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 výkonu tlumočnické a překladatelské činnosti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a č. 507/2020 Sb.</w:t>
      </w:r>
      <w:r w:rsidR="00715E40" w:rsidRPr="00715E40">
        <w:t xml:space="preserve"> </w:t>
      </w:r>
      <w:r w:rsidR="00715E40" w:rsidRPr="00715E40">
        <w:rPr>
          <w:rFonts w:ascii="Times New Roman" w:eastAsia="Calibri" w:hAnsi="Times New Roman" w:cs="Times New Roman"/>
          <w:sz w:val="24"/>
          <w:szCs w:val="20"/>
          <w:lang w:eastAsia="cs-CZ"/>
        </w:rPr>
        <w:t>o odměně a náhradách soudního tlumočníka a soudního překladatele</w:t>
      </w:r>
    </w:p>
    <w:p w14:paraId="7DEFE3E2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7064E68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Seznam znalců jako fyzických osob i znaleckých ústavů je dostupný ve vyhledávači na </w:t>
      </w:r>
      <w:hyperlink r:id="rId4" w:history="1">
        <w:r w:rsidRPr="0087342C">
          <w:rPr>
            <w:rStyle w:val="Hypertextovodkaz"/>
            <w:rFonts w:ascii="Times New Roman" w:hAnsi="Times New Roman" w:cs="Times New Roman"/>
            <w:sz w:val="24"/>
            <w:szCs w:val="24"/>
          </w:rPr>
          <w:t>www.justice.cz</w:t>
        </w:r>
      </w:hyperlink>
      <w:r>
        <w:rPr>
          <w:rFonts w:ascii="Times New Roman" w:hAnsi="Times New Roman" w:cs="Times New Roman"/>
          <w:sz w:val="24"/>
          <w:szCs w:val="24"/>
        </w:rPr>
        <w:t>. Znalci jsou jmenováni pro jednotlivě obory, které se dále dělí na odvětví (</w:t>
      </w:r>
      <w:r w:rsidRPr="006E00EB">
        <w:rPr>
          <w:rFonts w:ascii="Times New Roman" w:hAnsi="Times New Roman" w:cs="Times New Roman"/>
          <w:sz w:val="24"/>
          <w:szCs w:val="24"/>
        </w:rPr>
        <w:t>vyhláška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Pr="006E00EB">
        <w:rPr>
          <w:rFonts w:ascii="Times New Roman" w:hAnsi="Times New Roman" w:cs="Times New Roman"/>
          <w:sz w:val="24"/>
          <w:szCs w:val="24"/>
        </w:rPr>
        <w:t>505/2020 Sb.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E0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Nejčastěji se v praxi setkáváme se znalci z oboru ekonomika, z oboru zdravotnictví, příp. z oboru kriminalistika.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Co bylo výše řečeno platí obdobně pro tlumočníky, tito jsou rozděleni podle jednotlivých jazyků vč. znakové řeči.</w:t>
      </w:r>
    </w:p>
    <w:p w14:paraId="47FAEEFB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0AEEF20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Po provedení znaleckého (tlumočnického) úkonu znalec a tlumočník předkládají orgánu činnému v trestním řízení své vyúčtování</w:t>
      </w:r>
      <w:r w:rsidRPr="00DE37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y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a náhrad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nákladů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znalce či tlumočníka (souhrnně označováno jako znalečné či tlumočné). Pokud </w:t>
      </w:r>
      <w:r>
        <w:rPr>
          <w:rFonts w:ascii="Times New Roman" w:hAnsi="Times New Roman" w:cs="Times New Roman"/>
          <w:sz w:val="24"/>
          <w:szCs w:val="24"/>
        </w:rPr>
        <w:t xml:space="preserve">orgán činný v trestním řízení, který znalce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(tlumočníka) </w:t>
      </w:r>
      <w:r>
        <w:rPr>
          <w:rFonts w:ascii="Times New Roman" w:hAnsi="Times New Roman" w:cs="Times New Roman"/>
          <w:sz w:val="24"/>
          <w:szCs w:val="24"/>
        </w:rPr>
        <w:t>přibral, souhlasí</w:t>
      </w:r>
      <w:r w:rsidRPr="00DE37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s vyúčtováním, jak ho znalec (tlumočník) předložil, dá jen pokyn k jeho proplacení v účtované výši. Pokud ten, kdo znalce přibral, nesouhlasí s vyúčtováním, jak ho znalec (tlumočník) předložil, rozhoduje usnesením podle § 110b tr. řádu nebo § 29 odst. 2 tr. řádu o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ě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a náhrad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ě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nákladů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znalce nebo tlumočníka. Při rozhodování se řídí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zákon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em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č.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254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2019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 Sb.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kde v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30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je stanoveno, co je znalečné, v § 31 je definována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odměna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a v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32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náhrad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y. Tyto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náhrad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Pr="004E47FA">
        <w:rPr>
          <w:rFonts w:ascii="Times New Roman" w:hAnsi="Times New Roman"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 xml:space="preserve"> dále konkretizovány v </w:t>
      </w:r>
      <w:r w:rsidRPr="006349A6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10-16 vyhl. č. 504/2020 Sb., odměna v § 2-9 této vyhlášky. Obdobně u tlumočníka jsou odměna a náhrady upraveny v § 29-30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zákona č. 354/2019 Sb. a v § 2-11 vyhlášky č. 507/2020 Sb. (</w:t>
      </w:r>
      <w:r>
        <w:rPr>
          <w:rFonts w:ascii="Times New Roman" w:hAnsi="Times New Roman"/>
          <w:sz w:val="24"/>
          <w:szCs w:val="24"/>
        </w:rPr>
        <w:t>odměna) a v § 12-18 této vyhlášky (náhrady).</w:t>
      </w:r>
    </w:p>
    <w:p w14:paraId="52184D3B" w14:textId="77777777" w:rsidR="00F70304" w:rsidRDefault="00F70304" w:rsidP="00F7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957A987" w14:textId="77777777" w:rsidR="00F70304" w:rsidRPr="003B08B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</w:pPr>
      <w:r w:rsidRPr="003B08B4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Je důležité si uvědomit, co je znaleckým úkonem a co jsou náklady znalce, za které přísluší náhrada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!</w:t>
      </w:r>
      <w:r w:rsidRPr="003B08B4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030F5DDD" w14:textId="77777777" w:rsidR="00F70304" w:rsidRPr="003265B6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F909523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Nejprve musíme určit, za jaké úkony a za kolik hodin přísluší znalci odměna, přičemž znaleckými úkony bývají nejčastěji: </w:t>
      </w:r>
    </w:p>
    <w:p w14:paraId="68B66636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studium spisu – znalec musí prostudovat výpovědi obviněných a svědků, protokol o ohledání místa činu, atd.</w:t>
      </w:r>
    </w:p>
    <w:p w14:paraId="387C182F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studium zdravotní dokumentace – např. v případě psychiatrického posudku na obviněného znalec studuje jeho předchozí zprávy o zdravotním stavu</w:t>
      </w:r>
    </w:p>
    <w:p w14:paraId="0BB89280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samotné znalecké vyšetření – např. obviněného či svědka</w:t>
      </w:r>
    </w:p>
    <w:p w14:paraId="42D900A8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účast při vyšetřovacích úkonech – např. u vyšetřovacího pokusu, rekonstrukce činu, prověrky výpovědi na místě</w:t>
      </w:r>
    </w:p>
    <w:p w14:paraId="19FB03CD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- konzultace znalců – v případě, že jsou přibráni dva znalci k vypracování posudku (nejčastěji pitva), nebo v případě, že podávají společné posudky ze souvisejících odvětví (nejčastěji jeden znalec </w:t>
      </w:r>
      <w:r>
        <w:rPr>
          <w:rFonts w:ascii="Times New Roman" w:hAnsi="Times New Roman" w:cs="Times New Roman"/>
          <w:sz w:val="24"/>
          <w:szCs w:val="24"/>
        </w:rPr>
        <w:t xml:space="preserve">z oboru zdravotnictví, odvětví psychiatrie, druhý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znalec </w:t>
      </w:r>
      <w:r>
        <w:rPr>
          <w:rFonts w:ascii="Times New Roman" w:hAnsi="Times New Roman" w:cs="Times New Roman"/>
          <w:sz w:val="24"/>
          <w:szCs w:val="24"/>
        </w:rPr>
        <w:t>z oboru psychiatrie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)</w:t>
      </w:r>
    </w:p>
    <w:p w14:paraId="4DCD8FFC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vlastní úvahy znalce a koncipace posudku</w:t>
      </w:r>
    </w:p>
    <w:p w14:paraId="62199F72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lastRenderedPageBreak/>
        <w:t>- samotná výpověď před soudem nebo jiným orgánem činným v trestním řízení, včetně přípravy spočívající v opětovném prostudování posudku před výslechem, zvláště pokud od písemného vyhotovení posudku uplynula delší doba.</w:t>
      </w:r>
    </w:p>
    <w:p w14:paraId="0C06BDA5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9A625A0" w14:textId="77777777" w:rsidR="00F70304" w:rsidRDefault="00F70304" w:rsidP="00F7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V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2 odst. 1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vyhl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č. 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504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2020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 Sb.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je uvedena sa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zb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a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odměn za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znalecké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úkon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y. </w:t>
      </w:r>
      <w:r>
        <w:rPr>
          <w:rFonts w:ascii="Times New Roman" w:hAnsi="Times New Roman"/>
          <w:sz w:val="24"/>
          <w:szCs w:val="24"/>
        </w:rPr>
        <w:t>U znalců činí o</w:t>
      </w:r>
      <w:r w:rsidRPr="006349A6">
        <w:rPr>
          <w:rFonts w:ascii="Times New Roman" w:hAnsi="Times New Roman"/>
          <w:sz w:val="24"/>
          <w:szCs w:val="24"/>
        </w:rPr>
        <w:t xml:space="preserve">dměna za jednu </w:t>
      </w:r>
      <w:r>
        <w:rPr>
          <w:rFonts w:ascii="Times New Roman" w:hAnsi="Times New Roman"/>
          <w:sz w:val="24"/>
          <w:szCs w:val="24"/>
        </w:rPr>
        <w:t xml:space="preserve">i započatou </w:t>
      </w:r>
      <w:r w:rsidRPr="006349A6">
        <w:rPr>
          <w:rFonts w:ascii="Times New Roman" w:hAnsi="Times New Roman"/>
          <w:sz w:val="24"/>
          <w:szCs w:val="24"/>
        </w:rPr>
        <w:t xml:space="preserve">hodinu práce </w:t>
      </w:r>
      <w:r>
        <w:rPr>
          <w:rFonts w:ascii="Times New Roman" w:hAnsi="Times New Roman"/>
          <w:sz w:val="24"/>
          <w:szCs w:val="24"/>
        </w:rPr>
        <w:t>3</w:t>
      </w:r>
      <w:r w:rsidRPr="006349A6">
        <w:rPr>
          <w:rFonts w:ascii="Times New Roman" w:hAnsi="Times New Roman"/>
          <w:sz w:val="24"/>
          <w:szCs w:val="24"/>
        </w:rPr>
        <w:t xml:space="preserve">00 až </w:t>
      </w:r>
      <w:r>
        <w:rPr>
          <w:rFonts w:ascii="Times New Roman" w:hAnsi="Times New Roman"/>
          <w:sz w:val="24"/>
          <w:szCs w:val="24"/>
        </w:rPr>
        <w:t>4</w:t>
      </w:r>
      <w:r w:rsidRPr="006349A6">
        <w:rPr>
          <w:rFonts w:ascii="Times New Roman" w:hAnsi="Times New Roman"/>
          <w:sz w:val="24"/>
          <w:szCs w:val="24"/>
        </w:rPr>
        <w:t>50 Kč.</w:t>
      </w:r>
      <w:r>
        <w:rPr>
          <w:rFonts w:ascii="Times New Roman" w:hAnsi="Times New Roman"/>
          <w:sz w:val="24"/>
          <w:szCs w:val="24"/>
        </w:rPr>
        <w:t xml:space="preserve"> Proto odměnu nedělíme po kratších časových úsecích, např. i za výslech trvající 20 minut má znalec právo účtovat odměnu jako za celou hodinu. </w:t>
      </w:r>
    </w:p>
    <w:p w14:paraId="75FE5E49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A741DC4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Samozřejmě není vůbec jednoduché jednoznačně stanovit, kolik času si jednotlivé úkony znalce vyžádaly a jakou hodinovou sazbou by měly být honorovány. Proto v praxi dochází ke krácení odměn účtovaných znalcem spíše výjimečně, např. v případech, kdy zcela evidentně množství hodin účtovaných znalcem neodpovídá rozsahu písemného posudku, případně kdy znalec směšuje pojmy odměna a náhrada nákladů. V těchto případech je nutné rozhodnout usnesením, z jehož výroku musí být patrné, jak vysoká odměna a jaká náhrada je znalci přiznávána. V odůvodnění je třeba rozebrat, proč je odměna nebo náhrada krácena.</w:t>
      </w:r>
    </w:p>
    <w:p w14:paraId="13A6BCCD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EA5BAB8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Konečně je třeba upozornit na </w:t>
      </w:r>
      <w:r w:rsidRPr="00FF5944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FF5944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odst. 6 zákona</w:t>
      </w:r>
      <w:r w:rsidRPr="002069F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č. 254/2019 Sb.</w:t>
      </w:r>
      <w:r>
        <w:rPr>
          <w:rFonts w:ascii="Times New Roman" w:hAnsi="Times New Roman"/>
          <w:sz w:val="24"/>
          <w:szCs w:val="24"/>
        </w:rPr>
        <w:t>, podle něhož se</w:t>
      </w:r>
      <w:r w:rsidRPr="00FF5944">
        <w:rPr>
          <w:rFonts w:ascii="Times New Roman" w:hAnsi="Times New Roman"/>
          <w:sz w:val="24"/>
          <w:szCs w:val="24"/>
        </w:rPr>
        <w:t xml:space="preserve"> </w:t>
      </w:r>
      <w:r w:rsidRPr="002069FB">
        <w:rPr>
          <w:rFonts w:ascii="Times New Roman" w:hAnsi="Times New Roman"/>
          <w:sz w:val="24"/>
          <w:szCs w:val="24"/>
        </w:rPr>
        <w:t>odměna</w:t>
      </w:r>
      <w:r w:rsidRPr="00FF5944">
        <w:rPr>
          <w:rFonts w:ascii="Times New Roman" w:hAnsi="Times New Roman"/>
          <w:sz w:val="24"/>
          <w:szCs w:val="24"/>
        </w:rPr>
        <w:t xml:space="preserve"> zvyšuje o částku odpovídající dani z přidané hodnoty, kterou je znalec povinen </w:t>
      </w:r>
      <w:r>
        <w:rPr>
          <w:rFonts w:ascii="Times New Roman" w:hAnsi="Times New Roman"/>
          <w:sz w:val="24"/>
          <w:szCs w:val="24"/>
        </w:rPr>
        <w:t>uplatnit</w:t>
      </w:r>
      <w:r w:rsidRPr="00FF5944">
        <w:rPr>
          <w:rFonts w:ascii="Times New Roman" w:hAnsi="Times New Roman"/>
          <w:sz w:val="24"/>
          <w:szCs w:val="24"/>
        </w:rPr>
        <w:t xml:space="preserve"> podle </w:t>
      </w:r>
      <w:r>
        <w:rPr>
          <w:rFonts w:ascii="Times New Roman" w:hAnsi="Times New Roman"/>
          <w:sz w:val="24"/>
          <w:szCs w:val="24"/>
        </w:rPr>
        <w:t>z</w:t>
      </w:r>
      <w:r w:rsidRPr="00FF5944">
        <w:rPr>
          <w:rFonts w:ascii="Times New Roman" w:hAnsi="Times New Roman"/>
          <w:sz w:val="24"/>
          <w:szCs w:val="24"/>
        </w:rPr>
        <w:t>ákon</w:t>
      </w:r>
      <w:r>
        <w:rPr>
          <w:rFonts w:ascii="Times New Roman" w:hAnsi="Times New Roman"/>
          <w:sz w:val="24"/>
          <w:szCs w:val="24"/>
        </w:rPr>
        <w:t>a</w:t>
      </w:r>
      <w:r w:rsidRPr="00FF5944">
        <w:rPr>
          <w:rFonts w:ascii="Times New Roman" w:hAnsi="Times New Roman"/>
          <w:sz w:val="24"/>
          <w:szCs w:val="24"/>
        </w:rPr>
        <w:t xml:space="preserve"> č. 235/2004 Sb. o dani z přidané hodnoty</w:t>
      </w:r>
      <w:r>
        <w:rPr>
          <w:rFonts w:ascii="Times New Roman" w:hAnsi="Times New Roman"/>
          <w:sz w:val="24"/>
          <w:szCs w:val="24"/>
        </w:rPr>
        <w:t>. U náhrad problematiku DPH řeší § 32 odst. 4 a 5 zákona</w:t>
      </w:r>
      <w:r w:rsidRPr="002069F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č. 254/2019 Sb.</w:t>
      </w:r>
    </w:p>
    <w:p w14:paraId="36F9122A" w14:textId="77777777" w:rsidR="00F70304" w:rsidRDefault="00F70304" w:rsidP="00F70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C3AAFB3" w14:textId="77777777" w:rsidR="00F70304" w:rsidRDefault="00F70304" w:rsidP="00F70304">
      <w:pPr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Obdobně tak u tlumočníků, zde poukazuji na ustanovení § 29 odst. 4 (DPH u odměny) a § 30 odst. 4, 5 (DPH u náhrad), vše zákona č. 354/2019 Sb. o tlumočnících.</w:t>
      </w:r>
    </w:p>
    <w:p w14:paraId="427322B8" w14:textId="77777777" w:rsidR="00F70304" w:rsidRDefault="00F70304" w:rsidP="00F70304">
      <w:pPr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5607CBA1" w14:textId="77777777" w:rsidR="004D2EE7" w:rsidRDefault="004D2EE7"/>
    <w:sectPr w:rsidR="004D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4D2EE7"/>
    <w:rsid w:val="005E7E1D"/>
    <w:rsid w:val="00715E40"/>
    <w:rsid w:val="00955832"/>
    <w:rsid w:val="00985BE3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0C10"/>
  <w15:docId w15:val="{DAEF2543-ABBC-48D0-83A6-0A943C7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30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4044</Characters>
  <Application>Microsoft Office Word</Application>
  <DocSecurity>0</DocSecurity>
  <Lines>33</Lines>
  <Paragraphs>9</Paragraphs>
  <ScaleCrop>false</ScaleCrop>
  <Company>MSp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Plšek Daniel, Mgr.</dc:creator>
  <cp:keywords/>
  <dc:description/>
  <cp:lastModifiedBy>Daniel Plšek</cp:lastModifiedBy>
  <cp:revision>4</cp:revision>
  <dcterms:created xsi:type="dcterms:W3CDTF">2022-10-14T07:12:00Z</dcterms:created>
  <dcterms:modified xsi:type="dcterms:W3CDTF">2022-10-14T07:13:00Z</dcterms:modified>
</cp:coreProperties>
</file>