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C1DF" w14:textId="77777777" w:rsidR="00E40F58" w:rsidRPr="00CD6FEF" w:rsidRDefault="00E40F58" w:rsidP="00E40F5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s-ES_tradnl" w:eastAsia="cs-CZ"/>
        </w:rPr>
      </w:pPr>
      <w:r w:rsidRPr="00CD6FEF">
        <w:rPr>
          <w:rFonts w:ascii="Arial" w:eastAsia="Times New Roman" w:hAnsi="Arial" w:cs="Arial"/>
          <w:color w:val="222222"/>
          <w:sz w:val="21"/>
          <w:szCs w:val="21"/>
          <w:lang w:val="es-ES_tradnl" w:eastAsia="cs-CZ"/>
        </w:rPr>
        <w:t>FUENTES DEL DERECHO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0F58" w14:paraId="1144141B" w14:textId="77777777" w:rsidTr="005A2890">
        <w:tc>
          <w:tcPr>
            <w:tcW w:w="9062" w:type="dxa"/>
          </w:tcPr>
          <w:p w14:paraId="64FE77BA" w14:textId="77777777" w:rsidR="00E40F58" w:rsidRDefault="00E40F58" w:rsidP="005A2890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cs-CZ"/>
              </w:rPr>
              <w:t xml:space="preserve">Escrito    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cs-CZ"/>
              </w:rPr>
              <w:t>extinción  históricos</w:t>
            </w:r>
            <w:proofErr w:type="gramEnd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cs-CZ"/>
              </w:rPr>
              <w:t xml:space="preserve">   Juristas    un criterio   precedentes    Aplicables   natural  existencia</w:t>
            </w:r>
          </w:p>
        </w:tc>
      </w:tr>
    </w:tbl>
    <w:p w14:paraId="7BC41B1C" w14:textId="77777777" w:rsidR="00E40F58" w:rsidRPr="00CD6FEF" w:rsidRDefault="00E40F58" w:rsidP="00E40F5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s-ES_tradnl" w:eastAsia="cs-CZ"/>
        </w:rPr>
      </w:pPr>
    </w:p>
    <w:p w14:paraId="2D50F011" w14:textId="77777777" w:rsidR="00E40F58" w:rsidRPr="00CD6FEF" w:rsidRDefault="00E40F58" w:rsidP="00E40F5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es-ES_tradnl" w:eastAsia="cs-CZ"/>
        </w:rPr>
      </w:pPr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El término </w:t>
      </w:r>
      <w:r w:rsidRPr="00CD6FEF">
        <w:rPr>
          <w:rFonts w:ascii="Arial" w:eastAsia="Times New Roman" w:hAnsi="Arial" w:cs="Arial"/>
          <w:bCs/>
          <w:sz w:val="21"/>
          <w:szCs w:val="21"/>
          <w:lang w:val="es-ES_tradnl" w:eastAsia="cs-CZ"/>
        </w:rPr>
        <w:t>fuente del </w:t>
      </w:r>
      <w:hyperlink r:id="rId5" w:tooltip="Derecho" w:history="1">
        <w:r w:rsidRPr="00CD6FEF">
          <w:rPr>
            <w:rFonts w:ascii="Arial" w:eastAsia="Times New Roman" w:hAnsi="Arial" w:cs="Arial"/>
            <w:bCs/>
            <w:sz w:val="21"/>
            <w:szCs w:val="21"/>
            <w:lang w:val="es-ES_tradnl" w:eastAsia="cs-CZ"/>
          </w:rPr>
          <w:t>derecho</w:t>
        </w:r>
      </w:hyperlink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 designa todo lo que contribuye o ha contribuido a crear el conjunt</w:t>
      </w:r>
      <w:r>
        <w:rPr>
          <w:rFonts w:ascii="Arial" w:eastAsia="Times New Roman" w:hAnsi="Arial" w:cs="Arial"/>
          <w:sz w:val="21"/>
          <w:szCs w:val="21"/>
          <w:lang w:val="es-ES_tradnl" w:eastAsia="cs-CZ"/>
        </w:rPr>
        <w:t>o de reglas jurídicas.................................</w:t>
      </w:r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 xml:space="preserve"> dentro de un </w:t>
      </w:r>
      <w:hyperlink r:id="rId6" w:tooltip="Estado" w:history="1">
        <w:r w:rsidRPr="00CD6FEF">
          <w:rPr>
            <w:rFonts w:ascii="Arial" w:eastAsia="Times New Roman" w:hAnsi="Arial" w:cs="Arial"/>
            <w:sz w:val="21"/>
            <w:szCs w:val="21"/>
            <w:lang w:val="es-ES_tradnl" w:eastAsia="cs-CZ"/>
          </w:rPr>
          <w:t>Estado</w:t>
        </w:r>
      </w:hyperlink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 en un momento dado.</w:t>
      </w:r>
    </w:p>
    <w:p w14:paraId="15168F6D" w14:textId="77777777" w:rsidR="00E40F58" w:rsidRPr="00CD6FEF" w:rsidRDefault="00E40F58" w:rsidP="00E40F5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es-ES_tradnl" w:eastAsia="cs-CZ"/>
        </w:rPr>
      </w:pPr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En los países con derecho escrito, las principales fuentes del derecho son tanto textos como </w:t>
      </w:r>
      <w:hyperlink r:id="rId7" w:tooltip="Tratado internacional" w:history="1">
        <w:r w:rsidRPr="00CD6FEF">
          <w:rPr>
            <w:rFonts w:ascii="Arial" w:eastAsia="Times New Roman" w:hAnsi="Arial" w:cs="Arial"/>
            <w:sz w:val="21"/>
            <w:szCs w:val="21"/>
            <w:lang w:val="es-ES_tradnl" w:eastAsia="cs-CZ"/>
          </w:rPr>
          <w:t>tratados internacionales</w:t>
        </w:r>
      </w:hyperlink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, </w:t>
      </w:r>
      <w:hyperlink r:id="rId8" w:tooltip="Constitución" w:history="1">
        <w:r w:rsidRPr="00CD6FEF">
          <w:rPr>
            <w:rFonts w:ascii="Arial" w:eastAsia="Times New Roman" w:hAnsi="Arial" w:cs="Arial"/>
            <w:sz w:val="21"/>
            <w:szCs w:val="21"/>
            <w:lang w:val="es-ES_tradnl" w:eastAsia="cs-CZ"/>
          </w:rPr>
          <w:t>constituciones</w:t>
        </w:r>
      </w:hyperlink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, </w:t>
      </w:r>
      <w:hyperlink r:id="rId9" w:tooltip="Ley" w:history="1">
        <w:r w:rsidRPr="00CD6FEF">
          <w:rPr>
            <w:rFonts w:ascii="Arial" w:eastAsia="Times New Roman" w:hAnsi="Arial" w:cs="Arial"/>
            <w:sz w:val="21"/>
            <w:szCs w:val="21"/>
            <w:lang w:val="es-ES_tradnl" w:eastAsia="cs-CZ"/>
          </w:rPr>
          <w:t>leyes</w:t>
        </w:r>
      </w:hyperlink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, </w:t>
      </w:r>
      <w:hyperlink r:id="rId10" w:tooltip="Reglamento" w:history="1">
        <w:r w:rsidRPr="00CD6FEF">
          <w:rPr>
            <w:rFonts w:ascii="Arial" w:eastAsia="Times New Roman" w:hAnsi="Arial" w:cs="Arial"/>
            <w:sz w:val="21"/>
            <w:szCs w:val="21"/>
            <w:lang w:val="es-ES_tradnl" w:eastAsia="cs-CZ"/>
          </w:rPr>
          <w:t>reglamentos</w:t>
        </w:r>
      </w:hyperlink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. Sin embargo, otras fuentes son a veces admitidas según la materia, tales como la </w:t>
      </w:r>
      <w:hyperlink r:id="rId11" w:tooltip="Costumbre" w:history="1">
        <w:r w:rsidRPr="00CD6FEF">
          <w:rPr>
            <w:rFonts w:ascii="Arial" w:eastAsia="Times New Roman" w:hAnsi="Arial" w:cs="Arial"/>
            <w:sz w:val="21"/>
            <w:szCs w:val="21"/>
            <w:lang w:val="es-ES_tradnl" w:eastAsia="cs-CZ"/>
          </w:rPr>
          <w:t>costumbre</w:t>
        </w:r>
      </w:hyperlink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, los principios generales del derecho consagrados por la </w:t>
      </w:r>
      <w:hyperlink r:id="rId12" w:tooltip="Jurisprudencia" w:history="1">
        <w:r w:rsidRPr="00CD6FEF">
          <w:rPr>
            <w:rFonts w:ascii="Arial" w:eastAsia="Times New Roman" w:hAnsi="Arial" w:cs="Arial"/>
            <w:sz w:val="21"/>
            <w:szCs w:val="21"/>
            <w:lang w:val="es-ES_tradnl" w:eastAsia="cs-CZ"/>
          </w:rPr>
          <w:t>jurisprudencia</w:t>
        </w:r>
      </w:hyperlink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 (a veces inspir</w:t>
      </w:r>
      <w:r>
        <w:rPr>
          <w:rFonts w:ascii="Arial" w:eastAsia="Times New Roman" w:hAnsi="Arial" w:cs="Arial"/>
          <w:sz w:val="21"/>
          <w:szCs w:val="21"/>
          <w:lang w:val="es-ES_tradnl" w:eastAsia="cs-CZ"/>
        </w:rPr>
        <w:t>ados por la doctrina de ............................</w:t>
      </w:r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 xml:space="preserve"> especializados, profesores, abogados, magistrados, etc.) o unos principios de </w:t>
      </w:r>
      <w:hyperlink r:id="rId13" w:tooltip="Derecho natural" w:history="1">
        <w:r w:rsidRPr="00CD6FEF">
          <w:rPr>
            <w:rFonts w:ascii="Arial" w:eastAsia="Times New Roman" w:hAnsi="Arial" w:cs="Arial"/>
            <w:sz w:val="21"/>
            <w:szCs w:val="21"/>
            <w:lang w:val="es-ES_tradnl" w:eastAsia="cs-CZ"/>
          </w:rPr>
          <w:t xml:space="preserve">derecho </w:t>
        </w:r>
      </w:hyperlink>
      <w:r>
        <w:rPr>
          <w:rFonts w:ascii="Arial" w:eastAsia="Times New Roman" w:hAnsi="Arial" w:cs="Arial"/>
          <w:sz w:val="21"/>
          <w:szCs w:val="21"/>
          <w:lang w:val="es-ES_tradnl" w:eastAsia="cs-CZ"/>
        </w:rPr>
        <w:t>.............................</w:t>
      </w:r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, universales, escritos en la naturaleza y costumbres de los seres vivos y el ser mismo de las cosas.</w:t>
      </w:r>
    </w:p>
    <w:p w14:paraId="1D88F482" w14:textId="77777777" w:rsidR="00E40F58" w:rsidRPr="00CD6FEF" w:rsidRDefault="00E40F58" w:rsidP="00E40F5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es-ES_tradnl" w:eastAsia="cs-CZ"/>
        </w:rPr>
      </w:pPr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Las fue</w:t>
      </w:r>
      <w:r>
        <w:rPr>
          <w:rFonts w:ascii="Arial" w:eastAsia="Times New Roman" w:hAnsi="Arial" w:cs="Arial"/>
          <w:sz w:val="21"/>
          <w:szCs w:val="21"/>
          <w:lang w:val="es-ES_tradnl" w:eastAsia="cs-CZ"/>
        </w:rPr>
        <w:t>ntes del derecho son ..................................</w:t>
      </w:r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 xml:space="preserve"> de determinación del sistema jurídico de un país considerado según tenga antecedentes de:</w:t>
      </w:r>
    </w:p>
    <w:p w14:paraId="2A18E3A3" w14:textId="77777777" w:rsidR="00E40F58" w:rsidRPr="00CD6FEF" w:rsidRDefault="00E40F58" w:rsidP="00E40F5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val="es-ES_tradnl" w:eastAsia="cs-CZ"/>
        </w:rPr>
      </w:pPr>
      <w:r>
        <w:rPr>
          <w:rFonts w:ascii="Arial" w:eastAsia="Times New Roman" w:hAnsi="Arial" w:cs="Arial"/>
          <w:sz w:val="21"/>
          <w:szCs w:val="21"/>
          <w:lang w:val="es-ES_tradnl" w:eastAsia="cs-CZ"/>
        </w:rPr>
        <w:t>El derecho ............................</w:t>
      </w:r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 xml:space="preserve">, por </w:t>
      </w:r>
      <w:proofErr w:type="gramStart"/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ejemplo</w:t>
      </w:r>
      <w:proofErr w:type="gramEnd"/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 xml:space="preserve"> el </w:t>
      </w:r>
      <w:hyperlink r:id="rId14" w:tooltip="Derecho romano" w:history="1">
        <w:r w:rsidRPr="00CD6FEF">
          <w:rPr>
            <w:rFonts w:ascii="Arial" w:eastAsia="Times New Roman" w:hAnsi="Arial" w:cs="Arial"/>
            <w:sz w:val="21"/>
            <w:szCs w:val="21"/>
            <w:lang w:val="es-ES_tradnl" w:eastAsia="cs-CZ"/>
          </w:rPr>
          <w:t>derecho romano</w:t>
        </w:r>
      </w:hyperlink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, las constituciones de las polis griegas o los estados europeos.</w:t>
      </w:r>
    </w:p>
    <w:p w14:paraId="17E1B7D6" w14:textId="77777777" w:rsidR="00E40F58" w:rsidRPr="00CD6FEF" w:rsidRDefault="00E40F58" w:rsidP="00E40F5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val="es-ES_tradnl" w:eastAsia="cs-CZ"/>
        </w:rPr>
      </w:pPr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El </w:t>
      </w:r>
      <w:hyperlink r:id="rId15" w:tooltip="Derecho anglosajón" w:history="1">
        <w:r w:rsidRPr="00CD6FEF">
          <w:rPr>
            <w:rFonts w:ascii="Arial" w:eastAsia="Times New Roman" w:hAnsi="Arial" w:cs="Arial"/>
            <w:sz w:val="21"/>
            <w:szCs w:val="21"/>
            <w:lang w:val="es-ES_tradnl" w:eastAsia="cs-CZ"/>
          </w:rPr>
          <w:t>derecho anglosajón</w:t>
        </w:r>
      </w:hyperlink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, basado en la </w:t>
      </w:r>
      <w:hyperlink r:id="rId16" w:tooltip="Jurisprudencia" w:history="1">
        <w:r w:rsidRPr="00CD6FEF">
          <w:rPr>
            <w:rFonts w:ascii="Arial" w:eastAsia="Times New Roman" w:hAnsi="Arial" w:cs="Arial"/>
            <w:sz w:val="21"/>
            <w:szCs w:val="21"/>
            <w:lang w:val="es-ES_tradnl" w:eastAsia="cs-CZ"/>
          </w:rPr>
          <w:t>jurisprudencia</w:t>
        </w:r>
      </w:hyperlink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 o co</w:t>
      </w:r>
      <w:r>
        <w:rPr>
          <w:rFonts w:ascii="Arial" w:eastAsia="Times New Roman" w:hAnsi="Arial" w:cs="Arial"/>
          <w:sz w:val="21"/>
          <w:szCs w:val="21"/>
          <w:lang w:val="es-ES_tradnl" w:eastAsia="cs-CZ"/>
        </w:rPr>
        <w:t>njunto de sentencias ..................................</w:t>
      </w:r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 xml:space="preserve"> (</w:t>
      </w:r>
      <w:proofErr w:type="spellStart"/>
      <w:r>
        <w:fldChar w:fldCharType="begin"/>
      </w:r>
      <w:r>
        <w:instrText xml:space="preserve"> HYPERLINK "https://es.wikipedia.org/wiki/Common_law" \o "Common law" </w:instrText>
      </w:r>
      <w:r>
        <w:fldChar w:fldCharType="separate"/>
      </w:r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Common</w:t>
      </w:r>
      <w:proofErr w:type="spellEnd"/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 xml:space="preserve"> </w:t>
      </w:r>
      <w:proofErr w:type="spellStart"/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law</w:t>
      </w:r>
      <w:proofErr w:type="spellEnd"/>
      <w:r>
        <w:rPr>
          <w:rFonts w:ascii="Arial" w:eastAsia="Times New Roman" w:hAnsi="Arial" w:cs="Arial"/>
          <w:sz w:val="21"/>
          <w:szCs w:val="21"/>
          <w:lang w:val="es-ES_tradnl" w:eastAsia="cs-CZ"/>
        </w:rPr>
        <w:fldChar w:fldCharType="end"/>
      </w:r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).</w:t>
      </w:r>
    </w:p>
    <w:p w14:paraId="49565B7E" w14:textId="77777777" w:rsidR="00E40F58" w:rsidRPr="00CD6FEF" w:rsidRDefault="00E40F58" w:rsidP="00E40F5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val="es-ES_tradnl" w:eastAsia="cs-CZ"/>
        </w:rPr>
      </w:pPr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El </w:t>
      </w:r>
      <w:hyperlink r:id="rId17" w:tooltip="Derecho natural" w:history="1">
        <w:r w:rsidRPr="00CD6FEF">
          <w:rPr>
            <w:rFonts w:ascii="Arial" w:eastAsia="Times New Roman" w:hAnsi="Arial" w:cs="Arial"/>
            <w:sz w:val="21"/>
            <w:szCs w:val="21"/>
            <w:lang w:val="es-ES_tradnl" w:eastAsia="cs-CZ"/>
          </w:rPr>
          <w:t>derecho natural</w:t>
        </w:r>
      </w:hyperlink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, o iusnaturalismo, que se distingue del </w:t>
      </w:r>
      <w:hyperlink r:id="rId18" w:tooltip="Derecho positivo" w:history="1">
        <w:r w:rsidRPr="00CD6FEF">
          <w:rPr>
            <w:rFonts w:ascii="Arial" w:eastAsia="Times New Roman" w:hAnsi="Arial" w:cs="Arial"/>
            <w:sz w:val="21"/>
            <w:szCs w:val="21"/>
            <w:lang w:val="es-ES_tradnl" w:eastAsia="cs-CZ"/>
          </w:rPr>
          <w:t>derecho positivo</w:t>
        </w:r>
      </w:hyperlink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, a finales del siglo XIX que defiende la existencia de unas reglas universales o </w:t>
      </w:r>
      <w:hyperlink r:id="rId19" w:tooltip="Derechos humanos" w:history="1">
        <w:r w:rsidRPr="00CD6FEF">
          <w:rPr>
            <w:rFonts w:ascii="Arial" w:eastAsia="Times New Roman" w:hAnsi="Arial" w:cs="Arial"/>
            <w:sz w:val="21"/>
            <w:szCs w:val="21"/>
            <w:lang w:val="es-ES_tradnl" w:eastAsia="cs-CZ"/>
          </w:rPr>
          <w:t>derechos del hombre</w:t>
        </w:r>
      </w:hyperlink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 inalienables e i</w:t>
      </w:r>
      <w:r>
        <w:rPr>
          <w:rFonts w:ascii="Arial" w:eastAsia="Times New Roman" w:hAnsi="Arial" w:cs="Arial"/>
          <w:sz w:val="21"/>
          <w:szCs w:val="21"/>
          <w:lang w:val="es-ES_tradnl" w:eastAsia="cs-CZ"/>
        </w:rPr>
        <w:t>nnatos desde su misma ...........................</w:t>
      </w:r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.</w:t>
      </w:r>
    </w:p>
    <w:p w14:paraId="1100C6F2" w14:textId="77777777" w:rsidR="00E40F58" w:rsidRPr="00CD6FEF" w:rsidRDefault="00E40F58" w:rsidP="00E40F5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es-ES_tradnl" w:eastAsia="cs-CZ"/>
        </w:rPr>
      </w:pPr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Las </w:t>
      </w:r>
      <w:r w:rsidRPr="00CD6FEF">
        <w:rPr>
          <w:rFonts w:ascii="Arial" w:eastAsia="Times New Roman" w:hAnsi="Arial" w:cs="Arial"/>
          <w:bCs/>
          <w:sz w:val="21"/>
          <w:szCs w:val="21"/>
          <w:lang w:val="es-ES_tradnl" w:eastAsia="cs-CZ"/>
        </w:rPr>
        <w:t>fuentes del derecho</w:t>
      </w:r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 son los actos o hechos pasados de los que deriva la cr</w:t>
      </w:r>
      <w:r>
        <w:rPr>
          <w:rFonts w:ascii="Arial" w:eastAsia="Times New Roman" w:hAnsi="Arial" w:cs="Arial"/>
          <w:sz w:val="21"/>
          <w:szCs w:val="21"/>
          <w:lang w:val="es-ES_tradnl" w:eastAsia="cs-CZ"/>
        </w:rPr>
        <w:t>eación, modificación o .............................</w:t>
      </w:r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 xml:space="preserve"> de </w:t>
      </w:r>
      <w:hyperlink r:id="rId20" w:tooltip="Norma jurídica" w:history="1">
        <w:r w:rsidRPr="00CD6FEF">
          <w:rPr>
            <w:rFonts w:ascii="Arial" w:eastAsia="Times New Roman" w:hAnsi="Arial" w:cs="Arial"/>
            <w:sz w:val="21"/>
            <w:szCs w:val="21"/>
            <w:lang w:val="es-ES_tradnl" w:eastAsia="cs-CZ"/>
          </w:rPr>
          <w:t>normas jurídicas</w:t>
        </w:r>
      </w:hyperlink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. A veces, también, se entiende por tales a los órganos de los cuales emanan las </w:t>
      </w:r>
      <w:hyperlink r:id="rId21" w:tooltip="Norma jurídica" w:history="1">
        <w:r w:rsidRPr="00CD6FEF">
          <w:rPr>
            <w:rFonts w:ascii="Arial" w:eastAsia="Times New Roman" w:hAnsi="Arial" w:cs="Arial"/>
            <w:sz w:val="21"/>
            <w:szCs w:val="21"/>
            <w:lang w:val="es-ES_tradnl" w:eastAsia="cs-CZ"/>
          </w:rPr>
          <w:t>leyes</w:t>
        </w:r>
      </w:hyperlink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 que componen el </w:t>
      </w:r>
      <w:hyperlink r:id="rId22" w:tooltip="Ordenamiento jurídico" w:history="1">
        <w:r w:rsidRPr="00CD6FEF">
          <w:rPr>
            <w:rFonts w:ascii="Arial" w:eastAsia="Times New Roman" w:hAnsi="Arial" w:cs="Arial"/>
            <w:sz w:val="21"/>
            <w:szCs w:val="21"/>
            <w:lang w:val="es-ES_tradnl" w:eastAsia="cs-CZ"/>
          </w:rPr>
          <w:t>ordenamiento jurídico</w:t>
        </w:r>
      </w:hyperlink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 (conocidos como </w:t>
      </w:r>
      <w:r w:rsidRPr="00CD6FEF">
        <w:rPr>
          <w:rFonts w:ascii="Arial" w:eastAsia="Times New Roman" w:hAnsi="Arial" w:cs="Arial"/>
          <w:i/>
          <w:iCs/>
          <w:sz w:val="21"/>
          <w:szCs w:val="21"/>
          <w:lang w:val="es-ES_tradnl" w:eastAsia="cs-CZ"/>
        </w:rPr>
        <w:t>órganos normativos</w:t>
      </w:r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 o </w:t>
      </w:r>
      <w:r w:rsidRPr="00CD6FEF">
        <w:rPr>
          <w:rFonts w:ascii="Arial" w:eastAsia="Times New Roman" w:hAnsi="Arial" w:cs="Arial"/>
          <w:i/>
          <w:iCs/>
          <w:sz w:val="21"/>
          <w:szCs w:val="21"/>
          <w:lang w:val="es-ES_tradnl" w:eastAsia="cs-CZ"/>
        </w:rPr>
        <w:t>facultades normativas</w:t>
      </w:r>
      <w:r>
        <w:rPr>
          <w:rFonts w:ascii="Arial" w:eastAsia="Times New Roman" w:hAnsi="Arial" w:cs="Arial"/>
          <w:sz w:val="21"/>
          <w:szCs w:val="21"/>
          <w:lang w:val="es-ES_tradnl" w:eastAsia="cs-CZ"/>
        </w:rPr>
        <w:t>), y a los factores ................................</w:t>
      </w:r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 xml:space="preserve"> que inciden en la creación del derecho. De las fuentes del derecho se desprenden, respectivamente, las nociones de </w:t>
      </w:r>
      <w:r w:rsidRPr="00CD6FEF">
        <w:rPr>
          <w:rFonts w:ascii="Arial" w:eastAsia="Times New Roman" w:hAnsi="Arial" w:cs="Arial"/>
          <w:bCs/>
          <w:sz w:val="21"/>
          <w:szCs w:val="21"/>
          <w:lang w:val="es-ES_tradnl" w:eastAsia="cs-CZ"/>
        </w:rPr>
        <w:t>fuentes materiales</w:t>
      </w:r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 (o fuentes en sentido material), </w:t>
      </w:r>
      <w:r w:rsidRPr="00CD6FEF">
        <w:rPr>
          <w:rFonts w:ascii="Arial" w:eastAsia="Times New Roman" w:hAnsi="Arial" w:cs="Arial"/>
          <w:bCs/>
          <w:sz w:val="21"/>
          <w:szCs w:val="21"/>
          <w:lang w:val="es-ES_tradnl" w:eastAsia="cs-CZ"/>
        </w:rPr>
        <w:t>fuentes formales</w:t>
      </w:r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 (o fuentes en sentido formal) y </w:t>
      </w:r>
      <w:r w:rsidRPr="00CD6FEF">
        <w:rPr>
          <w:rFonts w:ascii="Arial" w:eastAsia="Times New Roman" w:hAnsi="Arial" w:cs="Arial"/>
          <w:bCs/>
          <w:sz w:val="21"/>
          <w:szCs w:val="21"/>
          <w:lang w:val="es-ES_tradnl" w:eastAsia="cs-CZ"/>
        </w:rPr>
        <w:t>fuentes históricas</w:t>
      </w:r>
      <w:r w:rsidRPr="00CD6FEF">
        <w:rPr>
          <w:rFonts w:ascii="Arial" w:eastAsia="Times New Roman" w:hAnsi="Arial" w:cs="Arial"/>
          <w:sz w:val="21"/>
          <w:szCs w:val="21"/>
          <w:lang w:val="es-ES_tradnl" w:eastAsia="cs-CZ"/>
        </w:rPr>
        <w:t>.</w:t>
      </w:r>
    </w:p>
    <w:p w14:paraId="368221EF" w14:textId="77777777" w:rsidR="00271D58" w:rsidRPr="00E40F58" w:rsidRDefault="00271D58">
      <w:pPr>
        <w:rPr>
          <w:lang w:val="es-ES_tradnl"/>
        </w:rPr>
      </w:pPr>
    </w:p>
    <w:sectPr w:rsidR="00271D58" w:rsidRPr="00E40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40B53"/>
    <w:multiLevelType w:val="multilevel"/>
    <w:tmpl w:val="5890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58"/>
    <w:rsid w:val="00271D58"/>
    <w:rsid w:val="00E4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01C1"/>
  <w15:chartTrackingRefBased/>
  <w15:docId w15:val="{0FF335C6-AFDD-4957-A557-FA8DB234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0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4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onstituci%C3%B3n" TargetMode="External"/><Relationship Id="rId13" Type="http://schemas.openxmlformats.org/officeDocument/2006/relationships/hyperlink" Target="https://es.wikipedia.org/wiki/Derecho_natural" TargetMode="External"/><Relationship Id="rId18" Type="http://schemas.openxmlformats.org/officeDocument/2006/relationships/hyperlink" Target="https://es.wikipedia.org/wiki/Derecho_positiv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Norma_jur%C3%ADdica" TargetMode="External"/><Relationship Id="rId7" Type="http://schemas.openxmlformats.org/officeDocument/2006/relationships/hyperlink" Target="https://es.wikipedia.org/wiki/Tratado_internacional" TargetMode="External"/><Relationship Id="rId12" Type="http://schemas.openxmlformats.org/officeDocument/2006/relationships/hyperlink" Target="https://es.wikipedia.org/wiki/Jurisprudencia" TargetMode="External"/><Relationship Id="rId17" Type="http://schemas.openxmlformats.org/officeDocument/2006/relationships/hyperlink" Target="https://es.wikipedia.org/wiki/Derecho_natur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Jurisprudencia" TargetMode="External"/><Relationship Id="rId20" Type="http://schemas.openxmlformats.org/officeDocument/2006/relationships/hyperlink" Target="https://es.wikipedia.org/wiki/Norma_jur%C3%ADdi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Estado" TargetMode="External"/><Relationship Id="rId11" Type="http://schemas.openxmlformats.org/officeDocument/2006/relationships/hyperlink" Target="https://es.wikipedia.org/wiki/Costumbr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s.wikipedia.org/wiki/Derecho" TargetMode="External"/><Relationship Id="rId15" Type="http://schemas.openxmlformats.org/officeDocument/2006/relationships/hyperlink" Target="https://es.wikipedia.org/wiki/Derecho_anglosaj%C3%B3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s.wikipedia.org/wiki/Reglamento" TargetMode="External"/><Relationship Id="rId19" Type="http://schemas.openxmlformats.org/officeDocument/2006/relationships/hyperlink" Target="https://es.wikipedia.org/wiki/Derechos_human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Ley" TargetMode="External"/><Relationship Id="rId14" Type="http://schemas.openxmlformats.org/officeDocument/2006/relationships/hyperlink" Target="https://es.wikipedia.org/wiki/Derecho_romano" TargetMode="External"/><Relationship Id="rId22" Type="http://schemas.openxmlformats.org/officeDocument/2006/relationships/hyperlink" Target="https://es.wikipedia.org/wiki/Ordenamiento_jur%C3%ADdic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3195</Characters>
  <Application>Microsoft Office Word</Application>
  <DocSecurity>0</DocSecurity>
  <Lines>26</Lines>
  <Paragraphs>7</Paragraphs>
  <ScaleCrop>false</ScaleCrop>
  <Company>Masarykova univerzita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DeAzevedoCamacho</dc:creator>
  <cp:keywords/>
  <dc:description/>
  <cp:lastModifiedBy>Veronika DeAzevedoCamacho</cp:lastModifiedBy>
  <cp:revision>1</cp:revision>
  <dcterms:created xsi:type="dcterms:W3CDTF">2022-11-08T12:57:00Z</dcterms:created>
  <dcterms:modified xsi:type="dcterms:W3CDTF">2022-11-08T12:57:00Z</dcterms:modified>
</cp:coreProperties>
</file>