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F9" w:rsidRPr="00700DF9" w:rsidRDefault="00700DF9" w:rsidP="00FF1FC5">
      <w:pPr>
        <w:rPr>
          <w:b/>
          <w:lang w:val="en-GB"/>
        </w:rPr>
      </w:pPr>
      <w:r w:rsidRPr="00700DF9">
        <w:rPr>
          <w:b/>
          <w:lang w:val="en-GB"/>
        </w:rPr>
        <w:t>The Manual for our First Session</w:t>
      </w:r>
    </w:p>
    <w:p w:rsidR="00700DF9" w:rsidRDefault="00700DF9" w:rsidP="00AD0760">
      <w:pPr>
        <w:jc w:val="both"/>
        <w:rPr>
          <w:lang w:val="en-GB"/>
        </w:rPr>
      </w:pPr>
      <w:r>
        <w:rPr>
          <w:lang w:val="en-GB"/>
        </w:rPr>
        <w:t>This is the manual for our first seminar. You will receive such manual</w:t>
      </w:r>
      <w:r w:rsidR="003D2BA0">
        <w:rPr>
          <w:lang w:val="en-GB"/>
        </w:rPr>
        <w:t>s</w:t>
      </w:r>
      <w:r>
        <w:rPr>
          <w:lang w:val="en-GB"/>
        </w:rPr>
        <w:t xml:space="preserve"> for most of our sessions. Your task is to read the texts uploaded in your study materials, and think about possible answers to the</w:t>
      </w:r>
      <w:r w:rsidR="00AD0760">
        <w:rPr>
          <w:lang w:val="en-GB"/>
        </w:rPr>
        <w:t xml:space="preserve"> questions below. Our aim is</w:t>
      </w:r>
      <w:r>
        <w:rPr>
          <w:lang w:val="en-GB"/>
        </w:rPr>
        <w:t xml:space="preserve"> not</w:t>
      </w:r>
      <w:r w:rsidR="00AD0760">
        <w:rPr>
          <w:lang w:val="en-GB"/>
        </w:rPr>
        <w:t xml:space="preserve"> to</w:t>
      </w:r>
      <w:r>
        <w:rPr>
          <w:lang w:val="en-GB"/>
        </w:rPr>
        <w:t xml:space="preserve"> find some unshakable truths, but get a deeper insight int</w:t>
      </w:r>
      <w:r w:rsidR="00AD0760">
        <w:rPr>
          <w:lang w:val="en-GB"/>
        </w:rPr>
        <w:t>o subjects of international law and be able to discuss them.</w:t>
      </w:r>
      <w:r>
        <w:rPr>
          <w:lang w:val="en-GB"/>
        </w:rPr>
        <w:t xml:space="preserve"> This will help us to understand </w:t>
      </w:r>
      <w:r w:rsidR="00FC03C4">
        <w:rPr>
          <w:lang w:val="en-GB"/>
        </w:rPr>
        <w:t>related</w:t>
      </w:r>
      <w:r>
        <w:rPr>
          <w:lang w:val="en-GB"/>
        </w:rPr>
        <w:t xml:space="preserve"> topics dealt with in our following sessions.</w:t>
      </w:r>
    </w:p>
    <w:p w:rsidR="00AD0760" w:rsidRDefault="00AD0760" w:rsidP="00AD0760">
      <w:pPr>
        <w:jc w:val="both"/>
        <w:rPr>
          <w:lang w:val="en-GB"/>
        </w:rPr>
      </w:pPr>
      <w:r>
        <w:rPr>
          <w:lang w:val="en-GB"/>
        </w:rPr>
        <w:t xml:space="preserve">Secondly, as </w:t>
      </w:r>
      <w:r w:rsidR="00FC03C4">
        <w:rPr>
          <w:lang w:val="en-GB"/>
        </w:rPr>
        <w:t>you have</w:t>
      </w:r>
      <w:r>
        <w:rPr>
          <w:lang w:val="en-GB"/>
        </w:rPr>
        <w:t xml:space="preserve"> quite a lot to read, please try to be efficient in your reading and identify the main points, ideas etc.</w:t>
      </w:r>
      <w:r w:rsidR="003D2BA0">
        <w:rPr>
          <w:lang w:val="en-GB"/>
        </w:rPr>
        <w:t>,</w:t>
      </w:r>
      <w:r>
        <w:rPr>
          <w:lang w:val="en-GB"/>
        </w:rPr>
        <w:t xml:space="preserve"> that are of central importance to answer the questions below.</w:t>
      </w:r>
      <w:r w:rsidR="00AE4AD3">
        <w:rPr>
          <w:lang w:val="en-GB"/>
        </w:rPr>
        <w:t xml:space="preserve"> </w:t>
      </w:r>
    </w:p>
    <w:p w:rsidR="00AD0760" w:rsidRPr="00AD0760" w:rsidRDefault="00AD0760" w:rsidP="00AD0760">
      <w:pPr>
        <w:jc w:val="both"/>
        <w:rPr>
          <w:lang w:val="en-GB"/>
        </w:rPr>
      </w:pPr>
      <w:r>
        <w:rPr>
          <w:lang w:val="en-GB"/>
        </w:rPr>
        <w:t>Questions:</w:t>
      </w:r>
      <w:bookmarkStart w:id="0" w:name="_GoBack"/>
      <w:bookmarkEnd w:id="0"/>
    </w:p>
    <w:p w:rsidR="007F56A0" w:rsidRPr="00FF1FC5" w:rsidRDefault="007F56A0" w:rsidP="00FF1FC5">
      <w:pPr>
        <w:pStyle w:val="Odstavecseseznamem"/>
        <w:numPr>
          <w:ilvl w:val="0"/>
          <w:numId w:val="1"/>
        </w:numPr>
        <w:rPr>
          <w:lang w:val="en-GB"/>
        </w:rPr>
      </w:pPr>
      <w:r w:rsidRPr="00FF1FC5">
        <w:rPr>
          <w:lang w:val="en-GB"/>
        </w:rPr>
        <w:t xml:space="preserve">Does a </w:t>
      </w:r>
      <w:proofErr w:type="spellStart"/>
      <w:r w:rsidRPr="00FF1FC5">
        <w:rPr>
          <w:i/>
          <w:lang w:val="en-GB"/>
        </w:rPr>
        <w:t>nasciturus</w:t>
      </w:r>
      <w:proofErr w:type="spellEnd"/>
      <w:r w:rsidRPr="00FF1FC5">
        <w:rPr>
          <w:i/>
          <w:lang w:val="en-GB"/>
        </w:rPr>
        <w:t xml:space="preserve"> </w:t>
      </w:r>
      <w:r w:rsidRPr="00FF1FC5">
        <w:rPr>
          <w:lang w:val="en-GB"/>
        </w:rPr>
        <w:t xml:space="preserve">enjoy </w:t>
      </w:r>
      <w:r w:rsidR="00FF1FC5">
        <w:rPr>
          <w:lang w:val="en-GB"/>
        </w:rPr>
        <w:t>right</w:t>
      </w:r>
      <w:r w:rsidRPr="00FF1FC5">
        <w:rPr>
          <w:lang w:val="en-GB"/>
        </w:rPr>
        <w:t xml:space="preserve"> to</w:t>
      </w:r>
      <w:r w:rsidR="00FF1FC5" w:rsidRPr="00FF1FC5">
        <w:rPr>
          <w:lang w:val="en-GB"/>
        </w:rPr>
        <w:t xml:space="preserve"> life under international law? </w:t>
      </w:r>
      <w:r w:rsidR="005565A9">
        <w:rPr>
          <w:lang w:val="en-GB"/>
        </w:rPr>
        <w:t>If so, under what conditions or restrictions?</w:t>
      </w:r>
      <w:r w:rsidR="00E649C6">
        <w:rPr>
          <w:lang w:val="en-GB"/>
        </w:rPr>
        <w:t xml:space="preserve"> </w:t>
      </w:r>
      <w:r w:rsidR="00687092">
        <w:rPr>
          <w:lang w:val="en-GB"/>
        </w:rPr>
        <w:t>Is there any difference between various international legal instruments in this regard?</w:t>
      </w:r>
    </w:p>
    <w:p w:rsidR="007F56A0" w:rsidRPr="00FF1FC5" w:rsidRDefault="007F56A0">
      <w:pPr>
        <w:rPr>
          <w:lang w:val="en-GB"/>
        </w:rPr>
      </w:pPr>
      <w:r w:rsidRPr="00FF1FC5">
        <w:rPr>
          <w:lang w:val="en-GB"/>
        </w:rPr>
        <w:t>Sources: Vo v. France (ECtHR)</w:t>
      </w:r>
      <w:r w:rsidR="00BC3596">
        <w:rPr>
          <w:lang w:val="en-GB"/>
        </w:rPr>
        <w:t>, pp</w:t>
      </w:r>
      <w:r w:rsidR="00374799">
        <w:rPr>
          <w:lang w:val="en-GB"/>
        </w:rPr>
        <w:t xml:space="preserve"> 1-44</w:t>
      </w:r>
      <w:r w:rsidR="00374799">
        <w:rPr>
          <w:rFonts w:cstheme="minorHAnsi"/>
          <w:lang w:val="en-GB"/>
        </w:rPr>
        <w:t>;</w:t>
      </w:r>
      <w:r w:rsidRPr="00FF1FC5">
        <w:rPr>
          <w:lang w:val="en-GB"/>
        </w:rPr>
        <w:t xml:space="preserve"> and article 4 Inter-American Convention on Human R</w:t>
      </w:r>
      <w:r w:rsidR="00374799" w:rsidRPr="00FF1FC5">
        <w:rPr>
          <w:lang w:val="en-GB"/>
        </w:rPr>
        <w:t>i</w:t>
      </w:r>
      <w:r w:rsidRPr="00FF1FC5">
        <w:rPr>
          <w:lang w:val="en-GB"/>
        </w:rPr>
        <w:t>ghts</w:t>
      </w:r>
      <w:r w:rsidR="00374799">
        <w:rPr>
          <w:lang w:val="en-GB"/>
        </w:rPr>
        <w:t xml:space="preserve"> </w:t>
      </w:r>
    </w:p>
    <w:p w:rsidR="007F56A0" w:rsidRPr="00FF1FC5" w:rsidRDefault="007F56A0" w:rsidP="00FF1FC5">
      <w:pPr>
        <w:pStyle w:val="Odstavecseseznamem"/>
        <w:numPr>
          <w:ilvl w:val="0"/>
          <w:numId w:val="1"/>
        </w:numPr>
        <w:rPr>
          <w:lang w:val="en-GB"/>
        </w:rPr>
      </w:pPr>
      <w:r w:rsidRPr="00FF1FC5">
        <w:rPr>
          <w:lang w:val="en-GB"/>
        </w:rPr>
        <w:t xml:space="preserve">Does an international investment tribunal have jurisdiction to hear a claim belonging to a partnership (GmbH </w:t>
      </w:r>
      <w:r w:rsidRPr="00FF1FC5">
        <w:rPr>
          <w:rFonts w:cstheme="minorHAnsi"/>
          <w:lang w:val="en-GB"/>
        </w:rPr>
        <w:t>&amp;</w:t>
      </w:r>
      <w:r w:rsidRPr="00FF1FC5">
        <w:rPr>
          <w:lang w:val="en-GB"/>
        </w:rPr>
        <w:t xml:space="preserve"> Co KG)? What would be decisive factor (s) in considering this issue?</w:t>
      </w:r>
    </w:p>
    <w:p w:rsidR="00FF1FC5" w:rsidRDefault="007F56A0" w:rsidP="00FF1FC5">
      <w:pPr>
        <w:rPr>
          <w:lang w:val="en-GB"/>
        </w:rPr>
      </w:pPr>
      <w:r w:rsidRPr="00FF1FC5">
        <w:rPr>
          <w:lang w:val="en-GB"/>
        </w:rPr>
        <w:t xml:space="preserve">Sources: The Wirtgen et al v Czech Republic arbitration award, </w:t>
      </w:r>
      <w:r w:rsidR="001D2F47" w:rsidRPr="00FF1FC5">
        <w:rPr>
          <w:lang w:val="en-GB"/>
        </w:rPr>
        <w:t>p. 48</w:t>
      </w:r>
      <w:r w:rsidRPr="00FF1FC5">
        <w:rPr>
          <w:lang w:val="en-GB"/>
        </w:rPr>
        <w:t>-64</w:t>
      </w:r>
      <w:r w:rsidRPr="00FF1FC5">
        <w:rPr>
          <w:rFonts w:cstheme="minorHAnsi"/>
          <w:lang w:val="en-GB"/>
        </w:rPr>
        <w:t>;</w:t>
      </w:r>
      <w:r w:rsidRPr="00FF1FC5">
        <w:rPr>
          <w:lang w:val="en-GB"/>
        </w:rPr>
        <w:t xml:space="preserve"> D P O’Connell, International Law, p. 1049</w:t>
      </w:r>
      <w:r w:rsidRPr="00FF1FC5">
        <w:rPr>
          <w:rFonts w:cstheme="minorHAnsi"/>
          <w:lang w:val="en-GB"/>
        </w:rPr>
        <w:t>;</w:t>
      </w:r>
      <w:r w:rsidR="00FF1FC5" w:rsidRPr="00FF1FC5">
        <w:rPr>
          <w:rFonts w:cstheme="minorHAnsi"/>
          <w:lang w:val="en-GB"/>
        </w:rPr>
        <w:t xml:space="preserve"> </w:t>
      </w:r>
      <w:proofErr w:type="spellStart"/>
      <w:r w:rsidRPr="00FF1FC5">
        <w:rPr>
          <w:rFonts w:cstheme="minorHAnsi"/>
          <w:lang w:val="en-GB"/>
        </w:rPr>
        <w:t>Andenas</w:t>
      </w:r>
      <w:proofErr w:type="spellEnd"/>
      <w:r w:rsidRPr="00FF1FC5">
        <w:rPr>
          <w:rFonts w:cstheme="minorHAnsi"/>
          <w:lang w:val="en-GB"/>
        </w:rPr>
        <w:t xml:space="preserve"> and Wooldridge, </w:t>
      </w:r>
      <w:r w:rsidRPr="00FF1FC5">
        <w:rPr>
          <w:lang w:val="en-GB"/>
        </w:rPr>
        <w:t>Comparative Contract Law</w:t>
      </w:r>
      <w:r w:rsidR="00BC3596">
        <w:rPr>
          <w:lang w:val="en-GB"/>
        </w:rPr>
        <w:t>, pp</w:t>
      </w:r>
      <w:r w:rsidR="00FF1FC5" w:rsidRPr="00FF1FC5">
        <w:rPr>
          <w:lang w:val="en-GB"/>
        </w:rPr>
        <w:t xml:space="preserve"> 154-167.</w:t>
      </w:r>
    </w:p>
    <w:p w:rsidR="00E649C6" w:rsidRPr="00E649C6" w:rsidRDefault="00E649C6" w:rsidP="00E649C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do the two points imply for subjectivity in international law generally?  </w:t>
      </w:r>
    </w:p>
    <w:p w:rsidR="00AD0760" w:rsidRDefault="00AD0760" w:rsidP="00FF1FC5">
      <w:pPr>
        <w:rPr>
          <w:lang w:val="en-GB"/>
        </w:rPr>
      </w:pPr>
      <w:r>
        <w:rPr>
          <w:lang w:val="en-GB"/>
        </w:rPr>
        <w:t>Truly yours,</w:t>
      </w:r>
      <w:r w:rsidR="0025474F">
        <w:rPr>
          <w:lang w:val="en-GB"/>
        </w:rPr>
        <w:t xml:space="preserve"> </w:t>
      </w:r>
    </w:p>
    <w:p w:rsidR="00AD0760" w:rsidRPr="00FF1FC5" w:rsidRDefault="00AD0760" w:rsidP="00FF1FC5">
      <w:pPr>
        <w:rPr>
          <w:lang w:val="en-GB"/>
        </w:rPr>
      </w:pPr>
      <w:r>
        <w:rPr>
          <w:lang w:val="en-GB"/>
        </w:rPr>
        <w:t>Zdeněk Nový</w:t>
      </w:r>
    </w:p>
    <w:p w:rsidR="007F56A0" w:rsidRPr="00FF1FC5" w:rsidRDefault="007F56A0">
      <w:pPr>
        <w:rPr>
          <w:lang w:val="en-GB"/>
        </w:rPr>
      </w:pPr>
    </w:p>
    <w:p w:rsidR="007F56A0" w:rsidRPr="00FF1FC5" w:rsidRDefault="007F56A0">
      <w:pPr>
        <w:rPr>
          <w:lang w:val="en-GB"/>
        </w:rPr>
      </w:pPr>
    </w:p>
    <w:p w:rsidR="007F56A0" w:rsidRPr="00FF1FC5" w:rsidRDefault="007F56A0">
      <w:pPr>
        <w:rPr>
          <w:lang w:val="en-GB"/>
        </w:rPr>
      </w:pPr>
    </w:p>
    <w:sectPr w:rsidR="007F56A0" w:rsidRPr="00FF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DCE"/>
    <w:multiLevelType w:val="hybridMultilevel"/>
    <w:tmpl w:val="FB105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47"/>
    <w:rsid w:val="001346B2"/>
    <w:rsid w:val="001D2F47"/>
    <w:rsid w:val="0025474F"/>
    <w:rsid w:val="00374799"/>
    <w:rsid w:val="003D2BA0"/>
    <w:rsid w:val="005565A9"/>
    <w:rsid w:val="005A7ADE"/>
    <w:rsid w:val="00687092"/>
    <w:rsid w:val="00700DF9"/>
    <w:rsid w:val="007F56A0"/>
    <w:rsid w:val="00AD0760"/>
    <w:rsid w:val="00AE4AD3"/>
    <w:rsid w:val="00B60189"/>
    <w:rsid w:val="00BC3596"/>
    <w:rsid w:val="00E649C6"/>
    <w:rsid w:val="00FC03C4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DE32"/>
  <w15:chartTrackingRefBased/>
  <w15:docId w15:val="{154E86C6-6962-4B5F-BE20-5C29138C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Zdeněk Nový</cp:lastModifiedBy>
  <cp:revision>6</cp:revision>
  <dcterms:created xsi:type="dcterms:W3CDTF">2020-10-04T09:16:00Z</dcterms:created>
  <dcterms:modified xsi:type="dcterms:W3CDTF">2021-09-24T13:38:00Z</dcterms:modified>
</cp:coreProperties>
</file>