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2733" w14:textId="6D5C61EA" w:rsidR="00A05D9E" w:rsidRPr="00684975" w:rsidRDefault="00684975" w:rsidP="00DC33BC">
      <w:pPr>
        <w:jc w:val="center"/>
        <w:rPr>
          <w:b/>
          <w:bCs/>
          <w:sz w:val="20"/>
          <w:szCs w:val="20"/>
          <w:lang w:val="en-GB"/>
        </w:rPr>
      </w:pPr>
      <w:r>
        <w:rPr>
          <w:b/>
          <w:bCs/>
          <w:sz w:val="20"/>
          <w:szCs w:val="20"/>
          <w:lang w:val="en-GB"/>
        </w:rPr>
        <w:t>INTERNATIONAL TRADE LAW</w:t>
      </w:r>
    </w:p>
    <w:p w14:paraId="7BD8DA20" w14:textId="4B325AD6" w:rsidR="00A74A0E" w:rsidRPr="00684975" w:rsidRDefault="00A74A0E" w:rsidP="00330034">
      <w:pPr>
        <w:jc w:val="both"/>
        <w:rPr>
          <w:sz w:val="20"/>
          <w:szCs w:val="20"/>
          <w:lang w:val="en-GB"/>
        </w:rPr>
      </w:pPr>
      <w:r w:rsidRPr="00684975">
        <w:rPr>
          <w:rStyle w:val="rynqvb"/>
          <w:lang w:val="en-GB"/>
        </w:rPr>
        <w:t xml:space="preserve">The company RENO, </w:t>
      </w:r>
      <w:proofErr w:type="spellStart"/>
      <w:r w:rsidRPr="00684975">
        <w:rPr>
          <w:rStyle w:val="rynqvb"/>
          <w:lang w:val="en-GB"/>
        </w:rPr>
        <w:t>s.r.o.</w:t>
      </w:r>
      <w:proofErr w:type="spellEnd"/>
      <w:r w:rsidR="00684975">
        <w:rPr>
          <w:rStyle w:val="rynqvb"/>
          <w:lang w:val="en-GB"/>
        </w:rPr>
        <w:t xml:space="preserve"> (</w:t>
      </w:r>
      <w:r w:rsidRPr="00684975">
        <w:rPr>
          <w:rStyle w:val="rynqvb"/>
          <w:lang w:val="en-GB"/>
        </w:rPr>
        <w:t>headquarters and place of business in Prague</w:t>
      </w:r>
      <w:r w:rsidRPr="00684975">
        <w:rPr>
          <w:rStyle w:val="rynqvb"/>
          <w:lang w:val="en-GB"/>
        </w:rPr>
        <w:t>, Czech Republic</w:t>
      </w:r>
      <w:r w:rsidR="00684975">
        <w:rPr>
          <w:rStyle w:val="rynqvb"/>
          <w:lang w:val="en-GB"/>
        </w:rPr>
        <w:t>)</w:t>
      </w:r>
      <w:r w:rsidRPr="00684975">
        <w:rPr>
          <w:rStyle w:val="rynqvb"/>
          <w:lang w:val="en-GB"/>
        </w:rPr>
        <w:t xml:space="preserve">, </w:t>
      </w:r>
      <w:r w:rsidR="00684975">
        <w:rPr>
          <w:rStyle w:val="rynqvb"/>
          <w:lang w:val="en-GB"/>
        </w:rPr>
        <w:t>specialises</w:t>
      </w:r>
      <w:r w:rsidRPr="00684975">
        <w:rPr>
          <w:rStyle w:val="rynqvb"/>
          <w:lang w:val="en-GB"/>
        </w:rPr>
        <w:t xml:space="preserve"> in </w:t>
      </w:r>
      <w:r w:rsidR="00684975">
        <w:rPr>
          <w:rStyle w:val="rynqvb"/>
          <w:lang w:val="en-GB"/>
        </w:rPr>
        <w:t>selling</w:t>
      </w:r>
      <w:r w:rsidRPr="00684975">
        <w:rPr>
          <w:rStyle w:val="rynqvb"/>
          <w:lang w:val="en-GB"/>
        </w:rPr>
        <w:t xml:space="preserve"> basic building materials.</w:t>
      </w:r>
      <w:r w:rsidRPr="00684975">
        <w:rPr>
          <w:rStyle w:val="hwtze"/>
          <w:lang w:val="en-GB"/>
        </w:rPr>
        <w:t xml:space="preserve"> </w:t>
      </w:r>
      <w:r w:rsidRPr="00684975">
        <w:rPr>
          <w:rStyle w:val="rynqvb"/>
          <w:lang w:val="en-GB"/>
        </w:rPr>
        <w:t xml:space="preserve">In the past, RENO has done business with STAWBA, </w:t>
      </w:r>
      <w:proofErr w:type="spellStart"/>
      <w:r w:rsidRPr="00684975">
        <w:rPr>
          <w:rStyle w:val="rynqvb"/>
          <w:lang w:val="en-GB"/>
        </w:rPr>
        <w:t>spol</w:t>
      </w:r>
      <w:proofErr w:type="spellEnd"/>
      <w:r w:rsidRPr="00684975">
        <w:rPr>
          <w:rStyle w:val="rynqvb"/>
          <w:lang w:val="en-GB"/>
        </w:rPr>
        <w:t>.</w:t>
      </w:r>
      <w:r w:rsidRPr="00684975">
        <w:rPr>
          <w:rStyle w:val="hwtze"/>
          <w:lang w:val="en-GB"/>
        </w:rPr>
        <w:t xml:space="preserve"> </w:t>
      </w:r>
      <w:proofErr w:type="spellStart"/>
      <w:r w:rsidRPr="00684975">
        <w:rPr>
          <w:rStyle w:val="rynqvb"/>
          <w:lang w:val="en-GB"/>
        </w:rPr>
        <w:t>z.o.o</w:t>
      </w:r>
      <w:proofErr w:type="spellEnd"/>
      <w:r w:rsidRPr="00684975">
        <w:rPr>
          <w:rStyle w:val="rynqvb"/>
          <w:lang w:val="en-GB"/>
        </w:rPr>
        <w:t>.</w:t>
      </w:r>
      <w:r w:rsidR="00684975">
        <w:rPr>
          <w:rStyle w:val="rynqvb"/>
          <w:lang w:val="en-GB"/>
        </w:rPr>
        <w:t xml:space="preserve"> (</w:t>
      </w:r>
      <w:r w:rsidRPr="00684975">
        <w:rPr>
          <w:rStyle w:val="rynqvb"/>
          <w:lang w:val="en-GB"/>
        </w:rPr>
        <w:t>headquarters and place of business in Warsaw, Poland</w:t>
      </w:r>
      <w:r w:rsidR="00684975">
        <w:rPr>
          <w:rStyle w:val="rynqvb"/>
          <w:lang w:val="en-GB"/>
        </w:rPr>
        <w:t>)</w:t>
      </w:r>
      <w:r w:rsidRPr="00684975">
        <w:rPr>
          <w:rStyle w:val="rynqvb"/>
          <w:lang w:val="en-GB"/>
        </w:rPr>
        <w:t xml:space="preserve">, which focuses on </w:t>
      </w:r>
      <w:r w:rsidR="00684975">
        <w:rPr>
          <w:rStyle w:val="rynqvb"/>
          <w:lang w:val="en-GB"/>
        </w:rPr>
        <w:t>producing and selling</w:t>
      </w:r>
      <w:r w:rsidRPr="00684975">
        <w:rPr>
          <w:rStyle w:val="rynqvb"/>
          <w:lang w:val="en-GB"/>
        </w:rPr>
        <w:t xml:space="preserve"> concrete</w:t>
      </w:r>
      <w:r w:rsidRPr="00684975">
        <w:rPr>
          <w:rStyle w:val="rynqvb"/>
          <w:lang w:val="en-GB"/>
        </w:rPr>
        <w:t xml:space="preserve"> and</w:t>
      </w:r>
      <w:r w:rsidRPr="00684975">
        <w:rPr>
          <w:rStyle w:val="rynqvb"/>
          <w:lang w:val="en-GB"/>
        </w:rPr>
        <w:t xml:space="preserve"> concrete </w:t>
      </w:r>
      <w:r w:rsidRPr="00684975">
        <w:rPr>
          <w:rStyle w:val="rynqvb"/>
          <w:lang w:val="en-GB"/>
        </w:rPr>
        <w:t>paving</w:t>
      </w:r>
      <w:r w:rsidRPr="00684975">
        <w:rPr>
          <w:rStyle w:val="rynqvb"/>
          <w:lang w:val="en-GB"/>
        </w:rPr>
        <w:t>.</w:t>
      </w:r>
    </w:p>
    <w:p w14:paraId="37645E2A" w14:textId="691B5BFA" w:rsidR="00A74A0E" w:rsidRPr="00684975" w:rsidRDefault="00A74A0E" w:rsidP="00330034">
      <w:pPr>
        <w:jc w:val="both"/>
        <w:rPr>
          <w:sz w:val="20"/>
          <w:szCs w:val="20"/>
          <w:lang w:val="en-GB"/>
        </w:rPr>
      </w:pPr>
      <w:r w:rsidRPr="00684975">
        <w:rPr>
          <w:rStyle w:val="rynqvb"/>
          <w:lang w:val="en-GB"/>
        </w:rPr>
        <w:t xml:space="preserve">On January 14, 2022, RENO contacted STAWBA by e-mail, </w:t>
      </w:r>
      <w:r w:rsidR="00684975">
        <w:rPr>
          <w:rStyle w:val="rynqvb"/>
          <w:lang w:val="en-GB"/>
        </w:rPr>
        <w:t>which contained a request to purchase</w:t>
      </w:r>
      <w:r w:rsidRPr="00684975">
        <w:rPr>
          <w:rStyle w:val="rynqvb"/>
          <w:lang w:val="en-GB"/>
        </w:rPr>
        <w:t xml:space="preserve"> concrete</w:t>
      </w:r>
      <w:r w:rsidRPr="00684975">
        <w:rPr>
          <w:rStyle w:val="rynqvb"/>
          <w:lang w:val="en-GB"/>
        </w:rPr>
        <w:t xml:space="preserve"> </w:t>
      </w:r>
      <w:r w:rsidRPr="00684975">
        <w:rPr>
          <w:rStyle w:val="rynqvb"/>
          <w:lang w:val="en-GB"/>
        </w:rPr>
        <w:t>and base penetrations.</w:t>
      </w:r>
      <w:r w:rsidRPr="00684975">
        <w:rPr>
          <w:rStyle w:val="hwtze"/>
          <w:lang w:val="en-GB"/>
        </w:rPr>
        <w:t xml:space="preserve"> </w:t>
      </w:r>
      <w:r w:rsidRPr="00684975">
        <w:rPr>
          <w:rStyle w:val="rynqvb"/>
          <w:lang w:val="en-GB"/>
        </w:rPr>
        <w:t xml:space="preserve">STAWBA immediately responded by e-mail, </w:t>
      </w:r>
      <w:r w:rsidR="00684975">
        <w:rPr>
          <w:rStyle w:val="rynqvb"/>
          <w:lang w:val="en-GB"/>
        </w:rPr>
        <w:t>sending a catalogue for the year 2022, including the complete range of goods offered together with prices and proposing</w:t>
      </w:r>
      <w:r w:rsidRPr="00684975">
        <w:rPr>
          <w:rStyle w:val="rynqvb"/>
          <w:lang w:val="en-GB"/>
        </w:rPr>
        <w:t xml:space="preserve"> a meeting date to specify the desired goods.</w:t>
      </w:r>
      <w:r w:rsidRPr="00684975">
        <w:rPr>
          <w:rStyle w:val="hwtze"/>
          <w:lang w:val="en-GB"/>
        </w:rPr>
        <w:t xml:space="preserve"> </w:t>
      </w:r>
      <w:r w:rsidRPr="00684975">
        <w:rPr>
          <w:rStyle w:val="rynqvb"/>
          <w:lang w:val="en-GB"/>
        </w:rPr>
        <w:t xml:space="preserve">On January 28, 2022, </w:t>
      </w:r>
      <w:r w:rsidR="00684975">
        <w:rPr>
          <w:rStyle w:val="rynqvb"/>
          <w:lang w:val="en-GB"/>
        </w:rPr>
        <w:t>representatives of both companies met</w:t>
      </w:r>
      <w:r w:rsidRPr="00684975">
        <w:rPr>
          <w:rStyle w:val="rynqvb"/>
          <w:lang w:val="en-GB"/>
        </w:rPr>
        <w:t xml:space="preserve"> via ZOOM application</w:t>
      </w:r>
      <w:r w:rsidRPr="00684975">
        <w:rPr>
          <w:rStyle w:val="rynqvb"/>
          <w:lang w:val="en-GB"/>
        </w:rPr>
        <w:t xml:space="preserve">. </w:t>
      </w:r>
      <w:r w:rsidR="00684975" w:rsidRPr="00684975">
        <w:rPr>
          <w:rStyle w:val="rynqvb"/>
          <w:lang w:val="en-GB"/>
        </w:rPr>
        <w:t>Considering</w:t>
      </w:r>
      <w:r w:rsidRPr="00684975">
        <w:rPr>
          <w:rStyle w:val="rynqvb"/>
          <w:lang w:val="en-GB"/>
        </w:rPr>
        <w:t xml:space="preserve"> RENO's obligations to its customers, they discussed the time and possibilities of the supplier and the expected scope of the ordered goods.</w:t>
      </w:r>
      <w:r w:rsidRPr="00684975">
        <w:rPr>
          <w:rStyle w:val="hwtze"/>
          <w:lang w:val="en-GB"/>
        </w:rPr>
        <w:t xml:space="preserve"> </w:t>
      </w:r>
      <w:r w:rsidRPr="00684975">
        <w:rPr>
          <w:rStyle w:val="rynqvb"/>
          <w:lang w:val="en-GB"/>
        </w:rPr>
        <w:t>On January 31, 2022, RENO sent the final order for concrete</w:t>
      </w:r>
      <w:r w:rsidRPr="00684975">
        <w:rPr>
          <w:rStyle w:val="rynqvb"/>
          <w:lang w:val="en-GB"/>
        </w:rPr>
        <w:t xml:space="preserve"> </w:t>
      </w:r>
      <w:r w:rsidRPr="00684975">
        <w:rPr>
          <w:rStyle w:val="rynqvb"/>
          <w:lang w:val="en-GB"/>
        </w:rPr>
        <w:t xml:space="preserve">and base penetrations, specifying the quantity, technical </w:t>
      </w:r>
      <w:proofErr w:type="gramStart"/>
      <w:r w:rsidRPr="00684975">
        <w:rPr>
          <w:rStyle w:val="rynqvb"/>
          <w:lang w:val="en-GB"/>
        </w:rPr>
        <w:t>parameters</w:t>
      </w:r>
      <w:proofErr w:type="gramEnd"/>
      <w:r w:rsidRPr="00684975">
        <w:rPr>
          <w:rStyle w:val="rynqvb"/>
          <w:lang w:val="en-GB"/>
        </w:rPr>
        <w:t xml:space="preserve"> and prices according to the STAWBA</w:t>
      </w:r>
      <w:r w:rsidR="00684975">
        <w:rPr>
          <w:rStyle w:val="rynqvb"/>
          <w:lang w:val="en-GB"/>
        </w:rPr>
        <w:t>’s catalogue</w:t>
      </w:r>
      <w:r w:rsidRPr="00684975">
        <w:rPr>
          <w:rStyle w:val="rynqvb"/>
          <w:lang w:val="en-GB"/>
        </w:rPr>
        <w:t xml:space="preserve"> for the year 2022. The total price of the order was CZK 1,650,000.</w:t>
      </w:r>
      <w:r w:rsidRPr="00684975">
        <w:rPr>
          <w:rStyle w:val="hwtze"/>
          <w:lang w:val="en-GB"/>
        </w:rPr>
        <w:t xml:space="preserve"> </w:t>
      </w:r>
      <w:r w:rsidRPr="00684975">
        <w:rPr>
          <w:rStyle w:val="rynqvb"/>
          <w:lang w:val="en-GB"/>
        </w:rPr>
        <w:t>All negotiations</w:t>
      </w:r>
      <w:r w:rsidR="00684975">
        <w:rPr>
          <w:rStyle w:val="hwtze"/>
          <w:lang w:val="en-GB"/>
        </w:rPr>
        <w:t xml:space="preserve">, including the </w:t>
      </w:r>
      <w:r w:rsidR="008E13CA">
        <w:rPr>
          <w:rStyle w:val="hwtze"/>
          <w:lang w:val="en-GB"/>
        </w:rPr>
        <w:t>exchange documents' content</w:t>
      </w:r>
      <w:r w:rsidR="00684975">
        <w:rPr>
          <w:rStyle w:val="hwtze"/>
          <w:lang w:val="en-GB"/>
        </w:rPr>
        <w:t>,</w:t>
      </w:r>
      <w:r w:rsidRPr="00684975">
        <w:rPr>
          <w:rStyle w:val="rynqvb"/>
          <w:lang w:val="en-GB"/>
        </w:rPr>
        <w:t xml:space="preserve"> </w:t>
      </w:r>
      <w:r w:rsidRPr="00684975">
        <w:rPr>
          <w:rStyle w:val="rynqvb"/>
          <w:lang w:val="en-GB"/>
        </w:rPr>
        <w:t xml:space="preserve">were </w:t>
      </w:r>
      <w:r w:rsidRPr="00684975">
        <w:rPr>
          <w:rStyle w:val="rynqvb"/>
          <w:lang w:val="en-GB"/>
        </w:rPr>
        <w:t>in English.</w:t>
      </w:r>
    </w:p>
    <w:p w14:paraId="5BFF6D7B" w14:textId="77777777" w:rsidR="00A74A0E" w:rsidRPr="00684975" w:rsidRDefault="00A74A0E" w:rsidP="00A74A0E">
      <w:pPr>
        <w:jc w:val="both"/>
        <w:rPr>
          <w:rStyle w:val="rynqvb"/>
          <w:sz w:val="20"/>
          <w:szCs w:val="20"/>
          <w:lang w:val="en-GB"/>
        </w:rPr>
      </w:pPr>
      <w:r w:rsidRPr="00684975">
        <w:rPr>
          <w:rStyle w:val="rynqvb"/>
          <w:lang w:val="en-GB"/>
        </w:rPr>
        <w:t>The order further contained, among others, the following provisions:</w:t>
      </w:r>
    </w:p>
    <w:p w14:paraId="705587D7" w14:textId="07261FF4" w:rsidR="00D74B58" w:rsidRPr="008E13CA" w:rsidRDefault="00A74A0E" w:rsidP="00D74B58">
      <w:pPr>
        <w:pStyle w:val="Odstavecseseznamem"/>
        <w:numPr>
          <w:ilvl w:val="0"/>
          <w:numId w:val="4"/>
        </w:numPr>
        <w:jc w:val="both"/>
        <w:rPr>
          <w:rStyle w:val="hwtze"/>
          <w:sz w:val="20"/>
          <w:szCs w:val="20"/>
          <w:lang w:val="en-GB"/>
        </w:rPr>
      </w:pPr>
      <w:r w:rsidRPr="008E13CA">
        <w:rPr>
          <w:rStyle w:val="rynqvb"/>
          <w:lang w:val="en-GB"/>
        </w:rPr>
        <w:t xml:space="preserve">DAP </w:t>
      </w:r>
      <w:proofErr w:type="spellStart"/>
      <w:r w:rsidRPr="008E13CA">
        <w:rPr>
          <w:rStyle w:val="rynqvb"/>
          <w:lang w:val="en-GB"/>
        </w:rPr>
        <w:t>Lidická</w:t>
      </w:r>
      <w:proofErr w:type="spellEnd"/>
      <w:r w:rsidRPr="008E13CA">
        <w:rPr>
          <w:rStyle w:val="rynqvb"/>
          <w:lang w:val="en-GB"/>
        </w:rPr>
        <w:t xml:space="preserve"> 58, Brno, Czech Republic, 30.6.2022 FIX.</w:t>
      </w:r>
      <w:r w:rsidRPr="008E13CA">
        <w:rPr>
          <w:rStyle w:val="hwtze"/>
          <w:lang w:val="en-GB"/>
        </w:rPr>
        <w:t xml:space="preserve"> </w:t>
      </w:r>
    </w:p>
    <w:p w14:paraId="152C2444" w14:textId="6AF41586" w:rsidR="00D74B58" w:rsidRPr="008E13CA" w:rsidRDefault="00A74A0E" w:rsidP="00D74B58">
      <w:pPr>
        <w:pStyle w:val="Odstavecseseznamem"/>
        <w:numPr>
          <w:ilvl w:val="0"/>
          <w:numId w:val="4"/>
        </w:numPr>
        <w:jc w:val="both"/>
        <w:rPr>
          <w:rStyle w:val="rynqvb"/>
          <w:sz w:val="20"/>
          <w:szCs w:val="20"/>
          <w:lang w:val="en-GB"/>
        </w:rPr>
      </w:pPr>
      <w:r w:rsidRPr="008E13CA">
        <w:rPr>
          <w:rStyle w:val="rynqvb"/>
          <w:lang w:val="en-GB"/>
        </w:rPr>
        <w:t xml:space="preserve">The contracting parties agree that in the event of a delay in the delivery of the goods, the seller is obliged to pay a contractual penalty of 0.1% of the total purchase price for each day of delay. </w:t>
      </w:r>
    </w:p>
    <w:p w14:paraId="10AD61C8" w14:textId="7CCAF426" w:rsidR="00D74B58" w:rsidRPr="008E13CA" w:rsidRDefault="00A74A0E" w:rsidP="00D74B58">
      <w:pPr>
        <w:pStyle w:val="Odstavecseseznamem"/>
        <w:numPr>
          <w:ilvl w:val="0"/>
          <w:numId w:val="4"/>
        </w:numPr>
        <w:jc w:val="both"/>
        <w:rPr>
          <w:rStyle w:val="rynqvb"/>
          <w:sz w:val="20"/>
          <w:szCs w:val="20"/>
          <w:lang w:val="en-GB"/>
        </w:rPr>
      </w:pPr>
      <w:r w:rsidRPr="008E13CA">
        <w:rPr>
          <w:rStyle w:val="rynqvb"/>
          <w:lang w:val="en-GB"/>
        </w:rPr>
        <w:t xml:space="preserve">This contract </w:t>
      </w:r>
      <w:r w:rsidR="00D74B58" w:rsidRPr="008E13CA">
        <w:rPr>
          <w:rStyle w:val="rynqvb"/>
          <w:lang w:val="en-GB"/>
        </w:rPr>
        <w:t>shall be</w:t>
      </w:r>
      <w:r w:rsidRPr="008E13CA">
        <w:rPr>
          <w:rStyle w:val="rynqvb"/>
          <w:lang w:val="en-GB"/>
        </w:rPr>
        <w:t xml:space="preserve"> governed by Czech law.</w:t>
      </w:r>
      <w:r w:rsidRPr="008E13CA">
        <w:rPr>
          <w:rStyle w:val="hwtze"/>
          <w:lang w:val="en-GB"/>
        </w:rPr>
        <w:t xml:space="preserve"> </w:t>
      </w:r>
      <w:r w:rsidRPr="008E13CA">
        <w:rPr>
          <w:rStyle w:val="rynqvb"/>
          <w:lang w:val="en-GB"/>
        </w:rPr>
        <w:t xml:space="preserve">An integral part of this contract </w:t>
      </w:r>
      <w:r w:rsidR="00684975" w:rsidRPr="008E13CA">
        <w:rPr>
          <w:rStyle w:val="rynqvb"/>
          <w:lang w:val="en-GB"/>
        </w:rPr>
        <w:t>is</w:t>
      </w:r>
      <w:r w:rsidRPr="008E13CA">
        <w:rPr>
          <w:rStyle w:val="rynqvb"/>
          <w:lang w:val="en-GB"/>
        </w:rPr>
        <w:t xml:space="preserve"> the terms and conditions of RENO, </w:t>
      </w:r>
      <w:proofErr w:type="spellStart"/>
      <w:r w:rsidRPr="008E13CA">
        <w:rPr>
          <w:rStyle w:val="rynqvb"/>
          <w:lang w:val="en-GB"/>
        </w:rPr>
        <w:t>s.r.o.</w:t>
      </w:r>
      <w:proofErr w:type="spellEnd"/>
      <w:r w:rsidRPr="008E13CA">
        <w:rPr>
          <w:rStyle w:val="rynqvb"/>
          <w:lang w:val="en-GB"/>
        </w:rPr>
        <w:t xml:space="preserve">, available at www.reno.cz/VOP (the </w:t>
      </w:r>
      <w:r w:rsidR="008E13CA">
        <w:rPr>
          <w:rStyle w:val="rynqvb"/>
          <w:lang w:val="en-GB"/>
        </w:rPr>
        <w:t>terms and conditions are</w:t>
      </w:r>
      <w:r w:rsidRPr="008E13CA">
        <w:rPr>
          <w:rStyle w:val="rynqvb"/>
          <w:lang w:val="en-GB"/>
        </w:rPr>
        <w:t xml:space="preserve"> published in Czech and English). </w:t>
      </w:r>
    </w:p>
    <w:p w14:paraId="770C28E6" w14:textId="08F47081" w:rsidR="00D74B58" w:rsidRPr="008E13CA" w:rsidRDefault="00D74B58" w:rsidP="00D74B58">
      <w:pPr>
        <w:pStyle w:val="Odstavecseseznamem"/>
        <w:numPr>
          <w:ilvl w:val="0"/>
          <w:numId w:val="4"/>
        </w:numPr>
        <w:jc w:val="both"/>
        <w:rPr>
          <w:rStyle w:val="rynqvb"/>
          <w:sz w:val="20"/>
          <w:szCs w:val="20"/>
          <w:lang w:val="en-GB"/>
        </w:rPr>
      </w:pPr>
      <w:r w:rsidRPr="008E13CA">
        <w:rPr>
          <w:rStyle w:val="Siln"/>
          <w:b w:val="0"/>
          <w:bCs w:val="0"/>
          <w:lang w:val="en-GB"/>
        </w:rPr>
        <w:t>All disputes arising from the present contract and/or in connection with it shall be finally decided with the Arbitration Court attached to the Czech Chamber of Commerce and the Agricultural Chamber of the Czech Republic by one arbitrator appointed by the President of the Arbitration Court</w:t>
      </w:r>
      <w:r w:rsidR="00A74A0E" w:rsidRPr="008E13CA">
        <w:rPr>
          <w:rStyle w:val="rynqvb"/>
          <w:lang w:val="en-GB"/>
        </w:rPr>
        <w:t xml:space="preserve">. </w:t>
      </w:r>
    </w:p>
    <w:p w14:paraId="0706FF1F" w14:textId="656D1989" w:rsidR="00A74A0E" w:rsidRPr="008E13CA" w:rsidRDefault="00A74A0E" w:rsidP="00D74B58">
      <w:pPr>
        <w:pStyle w:val="Odstavecseseznamem"/>
        <w:numPr>
          <w:ilvl w:val="0"/>
          <w:numId w:val="4"/>
        </w:numPr>
        <w:jc w:val="both"/>
        <w:rPr>
          <w:sz w:val="20"/>
          <w:szCs w:val="20"/>
          <w:lang w:val="en-GB"/>
        </w:rPr>
      </w:pPr>
      <w:r w:rsidRPr="008E13CA">
        <w:rPr>
          <w:rStyle w:val="rynqvb"/>
          <w:lang w:val="en-GB"/>
        </w:rPr>
        <w:t xml:space="preserve">Half of the purchase price will be paid within 60 (sixty) days from the signing of this contract by both contracting parties to STAWBA bank account No. 150-8920202083, maintained at Bank Pekao S.A., the other half of the purchase price will be paid </w:t>
      </w:r>
      <w:r w:rsidR="00684975" w:rsidRPr="008E13CA">
        <w:rPr>
          <w:rStyle w:val="rynqvb"/>
          <w:lang w:val="en-GB"/>
        </w:rPr>
        <w:t>based on</w:t>
      </w:r>
      <w:r w:rsidRPr="008E13CA">
        <w:rPr>
          <w:rStyle w:val="rynqvb"/>
          <w:lang w:val="en-GB"/>
        </w:rPr>
        <w:t xml:space="preserve"> the invoice issued by the supplier after delivery of the goods</w:t>
      </w:r>
      <w:r w:rsidRPr="008E13CA">
        <w:rPr>
          <w:rStyle w:val="hwtze"/>
          <w:lang w:val="en-GB"/>
        </w:rPr>
        <w:t xml:space="preserve"> </w:t>
      </w:r>
      <w:r w:rsidRPr="008E13CA">
        <w:rPr>
          <w:rStyle w:val="rynqvb"/>
          <w:lang w:val="en-GB"/>
        </w:rPr>
        <w:t>with a maturity of at least 30 days.</w:t>
      </w:r>
    </w:p>
    <w:p w14:paraId="526F0870" w14:textId="3CEA3FB5" w:rsidR="007C7C5F" w:rsidRPr="00684975" w:rsidRDefault="00D74B58" w:rsidP="00330034">
      <w:pPr>
        <w:jc w:val="both"/>
        <w:rPr>
          <w:bCs/>
          <w:sz w:val="20"/>
          <w:szCs w:val="20"/>
          <w:lang w:val="en-GB"/>
        </w:rPr>
      </w:pPr>
      <w:r w:rsidRPr="00684975">
        <w:rPr>
          <w:rStyle w:val="rynqvb"/>
          <w:lang w:val="en-GB"/>
        </w:rPr>
        <w:t xml:space="preserve">STAWBA responded by e-mail on 05.02.2022 that they agree with the </w:t>
      </w:r>
      <w:r w:rsidRPr="00684975">
        <w:rPr>
          <w:rStyle w:val="rynqvb"/>
          <w:lang w:val="en-GB"/>
        </w:rPr>
        <w:t>terms and order</w:t>
      </w:r>
      <w:r w:rsidR="008951B1" w:rsidRPr="00684975">
        <w:rPr>
          <w:bCs/>
          <w:sz w:val="20"/>
          <w:szCs w:val="20"/>
          <w:lang w:val="en-GB"/>
        </w:rPr>
        <w:t>.</w:t>
      </w:r>
    </w:p>
    <w:p w14:paraId="1E2DCFBD" w14:textId="08D00981" w:rsidR="00043601" w:rsidRPr="00684975" w:rsidRDefault="00D74B58" w:rsidP="004F1F92">
      <w:pPr>
        <w:pStyle w:val="Odstavecseseznamem"/>
        <w:numPr>
          <w:ilvl w:val="0"/>
          <w:numId w:val="2"/>
        </w:numPr>
        <w:jc w:val="both"/>
        <w:rPr>
          <w:bCs/>
          <w:sz w:val="20"/>
          <w:szCs w:val="20"/>
          <w:lang w:val="en-GB"/>
        </w:rPr>
      </w:pPr>
      <w:r w:rsidRPr="00684975">
        <w:rPr>
          <w:rStyle w:val="rynqvb"/>
          <w:lang w:val="en-GB"/>
        </w:rPr>
        <w:t>Qualify the relationship between RENO and STAWBA and determine its legal regime (CISG application test).</w:t>
      </w:r>
      <w:r w:rsidR="007C7C5F" w:rsidRPr="00684975">
        <w:rPr>
          <w:bCs/>
          <w:sz w:val="20"/>
          <w:szCs w:val="20"/>
          <w:lang w:val="en-GB"/>
        </w:rPr>
        <w:t xml:space="preserve"> </w:t>
      </w:r>
    </w:p>
    <w:p w14:paraId="7E28634A" w14:textId="6043360F" w:rsidR="00D74B58" w:rsidRPr="00684975" w:rsidRDefault="008E13CA" w:rsidP="00576CA0">
      <w:pPr>
        <w:pStyle w:val="Odstavecseseznamem"/>
        <w:numPr>
          <w:ilvl w:val="0"/>
          <w:numId w:val="2"/>
        </w:numPr>
        <w:jc w:val="both"/>
        <w:rPr>
          <w:rStyle w:val="rynqvb"/>
          <w:bCs/>
          <w:sz w:val="20"/>
          <w:szCs w:val="20"/>
          <w:lang w:val="en-GB"/>
        </w:rPr>
      </w:pPr>
      <w:r w:rsidRPr="00684975">
        <w:rPr>
          <w:rStyle w:val="rynqvb"/>
          <w:lang w:val="en-GB"/>
        </w:rPr>
        <w:t>Analyse</w:t>
      </w:r>
      <w:r w:rsidR="00D74B58" w:rsidRPr="00684975">
        <w:rPr>
          <w:rStyle w:val="rynqvb"/>
          <w:lang w:val="en-GB"/>
        </w:rPr>
        <w:t xml:space="preserve"> the contracting process.</w:t>
      </w:r>
      <w:r w:rsidR="00D74B58" w:rsidRPr="00684975">
        <w:rPr>
          <w:rStyle w:val="hwtze"/>
          <w:lang w:val="en-GB"/>
        </w:rPr>
        <w:t xml:space="preserve"> </w:t>
      </w:r>
      <w:r w:rsidR="00D74B58" w:rsidRPr="00684975">
        <w:rPr>
          <w:rStyle w:val="rynqvb"/>
          <w:lang w:val="en-GB"/>
        </w:rPr>
        <w:t>Qualify the individual actions of the parties and state when and how the contract was concluded.</w:t>
      </w:r>
      <w:r w:rsidR="00D74B58" w:rsidRPr="00684975">
        <w:rPr>
          <w:rStyle w:val="hwtze"/>
          <w:lang w:val="en-GB"/>
        </w:rPr>
        <w:t xml:space="preserve"> </w:t>
      </w:r>
      <w:r w:rsidR="00D74B58" w:rsidRPr="00684975">
        <w:rPr>
          <w:rStyle w:val="rynqvb"/>
          <w:lang w:val="en-GB"/>
        </w:rPr>
        <w:t>Comment also on the form of the contract according to the CISG.</w:t>
      </w:r>
      <w:r w:rsidR="00D74B58" w:rsidRPr="00684975">
        <w:rPr>
          <w:rStyle w:val="hwtze"/>
          <w:lang w:val="en-GB"/>
        </w:rPr>
        <w:t xml:space="preserve"> </w:t>
      </w:r>
      <w:r w:rsidR="00D74B58" w:rsidRPr="00684975">
        <w:rPr>
          <w:rStyle w:val="rynqvb"/>
          <w:lang w:val="en-GB"/>
        </w:rPr>
        <w:t>Does the CISG regulate any requirements for the form of the contract?</w:t>
      </w:r>
    </w:p>
    <w:p w14:paraId="64418E88" w14:textId="2F5150FD" w:rsidR="00D74B58" w:rsidRPr="00684975" w:rsidRDefault="008E13CA" w:rsidP="007E1A66">
      <w:pPr>
        <w:pStyle w:val="Odstavecseseznamem"/>
        <w:numPr>
          <w:ilvl w:val="0"/>
          <w:numId w:val="2"/>
        </w:numPr>
        <w:jc w:val="both"/>
        <w:rPr>
          <w:rStyle w:val="hwtze"/>
          <w:sz w:val="20"/>
          <w:szCs w:val="20"/>
          <w:lang w:val="en-GB"/>
        </w:rPr>
      </w:pPr>
      <w:r w:rsidRPr="00684975">
        <w:rPr>
          <w:rStyle w:val="rynqvb"/>
          <w:lang w:val="en-GB"/>
        </w:rPr>
        <w:t>Analyse</w:t>
      </w:r>
      <w:r w:rsidR="00D74B58" w:rsidRPr="00684975">
        <w:rPr>
          <w:rStyle w:val="rynqvb"/>
          <w:lang w:val="en-GB"/>
        </w:rPr>
        <w:t xml:space="preserve"> whether the </w:t>
      </w:r>
      <w:r w:rsidR="00D74B58" w:rsidRPr="00684975">
        <w:rPr>
          <w:rStyle w:val="rynqvb"/>
          <w:lang w:val="en-GB"/>
        </w:rPr>
        <w:t xml:space="preserve">RENO’s </w:t>
      </w:r>
      <w:r w:rsidR="00D74B58" w:rsidRPr="00684975">
        <w:rPr>
          <w:rStyle w:val="rynqvb"/>
          <w:lang w:val="en-GB"/>
        </w:rPr>
        <w:t>terms and conditions have become a valid part of the contract.</w:t>
      </w:r>
      <w:r w:rsidR="00D74B58" w:rsidRPr="00684975">
        <w:rPr>
          <w:rStyle w:val="hwtze"/>
          <w:lang w:val="en-GB"/>
        </w:rPr>
        <w:t xml:space="preserve"> </w:t>
      </w:r>
      <w:r w:rsidR="00D74B58" w:rsidRPr="00684975">
        <w:rPr>
          <w:rStyle w:val="rynqvb"/>
          <w:lang w:val="en-GB"/>
        </w:rPr>
        <w:t>Does the CISG govern this issue?</w:t>
      </w:r>
      <w:r w:rsidR="00D74B58" w:rsidRPr="00684975">
        <w:rPr>
          <w:rStyle w:val="hwtze"/>
          <w:lang w:val="en-GB"/>
        </w:rPr>
        <w:t xml:space="preserve"> </w:t>
      </w:r>
    </w:p>
    <w:p w14:paraId="48A45C1C" w14:textId="149BFE3C" w:rsidR="00D74B58" w:rsidRPr="00684975" w:rsidRDefault="008E13CA" w:rsidP="007E1A66">
      <w:pPr>
        <w:pStyle w:val="Odstavecseseznamem"/>
        <w:numPr>
          <w:ilvl w:val="0"/>
          <w:numId w:val="2"/>
        </w:numPr>
        <w:jc w:val="both"/>
        <w:rPr>
          <w:rStyle w:val="rynqvb"/>
          <w:sz w:val="20"/>
          <w:szCs w:val="20"/>
          <w:lang w:val="en-GB"/>
        </w:rPr>
      </w:pPr>
      <w:r>
        <w:rPr>
          <w:rStyle w:val="rynqvb"/>
          <w:lang w:val="en-GB"/>
        </w:rPr>
        <w:t>Analyse the following situation</w:t>
      </w:r>
      <w:r w:rsidR="00D74B58" w:rsidRPr="00684975">
        <w:rPr>
          <w:rStyle w:val="rynqvb"/>
          <w:lang w:val="en-GB"/>
        </w:rPr>
        <w:t xml:space="preserve"> when the goods were delivered to the buyer's warehouse on July 2, 2022.</w:t>
      </w:r>
      <w:r w:rsidR="00D74B58" w:rsidRPr="00684975">
        <w:rPr>
          <w:rStyle w:val="hwtze"/>
          <w:lang w:val="en-GB"/>
        </w:rPr>
        <w:t xml:space="preserve"> </w:t>
      </w:r>
      <w:r w:rsidR="00D74B58" w:rsidRPr="00684975">
        <w:rPr>
          <w:rStyle w:val="rynqvb"/>
          <w:lang w:val="en-GB"/>
        </w:rPr>
        <w:t>State what responsibilities of the seller arise in this case.</w:t>
      </w:r>
      <w:r w:rsidR="00D74B58" w:rsidRPr="00684975">
        <w:rPr>
          <w:rStyle w:val="hwtze"/>
          <w:lang w:val="en-GB"/>
        </w:rPr>
        <w:t xml:space="preserve"> </w:t>
      </w:r>
      <w:r w:rsidR="00D74B58" w:rsidRPr="00684975">
        <w:rPr>
          <w:rStyle w:val="rynqvb"/>
          <w:lang w:val="en-GB"/>
        </w:rPr>
        <w:t xml:space="preserve">Furthermore, state what claims the buyer can make against the seller and </w:t>
      </w:r>
      <w:r>
        <w:rPr>
          <w:rStyle w:val="rynqvb"/>
          <w:lang w:val="en-GB"/>
        </w:rPr>
        <w:t>analyse</w:t>
      </w:r>
      <w:r w:rsidR="00D74B58" w:rsidRPr="00684975">
        <w:rPr>
          <w:rStyle w:val="rynqvb"/>
          <w:lang w:val="en-GB"/>
        </w:rPr>
        <w:t xml:space="preserve"> their application prerequisites (it is not enough to list them).</w:t>
      </w:r>
    </w:p>
    <w:p w14:paraId="7043D7CE" w14:textId="31C38B87" w:rsidR="00576CA0" w:rsidRPr="00684975" w:rsidRDefault="00D74B58" w:rsidP="007E1A66">
      <w:pPr>
        <w:pStyle w:val="Odstavecseseznamem"/>
        <w:numPr>
          <w:ilvl w:val="0"/>
          <w:numId w:val="2"/>
        </w:numPr>
        <w:jc w:val="both"/>
        <w:rPr>
          <w:sz w:val="20"/>
          <w:szCs w:val="20"/>
          <w:lang w:val="en-GB"/>
        </w:rPr>
      </w:pPr>
      <w:r w:rsidRPr="00684975">
        <w:rPr>
          <w:rStyle w:val="rynqvb"/>
          <w:lang w:val="en-GB"/>
        </w:rPr>
        <w:t>Regardless of the answer to the previous question, assume that RENO took over the goods despite the delay and inspected the number of boxes and their markings.</w:t>
      </w:r>
      <w:r w:rsidRPr="00684975">
        <w:rPr>
          <w:rStyle w:val="hwtze"/>
          <w:lang w:val="en-GB"/>
        </w:rPr>
        <w:t xml:space="preserve"> </w:t>
      </w:r>
      <w:r w:rsidR="00684975">
        <w:rPr>
          <w:rStyle w:val="rynqvb"/>
          <w:lang w:val="en-GB"/>
        </w:rPr>
        <w:t>RENO</w:t>
      </w:r>
      <w:r w:rsidRPr="00684975">
        <w:rPr>
          <w:rStyle w:val="rynqvb"/>
          <w:lang w:val="en-GB"/>
        </w:rPr>
        <w:t xml:space="preserve"> took control samples of </w:t>
      </w:r>
      <w:r w:rsidR="008E13CA">
        <w:rPr>
          <w:rStyle w:val="rynqvb"/>
          <w:lang w:val="en-GB"/>
        </w:rPr>
        <w:t xml:space="preserve">the delivered </w:t>
      </w:r>
      <w:r w:rsidRPr="00684975">
        <w:rPr>
          <w:rStyle w:val="rynqvb"/>
          <w:lang w:val="en-GB"/>
        </w:rPr>
        <w:t xml:space="preserve">concrete from several containers, for which </w:t>
      </w:r>
      <w:r w:rsidR="008E13CA">
        <w:rPr>
          <w:rStyle w:val="rynqvb"/>
          <w:lang w:val="en-GB"/>
        </w:rPr>
        <w:t>they</w:t>
      </w:r>
      <w:r w:rsidRPr="00684975">
        <w:rPr>
          <w:rStyle w:val="rynqvb"/>
          <w:lang w:val="en-GB"/>
        </w:rPr>
        <w:t xml:space="preserve"> performed indicative quality tests on the spot.</w:t>
      </w:r>
      <w:r w:rsidRPr="00684975">
        <w:rPr>
          <w:rStyle w:val="hwtze"/>
          <w:lang w:val="en-GB"/>
        </w:rPr>
        <w:t xml:space="preserve"> </w:t>
      </w:r>
      <w:r w:rsidRPr="00684975">
        <w:rPr>
          <w:rStyle w:val="rynqvb"/>
          <w:lang w:val="en-GB"/>
        </w:rPr>
        <w:t xml:space="preserve">Since the test results were in order, RENO started shipping the delivered goods to its </w:t>
      </w:r>
      <w:r w:rsidRPr="00684975">
        <w:rPr>
          <w:rStyle w:val="rynqvb"/>
          <w:lang w:val="en-GB"/>
        </w:rPr>
        <w:lastRenderedPageBreak/>
        <w:t>customers the next day.</w:t>
      </w:r>
      <w:r w:rsidRPr="00684975">
        <w:rPr>
          <w:rStyle w:val="hwtze"/>
          <w:lang w:val="en-GB"/>
        </w:rPr>
        <w:t xml:space="preserve"> </w:t>
      </w:r>
      <w:r w:rsidRPr="00684975">
        <w:rPr>
          <w:rStyle w:val="rynqvb"/>
          <w:lang w:val="en-GB"/>
        </w:rPr>
        <w:t>After about a month, RENO received complaints from its customers</w:t>
      </w:r>
      <w:r w:rsidR="008E13CA">
        <w:rPr>
          <w:rStyle w:val="rynqvb"/>
          <w:lang w:val="en-GB"/>
        </w:rPr>
        <w:t xml:space="preserve"> that the concrete did not have the required waterproofing properties (it is water-resistant), and it did not dry even after a few hours of application, so it was impossible</w:t>
      </w:r>
      <w:r w:rsidRPr="00684975">
        <w:rPr>
          <w:rStyle w:val="rynqvb"/>
          <w:lang w:val="en-GB"/>
        </w:rPr>
        <w:t xml:space="preserve"> to apply additional layers.</w:t>
      </w:r>
      <w:r w:rsidRPr="00684975">
        <w:rPr>
          <w:rStyle w:val="hwtze"/>
          <w:lang w:val="en-GB"/>
        </w:rPr>
        <w:t xml:space="preserve"> </w:t>
      </w:r>
      <w:r w:rsidRPr="00684975">
        <w:rPr>
          <w:rStyle w:val="rynqvb"/>
          <w:lang w:val="en-GB"/>
        </w:rPr>
        <w:t xml:space="preserve">Based on customer complaints, RENO had tests performed in a </w:t>
      </w:r>
      <w:r w:rsidR="00684975">
        <w:rPr>
          <w:rStyle w:val="rynqvb"/>
          <w:lang w:val="en-GB"/>
        </w:rPr>
        <w:t>specialised</w:t>
      </w:r>
      <w:r w:rsidRPr="00684975">
        <w:rPr>
          <w:rStyle w:val="rynqvb"/>
          <w:lang w:val="en-GB"/>
        </w:rPr>
        <w:t xml:space="preserve"> laboratory, </w:t>
      </w:r>
      <w:r w:rsidR="00684975">
        <w:rPr>
          <w:rStyle w:val="rynqvb"/>
          <w:lang w:val="en-GB"/>
        </w:rPr>
        <w:t>confirming the concrete's quality deficiencies</w:t>
      </w:r>
      <w:r w:rsidRPr="00684975">
        <w:rPr>
          <w:rStyle w:val="rynqvb"/>
          <w:lang w:val="en-GB"/>
        </w:rPr>
        <w:t>.</w:t>
      </w:r>
      <w:r w:rsidRPr="00684975">
        <w:rPr>
          <w:rStyle w:val="hwtze"/>
          <w:lang w:val="en-GB"/>
        </w:rPr>
        <w:t xml:space="preserve"> </w:t>
      </w:r>
      <w:r w:rsidRPr="00684975">
        <w:rPr>
          <w:rStyle w:val="rynqvb"/>
          <w:lang w:val="en-GB"/>
        </w:rPr>
        <w:t xml:space="preserve">RENO informed STAWBA about this situation by e-mail </w:t>
      </w:r>
      <w:r w:rsidR="008E13CA">
        <w:rPr>
          <w:rStyle w:val="rynqvb"/>
          <w:lang w:val="en-GB"/>
        </w:rPr>
        <w:t>on September 15, 2022</w:t>
      </w:r>
      <w:r w:rsidRPr="00684975">
        <w:rPr>
          <w:rStyle w:val="rynqvb"/>
          <w:lang w:val="en-GB"/>
        </w:rPr>
        <w:t>.</w:t>
      </w:r>
      <w:r w:rsidRPr="00684975">
        <w:rPr>
          <w:rStyle w:val="hwtze"/>
          <w:lang w:val="en-GB"/>
        </w:rPr>
        <w:t xml:space="preserve"> </w:t>
      </w:r>
      <w:r w:rsidR="00684975">
        <w:rPr>
          <w:rStyle w:val="rynqvb"/>
          <w:lang w:val="en-GB"/>
        </w:rPr>
        <w:t>Analyse</w:t>
      </w:r>
      <w:r w:rsidRPr="00684975">
        <w:rPr>
          <w:rStyle w:val="rynqvb"/>
          <w:lang w:val="en-GB"/>
        </w:rPr>
        <w:t xml:space="preserve"> whether the goods have defects and whether the seller is responsible for these defects.</w:t>
      </w:r>
      <w:r w:rsidRPr="00684975">
        <w:rPr>
          <w:rStyle w:val="hwtze"/>
          <w:lang w:val="en-GB"/>
        </w:rPr>
        <w:t xml:space="preserve"> </w:t>
      </w:r>
      <w:r w:rsidR="00684975">
        <w:rPr>
          <w:rStyle w:val="rynqvb"/>
          <w:lang w:val="en-GB"/>
        </w:rPr>
        <w:t>Analyse</w:t>
      </w:r>
      <w:r w:rsidRPr="00684975">
        <w:rPr>
          <w:rStyle w:val="rynqvb"/>
          <w:lang w:val="en-GB"/>
        </w:rPr>
        <w:t xml:space="preserve"> </w:t>
      </w:r>
      <w:r w:rsidR="00684975">
        <w:rPr>
          <w:rStyle w:val="rynqvb"/>
          <w:lang w:val="en-GB"/>
        </w:rPr>
        <w:t>all aspects of the complaint process, including</w:t>
      </w:r>
      <w:r w:rsidRPr="00684975">
        <w:rPr>
          <w:rStyle w:val="hwtze"/>
          <w:lang w:val="en-GB"/>
        </w:rPr>
        <w:t xml:space="preserve"> </w:t>
      </w:r>
      <w:r w:rsidR="008E13CA">
        <w:rPr>
          <w:rStyle w:val="hwtze"/>
          <w:lang w:val="en-GB"/>
        </w:rPr>
        <w:t xml:space="preserve">a </w:t>
      </w:r>
      <w:r w:rsidRPr="00684975">
        <w:rPr>
          <w:rStyle w:val="rynqvb"/>
          <w:lang w:val="en-GB"/>
        </w:rPr>
        <w:t>form of notification.</w:t>
      </w:r>
    </w:p>
    <w:p w14:paraId="5450EA0D" w14:textId="5E5D32ED" w:rsidR="00043601" w:rsidRPr="00684975" w:rsidRDefault="00D74B58" w:rsidP="007E1A66">
      <w:pPr>
        <w:pStyle w:val="Odstavecseseznamem"/>
        <w:numPr>
          <w:ilvl w:val="0"/>
          <w:numId w:val="2"/>
        </w:numPr>
        <w:jc w:val="both"/>
        <w:rPr>
          <w:sz w:val="20"/>
          <w:szCs w:val="20"/>
          <w:lang w:val="en-GB"/>
        </w:rPr>
      </w:pPr>
      <w:r w:rsidRPr="00684975">
        <w:rPr>
          <w:rStyle w:val="rynqvb"/>
          <w:lang w:val="en-GB"/>
        </w:rPr>
        <w:t xml:space="preserve">Regardless of the answer to the previous question, state and thoroughly </w:t>
      </w:r>
      <w:r w:rsidR="008E13CA">
        <w:rPr>
          <w:rStyle w:val="rynqvb"/>
          <w:lang w:val="en-GB"/>
        </w:rPr>
        <w:t>analyse</w:t>
      </w:r>
      <w:r w:rsidRPr="00684975">
        <w:rPr>
          <w:rStyle w:val="rynqvb"/>
          <w:lang w:val="en-GB"/>
        </w:rPr>
        <w:t xml:space="preserve"> what claims RENO could make </w:t>
      </w:r>
      <w:r w:rsidR="008E13CA">
        <w:rPr>
          <w:rStyle w:val="rynqvb"/>
          <w:lang w:val="en-GB"/>
        </w:rPr>
        <w:t xml:space="preserve">against STAWBA </w:t>
      </w:r>
      <w:r w:rsidRPr="00684975">
        <w:rPr>
          <w:rStyle w:val="rynqvb"/>
          <w:lang w:val="en-GB"/>
        </w:rPr>
        <w:t xml:space="preserve">(which </w:t>
      </w:r>
      <w:r w:rsidR="00684975">
        <w:rPr>
          <w:rStyle w:val="rynqvb"/>
          <w:lang w:val="en-GB"/>
        </w:rPr>
        <w:t>makes</w:t>
      </w:r>
      <w:r w:rsidRPr="00684975">
        <w:rPr>
          <w:rStyle w:val="rynqvb"/>
          <w:lang w:val="en-GB"/>
        </w:rPr>
        <w:t xml:space="preserve"> sense for it).</w:t>
      </w:r>
      <w:r w:rsidR="008A244B" w:rsidRPr="00684975">
        <w:rPr>
          <w:bCs/>
          <w:sz w:val="20"/>
          <w:szCs w:val="20"/>
          <w:lang w:val="en-GB"/>
        </w:rPr>
        <w:t xml:space="preserve"> </w:t>
      </w:r>
    </w:p>
    <w:p w14:paraId="2F2B63BE" w14:textId="05044EC2" w:rsidR="00D74B58" w:rsidRPr="00684975" w:rsidRDefault="00D74B58" w:rsidP="00330034">
      <w:pPr>
        <w:pStyle w:val="Odstavecseseznamem"/>
        <w:numPr>
          <w:ilvl w:val="0"/>
          <w:numId w:val="2"/>
        </w:numPr>
        <w:jc w:val="both"/>
        <w:rPr>
          <w:rStyle w:val="rynqvb"/>
          <w:bCs/>
          <w:sz w:val="20"/>
          <w:szCs w:val="20"/>
          <w:lang w:val="en-GB"/>
        </w:rPr>
      </w:pPr>
      <w:r w:rsidRPr="00684975">
        <w:rPr>
          <w:rStyle w:val="rynqvb"/>
          <w:lang w:val="en-GB"/>
        </w:rPr>
        <w:t xml:space="preserve">Assume that in the </w:t>
      </w:r>
      <w:r w:rsidR="008E13CA">
        <w:rPr>
          <w:rStyle w:val="rynqvb"/>
          <w:lang w:val="en-GB"/>
        </w:rPr>
        <w:t>abovementioned situation</w:t>
      </w:r>
      <w:r w:rsidRPr="00684975">
        <w:rPr>
          <w:rStyle w:val="rynqvb"/>
          <w:lang w:val="en-GB"/>
        </w:rPr>
        <w:t xml:space="preserve">, STAWBA did not meet </w:t>
      </w:r>
      <w:r w:rsidR="008E13CA">
        <w:rPr>
          <w:rStyle w:val="rynqvb"/>
          <w:lang w:val="en-GB"/>
        </w:rPr>
        <w:t>RENO's demands</w:t>
      </w:r>
      <w:r w:rsidRPr="00684975">
        <w:rPr>
          <w:rStyle w:val="rynqvb"/>
          <w:lang w:val="en-GB"/>
        </w:rPr>
        <w:t>.</w:t>
      </w:r>
      <w:r w:rsidRPr="00684975">
        <w:rPr>
          <w:rStyle w:val="hwtze"/>
          <w:lang w:val="en-GB"/>
        </w:rPr>
        <w:t xml:space="preserve"> </w:t>
      </w:r>
      <w:r w:rsidRPr="00684975">
        <w:rPr>
          <w:rStyle w:val="rynqvb"/>
          <w:lang w:val="en-GB"/>
        </w:rPr>
        <w:t>State whether the parties have agreed to an arbitration clause.</w:t>
      </w:r>
      <w:r w:rsidRPr="00684975">
        <w:rPr>
          <w:rStyle w:val="hwtze"/>
          <w:lang w:val="en-GB"/>
        </w:rPr>
        <w:t xml:space="preserve"> </w:t>
      </w:r>
      <w:r w:rsidRPr="00684975">
        <w:rPr>
          <w:rStyle w:val="rynqvb"/>
          <w:lang w:val="en-GB"/>
        </w:rPr>
        <w:t xml:space="preserve">Explain what arbitration is and its </w:t>
      </w:r>
      <w:r w:rsidR="00684975">
        <w:rPr>
          <w:rStyle w:val="rynqvb"/>
          <w:lang w:val="en-GB"/>
        </w:rPr>
        <w:t>advantages and</w:t>
      </w:r>
      <w:r w:rsidRPr="00684975">
        <w:rPr>
          <w:rStyle w:val="rynqvb"/>
          <w:lang w:val="en-GB"/>
        </w:rPr>
        <w:t xml:space="preserve"> disadvantage</w:t>
      </w:r>
      <w:r w:rsidR="008E13CA">
        <w:rPr>
          <w:rStyle w:val="rynqvb"/>
          <w:lang w:val="en-GB"/>
        </w:rPr>
        <w:t xml:space="preserve">s—also, </w:t>
      </w:r>
      <w:r w:rsidR="00684975">
        <w:rPr>
          <w:rStyle w:val="rynqvb"/>
          <w:lang w:val="en-GB"/>
        </w:rPr>
        <w:t>state</w:t>
      </w:r>
      <w:r w:rsidRPr="00684975">
        <w:rPr>
          <w:rStyle w:val="rynqvb"/>
          <w:lang w:val="en-GB"/>
        </w:rPr>
        <w:t xml:space="preserve"> which law govern</w:t>
      </w:r>
      <w:r w:rsidR="008E13CA">
        <w:rPr>
          <w:rStyle w:val="rynqvb"/>
          <w:lang w:val="en-GB"/>
        </w:rPr>
        <w:t>s</w:t>
      </w:r>
      <w:r w:rsidRPr="00684975">
        <w:rPr>
          <w:rStyle w:val="rynqvb"/>
          <w:lang w:val="en-GB"/>
        </w:rPr>
        <w:t xml:space="preserve"> the validity of this arbitration clause.</w:t>
      </w:r>
    </w:p>
    <w:p w14:paraId="67F7F87B" w14:textId="471ABC24" w:rsidR="00D74B58" w:rsidRPr="00684975" w:rsidRDefault="00D74B58" w:rsidP="00043601">
      <w:pPr>
        <w:pStyle w:val="Odstavecseseznamem"/>
        <w:numPr>
          <w:ilvl w:val="0"/>
          <w:numId w:val="2"/>
        </w:numPr>
        <w:jc w:val="both"/>
        <w:rPr>
          <w:rStyle w:val="rynqvb"/>
          <w:bCs/>
          <w:sz w:val="20"/>
          <w:szCs w:val="20"/>
          <w:lang w:val="en-GB"/>
        </w:rPr>
      </w:pPr>
      <w:r w:rsidRPr="00684975">
        <w:rPr>
          <w:rStyle w:val="rynqvb"/>
          <w:lang w:val="en-GB"/>
        </w:rPr>
        <w:t>Assume that an arbitration award was issued in the arbitration, according to which RENO was awarded a monetary claim due to breach of contract.</w:t>
      </w:r>
      <w:r w:rsidRPr="00684975">
        <w:rPr>
          <w:rStyle w:val="hwtze"/>
          <w:lang w:val="en-GB"/>
        </w:rPr>
        <w:t xml:space="preserve"> </w:t>
      </w:r>
      <w:r w:rsidR="00684975">
        <w:rPr>
          <w:rStyle w:val="rynqvb"/>
          <w:lang w:val="en-GB"/>
        </w:rPr>
        <w:t>Please assume</w:t>
      </w:r>
      <w:r w:rsidRPr="00684975">
        <w:rPr>
          <w:rStyle w:val="rynqvb"/>
          <w:lang w:val="en-GB"/>
        </w:rPr>
        <w:t xml:space="preserve"> that the arbitration award was not annulled in the Czech Republic</w:t>
      </w:r>
      <w:r w:rsidR="008E13CA">
        <w:rPr>
          <w:rStyle w:val="rynqvb"/>
          <w:lang w:val="en-GB"/>
        </w:rPr>
        <w:t xml:space="preserve"> and that STAWBA would</w:t>
      </w:r>
      <w:r w:rsidR="00684975">
        <w:rPr>
          <w:rStyle w:val="rynqvb"/>
          <w:lang w:val="en-GB"/>
        </w:rPr>
        <w:t xml:space="preserve"> not voluntarily fulfil</w:t>
      </w:r>
      <w:r w:rsidRPr="00684975">
        <w:rPr>
          <w:rStyle w:val="rynqvb"/>
          <w:lang w:val="en-GB"/>
        </w:rPr>
        <w:t xml:space="preserve"> </w:t>
      </w:r>
      <w:r w:rsidR="00684975">
        <w:rPr>
          <w:rStyle w:val="rynqvb"/>
          <w:lang w:val="en-GB"/>
        </w:rPr>
        <w:t>its obligations</w:t>
      </w:r>
      <w:r w:rsidRPr="00684975">
        <w:rPr>
          <w:rStyle w:val="rynqvb"/>
          <w:lang w:val="en-GB"/>
        </w:rPr>
        <w:t>.</w:t>
      </w:r>
      <w:r w:rsidRPr="00684975">
        <w:rPr>
          <w:rStyle w:val="hwtze"/>
          <w:lang w:val="en-GB"/>
        </w:rPr>
        <w:t xml:space="preserve"> </w:t>
      </w:r>
      <w:r w:rsidRPr="00684975">
        <w:rPr>
          <w:rStyle w:val="rynqvb"/>
          <w:lang w:val="en-GB"/>
        </w:rPr>
        <w:t xml:space="preserve">State the source </w:t>
      </w:r>
      <w:r w:rsidR="008E13CA">
        <w:rPr>
          <w:rStyle w:val="rynqvb"/>
          <w:lang w:val="en-GB"/>
        </w:rPr>
        <w:t>for</w:t>
      </w:r>
      <w:r w:rsidRPr="00684975">
        <w:rPr>
          <w:rStyle w:val="rynqvb"/>
          <w:lang w:val="en-GB"/>
        </w:rPr>
        <w:t xml:space="preserve"> recognition and enforcement of arbitral awards of international origin and indicate the relationship of this source to the Polish domestic regulation of the recognition of foreign arbitral awards.</w:t>
      </w:r>
      <w:r w:rsidRPr="00684975">
        <w:rPr>
          <w:rStyle w:val="hwtze"/>
          <w:lang w:val="en-GB"/>
        </w:rPr>
        <w:t xml:space="preserve"> </w:t>
      </w:r>
      <w:r w:rsidRPr="00684975">
        <w:rPr>
          <w:rStyle w:val="rynqvb"/>
          <w:lang w:val="en-GB"/>
        </w:rPr>
        <w:t xml:space="preserve">State the type and nature of the grounds for </w:t>
      </w:r>
      <w:r w:rsidR="008E13CA">
        <w:rPr>
          <w:rStyle w:val="rynqvb"/>
          <w:lang w:val="en-GB"/>
        </w:rPr>
        <w:t>refusal</w:t>
      </w:r>
      <w:r w:rsidRPr="00684975">
        <w:rPr>
          <w:rStyle w:val="rynqvb"/>
          <w:lang w:val="en-GB"/>
        </w:rPr>
        <w:t xml:space="preserve"> of recognition and enforcement governed by this international source.</w:t>
      </w:r>
    </w:p>
    <w:p w14:paraId="516820FF" w14:textId="07C27C7B" w:rsidR="00684975" w:rsidRPr="00684975" w:rsidRDefault="00684975" w:rsidP="00043601">
      <w:pPr>
        <w:pStyle w:val="Odstavecseseznamem"/>
        <w:numPr>
          <w:ilvl w:val="0"/>
          <w:numId w:val="2"/>
        </w:numPr>
        <w:jc w:val="both"/>
        <w:rPr>
          <w:rStyle w:val="rynqvb"/>
          <w:bCs/>
          <w:sz w:val="20"/>
          <w:szCs w:val="20"/>
          <w:lang w:val="en-GB"/>
        </w:rPr>
      </w:pPr>
      <w:r w:rsidRPr="00684975">
        <w:rPr>
          <w:rStyle w:val="rynqvb"/>
          <w:lang w:val="en-GB"/>
        </w:rPr>
        <w:t>RENO and STAWBA chose bank transfer</w:t>
      </w:r>
      <w:r w:rsidR="008E13CA">
        <w:rPr>
          <w:rStyle w:val="rynqvb"/>
          <w:lang w:val="en-GB"/>
        </w:rPr>
        <w:t xml:space="preserve"> as their </w:t>
      </w:r>
      <w:r w:rsidR="008E13CA" w:rsidRPr="00684975">
        <w:rPr>
          <w:rStyle w:val="rynqvb"/>
          <w:lang w:val="en-GB"/>
        </w:rPr>
        <w:t>payment method</w:t>
      </w:r>
      <w:r w:rsidRPr="00684975">
        <w:rPr>
          <w:rStyle w:val="rynqvb"/>
          <w:lang w:val="en-GB"/>
        </w:rPr>
        <w:t xml:space="preserve"> for the contract, as they had done business with each other before.</w:t>
      </w:r>
      <w:r w:rsidRPr="00684975">
        <w:rPr>
          <w:rStyle w:val="hwtze"/>
          <w:lang w:val="en-GB"/>
        </w:rPr>
        <w:t xml:space="preserve"> </w:t>
      </w:r>
      <w:r w:rsidRPr="00684975">
        <w:rPr>
          <w:rStyle w:val="rynqvb"/>
          <w:lang w:val="en-GB"/>
        </w:rPr>
        <w:t>If this were the</w:t>
      </w:r>
      <w:r w:rsidR="008E13CA">
        <w:rPr>
          <w:rStyle w:val="rynqvb"/>
          <w:lang w:val="en-GB"/>
        </w:rPr>
        <w:t>ir</w:t>
      </w:r>
      <w:r w:rsidRPr="00684975">
        <w:rPr>
          <w:rStyle w:val="rynqvb"/>
          <w:lang w:val="en-GB"/>
        </w:rPr>
        <w:t xml:space="preserve"> first contract, what other means of payment would you advise them to provide with a higher degree of certainty?</w:t>
      </w:r>
      <w:r w:rsidRPr="00684975">
        <w:rPr>
          <w:rStyle w:val="hwtze"/>
          <w:lang w:val="en-GB"/>
        </w:rPr>
        <w:t xml:space="preserve"> </w:t>
      </w:r>
      <w:r w:rsidRPr="00684975">
        <w:rPr>
          <w:rStyle w:val="rynqvb"/>
          <w:lang w:val="en-GB"/>
        </w:rPr>
        <w:t>What are the payment options in international trade?</w:t>
      </w:r>
    </w:p>
    <w:p w14:paraId="62956236" w14:textId="4B8559B4" w:rsidR="00684975" w:rsidRPr="00684975" w:rsidRDefault="00684975" w:rsidP="00043601">
      <w:pPr>
        <w:pStyle w:val="Odstavecseseznamem"/>
        <w:numPr>
          <w:ilvl w:val="0"/>
          <w:numId w:val="2"/>
        </w:numPr>
        <w:jc w:val="both"/>
        <w:rPr>
          <w:bCs/>
          <w:sz w:val="20"/>
          <w:szCs w:val="20"/>
          <w:lang w:val="en-GB"/>
        </w:rPr>
      </w:pPr>
      <w:r w:rsidRPr="00684975">
        <w:rPr>
          <w:rStyle w:val="rynqvb"/>
          <w:lang w:val="en-GB"/>
        </w:rPr>
        <w:t xml:space="preserve">Both </w:t>
      </w:r>
      <w:r>
        <w:rPr>
          <w:rStyle w:val="rynqvb"/>
          <w:lang w:val="en-GB"/>
        </w:rPr>
        <w:t xml:space="preserve">the </w:t>
      </w:r>
      <w:r w:rsidRPr="00684975">
        <w:rPr>
          <w:rStyle w:val="rynqvb"/>
          <w:lang w:val="en-GB"/>
        </w:rPr>
        <w:t xml:space="preserve">Czech Republic and Poland are member states of the World Trade Organization (WTO). Describe this </w:t>
      </w:r>
      <w:r>
        <w:rPr>
          <w:rStyle w:val="rynqvb"/>
          <w:lang w:val="en-GB"/>
        </w:rPr>
        <w:t>organisation</w:t>
      </w:r>
      <w:r w:rsidRPr="00684975">
        <w:rPr>
          <w:rStyle w:val="rynqvb"/>
          <w:lang w:val="en-GB"/>
        </w:rPr>
        <w:t xml:space="preserve"> (seat, president), </w:t>
      </w:r>
      <w:r>
        <w:rPr>
          <w:rStyle w:val="rynqvb"/>
          <w:lang w:val="en-GB"/>
        </w:rPr>
        <w:t>its primary goal, and with what tools does it achieve its goals?</w:t>
      </w:r>
    </w:p>
    <w:sectPr w:rsidR="00684975" w:rsidRPr="006849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8F0"/>
    <w:multiLevelType w:val="hybridMultilevel"/>
    <w:tmpl w:val="33ACD756"/>
    <w:lvl w:ilvl="0" w:tplc="0405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0B06AA0"/>
    <w:multiLevelType w:val="hybridMultilevel"/>
    <w:tmpl w:val="0CB617B6"/>
    <w:lvl w:ilvl="0" w:tplc="040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37E0C7B"/>
    <w:multiLevelType w:val="hybridMultilevel"/>
    <w:tmpl w:val="4BC64A56"/>
    <w:lvl w:ilvl="0" w:tplc="F364078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96759D3"/>
    <w:multiLevelType w:val="hybridMultilevel"/>
    <w:tmpl w:val="9898754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14341350">
    <w:abstractNumId w:val="2"/>
  </w:num>
  <w:num w:numId="2" w16cid:durableId="1037200895">
    <w:abstractNumId w:val="3"/>
  </w:num>
  <w:num w:numId="3" w16cid:durableId="1162545412">
    <w:abstractNumId w:val="1"/>
  </w:num>
  <w:num w:numId="4" w16cid:durableId="162734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99"/>
    <w:rsid w:val="00042E9C"/>
    <w:rsid w:val="00043601"/>
    <w:rsid w:val="000667D3"/>
    <w:rsid w:val="000B6C80"/>
    <w:rsid w:val="00135976"/>
    <w:rsid w:val="001377AD"/>
    <w:rsid w:val="00144067"/>
    <w:rsid w:val="001621A3"/>
    <w:rsid w:val="002148AC"/>
    <w:rsid w:val="002154CA"/>
    <w:rsid w:val="002C5B99"/>
    <w:rsid w:val="002C6D72"/>
    <w:rsid w:val="002D109C"/>
    <w:rsid w:val="002E20B5"/>
    <w:rsid w:val="00330034"/>
    <w:rsid w:val="004368CF"/>
    <w:rsid w:val="004B1298"/>
    <w:rsid w:val="004B2082"/>
    <w:rsid w:val="004F1F92"/>
    <w:rsid w:val="00504C96"/>
    <w:rsid w:val="00510636"/>
    <w:rsid w:val="00576CA0"/>
    <w:rsid w:val="00586526"/>
    <w:rsid w:val="005A12F6"/>
    <w:rsid w:val="006152DF"/>
    <w:rsid w:val="00635739"/>
    <w:rsid w:val="00654616"/>
    <w:rsid w:val="00684975"/>
    <w:rsid w:val="006F1791"/>
    <w:rsid w:val="00791515"/>
    <w:rsid w:val="007C7C5F"/>
    <w:rsid w:val="007E1A66"/>
    <w:rsid w:val="00831AB7"/>
    <w:rsid w:val="00834A6D"/>
    <w:rsid w:val="008718DA"/>
    <w:rsid w:val="008951B1"/>
    <w:rsid w:val="008A244B"/>
    <w:rsid w:val="008B2FC6"/>
    <w:rsid w:val="008E13CA"/>
    <w:rsid w:val="008F5D5C"/>
    <w:rsid w:val="009A30DC"/>
    <w:rsid w:val="00A05D9E"/>
    <w:rsid w:val="00A16AF8"/>
    <w:rsid w:val="00A665C9"/>
    <w:rsid w:val="00A71A1E"/>
    <w:rsid w:val="00A74A0E"/>
    <w:rsid w:val="00A94487"/>
    <w:rsid w:val="00AA4AB7"/>
    <w:rsid w:val="00AD09C7"/>
    <w:rsid w:val="00AF2D8A"/>
    <w:rsid w:val="00B2179B"/>
    <w:rsid w:val="00B32A08"/>
    <w:rsid w:val="00B57B11"/>
    <w:rsid w:val="00BC0003"/>
    <w:rsid w:val="00BF78A3"/>
    <w:rsid w:val="00C95A1B"/>
    <w:rsid w:val="00D37B57"/>
    <w:rsid w:val="00D74B58"/>
    <w:rsid w:val="00DC33BC"/>
    <w:rsid w:val="00DE19DA"/>
    <w:rsid w:val="00E527AC"/>
    <w:rsid w:val="00E52B8E"/>
    <w:rsid w:val="00E92228"/>
    <w:rsid w:val="00EB7451"/>
    <w:rsid w:val="00EC5E1F"/>
    <w:rsid w:val="00EF11F1"/>
    <w:rsid w:val="00F40A26"/>
    <w:rsid w:val="00F4569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7E65F"/>
  <w15:chartTrackingRefBased/>
  <w15:docId w15:val="{97BAC3C9-4579-414D-B740-BDE60AAE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7451"/>
    <w:pPr>
      <w:ind w:left="720"/>
      <w:contextualSpacing/>
    </w:pPr>
  </w:style>
  <w:style w:type="character" w:styleId="Hypertextovodkaz">
    <w:name w:val="Hyperlink"/>
    <w:basedOn w:val="Standardnpsmoodstavce"/>
    <w:uiPriority w:val="99"/>
    <w:unhideWhenUsed/>
    <w:rsid w:val="001377AD"/>
    <w:rPr>
      <w:color w:val="0563C1" w:themeColor="hyperlink"/>
      <w:u w:val="single"/>
    </w:rPr>
  </w:style>
  <w:style w:type="character" w:styleId="Nevyeenzmnka">
    <w:name w:val="Unresolved Mention"/>
    <w:basedOn w:val="Standardnpsmoodstavce"/>
    <w:uiPriority w:val="99"/>
    <w:semiHidden/>
    <w:unhideWhenUsed/>
    <w:rsid w:val="001377AD"/>
    <w:rPr>
      <w:color w:val="605E5C"/>
      <w:shd w:val="clear" w:color="auto" w:fill="E1DFDD"/>
    </w:rPr>
  </w:style>
  <w:style w:type="character" w:styleId="Siln">
    <w:name w:val="Strong"/>
    <w:basedOn w:val="Standardnpsmoodstavce"/>
    <w:uiPriority w:val="22"/>
    <w:qFormat/>
    <w:rsid w:val="007C7C5F"/>
    <w:rPr>
      <w:b/>
      <w:bCs/>
    </w:rPr>
  </w:style>
  <w:style w:type="character" w:styleId="Odkaznakoment">
    <w:name w:val="annotation reference"/>
    <w:basedOn w:val="Standardnpsmoodstavce"/>
    <w:uiPriority w:val="99"/>
    <w:semiHidden/>
    <w:unhideWhenUsed/>
    <w:rsid w:val="004B2082"/>
    <w:rPr>
      <w:sz w:val="16"/>
      <w:szCs w:val="16"/>
    </w:rPr>
  </w:style>
  <w:style w:type="paragraph" w:styleId="Textkomente">
    <w:name w:val="annotation text"/>
    <w:basedOn w:val="Normln"/>
    <w:link w:val="TextkomenteChar"/>
    <w:uiPriority w:val="99"/>
    <w:unhideWhenUsed/>
    <w:rsid w:val="004B2082"/>
    <w:pPr>
      <w:spacing w:line="240" w:lineRule="auto"/>
    </w:pPr>
    <w:rPr>
      <w:sz w:val="20"/>
      <w:szCs w:val="20"/>
    </w:rPr>
  </w:style>
  <w:style w:type="character" w:customStyle="1" w:styleId="TextkomenteChar">
    <w:name w:val="Text komentáře Char"/>
    <w:basedOn w:val="Standardnpsmoodstavce"/>
    <w:link w:val="Textkomente"/>
    <w:uiPriority w:val="99"/>
    <w:rsid w:val="004B2082"/>
    <w:rPr>
      <w:sz w:val="20"/>
      <w:szCs w:val="20"/>
    </w:rPr>
  </w:style>
  <w:style w:type="paragraph" w:styleId="Pedmtkomente">
    <w:name w:val="annotation subject"/>
    <w:basedOn w:val="Textkomente"/>
    <w:next w:val="Textkomente"/>
    <w:link w:val="PedmtkomenteChar"/>
    <w:uiPriority w:val="99"/>
    <w:semiHidden/>
    <w:unhideWhenUsed/>
    <w:rsid w:val="004B2082"/>
    <w:rPr>
      <w:b/>
      <w:bCs/>
    </w:rPr>
  </w:style>
  <w:style w:type="character" w:customStyle="1" w:styleId="PedmtkomenteChar">
    <w:name w:val="Předmět komentáře Char"/>
    <w:basedOn w:val="TextkomenteChar"/>
    <w:link w:val="Pedmtkomente"/>
    <w:uiPriority w:val="99"/>
    <w:semiHidden/>
    <w:rsid w:val="004B2082"/>
    <w:rPr>
      <w:b/>
      <w:bCs/>
      <w:sz w:val="20"/>
      <w:szCs w:val="20"/>
    </w:rPr>
  </w:style>
  <w:style w:type="paragraph" w:styleId="Revize">
    <w:name w:val="Revision"/>
    <w:hidden/>
    <w:uiPriority w:val="99"/>
    <w:semiHidden/>
    <w:rsid w:val="00135976"/>
    <w:pPr>
      <w:spacing w:after="0" w:line="240" w:lineRule="auto"/>
    </w:pPr>
  </w:style>
  <w:style w:type="character" w:customStyle="1" w:styleId="hwtze">
    <w:name w:val="hwtze"/>
    <w:basedOn w:val="Standardnpsmoodstavce"/>
    <w:rsid w:val="00A74A0E"/>
  </w:style>
  <w:style w:type="character" w:customStyle="1" w:styleId="rynqvb">
    <w:name w:val="rynqvb"/>
    <w:basedOn w:val="Standardnpsmoodstavce"/>
    <w:rsid w:val="00A74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959</Words>
  <Characters>5029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dc:creator>
  <cp:keywords/>
  <dc:description/>
  <cp:lastModifiedBy>§ K</cp:lastModifiedBy>
  <cp:revision>2</cp:revision>
  <cp:lastPrinted>2023-12-12T11:33:00Z</cp:lastPrinted>
  <dcterms:created xsi:type="dcterms:W3CDTF">2024-01-03T11:30:00Z</dcterms:created>
  <dcterms:modified xsi:type="dcterms:W3CDTF">2024-01-03T11:30:00Z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0a5cb6a376aced35b0b80d304dc6e37c57798057dd4fe4db8f4e53a0fef9a8b9</vt:lpwstr>
  </property>
</Properties>
</file>