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9D55" w14:textId="2494DA07" w:rsidR="004473B8" w:rsidRPr="006E0D42" w:rsidRDefault="00286273" w:rsidP="000D56F0">
      <w:pPr>
        <w:pStyle w:val="Nadpis2"/>
        <w:jc w:val="center"/>
        <w:rPr>
          <w:rFonts w:ascii="Times New Roman" w:hAnsi="Times New Roman" w:cs="Times New Roman"/>
          <w:sz w:val="22"/>
          <w:szCs w:val="22"/>
          <w:u w:val="single"/>
          <w:lang w:val="en-GB"/>
        </w:rPr>
      </w:pPr>
      <w:r w:rsidRPr="006E0D42">
        <w:rPr>
          <w:rFonts w:ascii="Times New Roman" w:hAnsi="Times New Roman" w:cs="Times New Roman"/>
          <w:sz w:val="22"/>
          <w:szCs w:val="22"/>
          <w:u w:val="single"/>
          <w:lang w:val="en-GB"/>
        </w:rPr>
        <w:t>2</w:t>
      </w:r>
      <w:r w:rsidR="000F7D76" w:rsidRPr="006E0D42">
        <w:rPr>
          <w:rFonts w:ascii="Times New Roman" w:hAnsi="Times New Roman" w:cs="Times New Roman"/>
          <w:sz w:val="22"/>
          <w:szCs w:val="22"/>
          <w:u w:val="single"/>
          <w:lang w:val="en-GB"/>
        </w:rPr>
        <w:t>nd</w:t>
      </w:r>
      <w:r w:rsidR="004473B8" w:rsidRPr="006E0D42">
        <w:rPr>
          <w:rFonts w:ascii="Times New Roman" w:hAnsi="Times New Roman" w:cs="Times New Roman"/>
          <w:sz w:val="22"/>
          <w:szCs w:val="22"/>
          <w:u w:val="single"/>
          <w:lang w:val="en-GB"/>
        </w:rPr>
        <w:t xml:space="preserve"> semin</w:t>
      </w:r>
      <w:r w:rsidR="000F7D76" w:rsidRPr="006E0D42">
        <w:rPr>
          <w:rFonts w:ascii="Times New Roman" w:hAnsi="Times New Roman" w:cs="Times New Roman"/>
          <w:sz w:val="22"/>
          <w:szCs w:val="22"/>
          <w:u w:val="single"/>
          <w:lang w:val="en-GB"/>
        </w:rPr>
        <w:t>ar</w:t>
      </w:r>
    </w:p>
    <w:p w14:paraId="1401B24E" w14:textId="3CC46C2D" w:rsidR="00286273" w:rsidRPr="006E0D42" w:rsidRDefault="000F7D76" w:rsidP="00222D9A">
      <w:pPr>
        <w:jc w:val="center"/>
        <w:rPr>
          <w:rFonts w:ascii="Times New Roman" w:hAnsi="Times New Roman" w:cs="Times New Roman"/>
          <w:b/>
          <w:lang w:val="en-GB"/>
        </w:rPr>
      </w:pPr>
      <w:r w:rsidRPr="006E0D42">
        <w:rPr>
          <w:rStyle w:val="Nadpis4Char"/>
          <w:rFonts w:ascii="Times New Roman" w:hAnsi="Times New Roman" w:cs="Times New Roman"/>
          <w:sz w:val="22"/>
          <w:lang w:val="en-GB"/>
        </w:rPr>
        <w:t xml:space="preserve">Conditions for the application of the CISG. </w:t>
      </w:r>
      <w:r w:rsidR="00617B9C" w:rsidRPr="006E0D42">
        <w:rPr>
          <w:rStyle w:val="Nadpis4Char"/>
          <w:rFonts w:ascii="Times New Roman" w:hAnsi="Times New Roman" w:cs="Times New Roman"/>
          <w:sz w:val="22"/>
          <w:lang w:val="en-GB"/>
        </w:rPr>
        <w:t>Formation of the contract</w:t>
      </w:r>
      <w:r w:rsidRPr="006E0D42">
        <w:rPr>
          <w:rStyle w:val="Nadpis4Char"/>
          <w:rFonts w:ascii="Times New Roman" w:hAnsi="Times New Roman" w:cs="Times New Roman"/>
          <w:sz w:val="22"/>
          <w:lang w:val="en-GB"/>
        </w:rPr>
        <w:t>. Contractual terms and conditions and their incorporation into the contract, battle of forms. Arbitration agreement.</w:t>
      </w:r>
    </w:p>
    <w:p w14:paraId="16C37B4F" w14:textId="180EAC68" w:rsidR="00F45079" w:rsidRPr="006E0D42" w:rsidRDefault="00617B9C" w:rsidP="000D56F0">
      <w:pPr>
        <w:pStyle w:val="Nadpis3"/>
        <w:jc w:val="both"/>
        <w:rPr>
          <w:rFonts w:ascii="Times New Roman" w:hAnsi="Times New Roman" w:cs="Times New Roman"/>
          <w:sz w:val="22"/>
          <w:szCs w:val="22"/>
          <w:lang w:val="en-GB"/>
        </w:rPr>
      </w:pPr>
      <w:r w:rsidRPr="006E0D42">
        <w:rPr>
          <w:rFonts w:ascii="Times New Roman" w:hAnsi="Times New Roman" w:cs="Times New Roman"/>
          <w:sz w:val="22"/>
          <w:szCs w:val="22"/>
          <w:lang w:val="en-GB"/>
        </w:rPr>
        <w:t>Case</w:t>
      </w:r>
      <w:r w:rsidR="00CD4D7A" w:rsidRPr="006E0D42">
        <w:rPr>
          <w:rFonts w:ascii="Times New Roman" w:hAnsi="Times New Roman" w:cs="Times New Roman"/>
          <w:sz w:val="22"/>
          <w:szCs w:val="22"/>
          <w:lang w:val="en-GB"/>
        </w:rPr>
        <w:t xml:space="preserve"> study</w:t>
      </w:r>
    </w:p>
    <w:p w14:paraId="587CE40E" w14:textId="52C03197" w:rsidR="00617B9C" w:rsidRPr="006E0D42" w:rsidRDefault="00617B9C" w:rsidP="000D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GB" w:eastAsia="cs-CZ"/>
        </w:rPr>
      </w:pPr>
      <w:r w:rsidRPr="006E0D42">
        <w:rPr>
          <w:rFonts w:ascii="Times New Roman" w:eastAsia="Times New Roman" w:hAnsi="Times New Roman" w:cs="Times New Roman"/>
          <w:lang w:val="en-GB" w:eastAsia="cs-CZ"/>
        </w:rPr>
        <w:t xml:space="preserve">The company High-quality Wine, s.r.o (headquarters and place of business in Brno) sells quality wines to leading Czech and Slovak wineries and first-class restaurants. The Czech company purchases wine bottles from French company Vin de haute </w:t>
      </w:r>
      <w:proofErr w:type="spellStart"/>
      <w:r w:rsidRPr="006E0D42">
        <w:rPr>
          <w:rFonts w:ascii="Times New Roman" w:eastAsia="Times New Roman" w:hAnsi="Times New Roman" w:cs="Times New Roman"/>
          <w:lang w:val="en-GB" w:eastAsia="cs-CZ"/>
        </w:rPr>
        <w:t>qualité</w:t>
      </w:r>
      <w:proofErr w:type="spellEnd"/>
      <w:r w:rsidRPr="006E0D42">
        <w:rPr>
          <w:rFonts w:ascii="Times New Roman" w:eastAsia="Times New Roman" w:hAnsi="Times New Roman" w:cs="Times New Roman"/>
          <w:lang w:val="en-GB" w:eastAsia="cs-CZ"/>
        </w:rPr>
        <w:t xml:space="preserve">, </w:t>
      </w:r>
      <w:proofErr w:type="spellStart"/>
      <w:r w:rsidRPr="006E0D42">
        <w:rPr>
          <w:rFonts w:ascii="Times New Roman" w:eastAsia="Times New Roman" w:hAnsi="Times New Roman" w:cs="Times New Roman"/>
          <w:lang w:val="en-GB" w:eastAsia="cs-CZ"/>
        </w:rPr>
        <w:t>s.a.r.l</w:t>
      </w:r>
      <w:proofErr w:type="spellEnd"/>
      <w:r w:rsidRPr="006E0D42">
        <w:rPr>
          <w:rFonts w:ascii="Times New Roman" w:eastAsia="Times New Roman" w:hAnsi="Times New Roman" w:cs="Times New Roman"/>
          <w:lang w:val="en-GB" w:eastAsia="cs-CZ"/>
        </w:rPr>
        <w:t xml:space="preserve"> (registered office and place of business in Bordeaux)</w:t>
      </w:r>
      <w:r w:rsidR="00311272" w:rsidRPr="006E0D42">
        <w:rPr>
          <w:rFonts w:ascii="Times New Roman" w:eastAsia="Times New Roman" w:hAnsi="Times New Roman" w:cs="Times New Roman"/>
          <w:lang w:val="en-GB" w:eastAsia="cs-CZ"/>
        </w:rPr>
        <w:t xml:space="preserve"> and </w:t>
      </w:r>
      <w:r w:rsidRPr="006E0D42">
        <w:rPr>
          <w:rFonts w:ascii="Times New Roman" w:eastAsia="Times New Roman" w:hAnsi="Times New Roman" w:cs="Times New Roman"/>
          <w:lang w:val="en-GB" w:eastAsia="cs-CZ"/>
        </w:rPr>
        <w:t>German company Qualitätswein, GmbH (registered office and place of business of Mainz)</w:t>
      </w:r>
      <w:r w:rsidR="00311272" w:rsidRPr="006E0D42">
        <w:rPr>
          <w:rFonts w:ascii="Times New Roman" w:eastAsia="Times New Roman" w:hAnsi="Times New Roman" w:cs="Times New Roman"/>
          <w:lang w:val="en-GB" w:eastAsia="cs-CZ"/>
        </w:rPr>
        <w:t>.</w:t>
      </w:r>
    </w:p>
    <w:p w14:paraId="0C7C93C4" w14:textId="460012E1" w:rsidR="00F45079" w:rsidRPr="006E0D42" w:rsidRDefault="00F45079" w:rsidP="000D56F0">
      <w:pPr>
        <w:pStyle w:val="Nadpis4"/>
        <w:jc w:val="both"/>
        <w:rPr>
          <w:rFonts w:ascii="Times New Roman" w:hAnsi="Times New Roman" w:cs="Times New Roman"/>
          <w:lang w:val="en-GB"/>
        </w:rPr>
      </w:pPr>
      <w:r w:rsidRPr="006E0D42">
        <w:rPr>
          <w:rFonts w:ascii="Times New Roman" w:hAnsi="Times New Roman" w:cs="Times New Roman"/>
          <w:lang w:val="en-GB"/>
        </w:rPr>
        <w:t>A</w:t>
      </w:r>
      <w:r w:rsidR="000F7D76" w:rsidRPr="006E0D42">
        <w:rPr>
          <w:rFonts w:ascii="Times New Roman" w:hAnsi="Times New Roman" w:cs="Times New Roman"/>
          <w:lang w:val="en-GB"/>
        </w:rPr>
        <w:t xml:space="preserve"> –</w:t>
      </w:r>
      <w:r w:rsidRPr="006E0D42">
        <w:rPr>
          <w:rFonts w:ascii="Times New Roman" w:hAnsi="Times New Roman" w:cs="Times New Roman"/>
          <w:lang w:val="en-GB"/>
        </w:rPr>
        <w:t xml:space="preserve"> </w:t>
      </w:r>
      <w:r w:rsidR="00CD4D7A" w:rsidRPr="006E0D42">
        <w:rPr>
          <w:rFonts w:ascii="Times New Roman" w:hAnsi="Times New Roman" w:cs="Times New Roman"/>
          <w:lang w:val="en-GB"/>
        </w:rPr>
        <w:t>F</w:t>
      </w:r>
      <w:r w:rsidR="000F7D76" w:rsidRPr="006E0D42">
        <w:rPr>
          <w:rFonts w:ascii="Times New Roman" w:hAnsi="Times New Roman" w:cs="Times New Roman"/>
          <w:lang w:val="en-GB"/>
        </w:rPr>
        <w:t>rench company</w:t>
      </w:r>
    </w:p>
    <w:p w14:paraId="7C5DD246" w14:textId="43E15186" w:rsidR="00617B9C" w:rsidRPr="006E0D42" w:rsidRDefault="00617B9C" w:rsidP="000D56F0">
      <w:pPr>
        <w:pStyle w:val="FormtovanvHTML"/>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Mr. Dvořák, CEO of the Czech company, visited the warehouse of the French company during his visit to Bordeaux in July 2020. There, he met in person with the CEO of the French company, Mr. Guillot. Mr. Guillot showed him a </w:t>
      </w:r>
      <w:r w:rsidR="00222D9A" w:rsidRPr="006E0D42">
        <w:rPr>
          <w:rStyle w:val="y2iqfc"/>
          <w:rFonts w:ascii="Times New Roman" w:hAnsi="Times New Roman" w:cs="Times New Roman"/>
          <w:sz w:val="22"/>
          <w:szCs w:val="22"/>
          <w:lang w:val="en-GB"/>
        </w:rPr>
        <w:t>catalogue</w:t>
      </w:r>
      <w:r w:rsidRPr="006E0D42">
        <w:rPr>
          <w:rStyle w:val="y2iqfc"/>
          <w:rFonts w:ascii="Times New Roman" w:hAnsi="Times New Roman" w:cs="Times New Roman"/>
          <w:sz w:val="22"/>
          <w:szCs w:val="22"/>
          <w:lang w:val="en-GB"/>
        </w:rPr>
        <w:t xml:space="preserve"> of bottled wines, and Mr. Dvořák explicitly said (in French): </w:t>
      </w:r>
      <w:r w:rsidRPr="006E0D42">
        <w:rPr>
          <w:rStyle w:val="y2iqfc"/>
          <w:rFonts w:ascii="Times New Roman" w:hAnsi="Times New Roman" w:cs="Times New Roman"/>
          <w:i/>
          <w:iCs/>
          <w:sz w:val="22"/>
          <w:szCs w:val="22"/>
          <w:lang w:val="en-GB"/>
        </w:rPr>
        <w:t xml:space="preserve">“We </w:t>
      </w:r>
      <w:r w:rsidR="00311272" w:rsidRPr="006E0D42">
        <w:rPr>
          <w:rStyle w:val="y2iqfc"/>
          <w:rFonts w:ascii="Times New Roman" w:hAnsi="Times New Roman" w:cs="Times New Roman"/>
          <w:i/>
          <w:iCs/>
          <w:sz w:val="22"/>
          <w:szCs w:val="22"/>
          <w:lang w:val="en-GB"/>
        </w:rPr>
        <w:t>are</w:t>
      </w:r>
      <w:r w:rsidRPr="006E0D42">
        <w:rPr>
          <w:rStyle w:val="y2iqfc"/>
          <w:rFonts w:ascii="Times New Roman" w:hAnsi="Times New Roman" w:cs="Times New Roman"/>
          <w:i/>
          <w:iCs/>
          <w:sz w:val="22"/>
          <w:szCs w:val="22"/>
          <w:lang w:val="en-GB"/>
        </w:rPr>
        <w:t xml:space="preserve"> </w:t>
      </w:r>
      <w:r w:rsidR="006E0D42" w:rsidRPr="006E0D42">
        <w:rPr>
          <w:rStyle w:val="y2iqfc"/>
          <w:rFonts w:ascii="Times New Roman" w:hAnsi="Times New Roman" w:cs="Times New Roman"/>
          <w:i/>
          <w:iCs/>
          <w:sz w:val="22"/>
          <w:szCs w:val="22"/>
          <w:lang w:val="en-GB"/>
        </w:rPr>
        <w:t>interested</w:t>
      </w:r>
      <w:r w:rsidRPr="006E0D42">
        <w:rPr>
          <w:rStyle w:val="y2iqfc"/>
          <w:rFonts w:ascii="Times New Roman" w:hAnsi="Times New Roman" w:cs="Times New Roman"/>
          <w:i/>
          <w:iCs/>
          <w:sz w:val="22"/>
          <w:szCs w:val="22"/>
          <w:lang w:val="en-GB"/>
        </w:rPr>
        <w:t xml:space="preserve"> in doing business with you. Please send me an offer.”</w:t>
      </w:r>
      <w:r w:rsidRPr="006E0D42">
        <w:rPr>
          <w:rStyle w:val="y2iqfc"/>
          <w:rFonts w:ascii="Times New Roman" w:hAnsi="Times New Roman" w:cs="Times New Roman"/>
          <w:sz w:val="22"/>
          <w:szCs w:val="22"/>
          <w:lang w:val="en-GB"/>
        </w:rPr>
        <w:t xml:space="preserve"> On 6 August 2020, the French company sent a proposal by e-mail, namely for 600 Pessac-</w:t>
      </w:r>
      <w:proofErr w:type="spellStart"/>
      <w:r w:rsidRPr="006E0D42">
        <w:rPr>
          <w:rStyle w:val="y2iqfc"/>
          <w:rFonts w:ascii="Times New Roman" w:hAnsi="Times New Roman" w:cs="Times New Roman"/>
          <w:sz w:val="22"/>
          <w:szCs w:val="22"/>
          <w:lang w:val="en-GB"/>
        </w:rPr>
        <w:t>Léognan</w:t>
      </w:r>
      <w:proofErr w:type="spellEnd"/>
      <w:r w:rsidRPr="006E0D42">
        <w:rPr>
          <w:rStyle w:val="y2iqfc"/>
          <w:rFonts w:ascii="Times New Roman" w:hAnsi="Times New Roman" w:cs="Times New Roman"/>
          <w:sz w:val="22"/>
          <w:szCs w:val="22"/>
          <w:lang w:val="en-GB"/>
        </w:rPr>
        <w:t xml:space="preserve"> 0.75 l bottles for the price of 10000 euros. The proposal included the following arrangements and clauses relevant to this case:</w:t>
      </w:r>
    </w:p>
    <w:p w14:paraId="4CA358BF" w14:textId="31907E44" w:rsidR="00617B9C" w:rsidRPr="006E0D42" w:rsidRDefault="00617B9C" w:rsidP="000D56F0">
      <w:pPr>
        <w:pStyle w:val="FormtovanvHTML"/>
        <w:jc w:val="both"/>
        <w:rPr>
          <w:rStyle w:val="y2iqfc"/>
          <w:rFonts w:ascii="Times New Roman" w:hAnsi="Times New Roman" w:cs="Times New Roman"/>
          <w:sz w:val="22"/>
          <w:szCs w:val="22"/>
          <w:lang w:val="en-GB"/>
        </w:rPr>
      </w:pPr>
    </w:p>
    <w:p w14:paraId="7626517B" w14:textId="77777777" w:rsidR="00617B9C" w:rsidRPr="006E0D42" w:rsidRDefault="00617B9C" w:rsidP="000D56F0">
      <w:pPr>
        <w:pStyle w:val="FormtovanvHTML"/>
        <w:jc w:val="both"/>
        <w:rPr>
          <w:rStyle w:val="y2iqfc"/>
          <w:rFonts w:ascii="Times New Roman" w:hAnsi="Times New Roman" w:cs="Times New Roman"/>
          <w:i/>
          <w:iCs/>
          <w:sz w:val="22"/>
          <w:szCs w:val="22"/>
          <w:lang w:val="en-GB"/>
        </w:rPr>
      </w:pPr>
      <w:r w:rsidRPr="006E0D42">
        <w:rPr>
          <w:rStyle w:val="y2iqfc"/>
          <w:rFonts w:ascii="Times New Roman" w:hAnsi="Times New Roman" w:cs="Times New Roman"/>
          <w:i/>
          <w:iCs/>
          <w:sz w:val="22"/>
          <w:szCs w:val="22"/>
          <w:lang w:val="en-GB"/>
        </w:rPr>
        <w:t>"We are bound by this proposal until 31 August 2020."</w:t>
      </w:r>
    </w:p>
    <w:p w14:paraId="3710DF8F" w14:textId="5A3C2275" w:rsidR="00617B9C" w:rsidRPr="006E0D42" w:rsidRDefault="00617B9C" w:rsidP="000D56F0">
      <w:pPr>
        <w:pStyle w:val="FormtovanvHTML"/>
        <w:jc w:val="both"/>
        <w:rPr>
          <w:rFonts w:ascii="Times New Roman" w:hAnsi="Times New Roman" w:cs="Times New Roman"/>
          <w:i/>
          <w:iCs/>
          <w:sz w:val="22"/>
          <w:szCs w:val="22"/>
          <w:lang w:val="en-GB"/>
        </w:rPr>
      </w:pPr>
      <w:r w:rsidRPr="006E0D42">
        <w:rPr>
          <w:rStyle w:val="y2iqfc"/>
          <w:rFonts w:ascii="Times New Roman" w:hAnsi="Times New Roman" w:cs="Times New Roman"/>
          <w:i/>
          <w:iCs/>
          <w:sz w:val="22"/>
          <w:szCs w:val="22"/>
          <w:lang w:val="en-GB"/>
        </w:rPr>
        <w:t xml:space="preserve"> "An integral part of this contract are the </w:t>
      </w:r>
      <w:r w:rsidR="000773F2" w:rsidRPr="006E0D42">
        <w:rPr>
          <w:rStyle w:val="y2iqfc"/>
          <w:rFonts w:ascii="Times New Roman" w:hAnsi="Times New Roman" w:cs="Times New Roman"/>
          <w:i/>
          <w:iCs/>
          <w:sz w:val="22"/>
          <w:szCs w:val="22"/>
          <w:lang w:val="en-GB"/>
        </w:rPr>
        <w:t xml:space="preserve">seller’s </w:t>
      </w:r>
      <w:r w:rsidRPr="006E0D42">
        <w:rPr>
          <w:rStyle w:val="y2iqfc"/>
          <w:rFonts w:ascii="Times New Roman" w:hAnsi="Times New Roman" w:cs="Times New Roman"/>
          <w:i/>
          <w:iCs/>
          <w:sz w:val="22"/>
          <w:szCs w:val="22"/>
          <w:lang w:val="en-GB"/>
        </w:rPr>
        <w:t xml:space="preserve">business </w:t>
      </w:r>
      <w:r w:rsidR="000773F2" w:rsidRPr="006E0D42">
        <w:rPr>
          <w:rStyle w:val="y2iqfc"/>
          <w:rFonts w:ascii="Times New Roman" w:hAnsi="Times New Roman" w:cs="Times New Roman"/>
          <w:i/>
          <w:iCs/>
          <w:sz w:val="22"/>
          <w:szCs w:val="22"/>
          <w:lang w:val="en-GB"/>
        </w:rPr>
        <w:t xml:space="preserve">terms and </w:t>
      </w:r>
      <w:r w:rsidRPr="006E0D42">
        <w:rPr>
          <w:rStyle w:val="y2iqfc"/>
          <w:rFonts w:ascii="Times New Roman" w:hAnsi="Times New Roman" w:cs="Times New Roman"/>
          <w:i/>
          <w:iCs/>
          <w:sz w:val="22"/>
          <w:szCs w:val="22"/>
          <w:lang w:val="en-GB"/>
        </w:rPr>
        <w:t>conditions, which are attached to this proposal for the conclu</w:t>
      </w:r>
      <w:r w:rsidR="000773F2" w:rsidRPr="006E0D42">
        <w:rPr>
          <w:rStyle w:val="y2iqfc"/>
          <w:rFonts w:ascii="Times New Roman" w:hAnsi="Times New Roman" w:cs="Times New Roman"/>
          <w:i/>
          <w:iCs/>
          <w:sz w:val="22"/>
          <w:szCs w:val="22"/>
          <w:lang w:val="en-GB"/>
        </w:rPr>
        <w:t>ding</w:t>
      </w:r>
      <w:r w:rsidRPr="006E0D42">
        <w:rPr>
          <w:rStyle w:val="y2iqfc"/>
          <w:rFonts w:ascii="Times New Roman" w:hAnsi="Times New Roman" w:cs="Times New Roman"/>
          <w:i/>
          <w:iCs/>
          <w:sz w:val="22"/>
          <w:szCs w:val="22"/>
          <w:lang w:val="en-GB"/>
        </w:rPr>
        <w:t xml:space="preserve"> of the contract."</w:t>
      </w:r>
    </w:p>
    <w:p w14:paraId="3D63BB19" w14:textId="74CEF9FD" w:rsidR="000773F2" w:rsidRPr="006E0D42" w:rsidRDefault="00311272" w:rsidP="00311272">
      <w:pPr>
        <w:rPr>
          <w:rFonts w:ascii="Times New Roman" w:hAnsi="Times New Roman" w:cs="Times New Roman"/>
          <w:i/>
          <w:iCs/>
          <w:lang w:val="en-GB"/>
        </w:rPr>
      </w:pPr>
      <w:r w:rsidRPr="006E0D42">
        <w:rPr>
          <w:rFonts w:ascii="Times New Roman" w:hAnsi="Times New Roman" w:cs="Times New Roman"/>
          <w:i/>
          <w:iCs/>
          <w:lang w:val="en-GB"/>
        </w:rPr>
        <w:t xml:space="preserve">“All disputes arising from the present contract and/or in connection with it shall be finally decided with the Arbitration Court attached to the Czech Chamber of Commerce and the Agricultural Chamber of the Czech Republic according to its Rules by three arbitrators in accordance with the Rules of that Arbitration Court."  </w:t>
      </w:r>
    </w:p>
    <w:p w14:paraId="419E403F" w14:textId="243F7842" w:rsidR="000773F2" w:rsidRPr="006E0D42" w:rsidRDefault="000773F2" w:rsidP="000D56F0">
      <w:pPr>
        <w:pStyle w:val="FormtovanvHTML"/>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On 16 August 2020, the Czech company replied via email </w:t>
      </w:r>
      <w:r w:rsidR="000D56F0" w:rsidRPr="006E0D42">
        <w:rPr>
          <w:rStyle w:val="y2iqfc"/>
          <w:rFonts w:ascii="Times New Roman" w:hAnsi="Times New Roman" w:cs="Times New Roman"/>
          <w:sz w:val="22"/>
          <w:szCs w:val="22"/>
          <w:lang w:val="en-GB"/>
        </w:rPr>
        <w:t xml:space="preserve">and agreed to </w:t>
      </w:r>
      <w:r w:rsidRPr="006E0D42">
        <w:rPr>
          <w:rStyle w:val="y2iqfc"/>
          <w:rFonts w:ascii="Times New Roman" w:hAnsi="Times New Roman" w:cs="Times New Roman"/>
          <w:sz w:val="22"/>
          <w:szCs w:val="22"/>
          <w:lang w:val="en-GB"/>
        </w:rPr>
        <w:t>the proposal.</w:t>
      </w:r>
    </w:p>
    <w:p w14:paraId="3F029CDD" w14:textId="6F12E1D1" w:rsidR="00311272" w:rsidRPr="006E0D42" w:rsidRDefault="00311272" w:rsidP="00311272">
      <w:pPr>
        <w:pStyle w:val="Odstavecseseznamem"/>
        <w:numPr>
          <w:ilvl w:val="0"/>
          <w:numId w:val="14"/>
        </w:numPr>
        <w:rPr>
          <w:rFonts w:ascii="Times New Roman" w:hAnsi="Times New Roman" w:cs="Times New Roman"/>
          <w:lang w:val="en-GB"/>
        </w:rPr>
      </w:pPr>
      <w:r w:rsidRPr="006E0D42">
        <w:rPr>
          <w:rFonts w:ascii="Times New Roman" w:hAnsi="Times New Roman" w:cs="Times New Roman"/>
          <w:lang w:val="en-GB"/>
        </w:rPr>
        <w:t>Determine the legal regime of the relationship between the Czech and French companies (</w:t>
      </w:r>
      <w:proofErr w:type="gramStart"/>
      <w:r w:rsidRPr="006E0D42">
        <w:rPr>
          <w:rFonts w:ascii="Times New Roman" w:hAnsi="Times New Roman" w:cs="Times New Roman"/>
          <w:lang w:val="en-GB"/>
        </w:rPr>
        <w:t>i.e.</w:t>
      </w:r>
      <w:proofErr w:type="gramEnd"/>
      <w:r w:rsidRPr="006E0D42">
        <w:rPr>
          <w:rFonts w:ascii="Times New Roman" w:hAnsi="Times New Roman" w:cs="Times New Roman"/>
          <w:lang w:val="en-GB"/>
        </w:rPr>
        <w:t xml:space="preserve"> applicability test). </w:t>
      </w:r>
    </w:p>
    <w:p w14:paraId="396744A7" w14:textId="77777777" w:rsidR="00311272" w:rsidRPr="006E0D42" w:rsidRDefault="00311272" w:rsidP="00311272">
      <w:pPr>
        <w:pStyle w:val="Odstavecseseznamem"/>
        <w:numPr>
          <w:ilvl w:val="0"/>
          <w:numId w:val="14"/>
        </w:numPr>
        <w:rPr>
          <w:rFonts w:ascii="Times New Roman" w:hAnsi="Times New Roman" w:cs="Times New Roman"/>
          <w:lang w:val="en-GB"/>
        </w:rPr>
      </w:pPr>
      <w:proofErr w:type="spellStart"/>
      <w:r w:rsidRPr="006E0D42">
        <w:rPr>
          <w:rFonts w:ascii="Times New Roman" w:hAnsi="Times New Roman" w:cs="Times New Roman"/>
          <w:lang w:val="en-GB"/>
        </w:rPr>
        <w:t>Analyze</w:t>
      </w:r>
      <w:proofErr w:type="spellEnd"/>
      <w:r w:rsidRPr="006E0D42">
        <w:rPr>
          <w:rFonts w:ascii="Times New Roman" w:hAnsi="Times New Roman" w:cs="Times New Roman"/>
          <w:lang w:val="en-GB"/>
        </w:rPr>
        <w:t xml:space="preserve"> the progress of the contracting process, comment on the personal meeting in July. Specify as precisely as possible when the contract was concluded. </w:t>
      </w:r>
    </w:p>
    <w:p w14:paraId="5CCFE60E" w14:textId="77777777" w:rsidR="00311272" w:rsidRPr="006E0D42" w:rsidRDefault="00311272" w:rsidP="00311272">
      <w:pPr>
        <w:pStyle w:val="Odstavecseseznamem"/>
        <w:numPr>
          <w:ilvl w:val="0"/>
          <w:numId w:val="14"/>
        </w:numPr>
        <w:rPr>
          <w:rFonts w:ascii="Times New Roman" w:hAnsi="Times New Roman" w:cs="Times New Roman"/>
          <w:lang w:val="en-GB"/>
        </w:rPr>
      </w:pPr>
      <w:r w:rsidRPr="006E0D42">
        <w:rPr>
          <w:rFonts w:ascii="Times New Roman" w:hAnsi="Times New Roman" w:cs="Times New Roman"/>
          <w:lang w:val="en-GB"/>
        </w:rPr>
        <w:t xml:space="preserve">Assess whether the seller's offer is irrevocable. </w:t>
      </w:r>
    </w:p>
    <w:p w14:paraId="61B08B33" w14:textId="77777777" w:rsidR="00311272" w:rsidRPr="006E0D42" w:rsidRDefault="00311272" w:rsidP="00311272">
      <w:pPr>
        <w:pStyle w:val="Odstavecseseznamem"/>
        <w:numPr>
          <w:ilvl w:val="0"/>
          <w:numId w:val="14"/>
        </w:numPr>
        <w:rPr>
          <w:rFonts w:ascii="Times New Roman" w:hAnsi="Times New Roman" w:cs="Times New Roman"/>
          <w:lang w:val="en-GB"/>
        </w:rPr>
      </w:pPr>
      <w:proofErr w:type="spellStart"/>
      <w:r w:rsidRPr="006E0D42">
        <w:rPr>
          <w:rFonts w:ascii="Times New Roman" w:hAnsi="Times New Roman" w:cs="Times New Roman"/>
          <w:lang w:val="en-GB"/>
        </w:rPr>
        <w:t>Analyze</w:t>
      </w:r>
      <w:proofErr w:type="spellEnd"/>
      <w:r w:rsidRPr="006E0D42">
        <w:rPr>
          <w:rFonts w:ascii="Times New Roman" w:hAnsi="Times New Roman" w:cs="Times New Roman"/>
          <w:lang w:val="en-GB"/>
        </w:rPr>
        <w:t xml:space="preserve"> whether the seller's terms and conditions have become part of the contract. The terms and conditions were drawn up in English. </w:t>
      </w:r>
    </w:p>
    <w:p w14:paraId="3EAD2C18" w14:textId="77777777" w:rsidR="00311272" w:rsidRPr="006E0D42" w:rsidRDefault="00311272" w:rsidP="00311272">
      <w:pPr>
        <w:pStyle w:val="Odstavecseseznamem"/>
        <w:numPr>
          <w:ilvl w:val="0"/>
          <w:numId w:val="14"/>
        </w:numPr>
        <w:rPr>
          <w:rFonts w:ascii="Times New Roman" w:hAnsi="Times New Roman" w:cs="Times New Roman"/>
          <w:lang w:val="en-GB"/>
        </w:rPr>
      </w:pPr>
      <w:proofErr w:type="spellStart"/>
      <w:r w:rsidRPr="006E0D42">
        <w:rPr>
          <w:rFonts w:ascii="Times New Roman" w:hAnsi="Times New Roman" w:cs="Times New Roman"/>
          <w:lang w:val="en-GB"/>
        </w:rPr>
        <w:t>Analyze</w:t>
      </w:r>
      <w:proofErr w:type="spellEnd"/>
      <w:r w:rsidRPr="006E0D42">
        <w:rPr>
          <w:rFonts w:ascii="Times New Roman" w:hAnsi="Times New Roman" w:cs="Times New Roman"/>
          <w:lang w:val="en-GB"/>
        </w:rPr>
        <w:t xml:space="preserve"> whether the terms and conditions would become part of the contract in the following modified situations: </w:t>
      </w:r>
    </w:p>
    <w:p w14:paraId="417E9806" w14:textId="33A683DB"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the terms and conditions attached were in </w:t>
      </w:r>
      <w:proofErr w:type="gramStart"/>
      <w:r w:rsidRPr="006E0D42">
        <w:rPr>
          <w:rFonts w:ascii="Times New Roman" w:hAnsi="Times New Roman" w:cs="Times New Roman"/>
          <w:lang w:val="en-GB"/>
        </w:rPr>
        <w:t>French</w:t>
      </w:r>
      <w:r w:rsidR="00271859" w:rsidRPr="006E0D42">
        <w:rPr>
          <w:rFonts w:ascii="Times New Roman" w:hAnsi="Times New Roman" w:cs="Times New Roman"/>
          <w:lang w:val="en-GB"/>
        </w:rPr>
        <w:t>;</w:t>
      </w:r>
      <w:proofErr w:type="gramEnd"/>
      <w:r w:rsidR="00271859" w:rsidRPr="006E0D42">
        <w:rPr>
          <w:rFonts w:ascii="Times New Roman" w:hAnsi="Times New Roman" w:cs="Times New Roman"/>
          <w:lang w:val="en-GB"/>
        </w:rPr>
        <w:t xml:space="preserve"> </w:t>
      </w:r>
    </w:p>
    <w:p w14:paraId="41A5C675" w14:textId="5F25165D"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the French company has attached its terms and conditions without reference (incorporation clauses</w:t>
      </w:r>
      <w:proofErr w:type="gramStart"/>
      <w:r w:rsidRPr="006E0D42">
        <w:rPr>
          <w:rFonts w:ascii="Times New Roman" w:hAnsi="Times New Roman" w:cs="Times New Roman"/>
          <w:lang w:val="en-GB"/>
        </w:rPr>
        <w:t>);</w:t>
      </w:r>
      <w:proofErr w:type="gramEnd"/>
      <w:r w:rsidRPr="006E0D42">
        <w:rPr>
          <w:rFonts w:ascii="Times New Roman" w:hAnsi="Times New Roman" w:cs="Times New Roman"/>
          <w:lang w:val="en-GB"/>
        </w:rPr>
        <w:t xml:space="preserve"> </w:t>
      </w:r>
    </w:p>
    <w:p w14:paraId="2050CE48" w14:textId="32A912C3"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the French company did not attach its terms and conditions but incorporated a link to its website where the terms and conditions were available in French and had to be searched. </w:t>
      </w:r>
    </w:p>
    <w:p w14:paraId="29E2B298" w14:textId="7AEAFBD6"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the French company did not attach its terms and </w:t>
      </w:r>
      <w:r w:rsidR="00271859" w:rsidRPr="006E0D42">
        <w:rPr>
          <w:rFonts w:ascii="Times New Roman" w:hAnsi="Times New Roman" w:cs="Times New Roman"/>
          <w:lang w:val="en-GB"/>
        </w:rPr>
        <w:t>conditions but</w:t>
      </w:r>
      <w:r w:rsidRPr="006E0D42">
        <w:rPr>
          <w:rFonts w:ascii="Times New Roman" w:hAnsi="Times New Roman" w:cs="Times New Roman"/>
          <w:lang w:val="en-GB"/>
        </w:rPr>
        <w:t xml:space="preserve"> incorporated a hyperlink that referred directly to the text of the terms and conditions. </w:t>
      </w:r>
    </w:p>
    <w:p w14:paraId="6EA9E282" w14:textId="23CC3CFA" w:rsidR="00311272" w:rsidRPr="006E0D42" w:rsidRDefault="00311272" w:rsidP="00311272">
      <w:pPr>
        <w:pStyle w:val="Odstavecseseznamem"/>
        <w:numPr>
          <w:ilvl w:val="0"/>
          <w:numId w:val="14"/>
        </w:numPr>
        <w:rPr>
          <w:rFonts w:ascii="Times New Roman" w:hAnsi="Times New Roman" w:cs="Times New Roman"/>
          <w:lang w:val="en-GB"/>
        </w:rPr>
      </w:pPr>
      <w:r w:rsidRPr="006E0D42">
        <w:rPr>
          <w:rFonts w:ascii="Times New Roman" w:hAnsi="Times New Roman" w:cs="Times New Roman"/>
          <w:lang w:val="en-GB"/>
        </w:rPr>
        <w:t xml:space="preserve">The Czech company ultimately refused to pay the purchase price. Determine: </w:t>
      </w:r>
    </w:p>
    <w:p w14:paraId="3531D117" w14:textId="291DC983"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how and where the dispute will be resolved, state the basic characteristics of this dispute resolution method and the importance of the </w:t>
      </w:r>
      <w:proofErr w:type="gramStart"/>
      <w:r w:rsidRPr="006E0D42">
        <w:rPr>
          <w:rFonts w:ascii="Times New Roman" w:hAnsi="Times New Roman" w:cs="Times New Roman"/>
          <w:lang w:val="en-GB"/>
        </w:rPr>
        <w:t>venue;</w:t>
      </w:r>
      <w:proofErr w:type="gramEnd"/>
      <w:r w:rsidRPr="006E0D42">
        <w:rPr>
          <w:rFonts w:ascii="Times New Roman" w:hAnsi="Times New Roman" w:cs="Times New Roman"/>
          <w:lang w:val="en-GB"/>
        </w:rPr>
        <w:t xml:space="preserve"> </w:t>
      </w:r>
    </w:p>
    <w:p w14:paraId="55DD22E5" w14:textId="2581E8BB"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whether this dispute is arbitrable and under which law you will </w:t>
      </w:r>
      <w:r w:rsidR="00271859" w:rsidRPr="006E0D42">
        <w:rPr>
          <w:rFonts w:ascii="Times New Roman" w:hAnsi="Times New Roman" w:cs="Times New Roman"/>
          <w:lang w:val="en-GB"/>
        </w:rPr>
        <w:t>consider the arbitrability</w:t>
      </w:r>
      <w:r w:rsidRPr="006E0D42">
        <w:rPr>
          <w:rFonts w:ascii="Times New Roman" w:hAnsi="Times New Roman" w:cs="Times New Roman"/>
          <w:lang w:val="en-GB"/>
        </w:rPr>
        <w:t xml:space="preserve"> </w:t>
      </w:r>
      <w:proofErr w:type="gramStart"/>
      <w:r w:rsidRPr="006E0D42">
        <w:rPr>
          <w:rFonts w:ascii="Times New Roman" w:hAnsi="Times New Roman" w:cs="Times New Roman"/>
          <w:lang w:val="en-GB"/>
        </w:rPr>
        <w:t>it;</w:t>
      </w:r>
      <w:proofErr w:type="gramEnd"/>
      <w:r w:rsidRPr="006E0D42">
        <w:rPr>
          <w:rFonts w:ascii="Times New Roman" w:hAnsi="Times New Roman" w:cs="Times New Roman"/>
          <w:lang w:val="en-GB"/>
        </w:rPr>
        <w:t xml:space="preserve"> </w:t>
      </w:r>
    </w:p>
    <w:p w14:paraId="08771C9F" w14:textId="7CC8C6B7"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whether the arbitration clause is valid and under which </w:t>
      </w:r>
      <w:proofErr w:type="gramStart"/>
      <w:r w:rsidRPr="006E0D42">
        <w:rPr>
          <w:rFonts w:ascii="Times New Roman" w:hAnsi="Times New Roman" w:cs="Times New Roman"/>
          <w:lang w:val="en-GB"/>
        </w:rPr>
        <w:t>law;</w:t>
      </w:r>
      <w:proofErr w:type="gramEnd"/>
    </w:p>
    <w:p w14:paraId="5E0E8BE4" w14:textId="377A18E9" w:rsidR="00311272" w:rsidRPr="006E0D42" w:rsidRDefault="00311272" w:rsidP="00311272">
      <w:pPr>
        <w:pStyle w:val="Odstavecseseznamem"/>
        <w:numPr>
          <w:ilvl w:val="1"/>
          <w:numId w:val="14"/>
        </w:numPr>
        <w:rPr>
          <w:rFonts w:ascii="Times New Roman" w:hAnsi="Times New Roman" w:cs="Times New Roman"/>
          <w:lang w:val="en-GB"/>
        </w:rPr>
      </w:pPr>
      <w:r w:rsidRPr="006E0D42">
        <w:rPr>
          <w:rFonts w:ascii="Times New Roman" w:hAnsi="Times New Roman" w:cs="Times New Roman"/>
          <w:lang w:val="en-GB"/>
        </w:rPr>
        <w:t xml:space="preserve">whether it is an arbitration proceeding before a permanent arbitration court or whether it will be an ad hoc proceeding) </w:t>
      </w:r>
    </w:p>
    <w:p w14:paraId="1EB6117C" w14:textId="33F28FAF" w:rsidR="00311272" w:rsidRPr="006E0D42" w:rsidRDefault="00311272" w:rsidP="00311272">
      <w:pPr>
        <w:pStyle w:val="Odstavecseseznamem"/>
        <w:numPr>
          <w:ilvl w:val="0"/>
          <w:numId w:val="14"/>
        </w:numPr>
        <w:rPr>
          <w:rFonts w:ascii="Times New Roman" w:hAnsi="Times New Roman" w:cs="Times New Roman"/>
          <w:i/>
          <w:iCs/>
          <w:lang w:val="en-GB"/>
        </w:rPr>
      </w:pPr>
      <w:r w:rsidRPr="006E0D42">
        <w:rPr>
          <w:rFonts w:ascii="Times New Roman" w:hAnsi="Times New Roman" w:cs="Times New Roman"/>
          <w:lang w:val="en-GB"/>
        </w:rPr>
        <w:lastRenderedPageBreak/>
        <w:t xml:space="preserve">Would your answer to any point from the previous question change if the contract included the following clause: </w:t>
      </w:r>
      <w:r w:rsidRPr="006E0D42">
        <w:rPr>
          <w:rFonts w:ascii="Times New Roman" w:hAnsi="Times New Roman" w:cs="Times New Roman"/>
          <w:i/>
          <w:iCs/>
          <w:lang w:val="en-GB"/>
        </w:rPr>
        <w:t>All disputes arising out of or in connection with this contract shall be finally settled under the Arbitration Rules of the International Chamber of Commerce by three arbitrators appointed in accordance with these Rules. The place of arbitration will be Prague</w:t>
      </w:r>
      <w:r w:rsidR="00271859" w:rsidRPr="006E0D42">
        <w:rPr>
          <w:rFonts w:ascii="Times New Roman" w:hAnsi="Times New Roman" w:cs="Times New Roman"/>
          <w:i/>
          <w:iCs/>
          <w:lang w:val="en-GB"/>
        </w:rPr>
        <w:t>.</w:t>
      </w:r>
    </w:p>
    <w:p w14:paraId="7D95D7D4" w14:textId="7885D92C" w:rsidR="000773F2" w:rsidRPr="006E0D42" w:rsidRDefault="000773F2" w:rsidP="000D56F0">
      <w:pPr>
        <w:pStyle w:val="FormtovanvHTML"/>
        <w:jc w:val="both"/>
        <w:rPr>
          <w:rStyle w:val="y2iqfc"/>
          <w:rFonts w:ascii="Times New Roman" w:hAnsi="Times New Roman" w:cs="Times New Roman"/>
          <w:sz w:val="22"/>
          <w:szCs w:val="22"/>
          <w:lang w:val="en-GB"/>
        </w:rPr>
      </w:pPr>
    </w:p>
    <w:p w14:paraId="68113895" w14:textId="589C509C" w:rsidR="00F45079" w:rsidRPr="006E0D42" w:rsidRDefault="00F45079" w:rsidP="00271859">
      <w:pPr>
        <w:pStyle w:val="Nadpis4"/>
        <w:jc w:val="both"/>
        <w:rPr>
          <w:rFonts w:ascii="Times New Roman" w:hAnsi="Times New Roman" w:cs="Times New Roman"/>
          <w:color w:val="0070C0"/>
          <w:lang w:val="en-GB"/>
        </w:rPr>
      </w:pPr>
      <w:r w:rsidRPr="006E0D42">
        <w:rPr>
          <w:rFonts w:ascii="Times New Roman" w:hAnsi="Times New Roman" w:cs="Times New Roman"/>
          <w:color w:val="0070C0"/>
          <w:lang w:val="en-GB"/>
        </w:rPr>
        <w:t xml:space="preserve">B </w:t>
      </w:r>
      <w:r w:rsidR="002554BA" w:rsidRPr="006E0D42">
        <w:rPr>
          <w:rFonts w:ascii="Times New Roman" w:hAnsi="Times New Roman" w:cs="Times New Roman"/>
          <w:color w:val="0070C0"/>
          <w:lang w:val="en-GB"/>
        </w:rPr>
        <w:t>–</w:t>
      </w:r>
      <w:r w:rsidR="00271859" w:rsidRPr="006E0D42">
        <w:rPr>
          <w:rFonts w:ascii="Times New Roman" w:hAnsi="Times New Roman" w:cs="Times New Roman"/>
          <w:color w:val="0070C0"/>
          <w:lang w:val="en-GB"/>
        </w:rPr>
        <w:t xml:space="preserve"> </w:t>
      </w:r>
      <w:r w:rsidR="00CD4D7A" w:rsidRPr="006E0D42">
        <w:rPr>
          <w:rFonts w:ascii="Times New Roman" w:hAnsi="Times New Roman" w:cs="Times New Roman"/>
          <w:color w:val="0070C0"/>
          <w:lang w:val="en-GB"/>
        </w:rPr>
        <w:t>German Company</w:t>
      </w:r>
    </w:p>
    <w:p w14:paraId="32EB77EA" w14:textId="76FEAEFD" w:rsidR="00866FFD" w:rsidRPr="006E0D42" w:rsidRDefault="00866FFD" w:rsidP="000D56F0">
      <w:pPr>
        <w:pStyle w:val="FormtovanvHTML"/>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Based on a previous phone call from the German company, the Czech company emailed a proposal to conclude a contract on 14 January 2020. The proposal included a precise specification of bottled wines, including quantity and purchase price, choice of the Czech law, business terms and conditions of the Czech company. The proposal further contained </w:t>
      </w:r>
      <w:r w:rsidRPr="006E0D42">
        <w:rPr>
          <w:rStyle w:val="y2iqfc"/>
          <w:rFonts w:ascii="Times New Roman" w:hAnsi="Times New Roman" w:cs="Times New Roman"/>
          <w:i/>
          <w:iCs/>
          <w:sz w:val="22"/>
          <w:szCs w:val="22"/>
          <w:lang w:val="en-GB"/>
        </w:rPr>
        <w:t>“We are bound by this proposal until the end of January 2020</w:t>
      </w:r>
      <w:r w:rsidR="00271859" w:rsidRPr="006E0D42">
        <w:rPr>
          <w:rStyle w:val="y2iqfc"/>
          <w:rFonts w:ascii="Times New Roman" w:hAnsi="Times New Roman" w:cs="Times New Roman"/>
          <w:i/>
          <w:iCs/>
          <w:sz w:val="22"/>
          <w:szCs w:val="22"/>
          <w:lang w:val="en-GB"/>
        </w:rPr>
        <w:t>. This contract shall be governed by the Czech Law</w:t>
      </w:r>
      <w:r w:rsidRPr="006E0D42">
        <w:rPr>
          <w:rStyle w:val="y2iqfc"/>
          <w:rFonts w:ascii="Times New Roman" w:hAnsi="Times New Roman" w:cs="Times New Roman"/>
          <w:i/>
          <w:iCs/>
          <w:sz w:val="22"/>
          <w:szCs w:val="22"/>
          <w:lang w:val="en-GB"/>
        </w:rPr>
        <w:t>”</w:t>
      </w:r>
      <w:r w:rsidRPr="006E0D42">
        <w:rPr>
          <w:rStyle w:val="y2iqfc"/>
          <w:rFonts w:ascii="Times New Roman" w:hAnsi="Times New Roman" w:cs="Times New Roman"/>
          <w:sz w:val="22"/>
          <w:szCs w:val="22"/>
          <w:lang w:val="en-GB"/>
        </w:rPr>
        <w:t>. The terms and conditions, which were incorporated into the proposal and were part of the email as an attachment in a PDF file, included the following provisions:</w:t>
      </w:r>
    </w:p>
    <w:p w14:paraId="0E6408B4" w14:textId="77777777" w:rsidR="00866FFD" w:rsidRPr="006E0D42" w:rsidRDefault="00866FFD" w:rsidP="000D56F0">
      <w:pPr>
        <w:pStyle w:val="FormtovanvHTML"/>
        <w:jc w:val="both"/>
        <w:rPr>
          <w:rStyle w:val="y2iqfc"/>
          <w:rFonts w:ascii="Times New Roman" w:hAnsi="Times New Roman" w:cs="Times New Roman"/>
          <w:i/>
          <w:iCs/>
          <w:sz w:val="22"/>
          <w:szCs w:val="22"/>
          <w:lang w:val="en-GB"/>
        </w:rPr>
      </w:pPr>
      <w:r w:rsidRPr="006E0D42">
        <w:rPr>
          <w:rStyle w:val="y2iqfc"/>
          <w:rFonts w:ascii="Times New Roman" w:hAnsi="Times New Roman" w:cs="Times New Roman"/>
          <w:i/>
          <w:iCs/>
          <w:sz w:val="22"/>
          <w:szCs w:val="22"/>
          <w:lang w:val="en-GB"/>
        </w:rPr>
        <w:t>"DAP, Brno, INCOTERMS 2020"</w:t>
      </w:r>
    </w:p>
    <w:p w14:paraId="2EAE99D0" w14:textId="77777777" w:rsidR="00866FFD" w:rsidRPr="006E0D42" w:rsidRDefault="00866FFD" w:rsidP="000D56F0">
      <w:pPr>
        <w:pStyle w:val="FormtovanvHTML"/>
        <w:jc w:val="both"/>
        <w:rPr>
          <w:rStyle w:val="y2iqfc"/>
          <w:rFonts w:ascii="Times New Roman" w:hAnsi="Times New Roman" w:cs="Times New Roman"/>
          <w:i/>
          <w:iCs/>
          <w:sz w:val="22"/>
          <w:szCs w:val="22"/>
          <w:lang w:val="en-GB"/>
        </w:rPr>
      </w:pPr>
      <w:r w:rsidRPr="006E0D42">
        <w:rPr>
          <w:rStyle w:val="y2iqfc"/>
          <w:rFonts w:ascii="Times New Roman" w:hAnsi="Times New Roman" w:cs="Times New Roman"/>
          <w:i/>
          <w:iCs/>
          <w:sz w:val="22"/>
          <w:szCs w:val="22"/>
          <w:lang w:val="en-GB"/>
        </w:rPr>
        <w:t xml:space="preserve"> "All disputes arising from this contract will be resolved before the Czech courts."</w:t>
      </w:r>
    </w:p>
    <w:p w14:paraId="7B4F91C8" w14:textId="77777777" w:rsidR="00866FFD" w:rsidRPr="006E0D42" w:rsidRDefault="00866FFD" w:rsidP="000D56F0">
      <w:pPr>
        <w:pStyle w:val="FormtovanvHTML"/>
        <w:jc w:val="both"/>
        <w:rPr>
          <w:rStyle w:val="y2iqfc"/>
          <w:rFonts w:ascii="Times New Roman" w:hAnsi="Times New Roman" w:cs="Times New Roman"/>
          <w:sz w:val="22"/>
          <w:szCs w:val="22"/>
          <w:lang w:val="en-GB"/>
        </w:rPr>
      </w:pPr>
    </w:p>
    <w:p w14:paraId="218D4AD4" w14:textId="1393FD9B" w:rsidR="00866FFD" w:rsidRPr="006E0D42" w:rsidRDefault="00866FFD" w:rsidP="000D56F0">
      <w:pPr>
        <w:pStyle w:val="FormtovanvHTML"/>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The German company Qualitätswein, GmbH replied by e-mail the next day (15 January 2020) stating that it was accepting the offer. The German company, however, attached its business conditions to the email, also by linking to the attachment in the PDF file. These terms and conditions included, </w:t>
      </w:r>
      <w:r w:rsidRPr="006E0D42">
        <w:rPr>
          <w:rStyle w:val="y2iqfc"/>
          <w:rFonts w:ascii="Times New Roman" w:hAnsi="Times New Roman" w:cs="Times New Roman"/>
          <w:i/>
          <w:iCs/>
          <w:sz w:val="22"/>
          <w:szCs w:val="22"/>
          <w:lang w:val="en-GB"/>
        </w:rPr>
        <w:t>inter alia</w:t>
      </w:r>
      <w:r w:rsidRPr="006E0D42">
        <w:rPr>
          <w:rStyle w:val="y2iqfc"/>
          <w:rFonts w:ascii="Times New Roman" w:hAnsi="Times New Roman" w:cs="Times New Roman"/>
          <w:sz w:val="22"/>
          <w:szCs w:val="22"/>
          <w:lang w:val="en-GB"/>
        </w:rPr>
        <w:t xml:space="preserve">, provision on </w:t>
      </w:r>
      <w:r w:rsidRPr="006E0D42">
        <w:rPr>
          <w:rStyle w:val="y2iqfc"/>
          <w:rFonts w:ascii="Times New Roman" w:hAnsi="Times New Roman" w:cs="Times New Roman"/>
          <w:i/>
          <w:iCs/>
          <w:sz w:val="22"/>
          <w:szCs w:val="22"/>
          <w:lang w:val="en-GB"/>
        </w:rPr>
        <w:t>"EXW Mainz INCOTERMS 2020"</w:t>
      </w:r>
      <w:r w:rsidRPr="006E0D42">
        <w:rPr>
          <w:rStyle w:val="y2iqfc"/>
          <w:rFonts w:ascii="Times New Roman" w:hAnsi="Times New Roman" w:cs="Times New Roman"/>
          <w:sz w:val="22"/>
          <w:szCs w:val="22"/>
          <w:lang w:val="en-GB"/>
        </w:rPr>
        <w:t xml:space="preserve"> and arbitration clause "</w:t>
      </w:r>
      <w:r w:rsidRPr="006E0D42">
        <w:rPr>
          <w:rStyle w:val="y2iqfc"/>
          <w:rFonts w:ascii="Times New Roman" w:hAnsi="Times New Roman" w:cs="Times New Roman"/>
          <w:i/>
          <w:iCs/>
          <w:sz w:val="22"/>
          <w:szCs w:val="22"/>
          <w:lang w:val="en-GB"/>
        </w:rPr>
        <w:t xml:space="preserve">All disputes or claims arising out of or in connection with this contract, including disputes concerning its validity, breach, termination or voidness, shall be dealt with in arbitration proceedings before the Deutsche Institution für </w:t>
      </w:r>
      <w:proofErr w:type="spellStart"/>
      <w:r w:rsidRPr="006E0D42">
        <w:rPr>
          <w:rStyle w:val="y2iqfc"/>
          <w:rFonts w:ascii="Times New Roman" w:hAnsi="Times New Roman" w:cs="Times New Roman"/>
          <w:i/>
          <w:iCs/>
          <w:sz w:val="22"/>
          <w:szCs w:val="22"/>
          <w:lang w:val="en-GB"/>
        </w:rPr>
        <w:t>Schiedsgerichtsbarkeit</w:t>
      </w:r>
      <w:proofErr w:type="spellEnd"/>
      <w:r w:rsidRPr="006E0D42">
        <w:rPr>
          <w:rStyle w:val="y2iqfc"/>
          <w:rFonts w:ascii="Times New Roman" w:hAnsi="Times New Roman" w:cs="Times New Roman"/>
          <w:i/>
          <w:iCs/>
          <w:sz w:val="22"/>
          <w:szCs w:val="22"/>
          <w:lang w:val="en-GB"/>
        </w:rPr>
        <w:t xml:space="preserve"> </w:t>
      </w:r>
      <w:proofErr w:type="spellStart"/>
      <w:r w:rsidRPr="006E0D42">
        <w:rPr>
          <w:rStyle w:val="y2iqfc"/>
          <w:rFonts w:ascii="Times New Roman" w:hAnsi="Times New Roman" w:cs="Times New Roman"/>
          <w:i/>
          <w:iCs/>
          <w:sz w:val="22"/>
          <w:szCs w:val="22"/>
          <w:lang w:val="en-GB"/>
        </w:rPr>
        <w:t>eVV</w:t>
      </w:r>
      <w:proofErr w:type="spellEnd"/>
      <w:r w:rsidRPr="006E0D42">
        <w:rPr>
          <w:rStyle w:val="y2iqfc"/>
          <w:rFonts w:ascii="Times New Roman" w:hAnsi="Times New Roman" w:cs="Times New Roman"/>
          <w:i/>
          <w:iCs/>
          <w:sz w:val="22"/>
          <w:szCs w:val="22"/>
          <w:lang w:val="en-GB"/>
        </w:rPr>
        <w:t xml:space="preserve"> in Munich by one arbitrator appointed in accordance with the rules of this arbitration tribunal. "</w:t>
      </w:r>
      <w:r w:rsidR="000D56F0" w:rsidRPr="006E0D42">
        <w:rPr>
          <w:rStyle w:val="y2iqfc"/>
          <w:rFonts w:ascii="Times New Roman" w:hAnsi="Times New Roman" w:cs="Times New Roman"/>
          <w:i/>
          <w:iCs/>
          <w:sz w:val="22"/>
          <w:szCs w:val="22"/>
          <w:lang w:val="en-GB"/>
        </w:rPr>
        <w:t xml:space="preserve"> </w:t>
      </w:r>
      <w:r w:rsidRPr="006E0D42">
        <w:rPr>
          <w:rStyle w:val="y2iqfc"/>
          <w:rFonts w:ascii="Times New Roman" w:hAnsi="Times New Roman" w:cs="Times New Roman"/>
          <w:sz w:val="22"/>
          <w:szCs w:val="22"/>
          <w:lang w:val="en-GB"/>
        </w:rPr>
        <w:t xml:space="preserve">The Czech company responded to the email the following day (January 16, 2020) </w:t>
      </w:r>
      <w:r w:rsidR="00BD3859" w:rsidRPr="006E0D42">
        <w:rPr>
          <w:rStyle w:val="y2iqfc"/>
          <w:rFonts w:ascii="Times New Roman" w:hAnsi="Times New Roman" w:cs="Times New Roman"/>
          <w:sz w:val="22"/>
          <w:szCs w:val="22"/>
          <w:lang w:val="en-GB"/>
        </w:rPr>
        <w:t>saying</w:t>
      </w:r>
      <w:r w:rsidRPr="006E0D42">
        <w:rPr>
          <w:rStyle w:val="y2iqfc"/>
          <w:rFonts w:ascii="Times New Roman" w:hAnsi="Times New Roman" w:cs="Times New Roman"/>
          <w:sz w:val="22"/>
          <w:szCs w:val="22"/>
          <w:lang w:val="en-GB"/>
        </w:rPr>
        <w:t>: "We agree."</w:t>
      </w:r>
    </w:p>
    <w:p w14:paraId="5819DE14" w14:textId="77777777" w:rsidR="00BD3859" w:rsidRPr="006E0D42" w:rsidRDefault="00BD3859" w:rsidP="000D56F0">
      <w:pPr>
        <w:pStyle w:val="FormtovanvHTML"/>
        <w:jc w:val="both"/>
        <w:rPr>
          <w:rFonts w:ascii="Times New Roman" w:hAnsi="Times New Roman" w:cs="Times New Roman"/>
          <w:sz w:val="22"/>
          <w:szCs w:val="22"/>
          <w:lang w:val="en-GB"/>
        </w:rPr>
      </w:pPr>
    </w:p>
    <w:p w14:paraId="0CBB4E5B" w14:textId="7F8C1120" w:rsidR="00BD3859" w:rsidRPr="006E0D42" w:rsidRDefault="00BD3859"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A dispute has arisen between the parties as to the legal regime of their purchase contract. The German company argued that the legal regime was governed by the UN Convention on Contracts for the International Sale of Goods. The Czech company referred to the clause on the choice of Czech </w:t>
      </w:r>
      <w:r w:rsidR="00222D9A" w:rsidRPr="006E0D42">
        <w:rPr>
          <w:rStyle w:val="y2iqfc"/>
          <w:rFonts w:ascii="Times New Roman" w:hAnsi="Times New Roman" w:cs="Times New Roman"/>
          <w:sz w:val="22"/>
          <w:szCs w:val="22"/>
          <w:lang w:val="en-GB"/>
        </w:rPr>
        <w:t>law and</w:t>
      </w:r>
      <w:r w:rsidRPr="006E0D42">
        <w:rPr>
          <w:rStyle w:val="y2iqfc"/>
          <w:rFonts w:ascii="Times New Roman" w:hAnsi="Times New Roman" w:cs="Times New Roman"/>
          <w:sz w:val="22"/>
          <w:szCs w:val="22"/>
          <w:lang w:val="en-GB"/>
        </w:rPr>
        <w:t xml:space="preserve"> argued that the purchase contract is governed by Czech law </w:t>
      </w:r>
      <w:proofErr w:type="gramStart"/>
      <w:r w:rsidRPr="006E0D42">
        <w:rPr>
          <w:rStyle w:val="y2iqfc"/>
          <w:rFonts w:ascii="Times New Roman" w:hAnsi="Times New Roman" w:cs="Times New Roman"/>
          <w:sz w:val="22"/>
          <w:szCs w:val="22"/>
          <w:lang w:val="en-GB"/>
        </w:rPr>
        <w:t>with regard to</w:t>
      </w:r>
      <w:proofErr w:type="gramEnd"/>
      <w:r w:rsidRPr="006E0D42">
        <w:rPr>
          <w:rStyle w:val="y2iqfc"/>
          <w:rFonts w:ascii="Times New Roman" w:hAnsi="Times New Roman" w:cs="Times New Roman"/>
          <w:sz w:val="22"/>
          <w:szCs w:val="22"/>
          <w:lang w:val="en-GB"/>
        </w:rPr>
        <w:t xml:space="preserve"> the autonomy of the will of the parties. Who is right?</w:t>
      </w:r>
    </w:p>
    <w:p w14:paraId="08B9BF45" w14:textId="395C55D1" w:rsidR="00BD3859" w:rsidRPr="006E0D42" w:rsidRDefault="00BD3859"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Determine the moment and content with which the contract was concluded. Then focus on whether the arbitration clauses have become part of the contract, or which one of them.</w:t>
      </w:r>
    </w:p>
    <w:p w14:paraId="58EB751C" w14:textId="585A51F8" w:rsidR="00BD3859" w:rsidRPr="006E0D42" w:rsidRDefault="00BD3859"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The companies were interested in resolving the jurisdiction of any of their disputes, therefore they agreed to amend the contract in the form of an addendum containing the following clause</w:t>
      </w:r>
      <w:proofErr w:type="gramStart"/>
      <w:r w:rsidRPr="006E0D42">
        <w:rPr>
          <w:rStyle w:val="y2iqfc"/>
          <w:rFonts w:ascii="Times New Roman" w:hAnsi="Times New Roman" w:cs="Times New Roman"/>
          <w:sz w:val="22"/>
          <w:szCs w:val="22"/>
          <w:lang w:val="en-GB"/>
        </w:rPr>
        <w:t>:  “</w:t>
      </w:r>
      <w:proofErr w:type="gramEnd"/>
      <w:r w:rsidRPr="006E0D42">
        <w:rPr>
          <w:rStyle w:val="y2iqfc"/>
          <w:rFonts w:ascii="Times New Roman" w:hAnsi="Times New Roman" w:cs="Times New Roman"/>
          <w:sz w:val="22"/>
          <w:szCs w:val="22"/>
          <w:lang w:val="en-GB"/>
        </w:rPr>
        <w:t xml:space="preserve">All disputes arising out of this this contract shall be resolved at the arbitral tribunal of the Deutsche Institution für </w:t>
      </w:r>
      <w:proofErr w:type="spellStart"/>
      <w:r w:rsidRPr="006E0D42">
        <w:rPr>
          <w:rStyle w:val="y2iqfc"/>
          <w:rFonts w:ascii="Times New Roman" w:hAnsi="Times New Roman" w:cs="Times New Roman"/>
          <w:sz w:val="22"/>
          <w:szCs w:val="22"/>
          <w:lang w:val="en-GB"/>
        </w:rPr>
        <w:t>Schiedsgerichtsbarkeit</w:t>
      </w:r>
      <w:proofErr w:type="spellEnd"/>
      <w:r w:rsidRPr="006E0D42">
        <w:rPr>
          <w:rStyle w:val="y2iqfc"/>
          <w:rFonts w:ascii="Times New Roman" w:hAnsi="Times New Roman" w:cs="Times New Roman"/>
          <w:sz w:val="22"/>
          <w:szCs w:val="22"/>
          <w:lang w:val="en-GB"/>
        </w:rPr>
        <w:t xml:space="preserve"> </w:t>
      </w:r>
      <w:proofErr w:type="spellStart"/>
      <w:r w:rsidRPr="006E0D42">
        <w:rPr>
          <w:rStyle w:val="y2iqfc"/>
          <w:rFonts w:ascii="Times New Roman" w:hAnsi="Times New Roman" w:cs="Times New Roman"/>
          <w:sz w:val="22"/>
          <w:szCs w:val="22"/>
          <w:lang w:val="en-GB"/>
        </w:rPr>
        <w:t>eVV</w:t>
      </w:r>
      <w:proofErr w:type="spellEnd"/>
      <w:r w:rsidRPr="006E0D42">
        <w:rPr>
          <w:rStyle w:val="y2iqfc"/>
          <w:rFonts w:ascii="Times New Roman" w:hAnsi="Times New Roman" w:cs="Times New Roman"/>
          <w:sz w:val="22"/>
          <w:szCs w:val="22"/>
          <w:lang w:val="en-GB"/>
        </w:rPr>
        <w:t xml:space="preserve"> in Munich or at the general court in the Czech Republic. The specific court will be determined by the plaintiff. Assess the validity of this clause.</w:t>
      </w:r>
    </w:p>
    <w:p w14:paraId="3AF6C724" w14:textId="4DE1914F" w:rsidR="00BD3859" w:rsidRPr="006E0D42" w:rsidRDefault="00BD3859"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Irrespective of </w:t>
      </w:r>
      <w:r w:rsidR="000D56F0" w:rsidRPr="006E0D42">
        <w:rPr>
          <w:rStyle w:val="y2iqfc"/>
          <w:rFonts w:ascii="Times New Roman" w:hAnsi="Times New Roman" w:cs="Times New Roman"/>
          <w:sz w:val="22"/>
          <w:szCs w:val="22"/>
          <w:lang w:val="en-GB"/>
        </w:rPr>
        <w:t>your</w:t>
      </w:r>
      <w:r w:rsidRPr="006E0D42">
        <w:rPr>
          <w:rStyle w:val="y2iqfc"/>
          <w:rFonts w:ascii="Times New Roman" w:hAnsi="Times New Roman" w:cs="Times New Roman"/>
          <w:sz w:val="22"/>
          <w:szCs w:val="22"/>
          <w:lang w:val="en-GB"/>
        </w:rPr>
        <w:t xml:space="preserve"> answer to </w:t>
      </w:r>
      <w:r w:rsidR="000D56F0" w:rsidRPr="006E0D42">
        <w:rPr>
          <w:rStyle w:val="y2iqfc"/>
          <w:rFonts w:ascii="Times New Roman" w:hAnsi="Times New Roman" w:cs="Times New Roman"/>
          <w:sz w:val="22"/>
          <w:szCs w:val="22"/>
          <w:lang w:val="en-GB"/>
        </w:rPr>
        <w:t xml:space="preserve">the second </w:t>
      </w:r>
      <w:r w:rsidRPr="006E0D42">
        <w:rPr>
          <w:rStyle w:val="y2iqfc"/>
          <w:rFonts w:ascii="Times New Roman" w:hAnsi="Times New Roman" w:cs="Times New Roman"/>
          <w:sz w:val="22"/>
          <w:szCs w:val="22"/>
          <w:lang w:val="en-GB"/>
        </w:rPr>
        <w:t>question, determine whether there would be another solution if the German company:</w:t>
      </w:r>
    </w:p>
    <w:p w14:paraId="2842723E" w14:textId="01C2FA75" w:rsidR="00BD3859" w:rsidRPr="006E0D42" w:rsidRDefault="000D56F0" w:rsidP="000D56F0">
      <w:pPr>
        <w:pStyle w:val="FormtovanvHTML"/>
        <w:ind w:left="502"/>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ab/>
      </w:r>
      <w:r w:rsidR="00BD3859" w:rsidRPr="006E0D42">
        <w:rPr>
          <w:rStyle w:val="y2iqfc"/>
          <w:rFonts w:ascii="Times New Roman" w:hAnsi="Times New Roman" w:cs="Times New Roman"/>
          <w:sz w:val="22"/>
          <w:szCs w:val="22"/>
          <w:lang w:val="en-GB"/>
        </w:rPr>
        <w:t xml:space="preserve">(a) attached its terms and conditions without </w:t>
      </w:r>
      <w:r w:rsidRPr="006E0D42">
        <w:rPr>
          <w:rStyle w:val="y2iqfc"/>
          <w:rFonts w:ascii="Times New Roman" w:hAnsi="Times New Roman" w:cs="Times New Roman"/>
          <w:sz w:val="22"/>
          <w:szCs w:val="22"/>
          <w:lang w:val="en-GB"/>
        </w:rPr>
        <w:t xml:space="preserve">any </w:t>
      </w:r>
      <w:r w:rsidR="00BD3859" w:rsidRPr="006E0D42">
        <w:rPr>
          <w:rStyle w:val="y2iqfc"/>
          <w:rFonts w:ascii="Times New Roman" w:hAnsi="Times New Roman" w:cs="Times New Roman"/>
          <w:sz w:val="22"/>
          <w:szCs w:val="22"/>
          <w:lang w:val="en-GB"/>
        </w:rPr>
        <w:t>reference</w:t>
      </w:r>
      <w:r w:rsidRPr="006E0D42">
        <w:rPr>
          <w:rStyle w:val="y2iqfc"/>
          <w:rFonts w:ascii="Times New Roman" w:hAnsi="Times New Roman" w:cs="Times New Roman"/>
          <w:sz w:val="22"/>
          <w:szCs w:val="22"/>
          <w:lang w:val="en-GB"/>
        </w:rPr>
        <w:t xml:space="preserve"> clause</w:t>
      </w:r>
    </w:p>
    <w:p w14:paraId="182576EA" w14:textId="299CDC7A" w:rsidR="00BD3859" w:rsidRPr="006E0D42" w:rsidRDefault="00BD3859" w:rsidP="000D56F0">
      <w:pPr>
        <w:pStyle w:val="FormtovanvHTML"/>
        <w:ind w:left="916"/>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(b</w:t>
      </w:r>
      <w:r w:rsidR="000D56F0" w:rsidRPr="006E0D42">
        <w:rPr>
          <w:rStyle w:val="y2iqfc"/>
          <w:rFonts w:ascii="Times New Roman" w:hAnsi="Times New Roman" w:cs="Times New Roman"/>
          <w:sz w:val="22"/>
          <w:szCs w:val="22"/>
          <w:lang w:val="en-GB"/>
        </w:rPr>
        <w:t xml:space="preserve">) </w:t>
      </w:r>
      <w:r w:rsidRPr="006E0D42">
        <w:rPr>
          <w:rStyle w:val="y2iqfc"/>
          <w:rFonts w:ascii="Times New Roman" w:hAnsi="Times New Roman" w:cs="Times New Roman"/>
          <w:sz w:val="22"/>
          <w:szCs w:val="22"/>
          <w:lang w:val="en-GB"/>
        </w:rPr>
        <w:t xml:space="preserve">did not attach its terms and conditions but included a link to its website where the terms and conditions were available in German </w:t>
      </w:r>
      <w:r w:rsidR="000D56F0" w:rsidRPr="006E0D42">
        <w:rPr>
          <w:rStyle w:val="y2iqfc"/>
          <w:rFonts w:ascii="Times New Roman" w:hAnsi="Times New Roman" w:cs="Times New Roman"/>
          <w:sz w:val="22"/>
          <w:szCs w:val="22"/>
          <w:lang w:val="en-GB"/>
        </w:rPr>
        <w:t>but</w:t>
      </w:r>
      <w:r w:rsidRPr="006E0D42">
        <w:rPr>
          <w:rStyle w:val="y2iqfc"/>
          <w:rFonts w:ascii="Times New Roman" w:hAnsi="Times New Roman" w:cs="Times New Roman"/>
          <w:sz w:val="22"/>
          <w:szCs w:val="22"/>
          <w:lang w:val="en-GB"/>
        </w:rPr>
        <w:t xml:space="preserve"> had to be </w:t>
      </w:r>
      <w:r w:rsidR="000D56F0" w:rsidRPr="006E0D42">
        <w:rPr>
          <w:rStyle w:val="y2iqfc"/>
          <w:rFonts w:ascii="Times New Roman" w:hAnsi="Times New Roman" w:cs="Times New Roman"/>
          <w:sz w:val="22"/>
          <w:szCs w:val="22"/>
          <w:lang w:val="en-GB"/>
        </w:rPr>
        <w:t xml:space="preserve">looked for </w:t>
      </w:r>
    </w:p>
    <w:p w14:paraId="704F9FEF" w14:textId="1CEC98B9" w:rsidR="00BD3859" w:rsidRPr="006E0D42" w:rsidRDefault="00BD3859" w:rsidP="000D56F0">
      <w:pPr>
        <w:pStyle w:val="FormtovanvHTML"/>
        <w:ind w:left="916"/>
        <w:jc w:val="both"/>
        <w:rPr>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c) did not attach its terms and conditions, but incorporated a hyperlink that directly referred to the text of the terms and conditions</w:t>
      </w:r>
    </w:p>
    <w:p w14:paraId="31B5D632" w14:textId="208BFE78" w:rsidR="000D56F0" w:rsidRPr="006E0D42" w:rsidRDefault="000D56F0"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Let’s modify the case. Always assess whether a contract has been </w:t>
      </w:r>
      <w:r w:rsidR="00222D9A" w:rsidRPr="006E0D42">
        <w:rPr>
          <w:rStyle w:val="y2iqfc"/>
          <w:rFonts w:ascii="Times New Roman" w:hAnsi="Times New Roman" w:cs="Times New Roman"/>
          <w:sz w:val="22"/>
          <w:szCs w:val="22"/>
          <w:lang w:val="en-GB"/>
        </w:rPr>
        <w:t>concluded</w:t>
      </w:r>
      <w:r w:rsidRPr="006E0D42">
        <w:rPr>
          <w:rStyle w:val="y2iqfc"/>
          <w:rFonts w:ascii="Times New Roman" w:hAnsi="Times New Roman" w:cs="Times New Roman"/>
          <w:sz w:val="22"/>
          <w:szCs w:val="22"/>
          <w:lang w:val="en-GB"/>
        </w:rPr>
        <w:t>. It remains relevant that the offer was sent by email on 14 January 2020 and the offeror is bound by the offer until the end of January.</w:t>
      </w:r>
    </w:p>
    <w:p w14:paraId="27E70991" w14:textId="6BCEC671" w:rsidR="000D56F0" w:rsidRPr="006E0D42" w:rsidRDefault="000D56F0" w:rsidP="000D56F0">
      <w:pPr>
        <w:pStyle w:val="FormtovanvHTML"/>
        <w:ind w:left="916"/>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 xml:space="preserve">a) the Czech company withdrew the offer on 21 January 2020. The German company insisted on the offer because it relied on the deadline for accepting the offer by the end of </w:t>
      </w:r>
      <w:proofErr w:type="gramStart"/>
      <w:r w:rsidRPr="006E0D42">
        <w:rPr>
          <w:rStyle w:val="y2iqfc"/>
          <w:rFonts w:ascii="Times New Roman" w:hAnsi="Times New Roman" w:cs="Times New Roman"/>
          <w:sz w:val="22"/>
          <w:szCs w:val="22"/>
          <w:lang w:val="en-GB"/>
        </w:rPr>
        <w:t>January</w:t>
      </w:r>
      <w:proofErr w:type="gramEnd"/>
    </w:p>
    <w:p w14:paraId="6566CB80" w14:textId="12F9D435" w:rsidR="000D56F0" w:rsidRPr="006E0D42" w:rsidRDefault="000D56F0" w:rsidP="000D56F0">
      <w:pPr>
        <w:pStyle w:val="FormtovanvHTML"/>
        <w:ind w:left="916"/>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b) the German company immediately rejected the offer on 15 January 2020, however, a week later it decided to accept the offer and sent an e-mail accepting the offer (22 January 2020)</w:t>
      </w:r>
    </w:p>
    <w:p w14:paraId="3399E6CF" w14:textId="2AF6BB8C" w:rsidR="000D56F0" w:rsidRPr="006E0D42" w:rsidRDefault="000D56F0" w:rsidP="000D56F0">
      <w:pPr>
        <w:pStyle w:val="FormtovanvHTML"/>
        <w:ind w:left="916"/>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c) the German company sent an unconditional acceptance of the offer by email on 1 February 2020</w:t>
      </w:r>
    </w:p>
    <w:p w14:paraId="32386FF6" w14:textId="74DD2347" w:rsidR="000D56F0" w:rsidRPr="006E0D42" w:rsidRDefault="000D56F0" w:rsidP="000D56F0">
      <w:pPr>
        <w:pStyle w:val="FormtovanvHTML"/>
        <w:ind w:left="916"/>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lastRenderedPageBreak/>
        <w:t xml:space="preserve">d) the German company decided to send the acceptance of the offer by regular mail due to failing </w:t>
      </w:r>
      <w:r w:rsidR="00222D9A" w:rsidRPr="006E0D42">
        <w:rPr>
          <w:rStyle w:val="y2iqfc"/>
          <w:rFonts w:ascii="Times New Roman" w:hAnsi="Times New Roman" w:cs="Times New Roman"/>
          <w:sz w:val="22"/>
          <w:szCs w:val="22"/>
          <w:lang w:val="en-GB"/>
        </w:rPr>
        <w:t>Wi-Fi</w:t>
      </w:r>
      <w:r w:rsidRPr="006E0D42">
        <w:rPr>
          <w:rStyle w:val="y2iqfc"/>
          <w:rFonts w:ascii="Times New Roman" w:hAnsi="Times New Roman" w:cs="Times New Roman"/>
          <w:sz w:val="22"/>
          <w:szCs w:val="22"/>
          <w:lang w:val="en-GB"/>
        </w:rPr>
        <w:t xml:space="preserve"> connection at their headquarters. The company sent the acceptance of the offer on 28 January 2020 (according to the date on the postmark), however, </w:t>
      </w:r>
      <w:r w:rsidR="00222D9A" w:rsidRPr="006E0D42">
        <w:rPr>
          <w:rStyle w:val="y2iqfc"/>
          <w:rFonts w:ascii="Times New Roman" w:hAnsi="Times New Roman" w:cs="Times New Roman"/>
          <w:sz w:val="22"/>
          <w:szCs w:val="22"/>
          <w:lang w:val="en-GB"/>
        </w:rPr>
        <w:t>because of</w:t>
      </w:r>
      <w:r w:rsidRPr="006E0D42">
        <w:rPr>
          <w:rStyle w:val="y2iqfc"/>
          <w:rFonts w:ascii="Times New Roman" w:hAnsi="Times New Roman" w:cs="Times New Roman"/>
          <w:sz w:val="22"/>
          <w:szCs w:val="22"/>
          <w:lang w:val="en-GB"/>
        </w:rPr>
        <w:t xml:space="preserve"> a three-day strike by the employees of the German Post, the acceptance of the offer reached the Czech company on 1 February 2020.</w:t>
      </w:r>
    </w:p>
    <w:p w14:paraId="3A2C0543" w14:textId="4A0300F2" w:rsidR="000D56F0" w:rsidRPr="006E0D42" w:rsidRDefault="000D56F0" w:rsidP="000D56F0">
      <w:pPr>
        <w:pStyle w:val="FormtovanvHTML"/>
        <w:ind w:left="502"/>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ab/>
        <w:t xml:space="preserve">(e) the German company </w:t>
      </w:r>
      <w:r w:rsidR="00271859" w:rsidRPr="006E0D42">
        <w:rPr>
          <w:rStyle w:val="y2iqfc"/>
          <w:rFonts w:ascii="Times New Roman" w:hAnsi="Times New Roman" w:cs="Times New Roman"/>
          <w:sz w:val="22"/>
          <w:szCs w:val="22"/>
          <w:lang w:val="en-GB"/>
        </w:rPr>
        <w:t>went</w:t>
      </w:r>
      <w:r w:rsidRPr="006E0D42">
        <w:rPr>
          <w:rStyle w:val="y2iqfc"/>
          <w:rFonts w:ascii="Times New Roman" w:hAnsi="Times New Roman" w:cs="Times New Roman"/>
          <w:sz w:val="22"/>
          <w:szCs w:val="22"/>
          <w:lang w:val="en-GB"/>
        </w:rPr>
        <w:t xml:space="preserve"> silent</w:t>
      </w:r>
      <w:r w:rsidR="00271859" w:rsidRPr="006E0D42">
        <w:rPr>
          <w:rStyle w:val="y2iqfc"/>
          <w:rFonts w:ascii="Times New Roman" w:hAnsi="Times New Roman" w:cs="Times New Roman"/>
          <w:sz w:val="22"/>
          <w:szCs w:val="22"/>
          <w:lang w:val="en-GB"/>
        </w:rPr>
        <w:t xml:space="preserve"> and did not respond.</w:t>
      </w:r>
    </w:p>
    <w:p w14:paraId="45D2AD76" w14:textId="24D7B666" w:rsidR="000D56F0" w:rsidRPr="006E0D42" w:rsidRDefault="000D56F0" w:rsidP="000D56F0">
      <w:pPr>
        <w:pStyle w:val="FormtovanvHTML"/>
        <w:numPr>
          <w:ilvl w:val="0"/>
          <w:numId w:val="7"/>
        </w:numPr>
        <w:jc w:val="both"/>
        <w:rPr>
          <w:rStyle w:val="y2iqfc"/>
          <w:rFonts w:ascii="Times New Roman" w:hAnsi="Times New Roman" w:cs="Times New Roman"/>
          <w:sz w:val="22"/>
          <w:szCs w:val="22"/>
          <w:lang w:val="en-GB"/>
        </w:rPr>
      </w:pPr>
      <w:r w:rsidRPr="006E0D42">
        <w:rPr>
          <w:rStyle w:val="y2iqfc"/>
          <w:rFonts w:ascii="Times New Roman" w:hAnsi="Times New Roman" w:cs="Times New Roman"/>
          <w:sz w:val="22"/>
          <w:szCs w:val="22"/>
          <w:lang w:val="en-GB"/>
        </w:rPr>
        <w:t>Is there a provision in the CISG regulating a situation if the offeror does not specify the period for which he/she feels bound by the offer? Until when has the offeree (the recipient) to accept or reject the offer?</w:t>
      </w:r>
    </w:p>
    <w:p w14:paraId="1A28C119" w14:textId="77777777" w:rsidR="00271859" w:rsidRPr="006E0D42" w:rsidRDefault="00271859" w:rsidP="00271859">
      <w:pPr>
        <w:pStyle w:val="FormtovanvHTML"/>
        <w:jc w:val="both"/>
        <w:rPr>
          <w:rStyle w:val="y2iqfc"/>
          <w:rFonts w:ascii="Times New Roman" w:hAnsi="Times New Roman" w:cs="Times New Roman"/>
          <w:sz w:val="22"/>
          <w:szCs w:val="22"/>
          <w:lang w:val="en-GB"/>
        </w:rPr>
      </w:pPr>
    </w:p>
    <w:p w14:paraId="020B2109" w14:textId="44B40A0F" w:rsidR="00271859" w:rsidRPr="006E0D42" w:rsidRDefault="00271859" w:rsidP="00271859">
      <w:pPr>
        <w:pStyle w:val="FormtovanvHTML"/>
        <w:jc w:val="both"/>
        <w:rPr>
          <w:rStyle w:val="y2iqfc"/>
          <w:rFonts w:ascii="Times New Roman" w:hAnsi="Times New Roman" w:cs="Times New Roman"/>
          <w:b/>
          <w:bCs/>
          <w:color w:val="0070C0"/>
          <w:sz w:val="22"/>
          <w:szCs w:val="22"/>
          <w:lang w:val="en-GB"/>
        </w:rPr>
      </w:pPr>
      <w:r w:rsidRPr="006E0D42">
        <w:rPr>
          <w:rStyle w:val="y2iqfc"/>
          <w:rFonts w:ascii="Times New Roman" w:hAnsi="Times New Roman" w:cs="Times New Roman"/>
          <w:b/>
          <w:bCs/>
          <w:color w:val="0070C0"/>
          <w:sz w:val="22"/>
          <w:szCs w:val="22"/>
          <w:lang w:val="en-GB"/>
        </w:rPr>
        <w:t>C – Irish company</w:t>
      </w:r>
    </w:p>
    <w:p w14:paraId="6B489BB9" w14:textId="77777777" w:rsidR="00396E76" w:rsidRPr="006E0D42" w:rsidRDefault="00396E76" w:rsidP="00271859">
      <w:pPr>
        <w:pStyle w:val="FormtovanvHTML"/>
        <w:jc w:val="both"/>
        <w:rPr>
          <w:rStyle w:val="y2iqfc"/>
          <w:rFonts w:ascii="Times New Roman" w:hAnsi="Times New Roman" w:cs="Times New Roman"/>
          <w:b/>
          <w:bCs/>
          <w:color w:val="0070C0"/>
          <w:sz w:val="22"/>
          <w:szCs w:val="22"/>
          <w:lang w:val="en-GB"/>
        </w:rPr>
      </w:pPr>
    </w:p>
    <w:p w14:paraId="2EF22BAA"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In 2022, the Czech company expanded its activities to include the import of Irish whiskey. Cooperation with the Irish company Best Blend takes place based on a framework agreement and subsequent partial purchase agreements. The framework contract was concluded in November 2022. Part of the contract is not only the purchase of bottles of whiskey, which the Czech company further sells directly, but also the commitment to distribution (the Czech company received authorization for the exclusive distribution of wines in Moravia and Silesia). The framework agreement includes, among others, the following provisions: </w:t>
      </w:r>
    </w:p>
    <w:p w14:paraId="6225362F"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i/>
          <w:iCs/>
          <w:lang w:val="en-GB"/>
        </w:rPr>
        <w:t xml:space="preserve">"This contract and subsequent purchase contracts are governed by Czech law." </w:t>
      </w:r>
    </w:p>
    <w:p w14:paraId="3B8A2C50" w14:textId="69175C93" w:rsidR="00396E76" w:rsidRPr="006E0D42" w:rsidRDefault="00396E76" w:rsidP="00396E76">
      <w:pPr>
        <w:rPr>
          <w:rFonts w:ascii="Times New Roman" w:hAnsi="Times New Roman" w:cs="Times New Roman"/>
          <w:i/>
          <w:iCs/>
          <w:lang w:val="en-GB"/>
        </w:rPr>
      </w:pPr>
      <w:r w:rsidRPr="006E0D42">
        <w:rPr>
          <w:rFonts w:ascii="Times New Roman" w:hAnsi="Times New Roman" w:cs="Times New Roman"/>
          <w:i/>
          <w:iCs/>
          <w:lang w:val="en-GB"/>
        </w:rPr>
        <w:t xml:space="preserve">"All disputes arising from this contract or subsequent purchase contracts or in connection with these contracts shall be settled in arbitration in the Czech Republic." </w:t>
      </w:r>
    </w:p>
    <w:p w14:paraId="0E142B0A"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1. Qualify and determine the legal regime of the relationship between the Czech and Irish companies. </w:t>
      </w:r>
    </w:p>
    <w:p w14:paraId="11324FEB"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2. In the event of a dispute between the parties, determine: </w:t>
      </w:r>
    </w:p>
    <w:p w14:paraId="2C7532E7"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a) how and where the dispute will be </w:t>
      </w:r>
      <w:proofErr w:type="gramStart"/>
      <w:r w:rsidRPr="006E0D42">
        <w:rPr>
          <w:rFonts w:ascii="Times New Roman" w:hAnsi="Times New Roman" w:cs="Times New Roman"/>
          <w:lang w:val="en-GB"/>
        </w:rPr>
        <w:t>resolved;</w:t>
      </w:r>
      <w:proofErr w:type="gramEnd"/>
      <w:r w:rsidRPr="006E0D42">
        <w:rPr>
          <w:rFonts w:ascii="Times New Roman" w:hAnsi="Times New Roman" w:cs="Times New Roman"/>
          <w:lang w:val="en-GB"/>
        </w:rPr>
        <w:t xml:space="preserve"> </w:t>
      </w:r>
    </w:p>
    <w:p w14:paraId="4395DA6C" w14:textId="66E94A82"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b) whether this dispute is arbitrable and under which </w:t>
      </w:r>
      <w:proofErr w:type="gramStart"/>
      <w:r w:rsidRPr="006E0D42">
        <w:rPr>
          <w:rFonts w:ascii="Times New Roman" w:hAnsi="Times New Roman" w:cs="Times New Roman"/>
          <w:lang w:val="en-GB"/>
        </w:rPr>
        <w:t>law;</w:t>
      </w:r>
      <w:proofErr w:type="gramEnd"/>
      <w:r w:rsidRPr="006E0D42">
        <w:rPr>
          <w:rFonts w:ascii="Times New Roman" w:hAnsi="Times New Roman" w:cs="Times New Roman"/>
          <w:lang w:val="en-GB"/>
        </w:rPr>
        <w:t xml:space="preserve"> </w:t>
      </w:r>
    </w:p>
    <w:p w14:paraId="02672B46" w14:textId="4AF3C4BE"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 xml:space="preserve">c) whether the arbitration clause is valid and under which </w:t>
      </w:r>
      <w:proofErr w:type="gramStart"/>
      <w:r w:rsidRPr="006E0D42">
        <w:rPr>
          <w:rFonts w:ascii="Times New Roman" w:hAnsi="Times New Roman" w:cs="Times New Roman"/>
          <w:lang w:val="en-GB"/>
        </w:rPr>
        <w:t>law;</w:t>
      </w:r>
      <w:proofErr w:type="gramEnd"/>
      <w:r w:rsidRPr="006E0D42">
        <w:rPr>
          <w:rFonts w:ascii="Times New Roman" w:hAnsi="Times New Roman" w:cs="Times New Roman"/>
          <w:lang w:val="en-GB"/>
        </w:rPr>
        <w:t xml:space="preserve"> </w:t>
      </w:r>
    </w:p>
    <w:p w14:paraId="49E5452B" w14:textId="77777777" w:rsidR="00396E76" w:rsidRPr="006E0D42" w:rsidRDefault="00396E76" w:rsidP="00396E76">
      <w:pPr>
        <w:rPr>
          <w:rFonts w:ascii="Times New Roman" w:hAnsi="Times New Roman" w:cs="Times New Roman"/>
          <w:lang w:val="en-GB"/>
        </w:rPr>
      </w:pPr>
      <w:r w:rsidRPr="006E0D42">
        <w:rPr>
          <w:rFonts w:ascii="Times New Roman" w:hAnsi="Times New Roman" w:cs="Times New Roman"/>
          <w:lang w:val="en-GB"/>
        </w:rPr>
        <w:t>d) whether it is an arbitration proceeding before a permanent arbitration court or whether it will be an ad hoc proceeding)</w:t>
      </w:r>
    </w:p>
    <w:p w14:paraId="7D4A92DB" w14:textId="4AFDA9C2" w:rsidR="00396E76" w:rsidRPr="006E0D42" w:rsidRDefault="00396E76" w:rsidP="00396E76">
      <w:pPr>
        <w:rPr>
          <w:rFonts w:ascii="Times New Roman" w:hAnsi="Times New Roman" w:cs="Times New Roman"/>
          <w:i/>
          <w:iCs/>
          <w:lang w:val="en-GB"/>
        </w:rPr>
      </w:pPr>
      <w:r w:rsidRPr="006E0D42">
        <w:rPr>
          <w:rFonts w:ascii="Times New Roman" w:hAnsi="Times New Roman" w:cs="Times New Roman"/>
          <w:lang w:val="en-GB"/>
        </w:rPr>
        <w:t xml:space="preserve">3. Would your answer to the previous question change if the framework agreement included the provision: </w:t>
      </w:r>
      <w:r w:rsidRPr="006E0D42">
        <w:rPr>
          <w:rFonts w:ascii="Times New Roman" w:hAnsi="Times New Roman" w:cs="Times New Roman"/>
          <w:i/>
          <w:iCs/>
          <w:lang w:val="en-GB"/>
        </w:rPr>
        <w:t>"Dispute resolution: arbitration."</w:t>
      </w:r>
    </w:p>
    <w:p w14:paraId="5F2F2309" w14:textId="77777777" w:rsidR="00F45079" w:rsidRPr="006E0D42" w:rsidRDefault="00F45079" w:rsidP="000D56F0">
      <w:pPr>
        <w:tabs>
          <w:tab w:val="left" w:pos="1755"/>
        </w:tabs>
        <w:jc w:val="both"/>
        <w:rPr>
          <w:rFonts w:ascii="Times New Roman" w:hAnsi="Times New Roman" w:cs="Times New Roman"/>
          <w:lang w:val="en-GB"/>
        </w:rPr>
      </w:pPr>
    </w:p>
    <w:sectPr w:rsidR="00F45079" w:rsidRPr="006E0D42"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4BDF" w14:textId="77777777" w:rsidR="00115819" w:rsidRDefault="00115819" w:rsidP="0036679C">
      <w:r>
        <w:separator/>
      </w:r>
    </w:p>
    <w:p w14:paraId="4E0059E4" w14:textId="77777777" w:rsidR="00115819" w:rsidRDefault="00115819"/>
  </w:endnote>
  <w:endnote w:type="continuationSeparator" w:id="0">
    <w:p w14:paraId="5D327945" w14:textId="77777777" w:rsidR="00115819" w:rsidRDefault="00115819" w:rsidP="0036679C">
      <w:r>
        <w:continuationSeparator/>
      </w:r>
    </w:p>
    <w:p w14:paraId="7463259A" w14:textId="77777777" w:rsidR="00115819" w:rsidRDefault="00115819"/>
  </w:endnote>
  <w:endnote w:type="continuationNotice" w:id="1">
    <w:p w14:paraId="01A7F09F" w14:textId="77777777" w:rsidR="00115819" w:rsidRDefault="00115819" w:rsidP="0036679C"/>
    <w:p w14:paraId="22C6B810" w14:textId="77777777" w:rsidR="00115819" w:rsidRDefault="00115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3FC9"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6C52" w14:textId="77777777" w:rsidR="00115819" w:rsidRPr="00A510E1" w:rsidRDefault="00115819" w:rsidP="0036679C">
      <w:r w:rsidRPr="00A510E1">
        <w:separator/>
      </w:r>
    </w:p>
  </w:footnote>
  <w:footnote w:type="continuationSeparator" w:id="0">
    <w:p w14:paraId="7EC8F590" w14:textId="77777777" w:rsidR="00115819" w:rsidRDefault="00115819" w:rsidP="0036679C">
      <w:r>
        <w:continuationSeparator/>
      </w:r>
    </w:p>
    <w:p w14:paraId="7E8198BC" w14:textId="77777777" w:rsidR="00115819" w:rsidRDefault="00115819"/>
  </w:footnote>
  <w:footnote w:type="continuationNotice" w:id="1">
    <w:p w14:paraId="7C4AEEA0" w14:textId="77777777" w:rsidR="00115819" w:rsidRDefault="00115819" w:rsidP="0036679C"/>
    <w:p w14:paraId="61B1738C" w14:textId="77777777" w:rsidR="00115819" w:rsidRDefault="00115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6A6E61"/>
    <w:multiLevelType w:val="hybridMultilevel"/>
    <w:tmpl w:val="90B2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DEC4F68"/>
    <w:multiLevelType w:val="hybridMultilevel"/>
    <w:tmpl w:val="21F07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20502A2"/>
    <w:multiLevelType w:val="hybridMultilevel"/>
    <w:tmpl w:val="55CC09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78F21D3D"/>
    <w:multiLevelType w:val="hybridMultilevel"/>
    <w:tmpl w:val="52D2C38A"/>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12"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130801">
    <w:abstractNumId w:val="0"/>
  </w:num>
  <w:num w:numId="2" w16cid:durableId="450786595">
    <w:abstractNumId w:val="11"/>
  </w:num>
  <w:num w:numId="3" w16cid:durableId="1761026738">
    <w:abstractNumId w:val="4"/>
  </w:num>
  <w:num w:numId="4" w16cid:durableId="1059551514">
    <w:abstractNumId w:val="1"/>
  </w:num>
  <w:num w:numId="5" w16cid:durableId="1893997270">
    <w:abstractNumId w:val="2"/>
  </w:num>
  <w:num w:numId="6" w16cid:durableId="84494200">
    <w:abstractNumId w:val="5"/>
  </w:num>
  <w:num w:numId="7" w16cid:durableId="1992052342">
    <w:abstractNumId w:val="10"/>
  </w:num>
  <w:num w:numId="8" w16cid:durableId="871193543">
    <w:abstractNumId w:val="9"/>
  </w:num>
  <w:num w:numId="9" w16cid:durableId="532808368">
    <w:abstractNumId w:val="6"/>
  </w:num>
  <w:num w:numId="10" w16cid:durableId="995456636">
    <w:abstractNumId w:val="12"/>
  </w:num>
  <w:num w:numId="11" w16cid:durableId="372772085">
    <w:abstractNumId w:val="11"/>
  </w:num>
  <w:num w:numId="12" w16cid:durableId="1825505450">
    <w:abstractNumId w:val="7"/>
  </w:num>
  <w:num w:numId="13" w16cid:durableId="266887569">
    <w:abstractNumId w:val="3"/>
  </w:num>
  <w:num w:numId="14" w16cid:durableId="101535079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773F2"/>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2F2C"/>
    <w:rsid w:val="000B5497"/>
    <w:rsid w:val="000B7E9B"/>
    <w:rsid w:val="000C1F40"/>
    <w:rsid w:val="000C2187"/>
    <w:rsid w:val="000C5BE2"/>
    <w:rsid w:val="000C5C5B"/>
    <w:rsid w:val="000D101F"/>
    <w:rsid w:val="000D279A"/>
    <w:rsid w:val="000D39A1"/>
    <w:rsid w:val="000D56F0"/>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0F7D76"/>
    <w:rsid w:val="00101CE0"/>
    <w:rsid w:val="0010421B"/>
    <w:rsid w:val="00104229"/>
    <w:rsid w:val="00106D28"/>
    <w:rsid w:val="001129DF"/>
    <w:rsid w:val="001156E2"/>
    <w:rsid w:val="00115819"/>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32DB"/>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846"/>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648A"/>
    <w:rsid w:val="001B6C4B"/>
    <w:rsid w:val="001C02A8"/>
    <w:rsid w:val="001C592D"/>
    <w:rsid w:val="001C59BA"/>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6825"/>
    <w:rsid w:val="00222761"/>
    <w:rsid w:val="00222D9A"/>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439A"/>
    <w:rsid w:val="0026476C"/>
    <w:rsid w:val="00264919"/>
    <w:rsid w:val="002663FF"/>
    <w:rsid w:val="00271859"/>
    <w:rsid w:val="00272DF8"/>
    <w:rsid w:val="00274883"/>
    <w:rsid w:val="002749AA"/>
    <w:rsid w:val="002817C0"/>
    <w:rsid w:val="002839EE"/>
    <w:rsid w:val="00286273"/>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1272"/>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2D1B"/>
    <w:rsid w:val="00383054"/>
    <w:rsid w:val="0038379F"/>
    <w:rsid w:val="003839B1"/>
    <w:rsid w:val="0038453F"/>
    <w:rsid w:val="00386783"/>
    <w:rsid w:val="0038699A"/>
    <w:rsid w:val="003905A9"/>
    <w:rsid w:val="00393BC7"/>
    <w:rsid w:val="00393BF0"/>
    <w:rsid w:val="0039689F"/>
    <w:rsid w:val="00396E76"/>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B9C"/>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2179"/>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0D42"/>
    <w:rsid w:val="006E2D94"/>
    <w:rsid w:val="006E5058"/>
    <w:rsid w:val="006F00BF"/>
    <w:rsid w:val="006F1B20"/>
    <w:rsid w:val="006F1D59"/>
    <w:rsid w:val="006F210A"/>
    <w:rsid w:val="006F3CD5"/>
    <w:rsid w:val="006F3F5B"/>
    <w:rsid w:val="006F42F1"/>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33AC"/>
    <w:rsid w:val="007F48D7"/>
    <w:rsid w:val="007F50AD"/>
    <w:rsid w:val="007F56D8"/>
    <w:rsid w:val="007F6F3A"/>
    <w:rsid w:val="00800A0A"/>
    <w:rsid w:val="00801EA4"/>
    <w:rsid w:val="008020A3"/>
    <w:rsid w:val="008042A5"/>
    <w:rsid w:val="00804F79"/>
    <w:rsid w:val="00807339"/>
    <w:rsid w:val="00812064"/>
    <w:rsid w:val="00812A1D"/>
    <w:rsid w:val="00813778"/>
    <w:rsid w:val="00813899"/>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66FFD"/>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830"/>
    <w:rsid w:val="00A2238E"/>
    <w:rsid w:val="00A2290E"/>
    <w:rsid w:val="00A2470D"/>
    <w:rsid w:val="00A25D88"/>
    <w:rsid w:val="00A261E1"/>
    <w:rsid w:val="00A30FE1"/>
    <w:rsid w:val="00A3202A"/>
    <w:rsid w:val="00A321B3"/>
    <w:rsid w:val="00A32A67"/>
    <w:rsid w:val="00A338B5"/>
    <w:rsid w:val="00A34141"/>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3859"/>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4D7A"/>
    <w:rsid w:val="00CD58B4"/>
    <w:rsid w:val="00CD5F82"/>
    <w:rsid w:val="00CD71DD"/>
    <w:rsid w:val="00CE1449"/>
    <w:rsid w:val="00CE3F7C"/>
    <w:rsid w:val="00CE52E5"/>
    <w:rsid w:val="00CE6756"/>
    <w:rsid w:val="00CF15E8"/>
    <w:rsid w:val="00CF1602"/>
    <w:rsid w:val="00CF166C"/>
    <w:rsid w:val="00CF1EB9"/>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48F0"/>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0FA0"/>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Nevyeenzmnka">
    <w:name w:val="Unresolved Mention"/>
    <w:basedOn w:val="Standardnpsmoodstavce"/>
    <w:uiPriority w:val="99"/>
    <w:semiHidden/>
    <w:unhideWhenUsed/>
    <w:rsid w:val="000C5BE2"/>
    <w:rPr>
      <w:color w:val="605E5C"/>
      <w:shd w:val="clear" w:color="auto" w:fill="E1DFDD"/>
    </w:rPr>
  </w:style>
  <w:style w:type="paragraph" w:styleId="FormtovanvHTML">
    <w:name w:val="HTML Preformatted"/>
    <w:basedOn w:val="Normln"/>
    <w:link w:val="FormtovanvHTMLChar"/>
    <w:uiPriority w:val="99"/>
    <w:unhideWhenUsed/>
    <w:rsid w:val="00617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17B9C"/>
    <w:rPr>
      <w:rFonts w:ascii="Courier New" w:eastAsia="Times New Roman" w:hAnsi="Courier New" w:cs="Courier New"/>
      <w:sz w:val="20"/>
      <w:szCs w:val="20"/>
    </w:rPr>
  </w:style>
  <w:style w:type="character" w:customStyle="1" w:styleId="y2iqfc">
    <w:name w:val="y2iqfc"/>
    <w:basedOn w:val="Standardnpsmoodstavce"/>
    <w:rsid w:val="00617B9C"/>
  </w:style>
  <w:style w:type="character" w:customStyle="1" w:styleId="hwtze">
    <w:name w:val="hwtze"/>
    <w:basedOn w:val="Standardnpsmoodstavce"/>
    <w:rsid w:val="00311272"/>
  </w:style>
  <w:style w:type="character" w:customStyle="1" w:styleId="rynqvb">
    <w:name w:val="rynqvb"/>
    <w:basedOn w:val="Standardnpsmoodstavce"/>
    <w:rsid w:val="0031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705">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66874120">
      <w:bodyDiv w:val="1"/>
      <w:marLeft w:val="0"/>
      <w:marRight w:val="0"/>
      <w:marTop w:val="0"/>
      <w:marBottom w:val="0"/>
      <w:divBdr>
        <w:top w:val="none" w:sz="0" w:space="0" w:color="auto"/>
        <w:left w:val="none" w:sz="0" w:space="0" w:color="auto"/>
        <w:bottom w:val="none" w:sz="0" w:space="0" w:color="auto"/>
        <w:right w:val="none" w:sz="0" w:space="0" w:color="auto"/>
      </w:divBdr>
    </w:div>
    <w:div w:id="206530579">
      <w:bodyDiv w:val="1"/>
      <w:marLeft w:val="0"/>
      <w:marRight w:val="0"/>
      <w:marTop w:val="0"/>
      <w:marBottom w:val="0"/>
      <w:divBdr>
        <w:top w:val="none" w:sz="0" w:space="0" w:color="auto"/>
        <w:left w:val="none" w:sz="0" w:space="0" w:color="auto"/>
        <w:bottom w:val="none" w:sz="0" w:space="0" w:color="auto"/>
        <w:right w:val="none" w:sz="0" w:space="0" w:color="auto"/>
      </w:divBdr>
      <w:divsChild>
        <w:div w:id="666591856">
          <w:marLeft w:val="0"/>
          <w:marRight w:val="0"/>
          <w:marTop w:val="0"/>
          <w:marBottom w:val="0"/>
          <w:divBdr>
            <w:top w:val="none" w:sz="0" w:space="0" w:color="auto"/>
            <w:left w:val="none" w:sz="0" w:space="0" w:color="auto"/>
            <w:bottom w:val="none" w:sz="0" w:space="0" w:color="auto"/>
            <w:right w:val="none" w:sz="0" w:space="0" w:color="auto"/>
          </w:divBdr>
        </w:div>
      </w:divsChild>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34614083">
      <w:bodyDiv w:val="1"/>
      <w:marLeft w:val="0"/>
      <w:marRight w:val="0"/>
      <w:marTop w:val="0"/>
      <w:marBottom w:val="0"/>
      <w:divBdr>
        <w:top w:val="none" w:sz="0" w:space="0" w:color="auto"/>
        <w:left w:val="none" w:sz="0" w:space="0" w:color="auto"/>
        <w:bottom w:val="none" w:sz="0" w:space="0" w:color="auto"/>
        <w:right w:val="none" w:sz="0" w:space="0" w:color="auto"/>
      </w:divBdr>
    </w:div>
    <w:div w:id="904141742">
      <w:bodyDiv w:val="1"/>
      <w:marLeft w:val="0"/>
      <w:marRight w:val="0"/>
      <w:marTop w:val="0"/>
      <w:marBottom w:val="0"/>
      <w:divBdr>
        <w:top w:val="none" w:sz="0" w:space="0" w:color="auto"/>
        <w:left w:val="none" w:sz="0" w:space="0" w:color="auto"/>
        <w:bottom w:val="none" w:sz="0" w:space="0" w:color="auto"/>
        <w:right w:val="none" w:sz="0" w:space="0" w:color="auto"/>
      </w:divBdr>
    </w:div>
    <w:div w:id="935869994">
      <w:bodyDiv w:val="1"/>
      <w:marLeft w:val="0"/>
      <w:marRight w:val="0"/>
      <w:marTop w:val="0"/>
      <w:marBottom w:val="0"/>
      <w:divBdr>
        <w:top w:val="none" w:sz="0" w:space="0" w:color="auto"/>
        <w:left w:val="none" w:sz="0" w:space="0" w:color="auto"/>
        <w:bottom w:val="none" w:sz="0" w:space="0" w:color="auto"/>
        <w:right w:val="none" w:sz="0" w:space="0" w:color="auto"/>
      </w:divBdr>
    </w:div>
    <w:div w:id="1122917165">
      <w:bodyDiv w:val="1"/>
      <w:marLeft w:val="0"/>
      <w:marRight w:val="0"/>
      <w:marTop w:val="0"/>
      <w:marBottom w:val="0"/>
      <w:divBdr>
        <w:top w:val="none" w:sz="0" w:space="0" w:color="auto"/>
        <w:left w:val="none" w:sz="0" w:space="0" w:color="auto"/>
        <w:bottom w:val="none" w:sz="0" w:space="0" w:color="auto"/>
        <w:right w:val="none" w:sz="0" w:space="0" w:color="auto"/>
      </w:divBdr>
    </w:div>
    <w:div w:id="1370035986">
      <w:bodyDiv w:val="1"/>
      <w:marLeft w:val="0"/>
      <w:marRight w:val="0"/>
      <w:marTop w:val="0"/>
      <w:marBottom w:val="0"/>
      <w:divBdr>
        <w:top w:val="none" w:sz="0" w:space="0" w:color="auto"/>
        <w:left w:val="none" w:sz="0" w:space="0" w:color="auto"/>
        <w:bottom w:val="none" w:sz="0" w:space="0" w:color="auto"/>
        <w:right w:val="none" w:sz="0" w:space="0" w:color="auto"/>
      </w:divBdr>
    </w:div>
    <w:div w:id="1431580044">
      <w:bodyDiv w:val="1"/>
      <w:marLeft w:val="0"/>
      <w:marRight w:val="0"/>
      <w:marTop w:val="0"/>
      <w:marBottom w:val="0"/>
      <w:divBdr>
        <w:top w:val="none" w:sz="0" w:space="0" w:color="auto"/>
        <w:left w:val="none" w:sz="0" w:space="0" w:color="auto"/>
        <w:bottom w:val="none" w:sz="0" w:space="0" w:color="auto"/>
        <w:right w:val="none" w:sz="0" w:space="0" w:color="auto"/>
      </w:divBdr>
    </w:div>
    <w:div w:id="1468010640">
      <w:bodyDiv w:val="1"/>
      <w:marLeft w:val="0"/>
      <w:marRight w:val="0"/>
      <w:marTop w:val="0"/>
      <w:marBottom w:val="0"/>
      <w:divBdr>
        <w:top w:val="none" w:sz="0" w:space="0" w:color="auto"/>
        <w:left w:val="none" w:sz="0" w:space="0" w:color="auto"/>
        <w:bottom w:val="none" w:sz="0" w:space="0" w:color="auto"/>
        <w:right w:val="none" w:sz="0" w:space="0" w:color="auto"/>
      </w:divBdr>
      <w:divsChild>
        <w:div w:id="1258706976">
          <w:marLeft w:val="0"/>
          <w:marRight w:val="0"/>
          <w:marTop w:val="0"/>
          <w:marBottom w:val="0"/>
          <w:divBdr>
            <w:top w:val="none" w:sz="0" w:space="0" w:color="auto"/>
            <w:left w:val="none" w:sz="0" w:space="0" w:color="auto"/>
            <w:bottom w:val="none" w:sz="0" w:space="0" w:color="auto"/>
            <w:right w:val="none" w:sz="0" w:space="0" w:color="auto"/>
          </w:divBdr>
        </w:div>
      </w:divsChild>
    </w:div>
    <w:div w:id="1486776592">
      <w:bodyDiv w:val="1"/>
      <w:marLeft w:val="0"/>
      <w:marRight w:val="0"/>
      <w:marTop w:val="0"/>
      <w:marBottom w:val="0"/>
      <w:divBdr>
        <w:top w:val="none" w:sz="0" w:space="0" w:color="auto"/>
        <w:left w:val="none" w:sz="0" w:space="0" w:color="auto"/>
        <w:bottom w:val="none" w:sz="0" w:space="0" w:color="auto"/>
        <w:right w:val="none" w:sz="0" w:space="0" w:color="auto"/>
      </w:divBdr>
      <w:divsChild>
        <w:div w:id="714086914">
          <w:marLeft w:val="0"/>
          <w:marRight w:val="0"/>
          <w:marTop w:val="0"/>
          <w:marBottom w:val="0"/>
          <w:divBdr>
            <w:top w:val="none" w:sz="0" w:space="0" w:color="auto"/>
            <w:left w:val="none" w:sz="0" w:space="0" w:color="auto"/>
            <w:bottom w:val="none" w:sz="0" w:space="0" w:color="auto"/>
            <w:right w:val="none" w:sz="0" w:space="0" w:color="auto"/>
          </w:divBdr>
          <w:divsChild>
            <w:div w:id="662973491">
              <w:marLeft w:val="0"/>
              <w:marRight w:val="0"/>
              <w:marTop w:val="0"/>
              <w:marBottom w:val="0"/>
              <w:divBdr>
                <w:top w:val="none" w:sz="0" w:space="0" w:color="auto"/>
                <w:left w:val="none" w:sz="0" w:space="0" w:color="auto"/>
                <w:bottom w:val="none" w:sz="0" w:space="0" w:color="auto"/>
                <w:right w:val="none" w:sz="0" w:space="0" w:color="auto"/>
              </w:divBdr>
              <w:divsChild>
                <w:div w:id="1932350387">
                  <w:marLeft w:val="0"/>
                  <w:marRight w:val="0"/>
                  <w:marTop w:val="0"/>
                  <w:marBottom w:val="0"/>
                  <w:divBdr>
                    <w:top w:val="none" w:sz="0" w:space="0" w:color="auto"/>
                    <w:left w:val="none" w:sz="0" w:space="0" w:color="auto"/>
                    <w:bottom w:val="none" w:sz="0" w:space="0" w:color="auto"/>
                    <w:right w:val="none" w:sz="0" w:space="0" w:color="auto"/>
                  </w:divBdr>
                  <w:divsChild>
                    <w:div w:id="13693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11534">
      <w:bodyDiv w:val="1"/>
      <w:marLeft w:val="0"/>
      <w:marRight w:val="0"/>
      <w:marTop w:val="0"/>
      <w:marBottom w:val="0"/>
      <w:divBdr>
        <w:top w:val="none" w:sz="0" w:space="0" w:color="auto"/>
        <w:left w:val="none" w:sz="0" w:space="0" w:color="auto"/>
        <w:bottom w:val="none" w:sz="0" w:space="0" w:color="auto"/>
        <w:right w:val="none" w:sz="0" w:space="0" w:color="auto"/>
      </w:divBdr>
    </w:div>
    <w:div w:id="1634292192">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2078822013">
      <w:bodyDiv w:val="1"/>
      <w:marLeft w:val="0"/>
      <w:marRight w:val="0"/>
      <w:marTop w:val="0"/>
      <w:marBottom w:val="0"/>
      <w:divBdr>
        <w:top w:val="none" w:sz="0" w:space="0" w:color="auto"/>
        <w:left w:val="none" w:sz="0" w:space="0" w:color="auto"/>
        <w:bottom w:val="none" w:sz="0" w:space="0" w:color="auto"/>
        <w:right w:val="none" w:sz="0" w:space="0" w:color="auto"/>
      </w:divBdr>
    </w:div>
    <w:div w:id="21392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B6680-F7B6-479E-8260-3CE4CD5A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4</TotalTime>
  <Pages>3</Pages>
  <Words>1597</Words>
  <Characters>8163</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3</cp:revision>
  <cp:lastPrinted>2020-01-04T17:54:00Z</cp:lastPrinted>
  <dcterms:created xsi:type="dcterms:W3CDTF">2023-10-12T12:53:00Z</dcterms:created>
  <dcterms:modified xsi:type="dcterms:W3CDTF">2023-10-12T12:55:00Z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