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bookmarkStart w:id="20" w:name="c_1"/>
      <w:bookmarkEnd w:id="20"/>
    </w:p>
    <w:bookmarkStart w:id="112" w:name="X35e4f4b3eb1d37ce6668558fba113b084810783"/>
    <w:p>
      <w:pPr>
        <w:pStyle w:val="Nadpis1"/>
      </w:pPr>
      <w:r>
        <w:t xml:space="preserve">Zajištění daní z pohledu zákona a judikatury</w:t>
      </w:r>
    </w:p>
    <w:p>
      <w:pPr>
        <w:pStyle w:val="FirstParagraph"/>
      </w:pPr>
      <w:r>
        <w:rPr>
          <w:rStyle w:val="Inline"/>
        </w:rPr>
        <w:t xml:space="preserve">Ing.</w:t>
      </w:r>
      <w:r>
        <w:rPr>
          <w:rStyle w:val="Inline"/>
        </w:rPr>
        <w:t xml:space="preserve"> </w:t>
      </w:r>
      <w:r>
        <w:t xml:space="preserve"> </w:t>
      </w:r>
      <w:r>
        <w:rPr>
          <w:rStyle w:val="Inline"/>
        </w:rPr>
        <w:t xml:space="preserve">Jiří</w:t>
      </w:r>
      <w:r>
        <w:rPr>
          <w:rStyle w:val="Inline"/>
        </w:rPr>
        <w:t xml:space="preserve"> </w:t>
      </w:r>
      <w:r>
        <w:t xml:space="preserve"> </w:t>
      </w:r>
      <w:r>
        <w:rPr>
          <w:rStyle w:val="Inline"/>
        </w:rPr>
        <w:t xml:space="preserve">Vychopeň</w:t>
      </w:r>
    </w:p>
    <w:p>
      <w:pPr>
        <w:pStyle w:val="Odstavec-1r"/>
      </w:pPr>
      <w:r>
        <w:rPr>
          <w:bCs/>
          <w:b/>
        </w:rPr>
        <w:t xml:space="preserve">Podle ustanovení</w:t>
      </w:r>
      <w:r>
        <w:rPr>
          <w:bCs/>
          <w:b/>
        </w:rPr>
        <w:t xml:space="preserve"> </w:t>
      </w:r>
      <w:hyperlink r:id="rId21">
        <w:r>
          <w:rPr>
            <w:rStyle w:val="Hypertextovodkaz"/>
            <w:bCs/>
            <w:b/>
          </w:rPr>
          <w:t xml:space="preserve">§ 1 odst. 2 zákona č.</w:t>
        </w:r>
        <w:r>
          <w:rPr>
            <w:rStyle w:val="Hypertextovodkaz"/>
            <w:bCs/>
            <w:b/>
          </w:rPr>
          <w:t xml:space="preserve"> </w:t>
        </w:r>
        <w:r>
          <w:rPr>
            <w:rStyle w:val="Hypertextovodkaz"/>
            <w:bCs/>
            <w:b/>
          </w:rPr>
          <w:t xml:space="preserve">280/1009 Sb.</w:t>
        </w:r>
      </w:hyperlink>
      <w:r>
        <w:rPr>
          <w:bCs/>
          <w:b/>
        </w:rPr>
        <w:t xml:space="preserve">, daňového řádu, ve znění pozdějších předpisů (dále jen</w:t>
      </w:r>
      <w:r>
        <w:rPr>
          <w:bCs/>
          <w:b/>
        </w:rPr>
        <w:t xml:space="preserve"> </w:t>
      </w:r>
      <w:r>
        <w:rPr>
          <w:bCs/>
          <w:b/>
        </w:rPr>
        <w:t xml:space="preserve">„</w:t>
      </w:r>
      <w:hyperlink r:id="rId22">
        <w:r>
          <w:rPr>
            <w:rStyle w:val="Hypertextovodkaz"/>
            <w:bCs/>
            <w:b/>
          </w:rPr>
          <w:t xml:space="preserve">daňový řád</w:t>
        </w:r>
      </w:hyperlink>
      <w:r>
        <w:rPr>
          <w:bCs/>
          <w:b/>
        </w:rPr>
        <w:t xml:space="preserve">“), je cílem správy daně vedle</w:t>
      </w:r>
      <w:r>
        <w:rPr>
          <w:bCs/>
          <w:b/>
        </w:rPr>
        <w:t xml:space="preserve"> </w:t>
      </w:r>
      <w:r>
        <w:rPr>
          <w:bCs/>
          <w:b/>
        </w:rPr>
        <w:t xml:space="preserve">správného zjištění a stanovení daní také zabezpečení jejich úhrady. K tomu v rámci řízení o</w:t>
      </w:r>
      <w:r>
        <w:rPr>
          <w:bCs/>
          <w:b/>
        </w:rPr>
        <w:t xml:space="preserve"> </w:t>
      </w:r>
      <w:r>
        <w:rPr>
          <w:bCs/>
          <w:b/>
        </w:rPr>
        <w:t xml:space="preserve">zajištění daně slouží tyto instrumenty: zajištění úhrady na nesplatnou nebo dosud nestanovenou daň</w:t>
      </w:r>
      <w:r>
        <w:rPr>
          <w:bCs/>
          <w:b/>
        </w:rPr>
        <w:t xml:space="preserve"> </w:t>
      </w:r>
      <w:r>
        <w:rPr>
          <w:bCs/>
          <w:b/>
        </w:rPr>
        <w:t xml:space="preserve">(</w:t>
      </w:r>
      <w:hyperlink r:id="rId23">
        <w:r>
          <w:rPr>
            <w:rStyle w:val="Hypertextovodkaz"/>
            <w:bCs/>
            <w:b/>
          </w:rPr>
          <w:t xml:space="preserve">§ 167 až 169 daňového řádu</w:t>
        </w:r>
      </w:hyperlink>
      <w:r>
        <w:rPr>
          <w:bCs/>
          <w:b/>
        </w:rPr>
        <w:t xml:space="preserve">), zástavní</w:t>
      </w:r>
      <w:r>
        <w:rPr>
          <w:bCs/>
          <w:b/>
        </w:rPr>
        <w:t xml:space="preserve"> </w:t>
      </w:r>
      <w:r>
        <w:rPr>
          <w:bCs/>
          <w:b/>
        </w:rPr>
        <w:t xml:space="preserve">právo (</w:t>
      </w:r>
      <w:hyperlink r:id="rId24">
        <w:r>
          <w:rPr>
            <w:rStyle w:val="Hypertextovodkaz"/>
            <w:bCs/>
            <w:b/>
          </w:rPr>
          <w:t xml:space="preserve">§ 170</w:t>
        </w:r>
      </w:hyperlink>
      <w:r>
        <w:rPr>
          <w:bCs/>
          <w:b/>
        </w:rPr>
        <w:t xml:space="preserve"> </w:t>
      </w:r>
      <w:r>
        <w:rPr>
          <w:bCs/>
          <w:b/>
        </w:rPr>
        <w:t xml:space="preserve">a</w:t>
      </w:r>
      <w:r>
        <w:rPr>
          <w:bCs/>
          <w:b/>
        </w:rPr>
        <w:t xml:space="preserve"> </w:t>
      </w:r>
      <w:hyperlink r:id="rId25">
        <w:r>
          <w:rPr>
            <w:rStyle w:val="Hypertextovodkaz"/>
            <w:bCs/>
            <w:b/>
          </w:rPr>
          <w:t xml:space="preserve">170a daňového řádu</w:t>
        </w:r>
      </w:hyperlink>
      <w:r>
        <w:rPr>
          <w:bCs/>
          <w:b/>
        </w:rPr>
        <w:t xml:space="preserve">), ručení</w:t>
      </w:r>
      <w:r>
        <w:rPr>
          <w:bCs/>
          <w:b/>
        </w:rPr>
        <w:t xml:space="preserve"> </w:t>
      </w:r>
      <w:r>
        <w:rPr>
          <w:bCs/>
          <w:b/>
        </w:rPr>
        <w:t xml:space="preserve">(</w:t>
      </w:r>
      <w:hyperlink r:id="rId26">
        <w:r>
          <w:rPr>
            <w:rStyle w:val="Hypertextovodkaz"/>
            <w:bCs/>
            <w:b/>
          </w:rPr>
          <w:t xml:space="preserve">§ 171</w:t>
        </w:r>
      </w:hyperlink>
      <w:r>
        <w:rPr>
          <w:bCs/>
          <w:b/>
        </w:rPr>
        <w:t xml:space="preserve"> </w:t>
      </w:r>
      <w:r>
        <w:rPr>
          <w:bCs/>
          <w:b/>
        </w:rPr>
        <w:t xml:space="preserve">a</w:t>
      </w:r>
      <w:r>
        <w:rPr>
          <w:bCs/>
          <w:b/>
        </w:rPr>
        <w:t xml:space="preserve"> </w:t>
      </w:r>
      <w:hyperlink r:id="rId27">
        <w:r>
          <w:rPr>
            <w:rStyle w:val="Hypertextovodkaz"/>
            <w:bCs/>
            <w:b/>
          </w:rPr>
          <w:t xml:space="preserve">172 daňového řádu</w:t>
        </w:r>
      </w:hyperlink>
      <w:r>
        <w:rPr>
          <w:bCs/>
          <w:b/>
        </w:rPr>
        <w:t xml:space="preserve">), zajištění daně ručením</w:t>
      </w:r>
      <w:r>
        <w:rPr>
          <w:bCs/>
          <w:b/>
        </w:rPr>
        <w:t xml:space="preserve"> </w:t>
      </w:r>
      <w:r>
        <w:rPr>
          <w:bCs/>
          <w:b/>
        </w:rPr>
        <w:t xml:space="preserve">nebo finanční zárukou (</w:t>
      </w:r>
      <w:hyperlink r:id="rId28">
        <w:r>
          <w:rPr>
            <w:rStyle w:val="Hypertextovodkaz"/>
            <w:bCs/>
            <w:b/>
          </w:rPr>
          <w:t xml:space="preserve">§ 173 daňového</w:t>
        </w:r>
        <w:r>
          <w:rPr>
            <w:rStyle w:val="Hypertextovodkaz"/>
            <w:bCs/>
            <w:b/>
          </w:rPr>
          <w:t xml:space="preserve"> </w:t>
        </w:r>
        <w:r>
          <w:rPr>
            <w:rStyle w:val="Hypertextovodkaz"/>
            <w:bCs/>
            <w:b/>
          </w:rPr>
          <w:t xml:space="preserve">řádu</w:t>
        </w:r>
      </w:hyperlink>
      <w:r>
        <w:rPr>
          <w:bCs/>
          <w:b/>
        </w:rPr>
        <w:t xml:space="preserve">), zálohy (</w:t>
      </w:r>
      <w:hyperlink r:id="rId29">
        <w:r>
          <w:rPr>
            <w:rStyle w:val="Hypertextovodkaz"/>
            <w:bCs/>
            <w:b/>
          </w:rPr>
          <w:t xml:space="preserve">§ 174 daňového</w:t>
        </w:r>
        <w:r>
          <w:rPr>
            <w:rStyle w:val="Hypertextovodkaz"/>
            <w:bCs/>
            <w:b/>
          </w:rPr>
          <w:t xml:space="preserve"> </w:t>
        </w:r>
        <w:r>
          <w:rPr>
            <w:rStyle w:val="Hypertextovodkaz"/>
            <w:bCs/>
            <w:b/>
          </w:rPr>
          <w:t xml:space="preserve">řádu</w:t>
        </w:r>
      </w:hyperlink>
      <w:r>
        <w:rPr>
          <w:bCs/>
          <w:b/>
        </w:rPr>
        <w:t xml:space="preserve">), záloha na daňový odpočet (</w:t>
      </w:r>
      <w:hyperlink r:id="rId30">
        <w:r>
          <w:rPr>
            <w:rStyle w:val="Hypertextovodkaz"/>
            <w:bCs/>
            <w:b/>
          </w:rPr>
          <w:t xml:space="preserve">§</w:t>
        </w:r>
        <w:r>
          <w:rPr>
            <w:rStyle w:val="Hypertextovodkaz"/>
            <w:bCs/>
            <w:b/>
          </w:rPr>
          <w:t xml:space="preserve"> </w:t>
        </w:r>
        <w:r>
          <w:rPr>
            <w:rStyle w:val="Hypertextovodkaz"/>
            <w:bCs/>
            <w:b/>
          </w:rPr>
          <w:t xml:space="preserve">174a</w:t>
        </w:r>
      </w:hyperlink>
      <w:r>
        <w:rPr>
          <w:bCs/>
          <w:b/>
        </w:rPr>
        <w:t xml:space="preserve"> </w:t>
      </w:r>
      <w:r>
        <w:rPr>
          <w:bCs/>
          <w:b/>
        </w:rPr>
        <w:t xml:space="preserve">a</w:t>
      </w:r>
      <w:r>
        <w:rPr>
          <w:bCs/>
          <w:b/>
        </w:rPr>
        <w:t xml:space="preserve"> </w:t>
      </w:r>
      <w:hyperlink r:id="rId31">
        <w:r>
          <w:rPr>
            <w:rStyle w:val="Hypertextovodkaz"/>
            <w:bCs/>
            <w:b/>
          </w:rPr>
          <w:t xml:space="preserve">174b daňového</w:t>
        </w:r>
        <w:r>
          <w:rPr>
            <w:rStyle w:val="Hypertextovodkaz"/>
            <w:bCs/>
            <w:b/>
          </w:rPr>
          <w:t xml:space="preserve"> </w:t>
        </w:r>
        <w:r>
          <w:rPr>
            <w:rStyle w:val="Hypertextovodkaz"/>
            <w:bCs/>
            <w:b/>
          </w:rPr>
          <w:t xml:space="preserve">řádu</w:t>
        </w:r>
      </w:hyperlink>
      <w:r>
        <w:rPr>
          <w:bCs/>
          <w:b/>
        </w:rPr>
        <w:t xml:space="preserve">).</w:t>
      </w:r>
    </w:p>
    <w:p>
      <w:pPr>
        <w:pStyle w:val="Zkladntext"/>
      </w:pPr>
      <w:bookmarkStart w:id="32" w:name="c_110"/>
      <w:bookmarkEnd w:id="32"/>
    </w:p>
    <w:p>
      <w:pPr>
        <w:pStyle w:val="H2-vlevo"/>
      </w:pPr>
      <w:r>
        <w:t xml:space="preserve">Zajištění úhrady na nesplatnou nebo dosud nestanovenou daň</w:t>
      </w:r>
    </w:p>
    <w:p>
      <w:pPr>
        <w:pStyle w:val="Odstavec-1r"/>
      </w:pPr>
      <w:r>
        <w:t xml:space="preserve">Zajištění úhrady na daň, u které ještě neuplynul den splatnosti, nebo na daň, která ještě</w:t>
      </w:r>
      <w:r>
        <w:t xml:space="preserve"> </w:t>
      </w:r>
      <w:r>
        <w:t xml:space="preserve">nebyla stanovena, může správce daně za stanovených podmínek provést prostřednictvím</w:t>
      </w:r>
      <w:r>
        <w:t xml:space="preserve"> </w:t>
      </w:r>
      <w:r>
        <w:rPr>
          <w:bCs/>
          <w:b/>
        </w:rPr>
        <w:t xml:space="preserve">vydání</w:t>
      </w:r>
      <w:r>
        <w:rPr>
          <w:bCs/>
          <w:b/>
        </w:rPr>
        <w:t xml:space="preserve"> </w:t>
      </w:r>
      <w:r>
        <w:rPr>
          <w:bCs/>
          <w:b/>
        </w:rPr>
        <w:t xml:space="preserve">zajišťovacího příkazu, kterým uloží konkrétnímu daňovému subjektu povinnost uhradit v příkazu</w:t>
      </w:r>
      <w:r>
        <w:rPr>
          <w:bCs/>
          <w:b/>
        </w:rPr>
        <w:t xml:space="preserve"> </w:t>
      </w:r>
      <w:r>
        <w:rPr>
          <w:bCs/>
          <w:b/>
        </w:rPr>
        <w:t xml:space="preserve">uvedenou částku na zajištění daně</w:t>
      </w:r>
      <w:r>
        <w:t xml:space="preserve">. Jedná se o tzv. „předběžnou platební povinnost“ spočívající v</w:t>
      </w:r>
      <w:r>
        <w:t xml:space="preserve"> </w:t>
      </w:r>
      <w:r>
        <w:t xml:space="preserve">tom, že správce daně uloží daňovému subjektu, aby přikázanou částku daně zajistil ve prospěch</w:t>
      </w:r>
      <w:r>
        <w:t xml:space="preserve"> </w:t>
      </w:r>
      <w:r>
        <w:t xml:space="preserve">příslušného správce daně složením jistoty na jeho depozitní účet.</w:t>
      </w:r>
    </w:p>
    <w:p>
      <w:pPr>
        <w:pStyle w:val="Odstavec-1r"/>
      </w:pPr>
      <w:r>
        <w:t xml:space="preserve">Zajišťovací příkaz není rozhodnutím o stanovení daně, je pouze mimořádným prostředkem,</w:t>
      </w:r>
      <w:r>
        <w:t xml:space="preserve"> </w:t>
      </w:r>
      <w:r>
        <w:t xml:space="preserve">kterým lze v odůvodněných případech ještě před vydáním rozhodnutí o stanovení daně včas zajistit ve</w:t>
      </w:r>
      <w:r>
        <w:t xml:space="preserve"> </w:t>
      </w:r>
      <w:r>
        <w:t xml:space="preserve">prospěch příslušného správce daně přikázanou částku ke splnění tohoto rozhodnutí. Podle judikatury</w:t>
      </w:r>
      <w:r>
        <w:t xml:space="preserve"> </w:t>
      </w:r>
      <w:r>
        <w:t xml:space="preserve">však ani skutečnost, že daň byla za příslušné zdaňovací období již stanovena, nebrání tomu, aby byl</w:t>
      </w:r>
      <w:r>
        <w:t xml:space="preserve"> </w:t>
      </w:r>
      <w:r>
        <w:t xml:space="preserve">správcem daně vydán zajišťovací příkaz k zajištění daně, která má být v budoucnu za toto zdaňovací</w:t>
      </w:r>
      <w:r>
        <w:t xml:space="preserve"> </w:t>
      </w:r>
      <w:r>
        <w:t xml:space="preserve">období doměřena dodatečným platebním výměrem (viz např. rozsudek Krajského soudu v Ostravě ze dne</w:t>
      </w:r>
      <w:r>
        <w:t xml:space="preserve"> </w:t>
      </w:r>
      <w:r>
        <w:t xml:space="preserve">13. 8. 2015, sp. zn.</w:t>
      </w:r>
      <w:r>
        <w:t xml:space="preserve"> </w:t>
      </w:r>
      <w:r>
        <w:t xml:space="preserve">2 Afs</w:t>
      </w:r>
      <w:r>
        <w:t xml:space="preserve"> </w:t>
      </w:r>
      <w:r>
        <w:t xml:space="preserve">8/2015-69).</w:t>
      </w:r>
    </w:p>
    <w:p>
      <w:pPr>
        <w:pStyle w:val="Odstavec-1r"/>
      </w:pPr>
      <w:r>
        <w:t xml:space="preserve">Podle</w:t>
      </w:r>
      <w:r>
        <w:t xml:space="preserve"> </w:t>
      </w:r>
      <w:hyperlink r:id="rId33">
        <w:r>
          <w:rPr>
            <w:rStyle w:val="Hypertextovodkaz"/>
          </w:rPr>
          <w:t xml:space="preserve">§ 167 odst. 1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lze zajišťovací příkaz vydat jen za existence odůvodněné obavy, že</w:t>
      </w:r>
    </w:p>
    <w:p>
      <w:pPr>
        <w:numPr>
          <w:ilvl w:val="0"/>
          <w:numId w:val="1001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daň bude v době její vymahatelnosti nedobytná, nebo</w:t>
      </w:r>
    </w:p>
    <w:p>
      <w:pPr>
        <w:numPr>
          <w:ilvl w:val="0"/>
          <w:numId w:val="1001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vybrání daně bude spojeno se značnými obtížemi.</w:t>
      </w:r>
    </w:p>
    <w:p>
      <w:pPr>
        <w:pStyle w:val="Odstavec-1r"/>
      </w:pPr>
      <w:r>
        <w:t xml:space="preserve">Tyto skutečnosti musí být uvedeny v odůvodnění zajišťovacího příkazu, tj. správce daně</w:t>
      </w:r>
      <w:r>
        <w:t xml:space="preserve"> </w:t>
      </w:r>
      <w:r>
        <w:t xml:space="preserve">musí v odůvodnění zajišťovacího příkazu uvést, jaké konkrétní důvody ho vedou k obavě, že v daném</w:t>
      </w:r>
      <w:r>
        <w:t xml:space="preserve"> </w:t>
      </w:r>
      <w:r>
        <w:t xml:space="preserve">případě bude daň v době její vymahatelnosti nedobytná nebo ji bude možné vybrat jen se značnými</w:t>
      </w:r>
      <w:r>
        <w:t xml:space="preserve"> </w:t>
      </w:r>
      <w:r>
        <w:t xml:space="preserve">obtížemi.</w:t>
      </w:r>
    </w:p>
    <w:p>
      <w:pPr>
        <w:pStyle w:val="Odstavec-1r"/>
      </w:pPr>
      <w:r>
        <w:t xml:space="preserve">Podle judikatury Nejvyššího správního soudu (např. rozsudek NSS ze dne 16. 4. 2014, sp.</w:t>
      </w:r>
      <w:r>
        <w:t xml:space="preserve"> </w:t>
      </w:r>
      <w:r>
        <w:t xml:space="preserve">zn. 1 Afs 27/2014) musí být naplnění</w:t>
      </w:r>
      <w:r>
        <w:t xml:space="preserve"> </w:t>
      </w:r>
      <w:r>
        <w:t xml:space="preserve">odůvodněné obavy ve smyslu</w:t>
      </w:r>
      <w:r>
        <w:t xml:space="preserve"> </w:t>
      </w:r>
      <w:hyperlink r:id="rId33">
        <w:r>
          <w:rPr>
            <w:rStyle w:val="Hypertextovodkaz"/>
          </w:rPr>
          <w:t xml:space="preserve">§ 167 odst. 1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vždy zkoumáno individuálně ve vztahu ke konkrétním okolnostem daného případu,</w:t>
      </w:r>
      <w:r>
        <w:t xml:space="preserve"> </w:t>
      </w:r>
      <w:r>
        <w:t xml:space="preserve">přičemž existence odůvodněné obavy by měla být založena na konkrétních poměrech daňového subjektu,</w:t>
      </w:r>
      <w:r>
        <w:t xml:space="preserve"> </w:t>
      </w:r>
      <w:r>
        <w:t xml:space="preserve">které musí být vztaženy k výši dosud nesplatné nebo nestanovené daně. V souvislosti s vydáním</w:t>
      </w:r>
      <w:r>
        <w:t xml:space="preserve"> </w:t>
      </w:r>
      <w:r>
        <w:t xml:space="preserve">zajišťovacího příkazu nemůže správce daně vycházet jen z aktuálního stavu majetku daňového subjektu,</w:t>
      </w:r>
      <w:r>
        <w:t xml:space="preserve"> </w:t>
      </w:r>
      <w:r>
        <w:t xml:space="preserve">ale musí posoudit celkovou ekonomickou situaci daňového subjektu včetně možností jejího dalšího</w:t>
      </w:r>
      <w:r>
        <w:t xml:space="preserve"> </w:t>
      </w:r>
      <w:r>
        <w:t xml:space="preserve">vývoje (viz např. rozsudek NSS sp. zn.</w:t>
      </w:r>
      <w:r>
        <w:t xml:space="preserve"> </w:t>
      </w:r>
      <w:hyperlink r:id="rId34">
        <w:r>
          <w:rPr>
            <w:rStyle w:val="Hypertextovodkaz"/>
          </w:rPr>
          <w:t xml:space="preserve">1 Afs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335/2016</w:t>
        </w:r>
      </w:hyperlink>
      <w:r>
        <w:t xml:space="preserve">).</w:t>
      </w:r>
    </w:p>
    <w:p>
      <w:pPr>
        <w:pStyle w:val="Odstavec-1r"/>
      </w:pPr>
      <w:r>
        <w:t xml:space="preserve">Zdrojem odůvodněných obav správce daně vedoucích k vydání zajišťovacího příkazu může být</w:t>
      </w:r>
      <w:r>
        <w:t xml:space="preserve"> </w:t>
      </w:r>
      <w:r>
        <w:t xml:space="preserve">např.:</w:t>
      </w:r>
    </w:p>
    <w:p>
      <w:pPr>
        <w:numPr>
          <w:ilvl w:val="0"/>
          <w:numId w:val="1002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dosavadní opakované neplnění daňových povinností (např. opožděné podávání daňových</w:t>
      </w:r>
      <w:r>
        <w:rPr>
          <w:rStyle w:val="Inline"/>
        </w:rPr>
        <w:t xml:space="preserve"> </w:t>
      </w:r>
      <w:r>
        <w:rPr>
          <w:rStyle w:val="Inline"/>
        </w:rPr>
        <w:t xml:space="preserve">přiznání, vyúčtování a hlášení, neplacení nebo opožděné placení daní nebo záloh na</w:t>
      </w:r>
      <w:r>
        <w:rPr>
          <w:rStyle w:val="Inline"/>
        </w:rPr>
        <w:t xml:space="preserve"> </w:t>
      </w:r>
      <w:r>
        <w:rPr>
          <w:rStyle w:val="Inline"/>
        </w:rPr>
        <w:t xml:space="preserve">daň),</w:t>
      </w:r>
    </w:p>
    <w:p>
      <w:pPr>
        <w:numPr>
          <w:ilvl w:val="0"/>
          <w:numId w:val="1002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daňový subjekt řádně nespolupracuje se správcem daně (např. je nekontaktní, není k</w:t>
      </w:r>
      <w:r>
        <w:rPr>
          <w:rStyle w:val="Inline"/>
        </w:rPr>
        <w:t xml:space="preserve"> </w:t>
      </w:r>
      <w:r>
        <w:rPr>
          <w:rStyle w:val="Inline"/>
        </w:rPr>
        <w:t xml:space="preserve">zastižení na adrese sídla uvedeného v obchodním rejstříku),</w:t>
      </w:r>
    </w:p>
    <w:p>
      <w:pPr>
        <w:numPr>
          <w:ilvl w:val="0"/>
          <w:numId w:val="1002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zjištění neobvyklých obchodních transakcí nebo majetkových převodů za nápadně</w:t>
      </w:r>
      <w:r>
        <w:rPr>
          <w:rStyle w:val="Inline"/>
        </w:rPr>
        <w:t xml:space="preserve"> </w:t>
      </w:r>
      <w:r>
        <w:rPr>
          <w:rStyle w:val="Inline"/>
        </w:rPr>
        <w:t xml:space="preserve">nevýhodných podmínek,</w:t>
      </w:r>
    </w:p>
    <w:p>
      <w:pPr>
        <w:numPr>
          <w:ilvl w:val="0"/>
          <w:numId w:val="1002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existence důvodného podezření ze zapojení daňového subjektu v karuselových obchodech</w:t>
      </w:r>
      <w:r>
        <w:rPr>
          <w:rStyle w:val="Inline"/>
        </w:rPr>
        <w:t xml:space="preserve"> </w:t>
      </w:r>
      <w:r>
        <w:rPr>
          <w:rStyle w:val="Inline"/>
        </w:rPr>
        <w:t xml:space="preserve">nebo při jiném podvodném jednání,</w:t>
      </w:r>
    </w:p>
    <w:p>
      <w:pPr>
        <w:numPr>
          <w:ilvl w:val="0"/>
          <w:numId w:val="1002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zjištění nedobré ekonomické situace daňového subjektu s reálným předpokladem ukončení</w:t>
      </w:r>
      <w:r>
        <w:rPr>
          <w:rStyle w:val="Inline"/>
        </w:rPr>
        <w:t xml:space="preserve"> </w:t>
      </w:r>
      <w:r>
        <w:rPr>
          <w:rStyle w:val="Inline"/>
        </w:rPr>
        <w:t xml:space="preserve">činnosti nebo vstupu do likvidace (např. daňový subjekt dlouhodobě vykazuje ztrátu),</w:t>
      </w:r>
    </w:p>
    <w:p>
      <w:pPr>
        <w:numPr>
          <w:ilvl w:val="0"/>
          <w:numId w:val="1002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majetek daňového subjektu je z převážné části kryt pouze cizími zdroji (úvěry,</w:t>
      </w:r>
      <w:r>
        <w:rPr>
          <w:rStyle w:val="Inline"/>
        </w:rPr>
        <w:t xml:space="preserve"> </w:t>
      </w:r>
      <w:r>
        <w:rPr>
          <w:rStyle w:val="Inline"/>
        </w:rPr>
        <w:t xml:space="preserve">zápůjčkami),</w:t>
      </w:r>
    </w:p>
    <w:p>
      <w:pPr>
        <w:numPr>
          <w:ilvl w:val="0"/>
          <w:numId w:val="1002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zjištění, že daňový subjekt je v insolvenci nebo mu insolvence reálně</w:t>
      </w:r>
      <w:r>
        <w:rPr>
          <w:rStyle w:val="Inline"/>
        </w:rPr>
        <w:t xml:space="preserve"> </w:t>
      </w:r>
      <w:r>
        <w:rPr>
          <w:rStyle w:val="Inline"/>
        </w:rPr>
        <w:t xml:space="preserve">hrozí,</w:t>
      </w:r>
    </w:p>
    <w:p>
      <w:pPr>
        <w:numPr>
          <w:ilvl w:val="0"/>
          <w:numId w:val="1002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zjištění hrozící nebo již probíhající</w:t>
      </w:r>
      <w:r>
        <w:rPr>
          <w:rStyle w:val="Inline"/>
        </w:rPr>
        <w:t xml:space="preserve"> </w:t>
      </w:r>
      <w:r>
        <w:rPr>
          <w:rStyle w:val="Inline"/>
        </w:rPr>
        <w:t xml:space="preserve">exekuce</w:t>
      </w:r>
      <w:r>
        <w:rPr>
          <w:rStyle w:val="Inline"/>
        </w:rPr>
        <w:t xml:space="preserve"> </w:t>
      </w:r>
      <w:r>
        <w:rPr>
          <w:rStyle w:val="Inline"/>
        </w:rPr>
        <w:t xml:space="preserve">majetku daňového</w:t>
      </w:r>
      <w:r>
        <w:rPr>
          <w:rStyle w:val="Inline"/>
        </w:rPr>
        <w:t xml:space="preserve"> </w:t>
      </w:r>
      <w:r>
        <w:rPr>
          <w:rStyle w:val="Inline"/>
        </w:rPr>
        <w:t xml:space="preserve">subjektu.</w:t>
      </w:r>
    </w:p>
    <w:p>
      <w:pPr>
        <w:pStyle w:val="Odstavec-1r"/>
      </w:pPr>
      <w:r>
        <w:t xml:space="preserve">Podle judikatury Nejvyššího správního soudu (např. rozsudek NSS sp. zn.</w:t>
      </w:r>
      <w:r>
        <w:t xml:space="preserve"> </w:t>
      </w:r>
      <w:hyperlink r:id="rId35">
        <w:r>
          <w:rPr>
            <w:rStyle w:val="Hypertextovodkaz"/>
          </w:rPr>
          <w:t xml:space="preserve">9 Afs 249/2019</w:t>
        </w:r>
      </w:hyperlink>
      <w:r>
        <w:t xml:space="preserve">) by se</w:t>
      </w:r>
      <w:r>
        <w:t xml:space="preserve"> </w:t>
      </w:r>
      <w:r>
        <w:t xml:space="preserve">odůvodněná obava o budoucí úhradu daně měla vztahovat vždy k celé výši předpokládané daně a na celou</w:t>
      </w:r>
      <w:r>
        <w:t xml:space="preserve"> </w:t>
      </w:r>
      <w:r>
        <w:t xml:space="preserve">tuto částku.</w:t>
      </w:r>
    </w:p>
    <w:p>
      <w:pPr>
        <w:pStyle w:val="Odstavec-1r"/>
      </w:pPr>
      <w:r>
        <w:t xml:space="preserve">Za běžných okolností (tj. pokud reálně nehrozí nebezpečí z prodlení) je daňovému subjektu</w:t>
      </w:r>
      <w:r>
        <w:t xml:space="preserve"> </w:t>
      </w:r>
      <w:r>
        <w:t xml:space="preserve">poskytnuta k zaplacení částky stanovené zajišťovacím příkazem na určený účet správce daně</w:t>
      </w:r>
      <w:r>
        <w:t xml:space="preserve"> </w:t>
      </w:r>
      <w:r>
        <w:rPr>
          <w:bCs/>
          <w:b/>
        </w:rPr>
        <w:t xml:space="preserve">lhůta 3</w:t>
      </w:r>
      <w:r>
        <w:rPr>
          <w:bCs/>
          <w:b/>
        </w:rPr>
        <w:t xml:space="preserve"> </w:t>
      </w:r>
      <w:r>
        <w:rPr>
          <w:bCs/>
          <w:b/>
        </w:rPr>
        <w:t xml:space="preserve">pracovních dnů</w:t>
      </w:r>
      <w:r>
        <w:t xml:space="preserve">. Pokud se ale správce daně odůvodněně domnívá, že poskytnutí uvedené lhůty by</w:t>
      </w:r>
      <w:r>
        <w:t xml:space="preserve"> </w:t>
      </w:r>
      <w:r>
        <w:t xml:space="preserve">mohlo vést ke zmaření účelu zajišťovacího příkazu, neboť reálně hrozí nebezpečí z prodlení, je podle</w:t>
      </w:r>
      <w:r>
        <w:t xml:space="preserve"> </w:t>
      </w:r>
      <w:hyperlink r:id="rId36">
        <w:r>
          <w:rPr>
            <w:rStyle w:val="Hypertextovodkaz"/>
          </w:rPr>
          <w:t xml:space="preserve">§ 167 odst. 3 daňového řádu</w:t>
        </w:r>
      </w:hyperlink>
      <w:r>
        <w:t xml:space="preserve"> </w:t>
      </w:r>
      <w:r>
        <w:t xml:space="preserve">oprávněn</w:t>
      </w:r>
      <w:r>
        <w:t xml:space="preserve"> </w:t>
      </w:r>
      <w:r>
        <w:t xml:space="preserve">vydat zajišťovací příkaz vykonatelný</w:t>
      </w:r>
      <w:r>
        <w:t xml:space="preserve"> </w:t>
      </w:r>
      <w:r>
        <w:rPr>
          <w:bCs/>
          <w:b/>
        </w:rPr>
        <w:t xml:space="preserve">okamžikem oznámení daňovému subjektu</w:t>
      </w:r>
      <w:r>
        <w:t xml:space="preserve">; v tomto případě</w:t>
      </w:r>
      <w:r>
        <w:t xml:space="preserve"> </w:t>
      </w:r>
      <w:r>
        <w:t xml:space="preserve">musí být v odůvodnění zajišťovacího příkazu uvedeny skutečnosti, z nichž správce daně usoudil, že v</w:t>
      </w:r>
      <w:r>
        <w:t xml:space="preserve"> </w:t>
      </w:r>
      <w:r>
        <w:t xml:space="preserve">daném případě hrozí nebezpečí z prodlení. Oznámením zajišťovacího příkazu se rozumí jeho doručení</w:t>
      </w:r>
      <w:r>
        <w:t xml:space="preserve"> </w:t>
      </w:r>
      <w:r>
        <w:t xml:space="preserve">daňovému subjektu nebo jiný prokazatelný způsob seznámení daňového subjektu s jeho obsahem (viz</w:t>
      </w:r>
      <w:r>
        <w:t xml:space="preserve"> </w:t>
      </w:r>
      <w:hyperlink r:id="rId37">
        <w:r>
          <w:rPr>
            <w:rStyle w:val="Hypertextovodkaz"/>
          </w:rPr>
          <w:t xml:space="preserve">§ 101 odst. 6 daňového řádu</w:t>
        </w:r>
      </w:hyperlink>
      <w:r>
        <w:t xml:space="preserve">).</w:t>
      </w:r>
    </w:p>
    <w:p>
      <w:pPr>
        <w:pStyle w:val="Odstavec-1r"/>
      </w:pPr>
      <w:r>
        <w:t xml:space="preserve">Zvláštní úpravu pro zajištění úhrady na nesplatnou nebo dosud nestanovenou daň z přidané</w:t>
      </w:r>
      <w:r>
        <w:t xml:space="preserve"> </w:t>
      </w:r>
      <w:r>
        <w:t xml:space="preserve">hodnoty v případě hrozícího prodlení obsahuje</w:t>
      </w:r>
      <w:r>
        <w:t xml:space="preserve"> </w:t>
      </w:r>
      <w:hyperlink r:id="rId38">
        <w:r>
          <w:rPr>
            <w:rStyle w:val="Hypertextovodkaz"/>
          </w:rPr>
          <w:t xml:space="preserve">§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103 zákona č. 235/2004 Sb.</w:t>
        </w:r>
      </w:hyperlink>
      <w:r>
        <w:t xml:space="preserve">, o dani z přidané hodnoty, ve znění pozdějších předpisů (dále jen</w:t>
      </w:r>
      <w:r>
        <w:t xml:space="preserve"> </w:t>
      </w:r>
      <w:r>
        <w:t xml:space="preserve">„</w:t>
      </w:r>
      <w:hyperlink r:id="rId39">
        <w:r>
          <w:rPr>
            <w:rStyle w:val="Hypertextovodkaz"/>
          </w:rPr>
          <w:t xml:space="preserve">zákon o DPH</w:t>
        </w:r>
      </w:hyperlink>
      <w:r>
        <w:t xml:space="preserve">“), kde je stanoveno, že hrozí-li</w:t>
      </w:r>
      <w:r>
        <w:t xml:space="preserve"> </w:t>
      </w:r>
      <w:r>
        <w:t xml:space="preserve">nebezpečí z prodlení, je zajišťovací příkaz účinný a vykonatelný</w:t>
      </w:r>
      <w:r>
        <w:t xml:space="preserve"> </w:t>
      </w:r>
      <w:r>
        <w:rPr>
          <w:bCs/>
          <w:b/>
        </w:rPr>
        <w:t xml:space="preserve">okamžikem jeho vydání,</w:t>
      </w:r>
      <w:r>
        <w:t xml:space="preserve"> </w:t>
      </w:r>
      <w:r>
        <w:t xml:space="preserve">a</w:t>
      </w:r>
      <w:r>
        <w:t xml:space="preserve"> </w:t>
      </w:r>
      <w:r>
        <w:t xml:space="preserve">dále je stanoveno, že správce daně současně s vydáním zajišťovacího příkazu učiní pokus vyrozumět</w:t>
      </w:r>
      <w:r>
        <w:t xml:space="preserve"> </w:t>
      </w:r>
      <w:r>
        <w:t xml:space="preserve">vhodným způsobem daňový subjekt o vydání zajišťovacího příkazu a sepíše o tom úřední záznam.</w:t>
      </w:r>
      <w:r>
        <w:t xml:space="preserve"> </w:t>
      </w:r>
      <w:r>
        <w:t xml:space="preserve">Obdobnou zvláštní úpravu pro zajištění úhrady na nesplatnou nebo dosud nestanovenou spotřební daň</w:t>
      </w:r>
      <w:r>
        <w:t xml:space="preserve"> </w:t>
      </w:r>
      <w:r>
        <w:t xml:space="preserve">obsahuje</w:t>
      </w:r>
      <w:r>
        <w:t xml:space="preserve"> </w:t>
      </w:r>
      <w:hyperlink r:id="rId40">
        <w:r>
          <w:rPr>
            <w:rStyle w:val="Hypertextovodkaz"/>
          </w:rPr>
          <w:t xml:space="preserve">§ 20b zákona č. 353/2003 Sb.</w:t>
        </w:r>
      </w:hyperlink>
      <w:r>
        <w:t xml:space="preserve">, o</w:t>
      </w:r>
      <w:r>
        <w:t xml:space="preserve"> </w:t>
      </w:r>
      <w:r>
        <w:t xml:space="preserve">spotřebních daních, ve znění pozdějších předpisů.</w:t>
      </w:r>
    </w:p>
    <w:p>
      <w:pPr>
        <w:pStyle w:val="Odstavec-1r"/>
      </w:pPr>
      <w:r>
        <w:t xml:space="preserve">Podle judikatury Nejvyššího správního soudu je třeba hrozbu nebezpečí z prodlení</w:t>
      </w:r>
      <w:r>
        <w:t xml:space="preserve"> </w:t>
      </w:r>
      <w:r>
        <w:t xml:space="preserve">vyhodnotit k okamžiku vydání zajišťovacího příkazu (viz rozsudek NSS sp. zn.</w:t>
      </w:r>
      <w:r>
        <w:t xml:space="preserve"> </w:t>
      </w:r>
      <w:hyperlink r:id="rId41">
        <w:r>
          <w:rPr>
            <w:rStyle w:val="Hypertextovodkaz"/>
          </w:rPr>
          <w:t xml:space="preserve">7 Afs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194/2016</w:t>
        </w:r>
      </w:hyperlink>
      <w:r>
        <w:t xml:space="preserve">).</w:t>
      </w:r>
    </w:p>
    <w:p>
      <w:pPr>
        <w:pStyle w:val="Odstavec-1r"/>
      </w:pPr>
      <w:r>
        <w:t xml:space="preserve">Podle judikatury Nejvyššího správního soudu (např. rozsudek NSS sp. zn.</w:t>
      </w:r>
      <w:r>
        <w:t xml:space="preserve"> </w:t>
      </w:r>
      <w:hyperlink r:id="rId42">
        <w:r>
          <w:rPr>
            <w:rStyle w:val="Hypertextovodkaz"/>
          </w:rPr>
          <w:t xml:space="preserve">10 Afs 30/2017</w:t>
        </w:r>
      </w:hyperlink>
      <w:r>
        <w:t xml:space="preserve">) lze</w:t>
      </w:r>
      <w:r>
        <w:t xml:space="preserve"> </w:t>
      </w:r>
      <w:r>
        <w:t xml:space="preserve">okamžitou vykonatelnost zajišťovacího příkazu podle</w:t>
      </w:r>
      <w:r>
        <w:t xml:space="preserve"> </w:t>
      </w:r>
      <w:hyperlink r:id="rId38">
        <w:r>
          <w:rPr>
            <w:rStyle w:val="Hypertextovodkaz"/>
          </w:rPr>
          <w:t xml:space="preserve">§ 103 zákona o DPH</w:t>
        </w:r>
      </w:hyperlink>
      <w:r>
        <w:t xml:space="preserve"> </w:t>
      </w:r>
      <w:r>
        <w:t xml:space="preserve">uplatnit pouze ve</w:t>
      </w:r>
      <w:r>
        <w:t xml:space="preserve"> </w:t>
      </w:r>
      <w:r>
        <w:t xml:space="preserve">výjimečných případech, přičemž v odůvodnění zajišťovacího příkazu musí být uvedeny konkrétní důvody,</w:t>
      </w:r>
      <w:r>
        <w:t xml:space="preserve"> </w:t>
      </w:r>
      <w:r>
        <w:t xml:space="preserve">pro které je nutné vykonat zajišťovací příkaz okamžitě.</w:t>
      </w:r>
    </w:p>
    <w:p>
      <w:pPr>
        <w:pStyle w:val="Odstavec-1r"/>
      </w:pPr>
      <w:r>
        <w:t xml:space="preserve">Způsob stanovení výše zajišťované částky daně, která nebyla ještě stanovena, je upraven v</w:t>
      </w:r>
      <w:r>
        <w:t xml:space="preserve"> </w:t>
      </w:r>
      <w:hyperlink r:id="rId43">
        <w:r>
          <w:rPr>
            <w:rStyle w:val="Hypertextovodkaz"/>
          </w:rPr>
          <w:t xml:space="preserve">§ 167 odst. 4 daňového řádu</w:t>
        </w:r>
      </w:hyperlink>
      <w:r>
        <w:t xml:space="preserve">, podle</w:t>
      </w:r>
      <w:r>
        <w:t xml:space="preserve"> </w:t>
      </w:r>
      <w:r>
        <w:t xml:space="preserve">kterého správce daně stanoví výši zajišťované částky</w:t>
      </w:r>
      <w:r>
        <w:t xml:space="preserve"> </w:t>
      </w:r>
      <w:r>
        <w:rPr>
          <w:bCs/>
          <w:b/>
        </w:rPr>
        <w:t xml:space="preserve">podle vlastních pomůcek</w:t>
      </w:r>
      <w:r>
        <w:t xml:space="preserve">, případně může,</w:t>
      </w:r>
      <w:r>
        <w:t xml:space="preserve"> </w:t>
      </w:r>
      <w:r>
        <w:t xml:space="preserve">nehrozí-li nebezpečí z prodlení, vyzvat daňový subjekt, aby nejpozději do 3 pracovních dnů sdělil</w:t>
      </w:r>
      <w:r>
        <w:t xml:space="preserve"> </w:t>
      </w:r>
      <w:r>
        <w:t xml:space="preserve">údaje potřebné pro určení výše zajišťované daně.</w:t>
      </w:r>
    </w:p>
    <w:p>
      <w:pPr>
        <w:pStyle w:val="Odstavec-1r"/>
      </w:pPr>
      <w:r>
        <w:t xml:space="preserve">V</w:t>
      </w:r>
      <w:r>
        <w:t xml:space="preserve"> </w:t>
      </w:r>
      <w:hyperlink r:id="rId44">
        <w:r>
          <w:rPr>
            <w:rStyle w:val="Hypertextovodkaz"/>
          </w:rPr>
          <w:t xml:space="preserve">§ 167 odst. 5 daňového řádu</w:t>
        </w:r>
      </w:hyperlink>
      <w:r>
        <w:t xml:space="preserve"> </w:t>
      </w:r>
      <w:r>
        <w:t xml:space="preserve">je s účinností od 1. 1. 2021 zavedena nová možnost zajištění budoucí úhrady daně vyčíslené v</w:t>
      </w:r>
      <w:r>
        <w:t xml:space="preserve"> </w:t>
      </w:r>
      <w:r>
        <w:t xml:space="preserve">zajišťovacím příkazu, a to</w:t>
      </w:r>
      <w:r>
        <w:t xml:space="preserve"> </w:t>
      </w:r>
      <w:r>
        <w:rPr>
          <w:bCs/>
          <w:b/>
        </w:rPr>
        <w:t xml:space="preserve">vydáním výzvy daňovému subjektu k podání prohlášení o majetku podle</w:t>
      </w:r>
      <w:r>
        <w:rPr>
          <w:bCs/>
          <w:b/>
        </w:rPr>
        <w:t xml:space="preserve"> </w:t>
      </w:r>
      <w:hyperlink r:id="rId45">
        <w:r>
          <w:rPr>
            <w:rStyle w:val="Hypertextovodkaz"/>
            <w:bCs/>
            <w:b/>
          </w:rPr>
          <w:t xml:space="preserve">§ 180 daňového řádu</w:t>
        </w:r>
      </w:hyperlink>
      <w:r>
        <w:t xml:space="preserve">. Tato možnost,</w:t>
      </w:r>
      <w:r>
        <w:t xml:space="preserve"> </w:t>
      </w:r>
      <w:r>
        <w:t xml:space="preserve">která je alternativou zajišťovací</w:t>
      </w:r>
      <w:r>
        <w:t xml:space="preserve"> </w:t>
      </w:r>
      <w:r>
        <w:rPr>
          <w:rStyle w:val="Inline"/>
        </w:rPr>
        <w:t xml:space="preserve">exekuce</w:t>
      </w:r>
      <w:r>
        <w:t xml:space="preserve">, je ale podmíněna předchozím písemným souhlasem daňového</w:t>
      </w:r>
      <w:r>
        <w:t xml:space="preserve"> </w:t>
      </w:r>
      <w:r>
        <w:t xml:space="preserve">subjektu s úředně ověřeným podpisem.</w:t>
      </w:r>
    </w:p>
    <w:p>
      <w:pPr>
        <w:pStyle w:val="Odstavec-1r"/>
      </w:pPr>
      <w:r>
        <w:t xml:space="preserve">Proti zajišťovacímu příkazu se může daňový subjekt odvolat, přičemž podle</w:t>
      </w:r>
      <w:r>
        <w:t xml:space="preserve"> </w:t>
      </w:r>
      <w:hyperlink r:id="rId46">
        <w:r>
          <w:rPr>
            <w:rStyle w:val="Hypertextovodkaz"/>
          </w:rPr>
          <w:t xml:space="preserve">§ 168 odst. 1 daňového řádu</w:t>
        </w:r>
      </w:hyperlink>
      <w:r>
        <w:t xml:space="preserve"> </w:t>
      </w:r>
      <w:r>
        <w:t xml:space="preserve">platí, že</w:t>
      </w:r>
      <w:r>
        <w:t xml:space="preserve"> </w:t>
      </w:r>
      <w:r>
        <w:t xml:space="preserve">pokud není vydáno rozhodnutí o odvolání proti zajišťovacímu příkazu do 30 dnů ode dne, kdy bylo</w:t>
      </w:r>
      <w:r>
        <w:t xml:space="preserve"> </w:t>
      </w:r>
      <w:r>
        <w:t xml:space="preserve">odvolání podáno, stává se zajišťovací příkaz neúčinným. V tomto případě se nepoužije pravidlo</w:t>
      </w:r>
      <w:r>
        <w:t xml:space="preserve"> </w:t>
      </w:r>
      <w:r>
        <w:t xml:space="preserve">zachování lhůty upravené v</w:t>
      </w:r>
      <w:r>
        <w:t xml:space="preserve"> </w:t>
      </w:r>
      <w:hyperlink r:id="rId47">
        <w:r>
          <w:rPr>
            <w:rStyle w:val="Hypertextovodkaz"/>
          </w:rPr>
          <w:t xml:space="preserve">§ 35 odst. 2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.</w:t>
      </w:r>
    </w:p>
    <w:p>
      <w:pPr>
        <w:pStyle w:val="Odstavec-1r"/>
      </w:pPr>
      <w:r>
        <w:t xml:space="preserve">V</w:t>
      </w:r>
      <w:r>
        <w:t xml:space="preserve"> </w:t>
      </w:r>
      <w:hyperlink r:id="rId48">
        <w:r>
          <w:rPr>
            <w:rStyle w:val="Hypertextovodkaz"/>
          </w:rPr>
          <w:t xml:space="preserve">§ 168 odst. 2 daňového řádu</w:t>
        </w:r>
      </w:hyperlink>
      <w:r>
        <w:t xml:space="preserve"> </w:t>
      </w:r>
      <w:r>
        <w:t xml:space="preserve">je výslovně vyloučena možnost uplatnění obnovy řízení proti zajišťovacímu příkazu. Podle</w:t>
      </w:r>
      <w:r>
        <w:t xml:space="preserve"> </w:t>
      </w:r>
      <w:hyperlink r:id="rId49">
        <w:r>
          <w:rPr>
            <w:rStyle w:val="Hypertextovodkaz"/>
          </w:rPr>
          <w:t xml:space="preserve">§ 121 až 123 daňového řádu</w:t>
        </w:r>
      </w:hyperlink>
      <w:r>
        <w:t xml:space="preserve"> </w:t>
      </w:r>
      <w:r>
        <w:t xml:space="preserve">může být</w:t>
      </w:r>
      <w:r>
        <w:t xml:space="preserve"> </w:t>
      </w:r>
      <w:r>
        <w:t xml:space="preserve">zajišťovací příkaz podroben přezkumu, zda byl vydán v souladu se zákonem; samotné nařízení</w:t>
      </w:r>
      <w:r>
        <w:t xml:space="preserve"> </w:t>
      </w:r>
      <w:r>
        <w:t xml:space="preserve">přezkoumání ale nemá vůči vydanému zajišťovacímu příkazu odkladný účinek, tudíž nebrání jeho</w:t>
      </w:r>
      <w:r>
        <w:t xml:space="preserve"> </w:t>
      </w:r>
      <w:r>
        <w:t xml:space="preserve">vykonatelnosti.</w:t>
      </w:r>
    </w:p>
    <w:p>
      <w:pPr>
        <w:pStyle w:val="Odstavec-1r"/>
      </w:pPr>
      <w:r>
        <w:t xml:space="preserve">Z ustanovení</w:t>
      </w:r>
      <w:r>
        <w:t xml:space="preserve"> </w:t>
      </w:r>
      <w:hyperlink r:id="rId50">
        <w:r>
          <w:rPr>
            <w:rStyle w:val="Hypertextovodkaz"/>
          </w:rPr>
          <w:t xml:space="preserve">§ 168 odst. 3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vyplývá, že po dobu zajištění daně by měl správce daně zkoumat, zda nedošlo ke změně</w:t>
      </w:r>
      <w:r>
        <w:t xml:space="preserve"> </w:t>
      </w:r>
      <w:r>
        <w:t xml:space="preserve">podmínek pro zajištění, tj. zda stále existují důvody, pro které bylo zajištění daně uplatněno.</w:t>
      </w:r>
      <w:r>
        <w:t xml:space="preserve"> </w:t>
      </w:r>
      <w:r>
        <w:t xml:space="preserve">Pokud správce daně zjistí, že před stanovením daně nebo před dnem její splatnosti důvody pro</w:t>
      </w:r>
      <w:r>
        <w:t xml:space="preserve"> </w:t>
      </w:r>
      <w:r>
        <w:t xml:space="preserve">zajištění daně pominuly, je povinen bezodkladně rozhodnout o ukončení účinnosti zajišťovacího</w:t>
      </w:r>
      <w:r>
        <w:t xml:space="preserve"> </w:t>
      </w:r>
      <w:r>
        <w:t xml:space="preserve">příkazu. Zjistí-li správce daně před stanovením daně nebo před dnem její splatnosti důvody pro</w:t>
      </w:r>
      <w:r>
        <w:t xml:space="preserve"> </w:t>
      </w:r>
      <w:r>
        <w:t xml:space="preserve">snížení původní výše zajištění, rozhodne o změně zajištěné částky rozhodnutím, které mění částku</w:t>
      </w:r>
      <w:r>
        <w:t xml:space="preserve"> </w:t>
      </w:r>
      <w:r>
        <w:t xml:space="preserve">uvedenou v zajišťovacím příkazu a současně ukončí v rozsahu změny účinnost příkazu</w:t>
      </w:r>
      <w:r>
        <w:t xml:space="preserve"> </w:t>
      </w:r>
      <w:r>
        <w:t xml:space="preserve">původního.</w:t>
      </w:r>
    </w:p>
    <w:p>
      <w:pPr>
        <w:pStyle w:val="Odstavec-1r"/>
      </w:pPr>
      <w:r>
        <w:t xml:space="preserve">Z judikatury Nejvyššího správního soudu vyplývá, že pokud správce daně nesplní povinnost</w:t>
      </w:r>
      <w:r>
        <w:t xml:space="preserve"> </w:t>
      </w:r>
      <w:r>
        <w:t xml:space="preserve">rozhodnout o ukončení účinnosti zajišťovacího příkazu podle</w:t>
      </w:r>
      <w:r>
        <w:t xml:space="preserve"> </w:t>
      </w:r>
      <w:hyperlink r:id="rId50">
        <w:r>
          <w:rPr>
            <w:rStyle w:val="Hypertextovodkaz"/>
          </w:rPr>
          <w:t xml:space="preserve">§ 168 odst. 3 daňového řádu</w:t>
        </w:r>
      </w:hyperlink>
      <w:r>
        <w:t xml:space="preserve">, ačkoli jsou</w:t>
      </w:r>
      <w:r>
        <w:t xml:space="preserve"> </w:t>
      </w:r>
      <w:r>
        <w:t xml:space="preserve">pro to splněny podmínky, postupuje protiprávně a zasahuje tak neoprávněně do práv daňového subjektu</w:t>
      </w:r>
      <w:r>
        <w:t xml:space="preserve"> </w:t>
      </w:r>
      <w:r>
        <w:t xml:space="preserve">tím, že jej odmítá zbavit povinnosti, kterou již daňový subjekt podle zákona nemá. Proti tomuto</w:t>
      </w:r>
      <w:r>
        <w:t xml:space="preserve"> </w:t>
      </w:r>
      <w:r>
        <w:t xml:space="preserve">protiprávnímu jednání správce daně se může daňový subjekt bránit žalobou na ochranu před nezákonným</w:t>
      </w:r>
      <w:r>
        <w:t xml:space="preserve"> </w:t>
      </w:r>
      <w:r>
        <w:t xml:space="preserve">zásahem, pokynem nebo donucením podle</w:t>
      </w:r>
      <w:r>
        <w:t xml:space="preserve"> </w:t>
      </w:r>
      <w:hyperlink r:id="rId51">
        <w:r>
          <w:rPr>
            <w:rStyle w:val="Hypertextovodkaz"/>
          </w:rPr>
          <w:t xml:space="preserve">§ 82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správního řádu</w:t>
        </w:r>
      </w:hyperlink>
      <w:r>
        <w:t xml:space="preserve"> </w:t>
      </w:r>
      <w:r>
        <w:t xml:space="preserve">soudního (viz rozsudek NSS sp. zn.</w:t>
      </w:r>
      <w:r>
        <w:t xml:space="preserve"> </w:t>
      </w:r>
      <w:hyperlink r:id="rId52">
        <w:r>
          <w:rPr>
            <w:rStyle w:val="Hypertextovodkaz"/>
          </w:rPr>
          <w:t xml:space="preserve">1 Afs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88/2017</w:t>
        </w:r>
      </w:hyperlink>
      <w:r>
        <w:t xml:space="preserve">).</w:t>
      </w:r>
    </w:p>
    <w:p>
      <w:pPr>
        <w:pStyle w:val="Odstavec-1r"/>
      </w:pPr>
      <w:r>
        <w:rPr>
          <w:iCs/>
          <w:i/>
          <w:bCs/>
          <w:b/>
        </w:rPr>
        <w:t xml:space="preserve">Poznámka</w:t>
      </w:r>
    </w:p>
    <w:p>
      <w:pPr>
        <w:pStyle w:val="Odstavec-1r"/>
      </w:pPr>
      <w:r>
        <w:rPr>
          <w:iCs/>
          <w:i/>
        </w:rPr>
        <w:t xml:space="preserve">Podle</w:t>
      </w:r>
      <w:r>
        <w:rPr>
          <w:iCs/>
          <w:i/>
        </w:rPr>
        <w:t xml:space="preserve"> </w:t>
      </w:r>
      <w:hyperlink r:id="rId53">
        <w:r>
          <w:rPr>
            <w:rStyle w:val="Hypertextovodkaz"/>
            <w:iCs/>
            <w:i/>
          </w:rPr>
          <w:t xml:space="preserve">§ 82 zákona č. 150/2002</w:t>
        </w:r>
        <w:r>
          <w:rPr>
            <w:rStyle w:val="Hypertextovodkaz"/>
            <w:iCs/>
            <w:i/>
          </w:rPr>
          <w:t xml:space="preserve"> </w:t>
        </w:r>
        <w:r>
          <w:rPr>
            <w:rStyle w:val="Hypertextovodkaz"/>
            <w:iCs/>
            <w:i/>
          </w:rPr>
          <w:t xml:space="preserve">Sb.</w:t>
        </w:r>
      </w:hyperlink>
      <w:r>
        <w:rPr>
          <w:iCs/>
          <w:i/>
        </w:rPr>
        <w:t xml:space="preserve">, správního řádu soudního, ve znění pozdějších předpisů, se může každý, kdo tvrdí, že byl</w:t>
      </w:r>
      <w:r>
        <w:rPr>
          <w:iCs/>
          <w:i/>
        </w:rPr>
        <w:t xml:space="preserve"> </w:t>
      </w:r>
      <w:r>
        <w:rPr>
          <w:iCs/>
          <w:i/>
        </w:rPr>
        <w:t xml:space="preserve">přímo zkrácen na svých právech nezákonným zásahem, pokynem nebo donucením správního orgánu, který</w:t>
      </w:r>
      <w:r>
        <w:rPr>
          <w:iCs/>
          <w:i/>
        </w:rPr>
        <w:t xml:space="preserve"> </w:t>
      </w:r>
      <w:r>
        <w:rPr>
          <w:iCs/>
          <w:i/>
        </w:rPr>
        <w:t xml:space="preserve">není rozhodnutím, a byl zaměřen přímo proti němu nebo v jeho důsledku bylo proti němu přímo</w:t>
      </w:r>
      <w:r>
        <w:rPr>
          <w:iCs/>
          <w:i/>
        </w:rPr>
        <w:t xml:space="preserve"> </w:t>
      </w:r>
      <w:r>
        <w:rPr>
          <w:iCs/>
          <w:i/>
        </w:rPr>
        <w:t xml:space="preserve">zasaženo, domáhat žalobou u soudu ochrany proti němu nebo určení toho, že zásah byl nezákonný. Podle</w:t>
      </w:r>
      <w:r>
        <w:rPr>
          <w:iCs/>
          <w:i/>
        </w:rPr>
        <w:t xml:space="preserve"> </w:t>
      </w:r>
      <w:r>
        <w:rPr>
          <w:iCs/>
          <w:i/>
        </w:rPr>
        <w:t xml:space="preserve">§ 84 uvedeného zákona musí být tato žaloba podána do 2 měsíců ode dne, kdy se žalobce dozvěděl o</w:t>
      </w:r>
      <w:r>
        <w:rPr>
          <w:iCs/>
          <w:i/>
        </w:rPr>
        <w:t xml:space="preserve"> </w:t>
      </w:r>
      <w:r>
        <w:rPr>
          <w:iCs/>
          <w:i/>
        </w:rPr>
        <w:t xml:space="preserve">nezákonném zásahu. Nejpozději lze tuto žalobu podat do 2 let od okamžiku, kdy k nezákonnému zásahu</w:t>
      </w:r>
      <w:r>
        <w:rPr>
          <w:iCs/>
          <w:i/>
        </w:rPr>
        <w:t xml:space="preserve"> </w:t>
      </w:r>
      <w:r>
        <w:rPr>
          <w:iCs/>
          <w:i/>
        </w:rPr>
        <w:t xml:space="preserve">došlo.</w:t>
      </w:r>
    </w:p>
    <w:p>
      <w:pPr>
        <w:pStyle w:val="Odstavec-1r"/>
      </w:pPr>
      <w:r>
        <w:t xml:space="preserve">Podle</w:t>
      </w:r>
      <w:r>
        <w:t xml:space="preserve"> </w:t>
      </w:r>
      <w:hyperlink r:id="rId54">
        <w:r>
          <w:rPr>
            <w:rStyle w:val="Hypertextovodkaz"/>
          </w:rPr>
          <w:t xml:space="preserve">§ 168 odst. 4</w:t>
        </w:r>
      </w:hyperlink>
      <w:r>
        <w:t xml:space="preserve"> </w:t>
      </w:r>
      <w:r>
        <w:t xml:space="preserve">a</w:t>
      </w:r>
      <w:r>
        <w:t xml:space="preserve"> </w:t>
      </w:r>
      <w:hyperlink r:id="rId55">
        <w:r>
          <w:rPr>
            <w:rStyle w:val="Hypertextovodkaz"/>
          </w:rPr>
          <w:t xml:space="preserve">5 daňového řádu</w:t>
        </w:r>
      </w:hyperlink>
      <w:r>
        <w:t xml:space="preserve"> </w:t>
      </w:r>
      <w:r>
        <w:t xml:space="preserve">účinnost zajišťovacího</w:t>
      </w:r>
      <w:r>
        <w:t xml:space="preserve"> </w:t>
      </w:r>
      <w:r>
        <w:t xml:space="preserve">příkazu zaniká, jestliže:</w:t>
      </w:r>
    </w:p>
    <w:p>
      <w:pPr>
        <w:numPr>
          <w:ilvl w:val="0"/>
          <w:numId w:val="1003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dojde k pravomocnému stanovení daně, která nebyla v době vydání zajišťovacího příkazu</w:t>
      </w:r>
      <w:r>
        <w:rPr>
          <w:rStyle w:val="Inline"/>
        </w:rPr>
        <w:t xml:space="preserve"> </w:t>
      </w:r>
      <w:r>
        <w:rPr>
          <w:rStyle w:val="Inline"/>
        </w:rPr>
        <w:t xml:space="preserve">stanovena (v tomto případě zaniká účinnost zajišťovacího příkazu dnem pravomocného stanovení daně,</w:t>
      </w:r>
      <w:r>
        <w:rPr>
          <w:rStyle w:val="Inline"/>
        </w:rPr>
        <w:t xml:space="preserve"> </w:t>
      </w:r>
      <w:r>
        <w:rPr>
          <w:rStyle w:val="Inline"/>
        </w:rPr>
        <w:t xml:space="preserve">přičemž k tomuto dni je stanovená daň i splatná),</w:t>
      </w:r>
    </w:p>
    <w:p>
      <w:pPr>
        <w:numPr>
          <w:ilvl w:val="0"/>
          <w:numId w:val="1003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uplynul den splatnosti u daně, u které byl zajišťovací příkaz vydán z důvodu, že</w:t>
      </w:r>
      <w:r>
        <w:rPr>
          <w:rStyle w:val="Inline"/>
        </w:rPr>
        <w:t xml:space="preserve"> </w:t>
      </w:r>
      <w:r>
        <w:rPr>
          <w:rStyle w:val="Inline"/>
        </w:rPr>
        <w:t xml:space="preserve">dosud neuplynul den její splatnosti (v tomto případě zaniká účinnost zajišťovacího příkazu dnem, ve</w:t>
      </w:r>
      <w:r>
        <w:rPr>
          <w:rStyle w:val="Inline"/>
        </w:rPr>
        <w:t xml:space="preserve"> </w:t>
      </w:r>
      <w:r>
        <w:rPr>
          <w:rStyle w:val="Inline"/>
        </w:rPr>
        <w:t xml:space="preserve">kterém uplynul den splatnosti daně).</w:t>
      </w:r>
    </w:p>
    <w:p>
      <w:pPr>
        <w:pStyle w:val="Odstavec-1r"/>
      </w:pPr>
      <w:r>
        <w:t xml:space="preserve">V</w:t>
      </w:r>
      <w:r>
        <w:t xml:space="preserve"> </w:t>
      </w:r>
      <w:hyperlink r:id="rId56">
        <w:r>
          <w:rPr>
            <w:rStyle w:val="Hypertextovodkaz"/>
          </w:rPr>
          <w:t xml:space="preserve">§ 168 odst. 6 daňového řádu</w:t>
        </w:r>
      </w:hyperlink>
      <w:r>
        <w:t xml:space="preserve"> </w:t>
      </w:r>
      <w:r>
        <w:t xml:space="preserve">je stanoveno, že</w:t>
      </w:r>
      <w:r>
        <w:t xml:space="preserve"> </w:t>
      </w:r>
      <w:r>
        <w:rPr>
          <w:bCs/>
          <w:b/>
        </w:rPr>
        <w:t xml:space="preserve">pokud daňový subjekt nesplní povinnost uloženou v zajišťovacím příkazu, může</w:t>
      </w:r>
      <w:r>
        <w:rPr>
          <w:bCs/>
          <w:b/>
        </w:rPr>
        <w:t xml:space="preserve"> </w:t>
      </w:r>
      <w:r>
        <w:rPr>
          <w:bCs/>
          <w:b/>
        </w:rPr>
        <w:t xml:space="preserve">správce daně rozhodnout o zřízení zástavního práva k zajištění částky stanovené tímto zajišťovacím</w:t>
      </w:r>
      <w:r>
        <w:rPr>
          <w:bCs/>
          <w:b/>
        </w:rPr>
        <w:t xml:space="preserve"> </w:t>
      </w:r>
      <w:r>
        <w:rPr>
          <w:bCs/>
          <w:b/>
        </w:rPr>
        <w:t xml:space="preserve">příkazem</w:t>
      </w:r>
      <w:r>
        <w:t xml:space="preserve">. Podle judikatury Nejvyššího správního soudu by správce daně měl v souvislosti s</w:t>
      </w:r>
      <w:r>
        <w:t xml:space="preserve"> </w:t>
      </w:r>
      <w:r>
        <w:t xml:space="preserve">vydáním zajišťovacího příkazu přistupovat ke zřízení zástavního práva k majetku daňového subjektu</w:t>
      </w:r>
      <w:r>
        <w:t xml:space="preserve"> </w:t>
      </w:r>
      <w:r>
        <w:t xml:space="preserve">vždy až po důkladném zvážení kritéria vhodnosti a potřebnosti využití tohoto institutu zajištění</w:t>
      </w:r>
      <w:r>
        <w:t xml:space="preserve"> </w:t>
      </w:r>
      <w:r>
        <w:t xml:space="preserve">daně (viz rozsudek NSS sp. zn.</w:t>
      </w:r>
      <w:r>
        <w:t xml:space="preserve"> </w:t>
      </w:r>
      <w:hyperlink r:id="rId57">
        <w:r>
          <w:rPr>
            <w:rStyle w:val="Hypertextovodkaz"/>
          </w:rPr>
          <w:t xml:space="preserve">2 Afs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108/2016</w:t>
        </w:r>
      </w:hyperlink>
      <w:r>
        <w:t xml:space="preserve">).</w:t>
      </w:r>
    </w:p>
    <w:p>
      <w:pPr>
        <w:pStyle w:val="Odstavec-1r"/>
      </w:pPr>
      <w:r>
        <w:t xml:space="preserve">Podle</w:t>
      </w:r>
      <w:r>
        <w:t xml:space="preserve"> </w:t>
      </w:r>
      <w:hyperlink r:id="rId58">
        <w:r>
          <w:rPr>
            <w:rStyle w:val="Hypertextovodkaz"/>
          </w:rPr>
          <w:t xml:space="preserve">§ 176 odst. 1 písm. c)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je vykonatelný zajišťovací příkaz exekučním titulem. V</w:t>
      </w:r>
      <w:r>
        <w:t xml:space="preserve"> </w:t>
      </w:r>
      <w:hyperlink r:id="rId59">
        <w:r>
          <w:rPr>
            <w:rStyle w:val="Hypertextovodkaz"/>
          </w:rPr>
          <w:t xml:space="preserve">§ 169 daňového řádu</w:t>
        </w:r>
      </w:hyperlink>
      <w:r>
        <w:t xml:space="preserve"> </w:t>
      </w:r>
      <w:r>
        <w:t xml:space="preserve">je stanoveno, že pokud</w:t>
      </w:r>
      <w:r>
        <w:t xml:space="preserve"> </w:t>
      </w:r>
      <w:r>
        <w:t xml:space="preserve">nebyla při vymáhání zahájeném na základě zajišťovacího příkazu zajištěná částka uhrazena do doby</w:t>
      </w:r>
      <w:r>
        <w:t xml:space="preserve"> </w:t>
      </w:r>
      <w:r>
        <w:t xml:space="preserve">zániku účinnosti zajišťovacího příkazu z důvodu toho, že zajištěná daň se stala splatnou podle</w:t>
      </w:r>
      <w:r>
        <w:t xml:space="preserve"> </w:t>
      </w:r>
      <w:hyperlink r:id="rId54">
        <w:r>
          <w:rPr>
            <w:rStyle w:val="Hypertextovodkaz"/>
          </w:rPr>
          <w:t xml:space="preserve">§ 168 odst. 4</w:t>
        </w:r>
      </w:hyperlink>
      <w:r>
        <w:t xml:space="preserve"> </w:t>
      </w:r>
      <w:r>
        <w:t xml:space="preserve">a</w:t>
      </w:r>
      <w:r>
        <w:t xml:space="preserve"> </w:t>
      </w:r>
      <w:hyperlink r:id="rId55">
        <w:r>
          <w:rPr>
            <w:rStyle w:val="Hypertextovodkaz"/>
          </w:rPr>
          <w:t xml:space="preserve">5 daňového řádu</w:t>
        </w:r>
      </w:hyperlink>
      <w:r>
        <w:t xml:space="preserve">, rozhodne správce daně,</w:t>
      </w:r>
      <w:r>
        <w:t xml:space="preserve"> </w:t>
      </w:r>
      <w:r>
        <w:rPr>
          <w:bCs/>
          <w:b/>
        </w:rPr>
        <w:t xml:space="preserve">že vykonatelné rozhodnutí o stanovení daně se stává exekučním titulem namísto zajišťovacího</w:t>
      </w:r>
      <w:r>
        <w:t xml:space="preserve"> </w:t>
      </w:r>
      <w:r>
        <w:rPr>
          <w:bCs/>
          <w:b/>
        </w:rPr>
        <w:t xml:space="preserve">příkazu</w:t>
      </w:r>
      <w:r>
        <w:t xml:space="preserve">; přitom účinky provedených exekučních úkonů zůstávají zachovány v rozsahu vymezeném</w:t>
      </w:r>
      <w:r>
        <w:t xml:space="preserve"> </w:t>
      </w:r>
      <w:r>
        <w:t xml:space="preserve">novým exekučním titulem.</w:t>
      </w:r>
    </w:p>
    <w:p>
      <w:pPr>
        <w:pStyle w:val="Zkladntext"/>
      </w:pPr>
      <w:bookmarkStart w:id="60" w:name="c_1716"/>
      <w:bookmarkEnd w:id="60"/>
    </w:p>
    <w:p>
      <w:pPr>
        <w:pStyle w:val="H2-vlevo"/>
      </w:pPr>
      <w:r>
        <w:t xml:space="preserve">Zástavní právo</w:t>
      </w:r>
    </w:p>
    <w:p>
      <w:pPr>
        <w:pStyle w:val="Odstavec-1r"/>
      </w:pPr>
      <w:r>
        <w:t xml:space="preserve">Podle</w:t>
      </w:r>
      <w:r>
        <w:t xml:space="preserve"> </w:t>
      </w:r>
      <w:hyperlink r:id="rId61">
        <w:r>
          <w:rPr>
            <w:rStyle w:val="Hypertextovodkaz"/>
          </w:rPr>
          <w:t xml:space="preserve">§ 170 odst. 1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může správce daně zřídit rozhodnutím</w:t>
      </w:r>
      <w:r>
        <w:t xml:space="preserve"> </w:t>
      </w:r>
      <w:r>
        <w:rPr>
          <w:bCs/>
          <w:b/>
        </w:rPr>
        <w:t xml:space="preserve">zástavní právo k majetku daňového subjektu k</w:t>
      </w:r>
      <w:r>
        <w:rPr>
          <w:bCs/>
          <w:b/>
        </w:rPr>
        <w:t xml:space="preserve"> </w:t>
      </w:r>
      <w:r>
        <w:rPr>
          <w:bCs/>
          <w:b/>
        </w:rPr>
        <w:t xml:space="preserve">zajištění jím neuhrazené daně</w:t>
      </w:r>
      <w:r>
        <w:t xml:space="preserve"> </w:t>
      </w:r>
      <w:r>
        <w:t xml:space="preserve">za podmínek stanovených občanským zákoníkem, pokud</w:t>
      </w:r>
      <w:r>
        <w:t xml:space="preserve"> </w:t>
      </w:r>
      <w:hyperlink r:id="rId22">
        <w:r>
          <w:rPr>
            <w:rStyle w:val="Hypertextovodkaz"/>
          </w:rPr>
          <w:t xml:space="preserve">daňový řád</w:t>
        </w:r>
      </w:hyperlink>
      <w:r>
        <w:t xml:space="preserve"> </w:t>
      </w:r>
      <w:r>
        <w:t xml:space="preserve">nestanoví jinak. Podle</w:t>
      </w:r>
      <w:r>
        <w:t xml:space="preserve"> </w:t>
      </w:r>
      <w:hyperlink r:id="rId62">
        <w:r>
          <w:rPr>
            <w:rStyle w:val="Hypertextovodkaz"/>
          </w:rPr>
          <w:t xml:space="preserve">§ 170 odst. 3 daňového řádu</w:t>
        </w:r>
      </w:hyperlink>
      <w:r>
        <w:t xml:space="preserve"> </w:t>
      </w:r>
      <w:r>
        <w:t xml:space="preserve">může správce</w:t>
      </w:r>
      <w:r>
        <w:t xml:space="preserve"> </w:t>
      </w:r>
      <w:r>
        <w:t xml:space="preserve">daně také rozhodnout o zřízení zástavního práva k majetku vlastníka, odlišného od daňového subjektu,</w:t>
      </w:r>
      <w:r>
        <w:t xml:space="preserve"> </w:t>
      </w:r>
      <w:r>
        <w:t xml:space="preserve">jehož nedoplatek je zajišťován, a to na základě předchozího písemného souhlasu vlastníka s úředně</w:t>
      </w:r>
      <w:r>
        <w:t xml:space="preserve"> </w:t>
      </w:r>
      <w:r>
        <w:t xml:space="preserve">ověřeným podpisem.</w:t>
      </w:r>
    </w:p>
    <w:p>
      <w:pPr>
        <w:pStyle w:val="Odstavec-1r"/>
      </w:pPr>
      <w:r>
        <w:rPr>
          <w:iCs/>
          <w:i/>
          <w:bCs/>
          <w:b/>
        </w:rPr>
        <w:t xml:space="preserve">Poznámka</w:t>
      </w:r>
    </w:p>
    <w:p>
      <w:pPr>
        <w:pStyle w:val="Odstavec-1r"/>
      </w:pPr>
      <w:r>
        <w:rPr>
          <w:iCs/>
          <w:i/>
        </w:rPr>
        <w:t xml:space="preserve">Obecná právní úprava zástavního práva je obsažena v</w:t>
      </w:r>
      <w:r>
        <w:rPr>
          <w:iCs/>
          <w:i/>
        </w:rPr>
        <w:t xml:space="preserve"> </w:t>
      </w:r>
      <w:hyperlink r:id="rId63">
        <w:r>
          <w:rPr>
            <w:rStyle w:val="Hypertextovodkaz"/>
            <w:iCs/>
            <w:i/>
          </w:rPr>
          <w:t xml:space="preserve">§ 1309 až 1394 občanského</w:t>
        </w:r>
        <w:r>
          <w:rPr>
            <w:rStyle w:val="Hypertextovodkaz"/>
            <w:iCs/>
            <w:i/>
          </w:rPr>
          <w:t xml:space="preserve"> </w:t>
        </w:r>
        <w:r>
          <w:rPr>
            <w:rStyle w:val="Hypertextovodkaz"/>
            <w:iCs/>
            <w:i/>
          </w:rPr>
          <w:t xml:space="preserve">zákoníku</w:t>
        </w:r>
      </w:hyperlink>
      <w:r>
        <w:rPr>
          <w:iCs/>
          <w:i/>
        </w:rPr>
        <w:t xml:space="preserve">.</w:t>
      </w:r>
    </w:p>
    <w:p>
      <w:pPr>
        <w:pStyle w:val="Odstavec-1r"/>
      </w:pPr>
      <w:r>
        <w:t xml:space="preserve">Na rozdíl od občanského zákoníku vzniká zástavní právo podle</w:t>
      </w:r>
      <w:r>
        <w:t xml:space="preserve"> </w:t>
      </w:r>
      <w:hyperlink r:id="rId22"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k zajištění daňové pohledávky</w:t>
      </w:r>
      <w:r>
        <w:t xml:space="preserve"> </w:t>
      </w:r>
      <w:r>
        <w:rPr>
          <w:bCs/>
          <w:b/>
        </w:rPr>
        <w:t xml:space="preserve">doručením rozhodnutí o zřízení zástavního práva daňovému subjektu nebo osobě uvedené v</w:t>
      </w:r>
      <w:r>
        <w:rPr>
          <w:bCs/>
          <w:b/>
        </w:rPr>
        <w:t xml:space="preserve"> </w:t>
      </w:r>
      <w:hyperlink r:id="rId62">
        <w:r>
          <w:rPr>
            <w:rStyle w:val="Hypertextovodkaz"/>
            <w:bCs/>
            <w:b/>
          </w:rPr>
          <w:t xml:space="preserve">§ 170 odst. 3 daňového řádu</w:t>
        </w:r>
      </w:hyperlink>
      <w:r>
        <w:t xml:space="preserve">. Podle</w:t>
      </w:r>
      <w:r>
        <w:t xml:space="preserve"> </w:t>
      </w:r>
      <w:hyperlink r:id="rId64">
        <w:r>
          <w:rPr>
            <w:rStyle w:val="Hypertextovodkaz"/>
          </w:rPr>
          <w:t xml:space="preserve">§ 170 odst. 4 daňového řádu</w:t>
        </w:r>
      </w:hyperlink>
      <w:r>
        <w:t xml:space="preserve"> </w:t>
      </w:r>
      <w:r>
        <w:t xml:space="preserve">zástavní</w:t>
      </w:r>
      <w:r>
        <w:t xml:space="preserve"> </w:t>
      </w:r>
      <w:r>
        <w:t xml:space="preserve">právo k nemovité věci evidované v katastru nemovitostí, jakož i k dalšímu majetku, o kterém jsou</w:t>
      </w:r>
      <w:r>
        <w:t xml:space="preserve"> </w:t>
      </w:r>
      <w:r>
        <w:t xml:space="preserve">vedeny veřejné registry, vzniká doručením rozhodnutí o zřízení zástavního práva příslušnému</w:t>
      </w:r>
      <w:r>
        <w:t xml:space="preserve"> </w:t>
      </w:r>
      <w:r>
        <w:t xml:space="preserve">katastrálnímu úřadu, popřípadě tomu, kdo vede veřejný registr.</w:t>
      </w:r>
    </w:p>
    <w:p>
      <w:pPr>
        <w:pStyle w:val="Odstavec-1r"/>
      </w:pPr>
      <w:r>
        <w:t xml:space="preserve">Podle</w:t>
      </w:r>
      <w:r>
        <w:t xml:space="preserve"> </w:t>
      </w:r>
      <w:hyperlink r:id="rId65">
        <w:r>
          <w:rPr>
            <w:rStyle w:val="Hypertextovodkaz"/>
          </w:rPr>
          <w:t xml:space="preserve">§ 160 odst. 3 písm. c)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je zřízení zástavního práva podle</w:t>
      </w:r>
      <w:r>
        <w:t xml:space="preserve"> </w:t>
      </w:r>
      <w:hyperlink r:id="rId22"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úkonem přerušujícím běh lhůty</w:t>
      </w:r>
      <w:r>
        <w:t xml:space="preserve"> </w:t>
      </w:r>
      <w:r>
        <w:t xml:space="preserve">pro placení daně.</w:t>
      </w:r>
    </w:p>
    <w:p>
      <w:pPr>
        <w:pStyle w:val="Odstavec-1r"/>
      </w:pPr>
      <w:r>
        <w:t xml:space="preserve">Z judikatury Nejvyššího správního soudu vyplývá, že zřízení zástavního práva podle</w:t>
      </w:r>
      <w:r>
        <w:t xml:space="preserve"> </w:t>
      </w:r>
      <w:hyperlink r:id="rId22"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je institut blízký daňové</w:t>
      </w:r>
      <w:r>
        <w:t xml:space="preserve"> </w:t>
      </w:r>
      <w:r>
        <w:t xml:space="preserve">exekuci (i při zřízení zástavního práva se předpokládá, že v případě neuhrazení daňového nedoplatku</w:t>
      </w:r>
      <w:r>
        <w:t xml:space="preserve"> </w:t>
      </w:r>
      <w:r>
        <w:t xml:space="preserve">bude možno přistoupit k daňové exekuci); avšak v případě zřízení zástavního práva jde o mírnější</w:t>
      </w:r>
      <w:r>
        <w:t xml:space="preserve"> </w:t>
      </w:r>
      <w:r>
        <w:t xml:space="preserve">zásah do práv daňového subjektu, než je tomu v případě daňové exekuce; na rozdíl od daňové</w:t>
      </w:r>
      <w:r>
        <w:t xml:space="preserve"> </w:t>
      </w:r>
      <w:r>
        <w:rPr>
          <w:rStyle w:val="Inline"/>
        </w:rPr>
        <w:t xml:space="preserve">exekuce</w:t>
      </w:r>
      <w:r>
        <w:t xml:space="preserve"> </w:t>
      </w:r>
      <w:r>
        <w:t xml:space="preserve">může v případě zástavního práva daňový subjekt nadále běžným způsobem využívat svůj majetek (tj.</w:t>
      </w:r>
      <w:r>
        <w:t xml:space="preserve"> </w:t>
      </w:r>
      <w:r>
        <w:t xml:space="preserve">může jej i pronajímat, brát z něj plody a užitky apod.).</w:t>
      </w:r>
    </w:p>
    <w:p>
      <w:pPr>
        <w:pStyle w:val="Odstavec-1r"/>
      </w:pPr>
      <w:r>
        <w:t xml:space="preserve">Rozhodnutí o zřízení zástavního práva podle</w:t>
      </w:r>
      <w:r>
        <w:t xml:space="preserve"> </w:t>
      </w:r>
      <w:hyperlink r:id="rId22"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musí obsahovat kromě obvyklých</w:t>
      </w:r>
      <w:r>
        <w:t xml:space="preserve"> </w:t>
      </w:r>
      <w:r>
        <w:t xml:space="preserve">náležitostí rozhodnutí podle</w:t>
      </w:r>
      <w:r>
        <w:t xml:space="preserve"> </w:t>
      </w:r>
      <w:hyperlink r:id="rId66">
        <w:r>
          <w:rPr>
            <w:rStyle w:val="Hypertextovodkaz"/>
          </w:rPr>
          <w:t xml:space="preserve">§ 102 odst. 1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také</w:t>
      </w:r>
      <w:r>
        <w:t xml:space="preserve"> </w:t>
      </w:r>
      <w:r>
        <w:rPr>
          <w:bCs/>
          <w:b/>
        </w:rPr>
        <w:t xml:space="preserve">výši daně zajištěné zástavním právem a označení zástavy</w:t>
      </w:r>
      <w:r>
        <w:t xml:space="preserve">. Zástavní</w:t>
      </w:r>
      <w:r>
        <w:t xml:space="preserve"> </w:t>
      </w:r>
      <w:r>
        <w:t xml:space="preserve">právo podle</w:t>
      </w:r>
      <w:r>
        <w:t xml:space="preserve"> </w:t>
      </w:r>
      <w:hyperlink r:id="rId22"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slouží k zajištění</w:t>
      </w:r>
      <w:r>
        <w:t xml:space="preserve"> </w:t>
      </w:r>
      <w:r>
        <w:t xml:space="preserve">neuhrazené daně včetně jejího příslušenství (např. úroků a penále</w:t>
      </w:r>
      <w:r>
        <w:rPr>
          <w:iCs/>
          <w:i/>
        </w:rPr>
        <w:t xml:space="preserve">)</w:t>
      </w:r>
      <w:r>
        <w:t xml:space="preserve">. Jak bylo již dříve</w:t>
      </w:r>
      <w:r>
        <w:t xml:space="preserve"> </w:t>
      </w:r>
      <w:r>
        <w:t xml:space="preserve">uvedeno, lze zástavním právem zajistit také povinnost uloženou v zajišťovacím příkazu.</w:t>
      </w:r>
    </w:p>
    <w:p>
      <w:pPr>
        <w:pStyle w:val="Odstavec-1r"/>
      </w:pPr>
      <w:r>
        <w:t xml:space="preserve">Podle</w:t>
      </w:r>
      <w:r>
        <w:t xml:space="preserve"> </w:t>
      </w:r>
      <w:hyperlink r:id="rId25">
        <w:r>
          <w:rPr>
            <w:rStyle w:val="Hypertextovodkaz"/>
          </w:rPr>
          <w:t xml:space="preserve">§ 170a daňového řádu</w:t>
        </w:r>
      </w:hyperlink>
      <w:r>
        <w:t xml:space="preserve"> </w:t>
      </w:r>
      <w:r>
        <w:t xml:space="preserve">může</w:t>
      </w:r>
      <w:r>
        <w:t xml:space="preserve"> </w:t>
      </w:r>
      <w:r>
        <w:t xml:space="preserve">správce daně vykonat zástavní právo podle občanského zákoníku; při výkonu zástavního práva se ale</w:t>
      </w:r>
      <w:r>
        <w:t xml:space="preserve"> </w:t>
      </w:r>
      <w:r>
        <w:t xml:space="preserve">také přiměřeně použije ustanovení o provádění daňové</w:t>
      </w:r>
      <w:r>
        <w:t xml:space="preserve"> </w:t>
      </w:r>
      <w:r>
        <w:rPr>
          <w:rStyle w:val="Inline"/>
        </w:rPr>
        <w:t xml:space="preserve">exekuce</w:t>
      </w:r>
      <w:r>
        <w:t xml:space="preserve">.</w:t>
      </w:r>
    </w:p>
    <w:p>
      <w:pPr>
        <w:pStyle w:val="Odstavec-1r"/>
      </w:pPr>
      <w:r>
        <w:t xml:space="preserve">Při uplatňování zástavního práva na majetek daňového subjektu k zajištění jím neuhrazené</w:t>
      </w:r>
      <w:r>
        <w:t xml:space="preserve"> </w:t>
      </w:r>
      <w:r>
        <w:t xml:space="preserve">daně je správce daně povinen postupovat podle zásady přiměřenosti (viz</w:t>
      </w:r>
      <w:r>
        <w:t xml:space="preserve"> </w:t>
      </w:r>
      <w:hyperlink r:id="rId67">
        <w:r>
          <w:rPr>
            <w:rStyle w:val="Hypertextovodkaz"/>
          </w:rPr>
          <w:t xml:space="preserve">§ 5 odst. 3 daňového řádu</w:t>
        </w:r>
      </w:hyperlink>
      <w:r>
        <w:t xml:space="preserve">). Podle</w:t>
      </w:r>
      <w:r>
        <w:t xml:space="preserve"> </w:t>
      </w:r>
      <w:r>
        <w:t xml:space="preserve">judikatury Nejvyššího správního soudu je porušením uvedené zásady např. takový postup, kdy správce</w:t>
      </w:r>
      <w:r>
        <w:t xml:space="preserve"> </w:t>
      </w:r>
      <w:r>
        <w:t xml:space="preserve">daně při uplatnění zástavního práva zajistí majetek, který zjevně řádově převyšuje hodnotu</w:t>
      </w:r>
      <w:r>
        <w:t xml:space="preserve"> </w:t>
      </w:r>
      <w:r>
        <w:t xml:space="preserve">neuhrazené daně (viz rozsudek NSS ze dne 27. 5. 2015, čj.</w:t>
      </w:r>
      <w:r>
        <w:t xml:space="preserve"> </w:t>
      </w:r>
      <w:hyperlink r:id="rId68">
        <w:r>
          <w:rPr>
            <w:rStyle w:val="Hypertextovodkaz"/>
          </w:rPr>
          <w:t xml:space="preserve">4 Afs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48/2015-32</w:t>
        </w:r>
      </w:hyperlink>
      <w:r>
        <w:t xml:space="preserve">).</w:t>
      </w:r>
    </w:p>
    <w:p>
      <w:pPr>
        <w:pStyle w:val="Odstavec-1r"/>
      </w:pPr>
      <w:r>
        <w:t xml:space="preserve">Při případném</w:t>
      </w:r>
      <w:r>
        <w:t xml:space="preserve"> </w:t>
      </w:r>
      <w:r>
        <w:rPr>
          <w:bCs/>
          <w:b/>
        </w:rPr>
        <w:t xml:space="preserve">zániku zástavního práva zřízeného podle</w:t>
      </w:r>
      <w:r>
        <w:rPr>
          <w:bCs/>
          <w:b/>
        </w:rPr>
        <w:t xml:space="preserve"> </w:t>
      </w:r>
      <w:hyperlink r:id="rId22">
        <w:r>
          <w:rPr>
            <w:rStyle w:val="Hypertextovodkaz"/>
            <w:bCs/>
            <w:b/>
          </w:rPr>
          <w:t xml:space="preserve">daňového řádu</w:t>
        </w:r>
      </w:hyperlink>
      <w:r>
        <w:t xml:space="preserve"> </w:t>
      </w:r>
      <w:r>
        <w:t xml:space="preserve">se postupuje podle obecné</w:t>
      </w:r>
      <w:r>
        <w:t xml:space="preserve"> </w:t>
      </w:r>
      <w:r>
        <w:t xml:space="preserve">právní úpravy zániku zástavního práva obsažené v</w:t>
      </w:r>
      <w:r>
        <w:t xml:space="preserve"> </w:t>
      </w:r>
      <w:hyperlink r:id="rId69">
        <w:r>
          <w:rPr>
            <w:rStyle w:val="Hypertextovodkaz"/>
          </w:rPr>
          <w:t xml:space="preserve">§ 1376 až 1379 občanského zákoníku</w:t>
        </w:r>
      </w:hyperlink>
      <w:r>
        <w:t xml:space="preserve">.</w:t>
      </w:r>
      <w:r>
        <w:t xml:space="preserve"> </w:t>
      </w:r>
      <w:r>
        <w:t xml:space="preserve">Podle</w:t>
      </w:r>
      <w:r>
        <w:t xml:space="preserve"> </w:t>
      </w:r>
      <w:hyperlink r:id="rId70">
        <w:r>
          <w:rPr>
            <w:rStyle w:val="Hypertextovodkaz"/>
          </w:rPr>
          <w:t xml:space="preserve">§ 170 odst. 5 daňového řádu</w:t>
        </w:r>
      </w:hyperlink>
      <w:r>
        <w:t xml:space="preserve"> </w:t>
      </w:r>
      <w:r>
        <w:t xml:space="preserve">zástavní právo zřízené rozhodnutím správce daně zaniká rovněž právní mocí rozhodnutí, kterým správce</w:t>
      </w:r>
      <w:r>
        <w:t xml:space="preserve"> </w:t>
      </w:r>
      <w:r>
        <w:t xml:space="preserve">daně ruší zástavní právo. O zániku zástavního práva z důvodů stanovených občanským zákoníkem</w:t>
      </w:r>
      <w:r>
        <w:t xml:space="preserve"> </w:t>
      </w:r>
      <w:r>
        <w:t xml:space="preserve">vyrozumí správce daně daňový subjekt a vlastníka zástavy.</w:t>
      </w:r>
    </w:p>
    <w:p>
      <w:pPr>
        <w:pStyle w:val="Zkladntext"/>
      </w:pPr>
      <w:bookmarkStart w:id="71" w:name="c_2217"/>
      <w:bookmarkEnd w:id="71"/>
    </w:p>
    <w:p>
      <w:pPr>
        <w:pStyle w:val="H2-vlevo"/>
      </w:pPr>
      <w:r>
        <w:t xml:space="preserve">Ručení</w:t>
      </w:r>
    </w:p>
    <w:p>
      <w:pPr>
        <w:pStyle w:val="Odstavec-1r"/>
      </w:pPr>
      <w:r>
        <w:t xml:space="preserve">V</w:t>
      </w:r>
      <w:r>
        <w:t xml:space="preserve"> </w:t>
      </w:r>
      <w:hyperlink r:id="rId26">
        <w:r>
          <w:rPr>
            <w:rStyle w:val="Hypertextovodkaz"/>
          </w:rPr>
          <w:t xml:space="preserve">§ 171 daňového řádu</w:t>
        </w:r>
      </w:hyperlink>
      <w:r>
        <w:t xml:space="preserve"> </w:t>
      </w:r>
      <w:r>
        <w:t xml:space="preserve">je</w:t>
      </w:r>
      <w:r>
        <w:t xml:space="preserve"> </w:t>
      </w:r>
      <w:r>
        <w:t xml:space="preserve">stanoveno, že</w:t>
      </w:r>
      <w:r>
        <w:t xml:space="preserve"> </w:t>
      </w:r>
      <w:r>
        <w:rPr>
          <w:bCs/>
          <w:b/>
        </w:rPr>
        <w:t xml:space="preserve">nedoplatek daně je povinen uhradit také ručitel pokud mu zákon povinnost ručení</w:t>
      </w:r>
      <w:r>
        <w:rPr>
          <w:bCs/>
          <w:b/>
        </w:rPr>
        <w:t xml:space="preserve"> </w:t>
      </w:r>
      <w:r>
        <w:rPr>
          <w:bCs/>
          <w:b/>
        </w:rPr>
        <w:t xml:space="preserve">ukládá a pokud mu správce daně ve výzvě sdělí stanovenou daň, za kterou ručí, a současně jej vyzve k</w:t>
      </w:r>
      <w:r>
        <w:rPr>
          <w:bCs/>
          <w:b/>
        </w:rPr>
        <w:t xml:space="preserve"> </w:t>
      </w:r>
      <w:r>
        <w:rPr>
          <w:bCs/>
          <w:b/>
        </w:rPr>
        <w:t xml:space="preserve">úhradě nedoplatku ve stanovené lhůtě; kopie rozhodnutí o stanovení daně je přílohou této</w:t>
      </w:r>
      <w:r>
        <w:rPr>
          <w:bCs/>
          <w:b/>
        </w:rPr>
        <w:t xml:space="preserve"> </w:t>
      </w:r>
      <w:r>
        <w:rPr>
          <w:bCs/>
          <w:b/>
        </w:rPr>
        <w:t xml:space="preserve">výzvy</w:t>
      </w:r>
      <w:r>
        <w:t xml:space="preserve">.</w:t>
      </w:r>
    </w:p>
    <w:p>
      <w:pPr>
        <w:pStyle w:val="Odstavec-1r"/>
      </w:pPr>
      <w:hyperlink r:id="rId22">
        <w:r>
          <w:rPr>
            <w:rStyle w:val="Hypertextovodkaz"/>
          </w:rPr>
          <w:t xml:space="preserve">Daňový řád</w:t>
        </w:r>
      </w:hyperlink>
      <w:r>
        <w:t xml:space="preserve"> </w:t>
      </w:r>
      <w:r>
        <w:t xml:space="preserve">nestanoví, kdo a v jakém</w:t>
      </w:r>
      <w:r>
        <w:t xml:space="preserve"> </w:t>
      </w:r>
      <w:r>
        <w:t xml:space="preserve">rozsahu je povinen nedoplatek uhradit jako ručitel. Toto je upraveno až v zákoně, který ukládá</w:t>
      </w:r>
      <w:r>
        <w:t xml:space="preserve"> </w:t>
      </w:r>
      <w:r>
        <w:t xml:space="preserve">povinnost ručení za nezaplacenou daň.</w:t>
      </w:r>
    </w:p>
    <w:p>
      <w:pPr>
        <w:pStyle w:val="Odstavec-1r"/>
      </w:pPr>
      <w:r>
        <w:t xml:space="preserve">Podle</w:t>
      </w:r>
      <w:r>
        <w:t xml:space="preserve"> </w:t>
      </w:r>
      <w:hyperlink r:id="rId72">
        <w:r>
          <w:rPr>
            <w:rStyle w:val="Hypertextovodkaz"/>
          </w:rPr>
          <w:t xml:space="preserve">§ 108a zákona o DPH</w:t>
        </w:r>
      </w:hyperlink>
      <w:r>
        <w:t xml:space="preserve">, ve</w:t>
      </w:r>
      <w:r>
        <w:t xml:space="preserve"> </w:t>
      </w:r>
      <w:r>
        <w:t xml:space="preserve">kterém je pro účely tohoto zákona upraveno</w:t>
      </w:r>
      <w:r>
        <w:t xml:space="preserve"> </w:t>
      </w:r>
      <w:r>
        <w:rPr>
          <w:bCs/>
          <w:b/>
        </w:rPr>
        <w:t xml:space="preserve">ručení oprávněného příjemce</w:t>
      </w:r>
      <w:r>
        <w:t xml:space="preserve">, ručí oprávněný</w:t>
      </w:r>
      <w:r>
        <w:t xml:space="preserve"> </w:t>
      </w:r>
      <w:r>
        <w:t xml:space="preserve">příjemce, kterému vznikla povinnost přiznat a zaplatit spotřební daň v souvislosti s přijetím</w:t>
      </w:r>
      <w:r>
        <w:t xml:space="preserve"> </w:t>
      </w:r>
      <w:r>
        <w:t xml:space="preserve">vybraných výrobků z jiného členského státu, za nezaplacenou daň z dodání tohoto zboží třetí osobě</w:t>
      </w:r>
      <w:r>
        <w:t xml:space="preserve"> </w:t>
      </w:r>
      <w:r>
        <w:t xml:space="preserve">osobou, která toto zboží pořídila z jiného členského státu, ledaže prokáže, že přijal veškerá</w:t>
      </w:r>
      <w:r>
        <w:t xml:space="preserve"> </w:t>
      </w:r>
      <w:r>
        <w:t xml:space="preserve">opatření, která od něj mohou být rozumně požadována, aby ověřil, že daň bude osobou, která toto</w:t>
      </w:r>
      <w:r>
        <w:t xml:space="preserve"> </w:t>
      </w:r>
      <w:r>
        <w:t xml:space="preserve">zboží pořídila, řádně zaplacena.</w:t>
      </w:r>
    </w:p>
    <w:p>
      <w:pPr>
        <w:pStyle w:val="Odstavec-1r"/>
      </w:pPr>
      <w:r>
        <w:t xml:space="preserve">Podle</w:t>
      </w:r>
      <w:r>
        <w:t xml:space="preserve"> </w:t>
      </w:r>
      <w:hyperlink r:id="rId73">
        <w:r>
          <w:rPr>
            <w:rStyle w:val="Hypertextovodkaz"/>
          </w:rPr>
          <w:t xml:space="preserve">§ 108a odst. 4 zákona 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DPH</w:t>
        </w:r>
      </w:hyperlink>
      <w:r>
        <w:t xml:space="preserve"> </w:t>
      </w:r>
      <w:r>
        <w:t xml:space="preserve">může oprávněný příjemce využít zvláštní způsob zajištění daně podle</w:t>
      </w:r>
      <w:r>
        <w:t xml:space="preserve"> </w:t>
      </w:r>
      <w:hyperlink r:id="rId74">
        <w:r>
          <w:rPr>
            <w:rStyle w:val="Hypertextovodkaz"/>
          </w:rPr>
          <w:t xml:space="preserve">§ 109a zákona o DPH</w:t>
        </w:r>
      </w:hyperlink>
      <w:r>
        <w:t xml:space="preserve">, přičemž, pokud tuto</w:t>
      </w:r>
      <w:r>
        <w:t xml:space="preserve"> </w:t>
      </w:r>
      <w:r>
        <w:t xml:space="preserve">možnost využije, hledí se pro tento účel na něj jako na příjemce zdanitelného plnění.</w:t>
      </w:r>
    </w:p>
    <w:p>
      <w:pPr>
        <w:pStyle w:val="Odstavec-1r"/>
      </w:pPr>
      <w:r>
        <w:t xml:space="preserve">Oprávněný příjemce přitom ručí za nezaplacenou daň pouze do výše daně vypočtené ze základu</w:t>
      </w:r>
      <w:r>
        <w:t xml:space="preserve"> </w:t>
      </w:r>
      <w:r>
        <w:t xml:space="preserve">daně odpovídajícího ceně obvyklé včetně spotřební daně.</w:t>
      </w:r>
    </w:p>
    <w:p>
      <w:pPr>
        <w:pStyle w:val="Odstavec-1r"/>
      </w:pPr>
      <w:r>
        <w:t xml:space="preserve">Podle</w:t>
      </w:r>
      <w:r>
        <w:t xml:space="preserve"> </w:t>
      </w:r>
      <w:hyperlink r:id="rId75">
        <w:r>
          <w:rPr>
            <w:rStyle w:val="Hypertextovodkaz"/>
          </w:rPr>
          <w:t xml:space="preserve">§ 109 zákona o DPH</w:t>
        </w:r>
      </w:hyperlink>
      <w:r>
        <w:t xml:space="preserve">, ve</w:t>
      </w:r>
      <w:r>
        <w:t xml:space="preserve"> </w:t>
      </w:r>
      <w:r>
        <w:t xml:space="preserve">kterém je pro účely tohoto zákona upraveno</w:t>
      </w:r>
      <w:r>
        <w:t xml:space="preserve"> </w:t>
      </w:r>
      <w:r>
        <w:rPr>
          <w:bCs/>
          <w:b/>
        </w:rPr>
        <w:t xml:space="preserve">ručení příjemce zdanitelného plnění</w:t>
      </w:r>
      <w:r>
        <w:t xml:space="preserve">, ručí příjemce</w:t>
      </w:r>
      <w:r>
        <w:t xml:space="preserve"> </w:t>
      </w:r>
      <w:r>
        <w:t xml:space="preserve">zdanitelného plnění za nezaplacenou daň z tohoto plnění v těchto případech:</w:t>
      </w:r>
    </w:p>
    <w:p>
      <w:pPr>
        <w:numPr>
          <w:ilvl w:val="0"/>
          <w:numId w:val="1004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pokud v okamžiku uskutečnění zdanitelného plnění nebo poskytnutí úplaty na takové</w:t>
      </w:r>
      <w:r>
        <w:rPr>
          <w:rStyle w:val="Inline"/>
        </w:rPr>
        <w:t xml:space="preserve"> </w:t>
      </w:r>
      <w:r>
        <w:rPr>
          <w:rStyle w:val="Inline"/>
        </w:rPr>
        <w:t xml:space="preserve">plnění věděl nebo vědět měl a mohl,</w:t>
      </w:r>
      <w:r>
        <w:rPr>
          <w:rStyle w:val="Inline"/>
        </w:rPr>
        <w:t xml:space="preserve"> </w:t>
      </w:r>
      <w:r>
        <w:rPr>
          <w:rStyle w:val="Inline"/>
        </w:rPr>
        <w:t xml:space="preserve">že</w:t>
      </w:r>
    </w:p>
    <w:p>
      <w:pPr>
        <w:numPr>
          <w:ilvl w:val="1"/>
          <w:numId w:val="1005"/>
        </w:numPr>
        <w:pStyle w:val="Compact"/>
      </w:pPr>
      <w:r>
        <w:rPr>
          <w:rStyle w:val="Inline"/>
        </w:rPr>
        <w:t xml:space="preserve">a)</w:t>
      </w:r>
      <w:r>
        <w:rPr>
          <w:rStyle w:val="Inline"/>
        </w:rPr>
        <w:t xml:space="preserve">daň uvedená na daňovém</w:t>
      </w:r>
      <w:r>
        <w:rPr>
          <w:rStyle w:val="Inline"/>
        </w:rPr>
        <w:t xml:space="preserve"> </w:t>
      </w:r>
      <w:r>
        <w:rPr>
          <w:rStyle w:val="Inline"/>
        </w:rPr>
        <w:t xml:space="preserve">dokladu nebude úmyslně</w:t>
      </w:r>
      <w:r>
        <w:rPr>
          <w:rStyle w:val="Inline"/>
        </w:rPr>
        <w:t xml:space="preserve"> </w:t>
      </w:r>
      <w:r>
        <w:rPr>
          <w:rStyle w:val="Inline"/>
        </w:rPr>
        <w:t xml:space="preserve">zaplacena,</w:t>
      </w:r>
    </w:p>
    <w:p>
      <w:pPr>
        <w:numPr>
          <w:ilvl w:val="1"/>
          <w:numId w:val="1005"/>
        </w:numPr>
        <w:pStyle w:val="Compact"/>
      </w:pPr>
      <w:r>
        <w:rPr>
          <w:rStyle w:val="Inline"/>
        </w:rPr>
        <w:t xml:space="preserve">b)</w:t>
      </w:r>
      <w:r>
        <w:rPr>
          <w:rStyle w:val="Inline"/>
        </w:rPr>
        <w:t xml:space="preserve">plátce,</w:t>
      </w:r>
      <w:r>
        <w:rPr>
          <w:rStyle w:val="Inline"/>
        </w:rPr>
        <w:t xml:space="preserve"> </w:t>
      </w:r>
      <w:r>
        <w:rPr>
          <w:rStyle w:val="Inline"/>
        </w:rPr>
        <w:t xml:space="preserve">který uskutečňuje toto zdanitelné plnění nebo obdrží úplatu na takové plnění (tj. poskytovatel</w:t>
      </w:r>
      <w:r>
        <w:rPr>
          <w:rStyle w:val="Inline"/>
        </w:rPr>
        <w:t xml:space="preserve"> </w:t>
      </w:r>
      <w:r>
        <w:rPr>
          <w:rStyle w:val="Inline"/>
        </w:rPr>
        <w:t xml:space="preserve">zdanitelného plnění), se úmyslně dostal nebo dostane do postavení, kdy nemůže daň zaplatit,</w:t>
      </w:r>
      <w:r>
        <w:rPr>
          <w:rStyle w:val="Inline"/>
        </w:rPr>
        <w:t xml:space="preserve"> </w:t>
      </w:r>
      <w:r>
        <w:rPr>
          <w:rStyle w:val="Inline"/>
        </w:rPr>
        <w:t xml:space="preserve">nebo</w:t>
      </w:r>
    </w:p>
    <w:p>
      <w:pPr>
        <w:numPr>
          <w:ilvl w:val="1"/>
          <w:numId w:val="1005"/>
        </w:numPr>
        <w:pStyle w:val="Compact"/>
      </w:pPr>
      <w:r>
        <w:rPr>
          <w:rStyle w:val="Inline"/>
        </w:rPr>
        <w:t xml:space="preserve">c)</w:t>
      </w:r>
      <w:r>
        <w:rPr>
          <w:rStyle w:val="Inline"/>
        </w:rPr>
        <w:t xml:space="preserve">dojde ke</w:t>
      </w:r>
      <w:r>
        <w:rPr>
          <w:rStyle w:val="Inline"/>
        </w:rPr>
        <w:t xml:space="preserve"> </w:t>
      </w:r>
      <w:r>
        <w:rPr>
          <w:rStyle w:val="Inline"/>
        </w:rPr>
        <w:t xml:space="preserve">zkrácení daně nebo vylákání daňové</w:t>
      </w:r>
      <w:r>
        <w:rPr>
          <w:rStyle w:val="Inline"/>
        </w:rPr>
        <w:t xml:space="preserve"> </w:t>
      </w:r>
      <w:r>
        <w:rPr>
          <w:rStyle w:val="Inline"/>
        </w:rPr>
        <w:t xml:space="preserve">výhody,</w:t>
      </w:r>
    </w:p>
    <w:p>
      <w:pPr>
        <w:numPr>
          <w:ilvl w:val="0"/>
          <w:numId w:val="1004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pokud je úplata za zdanitelné</w:t>
      </w:r>
      <w:r>
        <w:rPr>
          <w:rStyle w:val="Inline"/>
        </w:rPr>
        <w:t xml:space="preserve"> </w:t>
      </w:r>
      <w:r>
        <w:rPr>
          <w:rStyle w:val="Inline"/>
        </w:rPr>
        <w:t xml:space="preserve">plnění</w:t>
      </w:r>
    </w:p>
    <w:p>
      <w:pPr>
        <w:numPr>
          <w:ilvl w:val="1"/>
          <w:numId w:val="1006"/>
        </w:numPr>
        <w:pStyle w:val="Compact"/>
      </w:pPr>
      <w:r>
        <w:rPr>
          <w:rStyle w:val="Inline"/>
        </w:rPr>
        <w:t xml:space="preserve">a)</w:t>
      </w:r>
      <w:r>
        <w:rPr>
          <w:rStyle w:val="Inline"/>
        </w:rPr>
        <w:t xml:space="preserve">bez ekonomického</w:t>
      </w:r>
      <w:r>
        <w:rPr>
          <w:rStyle w:val="Inline"/>
        </w:rPr>
        <w:t xml:space="preserve"> </w:t>
      </w:r>
      <w:r>
        <w:rPr>
          <w:rStyle w:val="Inline"/>
        </w:rPr>
        <w:t xml:space="preserve">opodstatnění zcela zjevně odchylná od obvyklé</w:t>
      </w:r>
      <w:r>
        <w:rPr>
          <w:rStyle w:val="Inline"/>
        </w:rPr>
        <w:t xml:space="preserve"> </w:t>
      </w:r>
      <w:r>
        <w:rPr>
          <w:rStyle w:val="Inline"/>
        </w:rPr>
        <w:t xml:space="preserve">ceny,</w:t>
      </w:r>
    </w:p>
    <w:p>
      <w:pPr>
        <w:numPr>
          <w:ilvl w:val="1"/>
          <w:numId w:val="1006"/>
        </w:numPr>
        <w:pStyle w:val="Compact"/>
      </w:pPr>
      <w:r>
        <w:rPr>
          <w:rStyle w:val="Inline"/>
        </w:rPr>
        <w:t xml:space="preserve">b)</w:t>
      </w:r>
      <w:r>
        <w:rPr>
          <w:rStyle w:val="Inline"/>
        </w:rPr>
        <w:t xml:space="preserve">poskytnuta</w:t>
      </w:r>
      <w:r>
        <w:rPr>
          <w:rStyle w:val="Inline"/>
        </w:rPr>
        <w:t xml:space="preserve"> </w:t>
      </w:r>
      <w:r>
        <w:rPr>
          <w:rStyle w:val="Inline"/>
        </w:rPr>
        <w:t xml:space="preserve">zcela nebo zčásti bezhotovostním převodem na účet vedený poskytovatelem platebních služeb mimo</w:t>
      </w:r>
      <w:r>
        <w:rPr>
          <w:rStyle w:val="Inline"/>
        </w:rPr>
        <w:t xml:space="preserve"> </w:t>
      </w:r>
      <w:r>
        <w:rPr>
          <w:rStyle w:val="Inline"/>
        </w:rPr>
        <w:t xml:space="preserve">tuzemsko,</w:t>
      </w:r>
      <w:r>
        <w:rPr>
          <w:rStyle w:val="Inline"/>
        </w:rPr>
        <w:t xml:space="preserve"> </w:t>
      </w:r>
      <w:r>
        <w:rPr>
          <w:rStyle w:val="Inline"/>
        </w:rPr>
        <w:t xml:space="preserve">nebo</w:t>
      </w:r>
    </w:p>
    <w:p>
      <w:pPr>
        <w:numPr>
          <w:ilvl w:val="1"/>
          <w:numId w:val="1006"/>
        </w:numPr>
        <w:pStyle w:val="Compact"/>
      </w:pPr>
      <w:r>
        <w:rPr>
          <w:rStyle w:val="Inline"/>
        </w:rPr>
        <w:t xml:space="preserve">c)</w:t>
      </w:r>
      <w:r>
        <w:rPr>
          <w:rStyle w:val="Inline"/>
        </w:rPr>
        <w:t xml:space="preserve">poskytnuta</w:t>
      </w:r>
      <w:r>
        <w:rPr>
          <w:rStyle w:val="Inline"/>
        </w:rPr>
        <w:t xml:space="preserve"> </w:t>
      </w:r>
      <w:r>
        <w:rPr>
          <w:rStyle w:val="Inline"/>
        </w:rPr>
        <w:t xml:space="preserve">zcela nebo zčásti bezhotovostním převodem na jiný účet než účet poskytovatele zdanitelného plnění,</w:t>
      </w:r>
      <w:r>
        <w:rPr>
          <w:rStyle w:val="Inline"/>
        </w:rPr>
        <w:t xml:space="preserve"> </w:t>
      </w:r>
      <w:r>
        <w:rPr>
          <w:rStyle w:val="Inline"/>
        </w:rPr>
        <w:t xml:space="preserve">který je správcem daně zveřejněn způsobem umožňujícím dálkový přístup, a pokud úplata za toto plnění</w:t>
      </w:r>
      <w:r>
        <w:rPr>
          <w:rStyle w:val="Inline"/>
        </w:rPr>
        <w:t xml:space="preserve"> </w:t>
      </w:r>
      <w:r>
        <w:rPr>
          <w:rStyle w:val="Inline"/>
        </w:rPr>
        <w:t xml:space="preserve">překračuje dvojnásobek částky podle zákona upravujícího omezení plateb v hotovosti, při jejímž</w:t>
      </w:r>
      <w:r>
        <w:rPr>
          <w:rStyle w:val="Inline"/>
        </w:rPr>
        <w:t xml:space="preserve"> </w:t>
      </w:r>
      <w:r>
        <w:rPr>
          <w:rStyle w:val="Inline"/>
        </w:rPr>
        <w:t xml:space="preserve">překročení je stanovena povinnost provést platbu</w:t>
      </w:r>
      <w:r>
        <w:rPr>
          <w:rStyle w:val="Inline"/>
        </w:rPr>
        <w:t xml:space="preserve"> </w:t>
      </w:r>
      <w:r>
        <w:rPr>
          <w:rStyle w:val="Inline"/>
        </w:rPr>
        <w:t xml:space="preserve">bezhotovostně,</w:t>
      </w:r>
    </w:p>
    <w:p>
      <w:pPr>
        <w:pStyle w:val="Odstavec-1r"/>
      </w:pPr>
      <w:r>
        <w:rPr>
          <w:iCs/>
          <w:i/>
          <w:bCs/>
          <w:b/>
        </w:rPr>
        <w:t xml:space="preserve">Poznámka</w:t>
      </w:r>
    </w:p>
    <w:p>
      <w:pPr>
        <w:pStyle w:val="Odstavec-1r"/>
      </w:pPr>
      <w:r>
        <w:rPr>
          <w:iCs/>
          <w:i/>
        </w:rPr>
        <w:t xml:space="preserve">Podle současného znění</w:t>
      </w:r>
      <w:r>
        <w:rPr>
          <w:iCs/>
          <w:i/>
        </w:rPr>
        <w:t xml:space="preserve"> </w:t>
      </w:r>
      <w:hyperlink r:id="rId76">
        <w:r>
          <w:rPr>
            <w:rStyle w:val="Hypertextovodkaz"/>
            <w:iCs/>
            <w:i/>
          </w:rPr>
          <w:t xml:space="preserve">§ 4 zákona č.</w:t>
        </w:r>
        <w:r>
          <w:rPr>
            <w:rStyle w:val="Hypertextovodkaz"/>
            <w:iCs/>
            <w:i/>
          </w:rPr>
          <w:t xml:space="preserve"> </w:t>
        </w:r>
        <w:r>
          <w:rPr>
            <w:rStyle w:val="Hypertextovodkaz"/>
            <w:iCs/>
            <w:i/>
          </w:rPr>
          <w:t xml:space="preserve">254/2004 Sb.</w:t>
        </w:r>
      </w:hyperlink>
      <w:r>
        <w:rPr>
          <w:iCs/>
          <w:i/>
        </w:rPr>
        <w:t xml:space="preserve">, o omezení plateb v hotovosti, ve znění pozdějších předpisů, je poskytovatel</w:t>
      </w:r>
      <w:r>
        <w:rPr>
          <w:iCs/>
          <w:i/>
        </w:rPr>
        <w:t xml:space="preserve"> </w:t>
      </w:r>
      <w:r>
        <w:rPr>
          <w:iCs/>
          <w:i/>
        </w:rPr>
        <w:t xml:space="preserve">platby povinen provést platbu bezhotovostně, pokud její výše překračuje částku 270 000 Kč. Z toho</w:t>
      </w:r>
      <w:r>
        <w:rPr>
          <w:iCs/>
          <w:i/>
        </w:rPr>
        <w:t xml:space="preserve"> </w:t>
      </w:r>
      <w:r>
        <w:rPr>
          <w:iCs/>
          <w:i/>
        </w:rPr>
        <w:t xml:space="preserve">vyplývá, že ručení podle</w:t>
      </w:r>
      <w:r>
        <w:rPr>
          <w:iCs/>
          <w:i/>
        </w:rPr>
        <w:t xml:space="preserve"> </w:t>
      </w:r>
      <w:hyperlink r:id="rId75">
        <w:r>
          <w:rPr>
            <w:rStyle w:val="Hypertextovodkaz"/>
            <w:iCs/>
            <w:i/>
          </w:rPr>
          <w:t xml:space="preserve">§ 109 zákona o</w:t>
        </w:r>
        <w:r>
          <w:rPr>
            <w:rStyle w:val="Hypertextovodkaz"/>
            <w:iCs/>
            <w:i/>
          </w:rPr>
          <w:t xml:space="preserve"> </w:t>
        </w:r>
        <w:r>
          <w:rPr>
            <w:rStyle w:val="Hypertextovodkaz"/>
            <w:iCs/>
            <w:i/>
          </w:rPr>
          <w:t xml:space="preserve">DPH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se při úhradě na nezveřejněný účet uplatní jen v případě, že úplata za zdanitelné plnění</w:t>
      </w:r>
      <w:r>
        <w:rPr>
          <w:iCs/>
          <w:i/>
        </w:rPr>
        <w:t xml:space="preserve"> </w:t>
      </w:r>
      <w:r>
        <w:rPr>
          <w:iCs/>
          <w:i/>
        </w:rPr>
        <w:t xml:space="preserve">je vyšší než 540 000 Kč.</w:t>
      </w:r>
    </w:p>
    <w:p>
      <w:pPr>
        <w:numPr>
          <w:ilvl w:val="0"/>
          <w:numId w:val="1007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 </w:t>
      </w:r>
    </w:p>
    <w:p>
      <w:pPr>
        <w:numPr>
          <w:ilvl w:val="1"/>
          <w:numId w:val="1008"/>
        </w:numPr>
        <w:pStyle w:val="Compact"/>
      </w:pPr>
      <w:r>
        <w:rPr>
          <w:rStyle w:val="Inline"/>
        </w:rPr>
        <w:t xml:space="preserve">d)</w:t>
      </w:r>
      <w:r>
        <w:rPr>
          <w:rStyle w:val="Inline"/>
        </w:rPr>
        <w:t xml:space="preserve">poskytnuta zcela nebo</w:t>
      </w:r>
      <w:r>
        <w:rPr>
          <w:rStyle w:val="Inline"/>
        </w:rPr>
        <w:t xml:space="preserve"> </w:t>
      </w:r>
      <w:r>
        <w:rPr>
          <w:rStyle w:val="Inline"/>
        </w:rPr>
        <w:t xml:space="preserve">zčásti virtuálním aktivem podle právního předpisu upravujícího některá opatření proti legalizaci</w:t>
      </w:r>
      <w:r>
        <w:rPr>
          <w:rStyle w:val="Inline"/>
        </w:rPr>
        <w:t xml:space="preserve"> </w:t>
      </w:r>
      <w:r>
        <w:rPr>
          <w:rStyle w:val="Inline"/>
        </w:rPr>
        <w:t xml:space="preserve">výnosů z trestné činnosti a financování terorismu,</w:t>
      </w:r>
    </w:p>
    <w:p>
      <w:pPr>
        <w:numPr>
          <w:ilvl w:val="0"/>
          <w:numId w:val="1007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pokud je v okamžiku uskutečnění zdanitelného plnění nebo poskytnutí úplaty na něj o</w:t>
      </w:r>
      <w:r>
        <w:rPr>
          <w:rStyle w:val="Inline"/>
        </w:rPr>
        <w:t xml:space="preserve"> </w:t>
      </w:r>
      <w:r>
        <w:rPr>
          <w:rStyle w:val="Inline"/>
        </w:rPr>
        <w:t xml:space="preserve">poskytovateli zdanitelného plnění zveřejněna způsobem umožňujícím dálkový přístup skutečnost, že je</w:t>
      </w:r>
      <w:r>
        <w:rPr>
          <w:rStyle w:val="Inline"/>
        </w:rPr>
        <w:t xml:space="preserve"> </w:t>
      </w:r>
      <w:r>
        <w:rPr>
          <w:rStyle w:val="Inline"/>
        </w:rPr>
        <w:t xml:space="preserve">nespolehlivým plátcem.</w:t>
      </w:r>
    </w:p>
    <w:p>
      <w:pPr>
        <w:pStyle w:val="Odstavec-1r"/>
      </w:pPr>
      <w:r>
        <w:rPr>
          <w:iCs/>
          <w:i/>
          <w:bCs/>
          <w:b/>
        </w:rPr>
        <w:t xml:space="preserve">Poznámka</w:t>
      </w:r>
    </w:p>
    <w:p>
      <w:pPr>
        <w:pStyle w:val="Odstavec-1r"/>
      </w:pPr>
      <w:r>
        <w:rPr>
          <w:iCs/>
          <w:i/>
        </w:rPr>
        <w:t xml:space="preserve">V</w:t>
      </w:r>
      <w:r>
        <w:rPr>
          <w:iCs/>
          <w:i/>
        </w:rPr>
        <w:t xml:space="preserve"> </w:t>
      </w:r>
      <w:hyperlink r:id="rId77">
        <w:r>
          <w:rPr>
            <w:rStyle w:val="Hypertextovodkaz"/>
            <w:iCs/>
            <w:i/>
          </w:rPr>
          <w:t xml:space="preserve">§ 106a odst. 1 zákona o</w:t>
        </w:r>
        <w:r>
          <w:rPr>
            <w:rStyle w:val="Hypertextovodkaz"/>
            <w:iCs/>
            <w:i/>
          </w:rPr>
          <w:t xml:space="preserve"> </w:t>
        </w:r>
        <w:r>
          <w:rPr>
            <w:rStyle w:val="Hypertextovodkaz"/>
            <w:iCs/>
            <w:i/>
          </w:rPr>
          <w:t xml:space="preserve">DPH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je stanoveno, že správce daně rozhodne o tom, že plátce je nespolehlivým plátcem, pokud</w:t>
      </w:r>
      <w:r>
        <w:rPr>
          <w:iCs/>
          <w:i/>
        </w:rPr>
        <w:t xml:space="preserve"> </w:t>
      </w:r>
      <w:r>
        <w:rPr>
          <w:iCs/>
          <w:i/>
        </w:rPr>
        <w:t xml:space="preserve">tento plátce závažným způsobem poruší své povinnosti vztahující se ke správě daně.</w:t>
      </w:r>
    </w:p>
    <w:p>
      <w:pPr>
        <w:pStyle w:val="Odstavec-1r"/>
      </w:pPr>
      <w:r>
        <w:t xml:space="preserve">Příjemce zdanitelného plnění, které spočívá v dodání pohonných hmot distributorem</w:t>
      </w:r>
      <w:r>
        <w:t xml:space="preserve"> </w:t>
      </w:r>
      <w:r>
        <w:t xml:space="preserve">pohonných hmot podle zákona upravujícího pohonné hmoty, ručí za nezaplacenou daň z tohoto plnění,</w:t>
      </w:r>
      <w:r>
        <w:t xml:space="preserve"> </w:t>
      </w:r>
      <w:r>
        <w:t xml:space="preserve">pokud v okamžiku jeho uskutečnění nebo poskytnutí úplaty na něj není o poskytovateli zdanitelného</w:t>
      </w:r>
      <w:r>
        <w:t xml:space="preserve"> </w:t>
      </w:r>
      <w:r>
        <w:t xml:space="preserve">plnění zveřejněna způsobem umožňujícím dálkový přístup skutečnost, že je registrován jako</w:t>
      </w:r>
      <w:r>
        <w:t xml:space="preserve"> </w:t>
      </w:r>
      <w:r>
        <w:t xml:space="preserve">distributor pohonných hmot podle zákona upravujícího pohonné hmoty.</w:t>
      </w:r>
    </w:p>
    <w:p>
      <w:pPr>
        <w:pStyle w:val="Odstavec-1r"/>
      </w:pPr>
      <w:r>
        <w:t xml:space="preserve">K aplikaci institutu ručení za nezaplacenou daň podle</w:t>
      </w:r>
      <w:r>
        <w:t xml:space="preserve"> </w:t>
      </w:r>
      <w:hyperlink r:id="rId39">
        <w:r>
          <w:rPr>
            <w:rStyle w:val="Hypertextovodkaz"/>
          </w:rPr>
          <w:t xml:space="preserve">zákona o DPH</w:t>
        </w:r>
      </w:hyperlink>
      <w:r>
        <w:t xml:space="preserve"> </w:t>
      </w:r>
      <w:r>
        <w:t xml:space="preserve">vydalo Generální finanční</w:t>
      </w:r>
      <w:r>
        <w:t xml:space="preserve"> </w:t>
      </w:r>
      <w:r>
        <w:t xml:space="preserve">ředitelství několik podrobných informací, které jsou zveřejňovány na internetových stránkách</w:t>
      </w:r>
      <w:r>
        <w:t xml:space="preserve"> </w:t>
      </w:r>
      <w:r>
        <w:t xml:space="preserve">Finanční správy ČR.</w:t>
      </w:r>
    </w:p>
    <w:p>
      <w:pPr>
        <w:pStyle w:val="Odstavec-1r"/>
      </w:pPr>
      <w:r>
        <w:t xml:space="preserve">Výzva k úhradě daňového nedoplatku ručitelem musí být řádně odůvodněna. Toto odůvodnění</w:t>
      </w:r>
      <w:r>
        <w:t xml:space="preserve"> </w:t>
      </w:r>
      <w:r>
        <w:t xml:space="preserve">musí obsahovat zejména údaje svědčící o tom, že byly naplněny podmínky pro vydání výzvy k úhradě</w:t>
      </w:r>
      <w:r>
        <w:t xml:space="preserve"> </w:t>
      </w:r>
      <w:r>
        <w:t xml:space="preserve">nedoplatku daně stanovené v</w:t>
      </w:r>
      <w:r>
        <w:t xml:space="preserve"> </w:t>
      </w:r>
      <w:hyperlink r:id="rId26">
        <w:r>
          <w:rPr>
            <w:rStyle w:val="Hypertextovodkaz"/>
          </w:rPr>
          <w:t xml:space="preserve">§ 171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a že ručení nebylo uplatněno ve větším rozsahu, než stanoví příslušný zákon.</w:t>
      </w:r>
    </w:p>
    <w:p>
      <w:pPr>
        <w:pStyle w:val="Odstavec-1r"/>
      </w:pPr>
      <w:r>
        <w:t xml:space="preserve">Podle ustanovení</w:t>
      </w:r>
      <w:r>
        <w:t xml:space="preserve"> </w:t>
      </w:r>
      <w:hyperlink r:id="rId78">
        <w:r>
          <w:rPr>
            <w:rStyle w:val="Hypertextovodkaz"/>
          </w:rPr>
          <w:t xml:space="preserve">§ 171 odst. 3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lze výzvu ručiteli vydat, pokud nebyl nedoplatek uhrazen daňovým subjektem,</w:t>
      </w:r>
      <w:r>
        <w:t xml:space="preserve"> </w:t>
      </w:r>
      <w:r>
        <w:t xml:space="preserve">ačkoliv byl daňový subjekt o jeho úhradu bezvýsledně upomenut, a nedoplatek nebyl uhrazen ani při</w:t>
      </w:r>
      <w:r>
        <w:t xml:space="preserve"> </w:t>
      </w:r>
      <w:r>
        <w:t xml:space="preserve">vymáhání na daňovém subjektu, pokud není zřejmé, že vymáhání by bylo prokazatelně bezvýsledné; výzvu</w:t>
      </w:r>
      <w:r>
        <w:t xml:space="preserve"> </w:t>
      </w:r>
      <w:r>
        <w:t xml:space="preserve">ručiteli lze vydat rovněž po zahájení insolvenčního řízení vůči daňovému subjektu.</w:t>
      </w:r>
    </w:p>
    <w:p>
      <w:pPr>
        <w:pStyle w:val="Odstavec-1r"/>
      </w:pPr>
      <w:r>
        <w:t xml:space="preserve">Proti výzvě ručiteli se může ručitel odvolat, přičemž v tomto případě platí, že včas</w:t>
      </w:r>
      <w:r>
        <w:t xml:space="preserve"> </w:t>
      </w:r>
      <w:r>
        <w:t xml:space="preserve">podané odvolání má odkladný účinek.</w:t>
      </w:r>
    </w:p>
    <w:p>
      <w:pPr>
        <w:pStyle w:val="Odstavec-1r"/>
      </w:pPr>
      <w:r>
        <w:t xml:space="preserve">Podle</w:t>
      </w:r>
      <w:r>
        <w:t xml:space="preserve"> </w:t>
      </w:r>
      <w:hyperlink r:id="rId27">
        <w:r>
          <w:rPr>
            <w:rStyle w:val="Hypertextovodkaz"/>
          </w:rPr>
          <w:t xml:space="preserve">§ 172 daňového řádu</w:t>
        </w:r>
      </w:hyperlink>
      <w:r>
        <w:t xml:space="preserve"> </w:t>
      </w:r>
      <w:r>
        <w:t xml:space="preserve">má</w:t>
      </w:r>
      <w:r>
        <w:t xml:space="preserve"> </w:t>
      </w:r>
      <w:r>
        <w:t xml:space="preserve">ručitel, kterému byla doručena výzva k úhradě nedoplatku podle § 171, při placení daní procesní</w:t>
      </w:r>
      <w:r>
        <w:t xml:space="preserve"> </w:t>
      </w:r>
      <w:r>
        <w:t xml:space="preserve">postavení jako daňový subjekt a je též oprávněn ke zproštění povinnosti mlčenlivosti o informacích</w:t>
      </w:r>
      <w:r>
        <w:t xml:space="preserve"> </w:t>
      </w:r>
      <w:r>
        <w:t xml:space="preserve">podléhajících povinnosti mlčenlivosti (viz</w:t>
      </w:r>
      <w:r>
        <w:t xml:space="preserve"> </w:t>
      </w:r>
      <w:hyperlink r:id="rId79">
        <w:r>
          <w:rPr>
            <w:rStyle w:val="Hypertextovodkaz"/>
          </w:rPr>
          <w:t xml:space="preserve">§ 52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odst. 2 daňového řádu</w:t>
        </w:r>
      </w:hyperlink>
      <w:r>
        <w:t xml:space="preserve">), se kterými byl seznámen. Po oznámení výzvy k úhradě nedoplatku je</w:t>
      </w:r>
      <w:r>
        <w:t xml:space="preserve"> </w:t>
      </w:r>
      <w:r>
        <w:t xml:space="preserve">ručitel oprávněn nahlížet do spisu ohledně nedoplatku, za který ručí, v rozsahu nezbytném pro</w:t>
      </w:r>
      <w:r>
        <w:t xml:space="preserve"> </w:t>
      </w:r>
      <w:r>
        <w:t xml:space="preserve">uplatnění opravného prostředku, podání podnětu k použití dozorčího prostředku nebo podnětu k</w:t>
      </w:r>
      <w:r>
        <w:t xml:space="preserve"> </w:t>
      </w:r>
      <w:r>
        <w:t xml:space="preserve">prominutí daně. Do té doby má právo na informaci o výši nedoplatku od správce daně, za který</w:t>
      </w:r>
      <w:r>
        <w:t xml:space="preserve"> </w:t>
      </w:r>
      <w:r>
        <w:t xml:space="preserve">ručí.</w:t>
      </w:r>
    </w:p>
    <w:p>
      <w:pPr>
        <w:pStyle w:val="Odstavec-1r"/>
      </w:pPr>
      <w:r>
        <w:t xml:space="preserve">Pokud je ručitel v prodlení s úhradou nedoplatku, ke které byl vyzván, nevzniká k tomuto</w:t>
      </w:r>
      <w:r>
        <w:t xml:space="preserve"> </w:t>
      </w:r>
      <w:r>
        <w:t xml:space="preserve">nedoplatku samostatný úrok z prodlení; to platí i pro úrok z posečkané částky v případě, že je</w:t>
      </w:r>
      <w:r>
        <w:t xml:space="preserve"> </w:t>
      </w:r>
      <w:r>
        <w:t xml:space="preserve">ručiteli povoleno posečkání. Pokud je ručiteli povoleno posečkání, lze nedoplatek po tuto dobu</w:t>
      </w:r>
      <w:r>
        <w:t xml:space="preserve"> </w:t>
      </w:r>
      <w:r>
        <w:t xml:space="preserve">vymáhat pouze na daňovém subjektu.</w:t>
      </w:r>
    </w:p>
    <w:p>
      <w:pPr>
        <w:pStyle w:val="Odstavec-1r"/>
      </w:pPr>
      <w:r>
        <w:t xml:space="preserve">Ručiteli, který uhradil za daňový subjekt nedoplatek, vydá správce daně potvrzení o úhradě</w:t>
      </w:r>
      <w:r>
        <w:t xml:space="preserve"> </w:t>
      </w:r>
      <w:r>
        <w:t xml:space="preserve">tohoto nedoplatku.</w:t>
      </w:r>
    </w:p>
    <w:p>
      <w:pPr>
        <w:pStyle w:val="Odstavec-1r"/>
      </w:pPr>
      <w:r>
        <w:t xml:space="preserve">Platba daně provedená ručitelem se použije na úhradu nedoplatku daňového subjektu, za</w:t>
      </w:r>
      <w:r>
        <w:t xml:space="preserve"> </w:t>
      </w:r>
      <w:r>
        <w:t xml:space="preserve">který ručitel ručí. Nelze-li tuto platbu zcela nebo zčásti použít na úhradu uvedeného nedoplatku,</w:t>
      </w:r>
      <w:r>
        <w:t xml:space="preserve"> </w:t>
      </w:r>
      <w:r>
        <w:t xml:space="preserve">neboť byl ke dni platby již zcela nebo zčásti uhrazen, vznikne ručiteli přeplatek ve výši rovnající</w:t>
      </w:r>
      <w:r>
        <w:t xml:space="preserve"> </w:t>
      </w:r>
      <w:r>
        <w:t xml:space="preserve">se částce, která nebyla použita na úhradu nedoplatku. Správce daně převede tento přeplatek na</w:t>
      </w:r>
      <w:r>
        <w:t xml:space="preserve"> </w:t>
      </w:r>
      <w:r>
        <w:t xml:space="preserve">případný nedoplatek na osobním účtu ručitele, na kterém se eviduje o jeho vlastních daňových</w:t>
      </w:r>
      <w:r>
        <w:t xml:space="preserve"> </w:t>
      </w:r>
      <w:r>
        <w:t xml:space="preserve">povinnostech. Nemá-li ručitel nedoplatek, na který lze přeplatek převést, správce daně přeplatek</w:t>
      </w:r>
      <w:r>
        <w:t xml:space="preserve"> </w:t>
      </w:r>
      <w:r>
        <w:t xml:space="preserve">nebo jeho zbývající část ručiteli poukáže bez žádosti do 30 dnů od jeho vzniku. Stejně se postupuje</w:t>
      </w:r>
      <w:r>
        <w:t xml:space="preserve"> </w:t>
      </w:r>
      <w:r>
        <w:t xml:space="preserve">v případě, že dojde k zániku daňové povinnosti, kterou ručitel zcela nebo zčásti uhradil.</w:t>
      </w:r>
    </w:p>
    <w:p>
      <w:pPr>
        <w:pStyle w:val="Zkladntext"/>
      </w:pPr>
      <w:bookmarkStart w:id="80" w:name="c_3244"/>
      <w:bookmarkEnd w:id="80"/>
    </w:p>
    <w:p>
      <w:pPr>
        <w:pStyle w:val="H2-vlevo"/>
      </w:pPr>
      <w:r>
        <w:t xml:space="preserve">Zajištění daně ručením nebo finanční zárukou</w:t>
      </w:r>
    </w:p>
    <w:p>
      <w:pPr>
        <w:pStyle w:val="Odstavec-1r"/>
      </w:pPr>
      <w:r>
        <w:t xml:space="preserve">Podle</w:t>
      </w:r>
      <w:r>
        <w:t xml:space="preserve"> </w:t>
      </w:r>
      <w:hyperlink r:id="rId81">
        <w:r>
          <w:rPr>
            <w:rStyle w:val="Hypertextovodkaz"/>
          </w:rPr>
          <w:t xml:space="preserve">§ 173 odst. 1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může správce daně rozhodnout o přijetí</w:t>
      </w:r>
      <w:r>
        <w:t xml:space="preserve"> </w:t>
      </w:r>
      <w:r>
        <w:rPr>
          <w:bCs/>
          <w:b/>
        </w:rPr>
        <w:t xml:space="preserve">ručení třetí osoby odlišné od daňového</w:t>
      </w:r>
      <w:r>
        <w:rPr>
          <w:bCs/>
          <w:b/>
        </w:rPr>
        <w:t xml:space="preserve"> </w:t>
      </w:r>
      <w:r>
        <w:rPr>
          <w:bCs/>
          <w:b/>
        </w:rPr>
        <w:t xml:space="preserve">subjektu k zajištění jím neuhrazené daně, a to na základě písemného prohlášení ručitele s úředně</w:t>
      </w:r>
      <w:r>
        <w:rPr>
          <w:bCs/>
          <w:b/>
        </w:rPr>
        <w:t xml:space="preserve"> </w:t>
      </w:r>
      <w:r>
        <w:rPr>
          <w:bCs/>
          <w:b/>
        </w:rPr>
        <w:t xml:space="preserve">ověřeným podpisem</w:t>
      </w:r>
      <w:r>
        <w:t xml:space="preserve">. Znamená to, že ručitelským prohlášením adresovaným příslušnému správci daně</w:t>
      </w:r>
      <w:r>
        <w:t xml:space="preserve"> </w:t>
      </w:r>
      <w:r>
        <w:t xml:space="preserve">na sebe bere třetí osoba vůči správci daně povinnost, že neuhrazenou daňovou pohledávku uspokojí,</w:t>
      </w:r>
      <w:r>
        <w:t xml:space="preserve"> </w:t>
      </w:r>
      <w:r>
        <w:t xml:space="preserve">pokud ji neuspokojí dlužník, přičemž tato třetí osoba se stává ručitelem od okamžiku, kdy je jí</w:t>
      </w:r>
      <w:r>
        <w:t xml:space="preserve"> </w:t>
      </w:r>
      <w:r>
        <w:t xml:space="preserve">oznámeno rozhodnutí správce daně, že její ručení přijímá. Podle článku I. bodu 2. písm. g) pokynu č.</w:t>
      </w:r>
      <w:r>
        <w:t xml:space="preserve"> </w:t>
      </w:r>
      <w:r>
        <w:t xml:space="preserve">MF-4 o stanovení lhůt při správě daní (uvedený pokyn byl zveřejněn ve Finančním zpravodaji č.</w:t>
      </w:r>
      <w:r>
        <w:t xml:space="preserve"> </w:t>
      </w:r>
      <w:r>
        <w:t xml:space="preserve">4/2014) musí být rozhodnutí o přijetí ručení třetí osoby podle</w:t>
      </w:r>
      <w:r>
        <w:t xml:space="preserve"> </w:t>
      </w:r>
      <w:hyperlink r:id="rId81">
        <w:r>
          <w:rPr>
            <w:rStyle w:val="Hypertextovodkaz"/>
          </w:rPr>
          <w:t xml:space="preserve">§ 173 odst. 1 daňového řádu</w:t>
        </w:r>
      </w:hyperlink>
      <w:r>
        <w:t xml:space="preserve"> </w:t>
      </w:r>
      <w:r>
        <w:t xml:space="preserve">vydáno do 3</w:t>
      </w:r>
      <w:r>
        <w:t xml:space="preserve"> </w:t>
      </w:r>
      <w:r>
        <w:t xml:space="preserve">měsíců od doručení ručitelského prohlášení. Obdobně musí být vydáno rozhodnutí i v případě nepřijetí</w:t>
      </w:r>
      <w:r>
        <w:t xml:space="preserve"> </w:t>
      </w:r>
      <w:r>
        <w:t xml:space="preserve">ručení třetí osobou.</w:t>
      </w:r>
    </w:p>
    <w:p>
      <w:pPr>
        <w:pStyle w:val="Odstavec-1r"/>
      </w:pPr>
      <w:r>
        <w:t xml:space="preserve">Podle</w:t>
      </w:r>
      <w:r>
        <w:t xml:space="preserve"> </w:t>
      </w:r>
      <w:hyperlink r:id="rId82">
        <w:r>
          <w:rPr>
            <w:rStyle w:val="Hypertextovodkaz"/>
          </w:rPr>
          <w:t xml:space="preserve">§ 173 odst. 2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může správce daně rozhodnout o přijetí</w:t>
      </w:r>
      <w:r>
        <w:t xml:space="preserve"> </w:t>
      </w:r>
      <w:r>
        <w:rPr>
          <w:bCs/>
          <w:b/>
        </w:rPr>
        <w:t xml:space="preserve">finanční záruky k zajištění dosud neuhrazené</w:t>
      </w:r>
      <w:r>
        <w:rPr>
          <w:bCs/>
          <w:b/>
        </w:rPr>
        <w:t xml:space="preserve"> </w:t>
      </w:r>
      <w:r>
        <w:rPr>
          <w:bCs/>
          <w:b/>
        </w:rPr>
        <w:t xml:space="preserve">daně, a to na základě předloženého písemného prohlášení výstavce v záruční listině o tom, že na</w:t>
      </w:r>
      <w:r>
        <w:rPr>
          <w:bCs/>
          <w:b/>
        </w:rPr>
        <w:t xml:space="preserve"> </w:t>
      </w:r>
      <w:r>
        <w:rPr>
          <w:bCs/>
          <w:b/>
        </w:rPr>
        <w:t xml:space="preserve">výzvu správce daně uhradí zajištěnou částku</w:t>
      </w:r>
      <w:r>
        <w:t xml:space="preserve">. Nejde-li o bankovní záruku, musí být záruční</w:t>
      </w:r>
      <w:r>
        <w:t xml:space="preserve"> </w:t>
      </w:r>
      <w:r>
        <w:t xml:space="preserve">listina opatřena úředně ověřeným podpisem. Při vystavování záruční listiny se výstavce řídí</w:t>
      </w:r>
      <w:r>
        <w:t xml:space="preserve"> </w:t>
      </w:r>
      <w:r>
        <w:t xml:space="preserve">ustanovením</w:t>
      </w:r>
      <w:r>
        <w:t xml:space="preserve"> </w:t>
      </w:r>
      <w:hyperlink r:id="rId83">
        <w:r>
          <w:rPr>
            <w:rStyle w:val="Hypertextovodkaz"/>
          </w:rPr>
          <w:t xml:space="preserve">§ 2029 občanského zákoníku</w:t>
        </w:r>
      </w:hyperlink>
      <w:r>
        <w:t xml:space="preserve">.</w:t>
      </w:r>
      <w:r>
        <w:t xml:space="preserve"> </w:t>
      </w:r>
      <w:r>
        <w:t xml:space="preserve">Podle článku I. bodu 3. písm. f) pokynu č. MF-4 o stanovení lhůt při správě daní musí být rozhodnutí</w:t>
      </w:r>
      <w:r>
        <w:t xml:space="preserve"> </w:t>
      </w:r>
      <w:r>
        <w:t xml:space="preserve">o přijetí finanční záruky podle</w:t>
      </w:r>
      <w:r>
        <w:t xml:space="preserve"> </w:t>
      </w:r>
      <w:hyperlink r:id="rId82">
        <w:r>
          <w:rPr>
            <w:rStyle w:val="Hypertextovodkaz"/>
          </w:rPr>
          <w:t xml:space="preserve">§ 173 odst. 2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daňového řádu</w:t>
        </w:r>
      </w:hyperlink>
      <w:r>
        <w:t xml:space="preserve"> </w:t>
      </w:r>
      <w:r>
        <w:t xml:space="preserve">vydáno do 30 dnů od předložení záruční listiny výstavcem.</w:t>
      </w:r>
    </w:p>
    <w:p>
      <w:pPr>
        <w:pStyle w:val="Odstavec-1r"/>
      </w:pPr>
      <w:r>
        <w:t xml:space="preserve">Způsob zajištění daně ručením třetí osobou nebo finanční zárukou přijatou správcem daně je</w:t>
      </w:r>
      <w:r>
        <w:t xml:space="preserve"> </w:t>
      </w:r>
      <w:r>
        <w:t xml:space="preserve">speciálně upravena také pro účely</w:t>
      </w:r>
      <w:r>
        <w:t xml:space="preserve"> </w:t>
      </w:r>
      <w:hyperlink r:id="rId84">
        <w:r>
          <w:rPr>
            <w:rStyle w:val="Hypertextovodkaz"/>
          </w:rPr>
          <w:t xml:space="preserve">zákona 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spotřebních daních</w:t>
        </w:r>
      </w:hyperlink>
      <w:r>
        <w:t xml:space="preserve"> </w:t>
      </w:r>
      <w:r>
        <w:t xml:space="preserve">(viz</w:t>
      </w:r>
      <w:r>
        <w:t xml:space="preserve"> </w:t>
      </w:r>
      <w:hyperlink r:id="rId85">
        <w:r>
          <w:rPr>
            <w:rStyle w:val="Hypertextovodkaz"/>
          </w:rPr>
          <w:t xml:space="preserve">§ 21 zákona 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spotřebních daních</w:t>
        </w:r>
      </w:hyperlink>
      <w:r>
        <w:t xml:space="preserve">).</w:t>
      </w:r>
    </w:p>
    <w:p>
      <w:pPr>
        <w:pStyle w:val="Zkladntext"/>
      </w:pPr>
      <w:bookmarkStart w:id="86" w:name="c_3526"/>
      <w:bookmarkEnd w:id="86"/>
    </w:p>
    <w:p>
      <w:pPr>
        <w:pStyle w:val="H2-vlevo"/>
      </w:pPr>
      <w:r>
        <w:t xml:space="preserve">Zálohy</w:t>
      </w:r>
    </w:p>
    <w:p>
      <w:pPr>
        <w:pStyle w:val="Odstavec-1r"/>
      </w:pPr>
      <w:r>
        <w:t xml:space="preserve">Podle § 174 odst. 1 zákona</w:t>
      </w:r>
      <w:r>
        <w:t xml:space="preserve"> </w:t>
      </w:r>
      <w:hyperlink r:id="rId22">
        <w:r>
          <w:rPr>
            <w:rStyle w:val="Hypertextovodkaz"/>
          </w:rPr>
          <w:t xml:space="preserve">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obecně platí, že</w:t>
      </w:r>
      <w:r>
        <w:t xml:space="preserve"> </w:t>
      </w:r>
      <w:r>
        <w:rPr>
          <w:bCs/>
          <w:b/>
        </w:rPr>
        <w:t xml:space="preserve">daň lze zajistit prostřednictvím placení záloh, jestliže daň není</w:t>
      </w:r>
      <w:r>
        <w:rPr>
          <w:bCs/>
          <w:b/>
        </w:rPr>
        <w:t xml:space="preserve"> </w:t>
      </w:r>
      <w:r>
        <w:rPr>
          <w:bCs/>
          <w:b/>
        </w:rPr>
        <w:t xml:space="preserve">ještě známa a neuplynul-li den její splatnosti, přičemž povinnost platit daň prostřednictvím záloh</w:t>
      </w:r>
      <w:r>
        <w:rPr>
          <w:bCs/>
          <w:b/>
        </w:rPr>
        <w:t xml:space="preserve"> </w:t>
      </w:r>
      <w:r>
        <w:rPr>
          <w:bCs/>
          <w:b/>
        </w:rPr>
        <w:t xml:space="preserve">stanoví příslušný zákon</w:t>
      </w:r>
      <w:r>
        <w:t xml:space="preserve">.</w:t>
      </w:r>
    </w:p>
    <w:p>
      <w:pPr>
        <w:pStyle w:val="Odstavec-1r"/>
      </w:pPr>
      <w:r>
        <w:t xml:space="preserve">V současné době je povinnost platit daň prostřednictvím záloh stanovena v zákoně č.</w:t>
      </w:r>
      <w:r>
        <w:t xml:space="preserve"> </w:t>
      </w:r>
      <w:hyperlink r:id="rId87">
        <w:r>
          <w:rPr>
            <w:rStyle w:val="Hypertextovodkaz"/>
          </w:rPr>
          <w:t xml:space="preserve">586/1992 Sb.</w:t>
        </w:r>
      </w:hyperlink>
      <w:r>
        <w:t xml:space="preserve">, o daních z příjmů, ve znění</w:t>
      </w:r>
      <w:r>
        <w:t xml:space="preserve"> </w:t>
      </w:r>
      <w:r>
        <w:t xml:space="preserve">pozdějších předpisů, a v zákoně č.</w:t>
      </w:r>
      <w:r>
        <w:t xml:space="preserve"> </w:t>
      </w:r>
      <w:hyperlink r:id="rId88">
        <w:r>
          <w:rPr>
            <w:rStyle w:val="Hypertextovodkaz"/>
          </w:rPr>
          <w:t xml:space="preserve">16/1993 Sb.</w:t>
        </w:r>
      </w:hyperlink>
      <w:r>
        <w:t xml:space="preserve">,</w:t>
      </w:r>
      <w:r>
        <w:t xml:space="preserve"> </w:t>
      </w:r>
      <w:r>
        <w:t xml:space="preserve">o dani silniční, ve znění pozdějších předpisů.</w:t>
      </w:r>
    </w:p>
    <w:p>
      <w:pPr>
        <w:pStyle w:val="Odstavec-1r"/>
      </w:pPr>
      <w:r>
        <w:t xml:space="preserve">Podle</w:t>
      </w:r>
      <w:r>
        <w:t xml:space="preserve"> </w:t>
      </w:r>
      <w:hyperlink r:id="rId89">
        <w:r>
          <w:rPr>
            <w:rStyle w:val="Hypertextovodkaz"/>
          </w:rPr>
          <w:t xml:space="preserve">§ 174 odst. 2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jsou daňové subjekty povinny platit zálohy na daň ve výši a lhůtách stanovených zákonem</w:t>
      </w:r>
      <w:r>
        <w:t xml:space="preserve"> </w:t>
      </w:r>
      <w:r>
        <w:t xml:space="preserve">nebo rozhodnutím správce daně.</w:t>
      </w:r>
    </w:p>
    <w:p>
      <w:pPr>
        <w:pStyle w:val="H6-vlevo"/>
      </w:pPr>
      <w:r>
        <w:t xml:space="preserve">Příklad 1</w:t>
      </w:r>
    </w:p>
    <w:p>
      <w:pPr>
        <w:pStyle w:val="Odstavec-1r"/>
      </w:pPr>
      <w:r>
        <w:t xml:space="preserve">Podle</w:t>
      </w:r>
      <w:r>
        <w:t xml:space="preserve"> </w:t>
      </w:r>
      <w:hyperlink r:id="rId90">
        <w:r>
          <w:rPr>
            <w:rStyle w:val="Hypertextovodkaz"/>
          </w:rPr>
          <w:t xml:space="preserve">§ 10 odst. 1</w:t>
        </w:r>
      </w:hyperlink>
      <w:r>
        <w:t xml:space="preserve"> </w:t>
      </w:r>
      <w:r>
        <w:t xml:space="preserve">a</w:t>
      </w:r>
      <w:r>
        <w:t xml:space="preserve"> </w:t>
      </w:r>
      <w:hyperlink r:id="rId91">
        <w:r>
          <w:rPr>
            <w:rStyle w:val="Hypertextovodkaz"/>
          </w:rPr>
          <w:t xml:space="preserve">2 zákona o dani silniční</w:t>
        </w:r>
      </w:hyperlink>
      <w:r>
        <w:t xml:space="preserve"> </w:t>
      </w:r>
      <w:r>
        <w:t xml:space="preserve">poplatník platí</w:t>
      </w:r>
      <w:r>
        <w:t xml:space="preserve"> </w:t>
      </w:r>
      <w:r>
        <w:t xml:space="preserve">zálohy na silniční daň, které jsou splatné do 15. 4., 15. 7., 15. 10. a 15. 12., přičemž zálohy na</w:t>
      </w:r>
      <w:r>
        <w:t xml:space="preserve"> </w:t>
      </w:r>
      <w:r>
        <w:t xml:space="preserve">daň se vypočtou ve výši 1/12 příslušné roční sazby daně za každý kalendářní měsíc, ve kterém u</w:t>
      </w:r>
      <w:r>
        <w:t xml:space="preserve"> </w:t>
      </w:r>
      <w:r>
        <w:t xml:space="preserve">vozidla trvala, vznikla nebo zanikla daňová povinnost v rozhodném období.</w:t>
      </w:r>
    </w:p>
    <w:p>
      <w:pPr>
        <w:pStyle w:val="H6-vlevo"/>
      </w:pPr>
      <w:r>
        <w:t xml:space="preserve">Příklad 2</w:t>
      </w:r>
    </w:p>
    <w:p>
      <w:pPr>
        <w:pStyle w:val="Odstavec-1r"/>
      </w:pPr>
      <w:r>
        <w:t xml:space="preserve">Podle</w:t>
      </w:r>
      <w:r>
        <w:t xml:space="preserve"> </w:t>
      </w:r>
      <w:hyperlink r:id="rId92">
        <w:r>
          <w:rPr>
            <w:rStyle w:val="Hypertextovodkaz"/>
          </w:rPr>
          <w:t xml:space="preserve">§ 38a odst. 1 zákona o daních z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příjmů</w:t>
        </w:r>
      </w:hyperlink>
      <w:r>
        <w:t xml:space="preserve"> </w:t>
      </w:r>
      <w:r>
        <w:t xml:space="preserve">se zálohy na daň z příjmů platí v průběhu zálohového období, přičemž při stanovení</w:t>
      </w:r>
      <w:r>
        <w:t xml:space="preserve"> </w:t>
      </w:r>
      <w:r>
        <w:t xml:space="preserve">výše a periodicity záloh se vychází z poslední známé daňové povinnosti.</w:t>
      </w:r>
    </w:p>
    <w:p>
      <w:pPr>
        <w:pStyle w:val="Odstavec-1r"/>
      </w:pPr>
      <w:r>
        <w:t xml:space="preserve">Podle</w:t>
      </w:r>
      <w:r>
        <w:t xml:space="preserve"> </w:t>
      </w:r>
      <w:hyperlink r:id="rId93">
        <w:r>
          <w:rPr>
            <w:rStyle w:val="Hypertextovodkaz"/>
          </w:rPr>
          <w:t xml:space="preserve">§ 38a odst. 3 zákona o daních z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příjmů</w:t>
        </w:r>
      </w:hyperlink>
      <w:r>
        <w:t xml:space="preserve"> </w:t>
      </w:r>
      <w:r>
        <w:t xml:space="preserve">platí poplatníci, jejichž poslední známá daňová povinnost přesáhla 30 000 Kč, avšak</w:t>
      </w:r>
      <w:r>
        <w:t xml:space="preserve"> </w:t>
      </w:r>
      <w:r>
        <w:t xml:space="preserve">nepřesáhla 150 000 Kč, zálohy na daň z příjmů ve výši 40 % poslední známé daňové povinnosti,</w:t>
      </w:r>
      <w:r>
        <w:t xml:space="preserve"> </w:t>
      </w:r>
      <w:r>
        <w:t xml:space="preserve">přičemž:</w:t>
      </w:r>
    </w:p>
    <w:p>
      <w:pPr>
        <w:numPr>
          <w:ilvl w:val="0"/>
          <w:numId w:val="1009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první záloha je splatná do 15. dne šestého měsíce zdaňovacího období,</w:t>
      </w:r>
    </w:p>
    <w:p>
      <w:pPr>
        <w:numPr>
          <w:ilvl w:val="0"/>
          <w:numId w:val="1009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druhá záloha je splatná do 15. dne dvanáctého měsíce zdaňovacího</w:t>
      </w:r>
      <w:r>
        <w:rPr>
          <w:rStyle w:val="Inline"/>
        </w:rPr>
        <w:t xml:space="preserve"> </w:t>
      </w:r>
      <w:r>
        <w:rPr>
          <w:rStyle w:val="Inline"/>
        </w:rPr>
        <w:t xml:space="preserve">období.</w:t>
      </w:r>
    </w:p>
    <w:p>
      <w:pPr>
        <w:pStyle w:val="Odstavec-1r"/>
      </w:pPr>
      <w:r>
        <w:t xml:space="preserve">Podle</w:t>
      </w:r>
      <w:r>
        <w:t xml:space="preserve"> </w:t>
      </w:r>
      <w:hyperlink r:id="rId94">
        <w:r>
          <w:rPr>
            <w:rStyle w:val="Hypertextovodkaz"/>
          </w:rPr>
          <w:t xml:space="preserve">§ 38a odst. 4 zákona o daních z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příjmů</w:t>
        </w:r>
      </w:hyperlink>
      <w:r>
        <w:t xml:space="preserve"> </w:t>
      </w:r>
      <w:r>
        <w:t xml:space="preserve">platí poplatníci, jejichž poslední známá daňová povinnost přesáhla 150 000 Kč, zálohy</w:t>
      </w:r>
      <w:r>
        <w:t xml:space="preserve"> </w:t>
      </w:r>
      <w:r>
        <w:t xml:space="preserve">na daň z příjmů ve výši poslední známé daňové povinnosti, přičemž:</w:t>
      </w:r>
    </w:p>
    <w:p>
      <w:pPr>
        <w:numPr>
          <w:ilvl w:val="0"/>
          <w:numId w:val="1010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první záloha je splatná do 15. dne třetího měsíce zdaňovacího období,</w:t>
      </w:r>
    </w:p>
    <w:p>
      <w:pPr>
        <w:numPr>
          <w:ilvl w:val="0"/>
          <w:numId w:val="1010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druhá záloha je splatná do 15. dne šestého měsíce zdaňovacího období,</w:t>
      </w:r>
    </w:p>
    <w:p>
      <w:pPr>
        <w:numPr>
          <w:ilvl w:val="0"/>
          <w:numId w:val="1010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třetí záloha je splatná do 15. dne devátého měsíce zdaňovacího</w:t>
      </w:r>
      <w:r>
        <w:rPr>
          <w:rStyle w:val="Inline"/>
        </w:rPr>
        <w:t xml:space="preserve"> </w:t>
      </w:r>
      <w:r>
        <w:rPr>
          <w:rStyle w:val="Inline"/>
        </w:rPr>
        <w:t xml:space="preserve">období,</w:t>
      </w:r>
    </w:p>
    <w:p>
      <w:pPr>
        <w:numPr>
          <w:ilvl w:val="0"/>
          <w:numId w:val="1010"/>
        </w:numPr>
        <w:pStyle w:val="Compact"/>
      </w:pPr>
      <w:r>
        <w:rPr>
          <w:rStyle w:val="Inline"/>
        </w:rPr>
        <w:t xml:space="preserve">–</w:t>
      </w:r>
      <w:r>
        <w:t xml:space="preserve"> </w:t>
      </w:r>
      <w:r>
        <w:rPr>
          <w:rStyle w:val="Inline"/>
        </w:rPr>
        <w:t xml:space="preserve">čtvrtá záloha je splatná do 15. dne dvanáctého měsíce zdaňovacího</w:t>
      </w:r>
      <w:r>
        <w:rPr>
          <w:rStyle w:val="Inline"/>
        </w:rPr>
        <w:t xml:space="preserve"> </w:t>
      </w:r>
      <w:r>
        <w:rPr>
          <w:rStyle w:val="Inline"/>
        </w:rPr>
        <w:t xml:space="preserve">období.</w:t>
      </w:r>
    </w:p>
    <w:p>
      <w:pPr>
        <w:pStyle w:val="Odstavec-1r"/>
      </w:pPr>
      <w:r>
        <w:t xml:space="preserve">Podle</w:t>
      </w:r>
      <w:r>
        <w:t xml:space="preserve"> </w:t>
      </w:r>
      <w:hyperlink r:id="rId95">
        <w:r>
          <w:rPr>
            <w:rStyle w:val="Hypertextovodkaz"/>
          </w:rPr>
          <w:t xml:space="preserve">§ 38a odst. 2 zákona o daních z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příjmů</w:t>
        </w:r>
      </w:hyperlink>
      <w:r>
        <w:t xml:space="preserve"> </w:t>
      </w:r>
      <w:r>
        <w:t xml:space="preserve">zálohy na daň z příjmů neplatí</w:t>
      </w:r>
    </w:p>
    <w:p>
      <w:pPr>
        <w:numPr>
          <w:ilvl w:val="0"/>
          <w:numId w:val="1011"/>
        </w:numPr>
        <w:pStyle w:val="Compact"/>
      </w:pPr>
      <w:r>
        <w:rPr>
          <w:rStyle w:val="Inline"/>
        </w:rPr>
        <w:t xml:space="preserve">a)</w:t>
      </w:r>
      <w:r>
        <w:t xml:space="preserve"> </w:t>
      </w:r>
      <w:r>
        <w:rPr>
          <w:rStyle w:val="Inline"/>
        </w:rPr>
        <w:t xml:space="preserve">poplatník, jehož poslední známá daňová povinnost nepřesáhla 30 000</w:t>
      </w:r>
      <w:r>
        <w:rPr>
          <w:rStyle w:val="Inline"/>
        </w:rPr>
        <w:t xml:space="preserve"> </w:t>
      </w:r>
      <w:r>
        <w:rPr>
          <w:rStyle w:val="Inline"/>
        </w:rPr>
        <w:t xml:space="preserve">Kč,</w:t>
      </w:r>
      <w:r>
        <w:rPr>
          <w:rStyle w:val="Inline"/>
        </w:rPr>
        <w:t xml:space="preserve"> </w:t>
      </w:r>
    </w:p>
    <w:p>
      <w:pPr>
        <w:numPr>
          <w:ilvl w:val="0"/>
          <w:numId w:val="1011"/>
        </w:numPr>
        <w:pStyle w:val="Compact"/>
      </w:pPr>
      <w:r>
        <w:rPr>
          <w:rStyle w:val="Inline"/>
        </w:rPr>
        <w:t xml:space="preserve">b)</w:t>
      </w:r>
      <w:r>
        <w:t xml:space="preserve"> </w:t>
      </w:r>
      <w:r>
        <w:rPr>
          <w:rStyle w:val="Inline"/>
        </w:rPr>
        <w:t xml:space="preserve">obec nebo kraj,</w:t>
      </w:r>
    </w:p>
    <w:p>
      <w:pPr>
        <w:numPr>
          <w:ilvl w:val="0"/>
          <w:numId w:val="1011"/>
        </w:numPr>
        <w:pStyle w:val="Compact"/>
      </w:pPr>
      <w:r>
        <w:rPr>
          <w:rStyle w:val="Inline"/>
        </w:rPr>
        <w:t xml:space="preserve">c)</w:t>
      </w:r>
      <w:r>
        <w:t xml:space="preserve"> </w:t>
      </w:r>
      <w:r>
        <w:rPr>
          <w:rStyle w:val="Inline"/>
        </w:rPr>
        <w:t xml:space="preserve">zůstavitel ode dne jeho smrti.</w:t>
      </w:r>
      <w:r>
        <w:rPr>
          <w:rStyle w:val="Inline"/>
        </w:rPr>
        <w:t xml:space="preserve"> </w:t>
      </w:r>
    </w:p>
    <w:p>
      <w:pPr>
        <w:pStyle w:val="Odstavec-1r"/>
      </w:pPr>
      <w:r>
        <w:t xml:space="preserve">Podle</w:t>
      </w:r>
      <w:r>
        <w:t xml:space="preserve"> </w:t>
      </w:r>
      <w:hyperlink r:id="rId96">
        <w:r>
          <w:rPr>
            <w:rStyle w:val="Hypertextovodkaz"/>
          </w:rPr>
          <w:t xml:space="preserve">§ 38a odst. 8 zákona o daních z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příjmů</w:t>
        </w:r>
      </w:hyperlink>
      <w:r>
        <w:t xml:space="preserve"> </w:t>
      </w:r>
      <w:r>
        <w:t xml:space="preserve">není poplatník povinen platit zálohy na daň z příjmů, jestliže ukončil činnost, z níž</w:t>
      </w:r>
      <w:r>
        <w:t xml:space="preserve"> </w:t>
      </w:r>
      <w:r>
        <w:t xml:space="preserve">mu plynuly zdanitelné příjmy, nebo zanikl zdroj zdanitelných příjmů, a to od splátky následující po</w:t>
      </w:r>
      <w:r>
        <w:t xml:space="preserve"> </w:t>
      </w:r>
      <w:r>
        <w:t xml:space="preserve">dni, v němž došlo ke změně rozhodných skutečností; tyto skutečnosti je poplatník povinen oznámit</w:t>
      </w:r>
      <w:r>
        <w:t xml:space="preserve"> </w:t>
      </w:r>
      <w:r>
        <w:t xml:space="preserve">správci daně podle zvláštního právního předpisu (tím se zřejmě rozumí</w:t>
      </w:r>
      <w:r>
        <w:t xml:space="preserve"> </w:t>
      </w:r>
      <w:hyperlink r:id="rId22">
        <w:r>
          <w:rPr>
            <w:rStyle w:val="Hypertextovodkaz"/>
          </w:rPr>
          <w:t xml:space="preserve">daňový řád</w:t>
        </w:r>
      </w:hyperlink>
      <w:r>
        <w:t xml:space="preserve">).</w:t>
      </w:r>
    </w:p>
    <w:p>
      <w:pPr>
        <w:pStyle w:val="Odstavec-1r"/>
      </w:pPr>
      <w:r>
        <w:t xml:space="preserve">Podle</w:t>
      </w:r>
      <w:r>
        <w:t xml:space="preserve"> </w:t>
      </w:r>
      <w:hyperlink r:id="rId97">
        <w:r>
          <w:rPr>
            <w:rStyle w:val="Hypertextovodkaz"/>
          </w:rPr>
          <w:t xml:space="preserve">§ 174 odst. 5 daňového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může správce daně v odůvodněných případech stanovit zálohy nižší, popřípadě může povolit</w:t>
      </w:r>
      <w:r>
        <w:t xml:space="preserve"> </w:t>
      </w:r>
      <w:r>
        <w:t xml:space="preserve">výjimku z povinnosti daň zálohovat, a to i za celé zdaňovací období.</w:t>
      </w:r>
    </w:p>
    <w:p>
      <w:pPr>
        <w:pStyle w:val="Odstavec-1r"/>
      </w:pPr>
      <w:r>
        <w:t xml:space="preserve">Daňovému subjektu, kterému nově vznikne povinnost platit daň, pro kterou zákon stanoví</w:t>
      </w:r>
      <w:r>
        <w:t xml:space="preserve"> </w:t>
      </w:r>
      <w:r>
        <w:t xml:space="preserve">zálohy, stanoví správce daně podle</w:t>
      </w:r>
      <w:r>
        <w:t xml:space="preserve"> </w:t>
      </w:r>
      <w:hyperlink r:id="rId98">
        <w:r>
          <w:rPr>
            <w:rStyle w:val="Hypertextovodkaz"/>
          </w:rPr>
          <w:t xml:space="preserve">§ 174 odst.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6 daňového řádu</w:t>
        </w:r>
      </w:hyperlink>
      <w:r>
        <w:t xml:space="preserve"> </w:t>
      </w:r>
      <w:r>
        <w:t xml:space="preserve">zálohy na daň na základě žádosti daňového subjektu, nebo z moci úřední s</w:t>
      </w:r>
      <w:r>
        <w:t xml:space="preserve"> </w:t>
      </w:r>
      <w:r>
        <w:t xml:space="preserve">přihlédnutím k očekávané daňové povinnosti. Jde-li o daňový subjekt, kterému současně vznikne</w:t>
      </w:r>
      <w:r>
        <w:t xml:space="preserve"> </w:t>
      </w:r>
      <w:r>
        <w:t xml:space="preserve">registrační povinnost, uvede údaje potřebné pro stanovení této zálohy při registraci.</w:t>
      </w:r>
    </w:p>
    <w:p>
      <w:pPr>
        <w:pStyle w:val="Odstavec-1r"/>
      </w:pPr>
      <w:r>
        <w:t xml:space="preserve">Podle článku I. bodu 3. písm. g) pokynu č. MF-4 o stanovení lhůt při správě daní musí být</w:t>
      </w:r>
      <w:r>
        <w:t xml:space="preserve"> </w:t>
      </w:r>
      <w:r>
        <w:t xml:space="preserve">rozhodnutí o stanovení záloh podle</w:t>
      </w:r>
      <w:r>
        <w:t xml:space="preserve"> </w:t>
      </w:r>
      <w:hyperlink r:id="rId97">
        <w:r>
          <w:rPr>
            <w:rStyle w:val="Hypertextovodkaz"/>
          </w:rPr>
          <w:t xml:space="preserve">§ 174 odst.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5</w:t>
        </w:r>
      </w:hyperlink>
      <w:r>
        <w:t xml:space="preserve"> </w:t>
      </w:r>
      <w:r>
        <w:t xml:space="preserve">a</w:t>
      </w:r>
      <w:r>
        <w:t xml:space="preserve"> </w:t>
      </w:r>
      <w:hyperlink r:id="rId98">
        <w:r>
          <w:rPr>
            <w:rStyle w:val="Hypertextovodkaz"/>
          </w:rPr>
          <w:t xml:space="preserve">6 daňového řádu</w:t>
        </w:r>
      </w:hyperlink>
      <w:r>
        <w:t xml:space="preserve"> </w:t>
      </w:r>
      <w:r>
        <w:t xml:space="preserve">vydáno do 30</w:t>
      </w:r>
      <w:r>
        <w:t xml:space="preserve"> </w:t>
      </w:r>
      <w:r>
        <w:t xml:space="preserve">dnů od podání žádosti daňového subjektu.</w:t>
      </w:r>
    </w:p>
    <w:p>
      <w:pPr>
        <w:pStyle w:val="Odstavec-1r"/>
      </w:pPr>
      <w:r>
        <w:t xml:space="preserve">Po skončení zdaňovacího období nebo období, za které je podáváno daňové přiznání,</w:t>
      </w:r>
      <w:r>
        <w:t xml:space="preserve"> </w:t>
      </w:r>
      <w:r>
        <w:t xml:space="preserve">popřípadě vyúčtování, se uhrazené zálohy na daň započítávají na úhradu splatné daně.</w:t>
      </w:r>
    </w:p>
    <w:p>
      <w:pPr>
        <w:pStyle w:val="Zkladntext"/>
      </w:pPr>
      <w:bookmarkStart w:id="99" w:name="c_4124"/>
      <w:bookmarkEnd w:id="99"/>
    </w:p>
    <w:p>
      <w:pPr>
        <w:pStyle w:val="H2-vlevo"/>
      </w:pPr>
      <w:r>
        <w:t xml:space="preserve">Záloha na daňový odpočet</w:t>
      </w:r>
    </w:p>
    <w:p>
      <w:pPr>
        <w:pStyle w:val="Odstavec-1r"/>
      </w:pPr>
      <w:r>
        <w:t xml:space="preserve">V</w:t>
      </w:r>
      <w:r>
        <w:t xml:space="preserve"> </w:t>
      </w:r>
      <w:hyperlink r:id="rId30">
        <w:r>
          <w:rPr>
            <w:rStyle w:val="Hypertextovodkaz"/>
          </w:rPr>
          <w:t xml:space="preserve">§ 174a daňového řádu</w:t>
        </w:r>
      </w:hyperlink>
      <w:r>
        <w:t xml:space="preserve"> </w:t>
      </w:r>
      <w:r>
        <w:t xml:space="preserve">je s</w:t>
      </w:r>
      <w:r>
        <w:t xml:space="preserve"> </w:t>
      </w:r>
      <w:r>
        <w:t xml:space="preserve">účinností od 1. 1. 2021 upraven nový</w:t>
      </w:r>
      <w:r>
        <w:t xml:space="preserve"> </w:t>
      </w:r>
      <w:r>
        <w:rPr>
          <w:bCs/>
          <w:b/>
        </w:rPr>
        <w:t xml:space="preserve">institut zálohy na daňový odpočet</w:t>
      </w:r>
      <w:r>
        <w:t xml:space="preserve">. Od uvedeného data je</w:t>
      </w:r>
      <w:r>
        <w:t xml:space="preserve"> </w:t>
      </w:r>
      <w:r>
        <w:t xml:space="preserve">institut zálohy na daňový odpočet upraven také v</w:t>
      </w:r>
      <w:r>
        <w:t xml:space="preserve"> </w:t>
      </w:r>
      <w:hyperlink r:id="rId100">
        <w:r>
          <w:rPr>
            <w:rStyle w:val="Hypertextovodkaz"/>
          </w:rPr>
          <w:t xml:space="preserve">§ 105a zákona o DPH</w:t>
        </w:r>
      </w:hyperlink>
      <w:r>
        <w:t xml:space="preserve">, podle kterého plátci</w:t>
      </w:r>
      <w:r>
        <w:t xml:space="preserve"> </w:t>
      </w:r>
      <w:r>
        <w:t xml:space="preserve">vzniká nárok na zálohu na nadměrný odpočet ve výši a za podmínek uvedených v</w:t>
      </w:r>
      <w:r>
        <w:t xml:space="preserve"> </w:t>
      </w:r>
      <w:hyperlink r:id="rId22">
        <w:r>
          <w:rPr>
            <w:rStyle w:val="Hypertextovodkaz"/>
          </w:rPr>
          <w:t xml:space="preserve">daňovém řádu</w:t>
        </w:r>
      </w:hyperlink>
      <w:r>
        <w:t xml:space="preserve">.</w:t>
      </w:r>
    </w:p>
    <w:p>
      <w:pPr>
        <w:pStyle w:val="Odstavec-1r"/>
      </w:pPr>
      <w:r>
        <w:rPr>
          <w:iCs/>
          <w:i/>
          <w:bCs/>
          <w:b/>
        </w:rPr>
        <w:t xml:space="preserve">Poznámka</w:t>
      </w:r>
    </w:p>
    <w:p>
      <w:pPr>
        <w:pStyle w:val="Odstavec-1r"/>
      </w:pPr>
      <w:r>
        <w:rPr>
          <w:iCs/>
          <w:i/>
        </w:rPr>
        <w:t xml:space="preserve">Podle důvodové zprávy k vládnímu návrhu novely</w:t>
      </w:r>
      <w:r>
        <w:rPr>
          <w:iCs/>
          <w:i/>
        </w:rPr>
        <w:t xml:space="preserve"> </w:t>
      </w:r>
      <w:hyperlink r:id="rId22">
        <w:r>
          <w:rPr>
            <w:rStyle w:val="Hypertextovodkaz"/>
            <w:iCs/>
            <w:i/>
          </w:rPr>
          <w:t xml:space="preserve">daňového řádu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s účinností od 1. 1. 2021</w:t>
      </w:r>
      <w:r>
        <w:rPr>
          <w:iCs/>
          <w:i/>
        </w:rPr>
        <w:t xml:space="preserve"> </w:t>
      </w:r>
      <w:r>
        <w:rPr>
          <w:iCs/>
          <w:i/>
        </w:rPr>
        <w:t xml:space="preserve">zahrnuje pojem „daňový odpočet“ veškerá peněžitá plnění, která mají charakter odpočtu, a to bez</w:t>
      </w:r>
      <w:r>
        <w:rPr>
          <w:iCs/>
          <w:i/>
        </w:rPr>
        <w:t xml:space="preserve"> </w:t>
      </w:r>
      <w:r>
        <w:rPr>
          <w:iCs/>
          <w:i/>
        </w:rPr>
        <w:t xml:space="preserve">ohledu na to, jak se nazývají. Nejčastějším případem daňového odpočtu je nadměrný odpočet podle</w:t>
      </w:r>
      <w:r>
        <w:rPr>
          <w:iCs/>
          <w:i/>
        </w:rPr>
        <w:t xml:space="preserve"> </w:t>
      </w:r>
      <w:hyperlink r:id="rId39">
        <w:r>
          <w:rPr>
            <w:rStyle w:val="Hypertextovodkaz"/>
            <w:iCs/>
            <w:i/>
          </w:rPr>
          <w:t xml:space="preserve">zákona o DPH</w:t>
        </w:r>
      </w:hyperlink>
      <w:r>
        <w:rPr>
          <w:iCs/>
          <w:i/>
        </w:rPr>
        <w:t xml:space="preserve">, kterým se podle § 4 odst. 1</w:t>
      </w:r>
      <w:r>
        <w:rPr>
          <w:iCs/>
          <w:i/>
        </w:rPr>
        <w:t xml:space="preserve"> </w:t>
      </w:r>
      <w:r>
        <w:rPr>
          <w:iCs/>
          <w:i/>
        </w:rPr>
        <w:t xml:space="preserve">písm. d) uvedeného zákona rozumí daň odpovídající rozdílu mezi daní na výstupu a odpočtem daně za</w:t>
      </w:r>
      <w:r>
        <w:rPr>
          <w:iCs/>
          <w:i/>
        </w:rPr>
        <w:t xml:space="preserve"> </w:t>
      </w:r>
      <w:r>
        <w:rPr>
          <w:iCs/>
          <w:i/>
        </w:rPr>
        <w:t xml:space="preserve">zdaňovací období v případě, že daň na výstupu je nižší než odpočet daně. Jako další příklad</w:t>
      </w:r>
      <w:r>
        <w:rPr>
          <w:iCs/>
          <w:i/>
        </w:rPr>
        <w:t xml:space="preserve"> </w:t>
      </w:r>
      <w:r>
        <w:rPr>
          <w:iCs/>
          <w:i/>
        </w:rPr>
        <w:t xml:space="preserve">„daňového odpočtu“ je v důvodové zprávě uvedeno vrácení spotřební daně podle</w:t>
      </w:r>
      <w:r>
        <w:rPr>
          <w:iCs/>
          <w:i/>
        </w:rPr>
        <w:t xml:space="preserve"> </w:t>
      </w:r>
      <w:hyperlink r:id="rId101">
        <w:r>
          <w:rPr>
            <w:rStyle w:val="Hypertextovodkaz"/>
            <w:iCs/>
            <w:i/>
          </w:rPr>
          <w:t xml:space="preserve">§ 14 a násl. zákona o spotřebních daních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nebo vrácení daně z přidané hodnoty podle</w:t>
      </w:r>
      <w:r>
        <w:rPr>
          <w:iCs/>
          <w:i/>
        </w:rPr>
        <w:t xml:space="preserve"> </w:t>
      </w:r>
      <w:hyperlink r:id="rId102">
        <w:r>
          <w:rPr>
            <w:rStyle w:val="Hypertextovodkaz"/>
            <w:iCs/>
            <w:i/>
          </w:rPr>
          <w:t xml:space="preserve">§ 80 a</w:t>
        </w:r>
        <w:r>
          <w:rPr>
            <w:rStyle w:val="Hypertextovodkaz"/>
            <w:iCs/>
            <w:i/>
          </w:rPr>
          <w:t xml:space="preserve"> </w:t>
        </w:r>
        <w:r>
          <w:rPr>
            <w:rStyle w:val="Hypertextovodkaz"/>
            <w:iCs/>
            <w:i/>
          </w:rPr>
          <w:t xml:space="preserve">násl. zákona o DPH</w:t>
        </w:r>
      </w:hyperlink>
      <w:r>
        <w:rPr>
          <w:iCs/>
          <w:i/>
        </w:rPr>
        <w:t xml:space="preserve">.</w:t>
      </w:r>
    </w:p>
    <w:p>
      <w:pPr>
        <w:pStyle w:val="Odstavec-1r"/>
      </w:pPr>
      <w:r>
        <w:t xml:space="preserve">Podle</w:t>
      </w:r>
      <w:r>
        <w:t xml:space="preserve"> </w:t>
      </w:r>
      <w:hyperlink r:id="rId30">
        <w:r>
          <w:rPr>
            <w:rStyle w:val="Hypertextovodkaz"/>
          </w:rPr>
          <w:t xml:space="preserve">§ 174a daňového řádu</w:t>
        </w:r>
      </w:hyperlink>
      <w:r>
        <w:t xml:space="preserve"> </w:t>
      </w:r>
      <w:r>
        <w:t xml:space="preserve">obecně platí, že pokud tak stanoví zákon, vzniká daňovému subjektu nárok na zálohu na daňový odpočet</w:t>
      </w:r>
      <w:r>
        <w:t xml:space="preserve"> </w:t>
      </w:r>
      <w:r>
        <w:t xml:space="preserve">ve výši odpovídající té části daňového odpočtu nárokovaného v jím podaném daňovém tvrzení, kterou</w:t>
      </w:r>
      <w:r>
        <w:t xml:space="preserve"> </w:t>
      </w:r>
      <w:r>
        <w:t xml:space="preserve">správce daně nehodlá prověřovat v rámci postupu k odstranění pochybností nebo daňové kontroly.</w:t>
      </w:r>
      <w:r>
        <w:t xml:space="preserve"> </w:t>
      </w:r>
      <w:r>
        <w:t xml:space="preserve">Správce daně je povinen předepsat vzniklou zálohu na daňový odpočet bez zbytečného odkladu do</w:t>
      </w:r>
      <w:r>
        <w:t xml:space="preserve"> </w:t>
      </w:r>
      <w:r>
        <w:t xml:space="preserve">evidence daní a současně o tom musí vhodným způsobem vyrozumět daňový subjekt (např. prostřednictvím</w:t>
      </w:r>
      <w:r>
        <w:t xml:space="preserve"> </w:t>
      </w:r>
      <w:r>
        <w:t xml:space="preserve">daňové informační schránky).</w:t>
      </w:r>
    </w:p>
    <w:p>
      <w:pPr>
        <w:pStyle w:val="Odstavec-1r"/>
      </w:pPr>
      <w:r>
        <w:t xml:space="preserve">V případě předepsání zálohy na daňový odpočet správce daně provede standardní test</w:t>
      </w:r>
      <w:r>
        <w:t xml:space="preserve"> </w:t>
      </w:r>
      <w:r>
        <w:t xml:space="preserve">vratitelnosti podle</w:t>
      </w:r>
      <w:r>
        <w:t xml:space="preserve"> </w:t>
      </w:r>
      <w:hyperlink r:id="rId103">
        <w:r>
          <w:rPr>
            <w:rStyle w:val="Hypertextovodkaz"/>
          </w:rPr>
          <w:t xml:space="preserve">§ 154 daňového řádu</w:t>
        </w:r>
      </w:hyperlink>
      <w:r>
        <w:t xml:space="preserve"> </w:t>
      </w:r>
      <w:r>
        <w:t xml:space="preserve">a</w:t>
      </w:r>
      <w:r>
        <w:t xml:space="preserve"> </w:t>
      </w:r>
      <w:r>
        <w:t xml:space="preserve">bude-li výsledkem tohoto testu vratitelný přeplatek, vrátí je správce daně daňovému subjektu ve</w:t>
      </w:r>
      <w:r>
        <w:t xml:space="preserve"> </w:t>
      </w:r>
      <w:r>
        <w:t xml:space="preserve">standardní lhůtě 15 dnů bez toho, aby o jeho vrácení musel daňový subjekt žádat.</w:t>
      </w:r>
    </w:p>
    <w:p>
      <w:pPr>
        <w:pStyle w:val="H6-vlevo"/>
      </w:pPr>
      <w:r>
        <w:t xml:space="preserve">Příklad 3</w:t>
      </w:r>
    </w:p>
    <w:p>
      <w:pPr>
        <w:pStyle w:val="Odstavec-1r"/>
      </w:pPr>
      <w:r>
        <w:t xml:space="preserve">V přiznání k dani z přidané hodnoty vykázal plátce za dané zdaňovací období nadměrný</w:t>
      </w:r>
      <w:r>
        <w:t xml:space="preserve"> </w:t>
      </w:r>
      <w:r>
        <w:t xml:space="preserve">odpočet ve výši 350 000 Kč. Správce daně k tomuto daňovému přiznání zahájil postup k odstranění</w:t>
      </w:r>
      <w:r>
        <w:t xml:space="preserve"> </w:t>
      </w:r>
      <w:r>
        <w:t xml:space="preserve">pochybností, přičemž plátci sdělil, u kterých konkrétních přijatých zdanitelných plnění má</w:t>
      </w:r>
      <w:r>
        <w:t xml:space="preserve"> </w:t>
      </w:r>
      <w:r>
        <w:t xml:space="preserve">pochybnosti a z jakého důvodu, a bude tedy prověřovat vykázaný nárok na odpočet daně pouze u těchto</w:t>
      </w:r>
      <w:r>
        <w:t xml:space="preserve"> </w:t>
      </w:r>
      <w:r>
        <w:t xml:space="preserve">plnění, který činí 120 000 Kč. Zbývající částku nadměrného odpočtu ve výši 230 000 Kč, kterou</w:t>
      </w:r>
      <w:r>
        <w:t xml:space="preserve"> </w:t>
      </w:r>
      <w:r>
        <w:t xml:space="preserve">správce daně nehodlá prověřovat, správce daně předepíše do evidence daní jako zálohu na daňový</w:t>
      </w:r>
      <w:r>
        <w:t xml:space="preserve"> </w:t>
      </w:r>
      <w:r>
        <w:t xml:space="preserve">odpočet, a vznikne-li v důsledku předepsání této zálohy na daňový odpočet vratitelný přeplatek,</w:t>
      </w:r>
      <w:r>
        <w:t xml:space="preserve"> </w:t>
      </w:r>
      <w:r>
        <w:t xml:space="preserve">vrátí jej daňovému subjektu do 15 dnů ode dne předepsání této zálohy do evidence daní.</w:t>
      </w:r>
    </w:p>
    <w:p>
      <w:pPr>
        <w:pStyle w:val="Odstavec-1r"/>
      </w:pPr>
      <w:r>
        <w:t xml:space="preserve">V</w:t>
      </w:r>
      <w:r>
        <w:t xml:space="preserve"> </w:t>
      </w:r>
      <w:hyperlink r:id="rId31">
        <w:r>
          <w:rPr>
            <w:rStyle w:val="Hypertextovodkaz"/>
          </w:rPr>
          <w:t xml:space="preserve">§ 174b daňového řádu</w:t>
        </w:r>
      </w:hyperlink>
      <w:r>
        <w:t xml:space="preserve"> </w:t>
      </w:r>
      <w:r>
        <w:t xml:space="preserve">je</w:t>
      </w:r>
      <w:r>
        <w:t xml:space="preserve"> </w:t>
      </w:r>
      <w:r>
        <w:t xml:space="preserve">upraven postup při</w:t>
      </w:r>
      <w:r>
        <w:t xml:space="preserve"> </w:t>
      </w:r>
      <w:r>
        <w:rPr>
          <w:bCs/>
          <w:b/>
        </w:rPr>
        <w:t xml:space="preserve">vypořádání zálohy na daňový odpočet</w:t>
      </w:r>
      <w:r>
        <w:t xml:space="preserve">.</w:t>
      </w:r>
    </w:p>
    <w:p>
      <w:pPr>
        <w:pStyle w:val="Zkladntext"/>
      </w:pPr>
      <w:bookmarkStart w:id="104" w:name="c_4559"/>
      <w:bookmarkEnd w:id="104"/>
    </w:p>
    <w:p>
      <w:pPr>
        <w:pStyle w:val="H2-vlevo"/>
      </w:pPr>
      <w:r>
        <w:t xml:space="preserve">Zvláštní způsoby zajištění daně</w:t>
      </w:r>
    </w:p>
    <w:p>
      <w:pPr>
        <w:pStyle w:val="Zkladntext"/>
      </w:pPr>
      <w:bookmarkStart w:id="105" w:name="c_4563"/>
      <w:bookmarkEnd w:id="105"/>
    </w:p>
    <w:p>
      <w:pPr>
        <w:pStyle w:val="H3-vlevo"/>
      </w:pPr>
      <w:r>
        <w:t xml:space="preserve">Zvláštní způsob zajištění daně z přidané hodnoty</w:t>
      </w:r>
    </w:p>
    <w:p>
      <w:pPr>
        <w:pStyle w:val="Odstavec-1r"/>
      </w:pPr>
      <w:r>
        <w:t xml:space="preserve">V</w:t>
      </w:r>
      <w:r>
        <w:t xml:space="preserve"> </w:t>
      </w:r>
      <w:hyperlink r:id="rId74">
        <w:r>
          <w:rPr>
            <w:rStyle w:val="Hypertextovodkaz"/>
          </w:rPr>
          <w:t xml:space="preserve">§ 109a zákona o DPH</w:t>
        </w:r>
      </w:hyperlink>
      <w:r>
        <w:t xml:space="preserve"> </w:t>
      </w:r>
      <w:r>
        <w:t xml:space="preserve">je</w:t>
      </w:r>
      <w:r>
        <w:t xml:space="preserve"> </w:t>
      </w:r>
      <w:r>
        <w:t xml:space="preserve">stanoveno, že</w:t>
      </w:r>
      <w:r>
        <w:t xml:space="preserve"> </w:t>
      </w:r>
      <w:r>
        <w:rPr>
          <w:bCs/>
          <w:b/>
        </w:rPr>
        <w:t xml:space="preserve">pokud příjemce zdanitelného plnění uhradí za poskytovatele zdanitelného plnění daň</w:t>
      </w:r>
      <w:r>
        <w:rPr>
          <w:bCs/>
          <w:b/>
        </w:rPr>
        <w:t xml:space="preserve"> </w:t>
      </w:r>
      <w:r>
        <w:rPr>
          <w:bCs/>
          <w:b/>
        </w:rPr>
        <w:t xml:space="preserve">z takového zdanitelného plnění, aniž by byl vyzván jako ručitel, použije se tato úhrada pouze na</w:t>
      </w:r>
      <w:r>
        <w:rPr>
          <w:bCs/>
          <w:b/>
        </w:rPr>
        <w:t xml:space="preserve"> </w:t>
      </w:r>
      <w:r>
        <w:rPr>
          <w:bCs/>
          <w:b/>
        </w:rPr>
        <w:t xml:space="preserve">úhradu daně poskytovatele zdanitelného plnění z tohoto zdanitelného plnění</w:t>
      </w:r>
      <w:r>
        <w:t xml:space="preserve">.</w:t>
      </w:r>
    </w:p>
    <w:p>
      <w:pPr>
        <w:pStyle w:val="Odstavec-1r"/>
      </w:pPr>
      <w:r>
        <w:t xml:space="preserve">Toto ustanovení umožňuje příjemci zdanitelného plnění uskutečněného v tuzemsku zaplatit</w:t>
      </w:r>
      <w:r>
        <w:t xml:space="preserve"> </w:t>
      </w:r>
      <w:r>
        <w:t xml:space="preserve">dobrovolně za poskytovatele tohoto zdanitelného plnění daň z přidané hodnoty přímo správci daně.</w:t>
      </w:r>
      <w:r>
        <w:t xml:space="preserve"> </w:t>
      </w:r>
      <w:r>
        <w:t xml:space="preserve">Pokud příjemce zdanitelného plnění tuto možnost využije, nemůže se poté již dostat do pozice</w:t>
      </w:r>
      <w:r>
        <w:t xml:space="preserve"> </w:t>
      </w:r>
      <w:r>
        <w:t xml:space="preserve">ručitele za nezaplacenou daň podle</w:t>
      </w:r>
      <w:r>
        <w:t xml:space="preserve"> </w:t>
      </w:r>
      <w:hyperlink r:id="rId75">
        <w:r>
          <w:rPr>
            <w:rStyle w:val="Hypertextovodkaz"/>
          </w:rPr>
          <w:t xml:space="preserve">§ 109 zákona 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DPH</w:t>
        </w:r>
      </w:hyperlink>
      <w:r>
        <w:t xml:space="preserve">.</w:t>
      </w:r>
    </w:p>
    <w:p>
      <w:pPr>
        <w:pStyle w:val="Odstavec-1r"/>
      </w:pPr>
      <w:r>
        <w:t xml:space="preserve">Úhrada daně za poskytovatele zdanitelného plnění se hradí jeho správci daně. Současně s</w:t>
      </w:r>
      <w:r>
        <w:t xml:space="preserve"> </w:t>
      </w:r>
      <w:r>
        <w:t xml:space="preserve">úhradou daně příjemce zdanitelného plnění způsobem zveřejněným správcem daně uvede</w:t>
      </w:r>
    </w:p>
    <w:p>
      <w:pPr>
        <w:numPr>
          <w:ilvl w:val="0"/>
          <w:numId w:val="1012"/>
        </w:numPr>
        <w:pStyle w:val="Compact"/>
      </w:pPr>
      <w:r>
        <w:rPr>
          <w:rStyle w:val="Inline"/>
        </w:rPr>
        <w:t xml:space="preserve">a)</w:t>
      </w:r>
      <w:r>
        <w:t xml:space="preserve"> </w:t>
      </w:r>
      <w:r>
        <w:rPr>
          <w:rStyle w:val="Inline"/>
        </w:rPr>
        <w:t xml:space="preserve">identifikaci poskytovatele zdanitelného plnění,</w:t>
      </w:r>
    </w:p>
    <w:p>
      <w:pPr>
        <w:numPr>
          <w:ilvl w:val="0"/>
          <w:numId w:val="1012"/>
        </w:numPr>
        <w:pStyle w:val="Compact"/>
      </w:pPr>
      <w:r>
        <w:rPr>
          <w:rStyle w:val="Inline"/>
        </w:rPr>
        <w:t xml:space="preserve">b)</w:t>
      </w:r>
      <w:r>
        <w:t xml:space="preserve"> </w:t>
      </w:r>
      <w:r>
        <w:rPr>
          <w:rStyle w:val="Inline"/>
        </w:rPr>
        <w:t xml:space="preserve">daň, na kterou je úhrada určena,</w:t>
      </w:r>
    </w:p>
    <w:p>
      <w:pPr>
        <w:numPr>
          <w:ilvl w:val="0"/>
          <w:numId w:val="1012"/>
        </w:numPr>
        <w:pStyle w:val="Compact"/>
      </w:pPr>
      <w:r>
        <w:rPr>
          <w:rStyle w:val="Inline"/>
        </w:rPr>
        <w:t xml:space="preserve">c)</w:t>
      </w:r>
      <w:r>
        <w:t xml:space="preserve"> </w:t>
      </w:r>
      <w:r>
        <w:rPr>
          <w:rStyle w:val="Inline"/>
        </w:rPr>
        <w:t xml:space="preserve">identifikaci příjemce zdanitelného plnění,</w:t>
      </w:r>
    </w:p>
    <w:p>
      <w:pPr>
        <w:numPr>
          <w:ilvl w:val="0"/>
          <w:numId w:val="1012"/>
        </w:numPr>
        <w:pStyle w:val="Compact"/>
      </w:pPr>
      <w:r>
        <w:rPr>
          <w:rStyle w:val="Inline"/>
        </w:rPr>
        <w:t xml:space="preserve">d)</w:t>
      </w:r>
      <w:r>
        <w:t xml:space="preserve"> </w:t>
      </w:r>
      <w:r>
        <w:rPr>
          <w:rStyle w:val="Inline"/>
        </w:rPr>
        <w:t xml:space="preserve">den uskutečnění zdanitelného plnění nebo den přijetí úplaty poskytovatelem</w:t>
      </w:r>
      <w:r>
        <w:rPr>
          <w:rStyle w:val="Inline"/>
        </w:rPr>
        <w:t xml:space="preserve"> </w:t>
      </w:r>
      <w:r>
        <w:rPr>
          <w:rStyle w:val="Inline"/>
        </w:rPr>
        <w:t xml:space="preserve">zdanitelného plnění.</w:t>
      </w:r>
    </w:p>
    <w:p>
      <w:pPr>
        <w:pStyle w:val="Odstavec-1r"/>
      </w:pPr>
      <w:r>
        <w:t xml:space="preserve">Je-li úhrada daně za poskytovatele zdanitelného plnění provedena bez uvedení dne</w:t>
      </w:r>
      <w:r>
        <w:t xml:space="preserve"> </w:t>
      </w:r>
      <w:r>
        <w:t xml:space="preserve">uskutečnění zdanitelného plnění nebo dne přijetí úplaty, pak se má za to, že takovým dnem je den</w:t>
      </w:r>
      <w:r>
        <w:t xml:space="preserve"> </w:t>
      </w:r>
      <w:r>
        <w:t xml:space="preserve">přijetí platby správcem daně.</w:t>
      </w:r>
    </w:p>
    <w:p>
      <w:pPr>
        <w:pStyle w:val="Odstavec-1r"/>
      </w:pPr>
      <w:r>
        <w:t xml:space="preserve">Částka uhrazená za poskytovatele zdanitelného plnění se přijímá a eviduje na jeho osobním</w:t>
      </w:r>
      <w:r>
        <w:t xml:space="preserve"> </w:t>
      </w:r>
      <w:r>
        <w:t xml:space="preserve">depozitním účtu. Ke dni splatnosti daně se tato částka převede na osobní daňový účet poskytovatele</w:t>
      </w:r>
      <w:r>
        <w:t xml:space="preserve"> </w:t>
      </w:r>
      <w:r>
        <w:t xml:space="preserve">zdanitelného plnění s datem platby k tomuto dni; dojde-li k úhradě později, převede se na osobní</w:t>
      </w:r>
      <w:r>
        <w:t xml:space="preserve"> </w:t>
      </w:r>
      <w:r>
        <w:t xml:space="preserve">daňový účet s datem platby evidovaným na osobním depozitním účtu.</w:t>
      </w:r>
    </w:p>
    <w:p>
      <w:pPr>
        <w:pStyle w:val="Odstavec-1r"/>
      </w:pPr>
      <w:r>
        <w:t xml:space="preserve">V případě, že příjemce zdanitelného plnění uhradí za poskytovatele zdanitelného plnění</w:t>
      </w:r>
      <w:r>
        <w:t xml:space="preserve"> </w:t>
      </w:r>
      <w:r>
        <w:t xml:space="preserve">daň, která byla již zcela nebo zčásti uhrazena, použije se zaplacená částka na úhradu dalších</w:t>
      </w:r>
      <w:r>
        <w:t xml:space="preserve"> </w:t>
      </w:r>
      <w:r>
        <w:t xml:space="preserve">nedoplatků na osobním daňovém účtu poskytovatele zdanitelného plnění.</w:t>
      </w:r>
    </w:p>
    <w:p>
      <w:pPr>
        <w:pStyle w:val="Zkladntext"/>
      </w:pPr>
      <w:bookmarkStart w:id="106" w:name="c_4833"/>
      <w:bookmarkEnd w:id="106"/>
    </w:p>
    <w:p>
      <w:pPr>
        <w:pStyle w:val="H3-vlevo"/>
      </w:pPr>
      <w:r>
        <w:t xml:space="preserve">Zajištění daně ze zdanitelných příjmů daňových nerezidentů</w:t>
      </w:r>
    </w:p>
    <w:p>
      <w:pPr>
        <w:pStyle w:val="Odstavec-1r"/>
      </w:pPr>
      <w:r>
        <w:t xml:space="preserve">Zvláštní způsob zajištění daně z příjmů daňových nerezidentů je upraven v</w:t>
      </w:r>
      <w:r>
        <w:t xml:space="preserve"> </w:t>
      </w:r>
      <w:hyperlink r:id="rId107">
        <w:r>
          <w:rPr>
            <w:rStyle w:val="Hypertextovodkaz"/>
          </w:rPr>
          <w:t xml:space="preserve">§ 38e zákona o daních z příjmů</w:t>
        </w:r>
      </w:hyperlink>
      <w:r>
        <w:t xml:space="preserve">, kde je</w:t>
      </w:r>
      <w:r>
        <w:t xml:space="preserve"> </w:t>
      </w:r>
      <w:r>
        <w:t xml:space="preserve">stanoveno, že k zajištění daně ze zdanitelných příjmů poplatníků daně z příjmů fyzických osob a</w:t>
      </w:r>
      <w:r>
        <w:t xml:space="preserve"> </w:t>
      </w:r>
      <w:r>
        <w:t xml:space="preserve">poplatníků daně z příjmů právnických osob, z nichž není daň vybírána srážkou podle zvláštní sazby</w:t>
      </w:r>
      <w:r>
        <w:t xml:space="preserve"> </w:t>
      </w:r>
      <w:r>
        <w:t xml:space="preserve">daně, jsou plátci těchto příjmů (tj. plátci daně) při výplatě, poukázání nebo připsání úhrady ve</w:t>
      </w:r>
      <w:r>
        <w:t xml:space="preserve"> </w:t>
      </w:r>
      <w:r>
        <w:t xml:space="preserve">prospěch poplatníků, nejpozději v den, kdy o dluhu účtují v souladu s platnými účetními předpisy,</w:t>
      </w:r>
      <w:r>
        <w:t xml:space="preserve"> </w:t>
      </w:r>
      <w:r>
        <w:t xml:space="preserve">povinni srazit</w:t>
      </w:r>
      <w:r>
        <w:t xml:space="preserve"> </w:t>
      </w:r>
      <w:r>
        <w:rPr>
          <w:bCs/>
          <w:b/>
        </w:rPr>
        <w:t xml:space="preserve">zajištění daně poplatníkům, kteří nejsou daňovými rezidenty členského státu</w:t>
      </w:r>
      <w:r>
        <w:rPr>
          <w:bCs/>
          <w:b/>
        </w:rPr>
        <w:t xml:space="preserve"> </w:t>
      </w:r>
      <w:r>
        <w:rPr>
          <w:bCs/>
          <w:b/>
        </w:rPr>
        <w:t xml:space="preserve">Evropské unie nebo dalších států, které tvoří Evropský hospodářský prostor</w:t>
      </w:r>
      <w:r>
        <w:t xml:space="preserve">, ve výši</w:t>
      </w:r>
    </w:p>
    <w:p>
      <w:pPr>
        <w:numPr>
          <w:ilvl w:val="0"/>
          <w:numId w:val="1013"/>
        </w:numPr>
        <w:pStyle w:val="Compact"/>
      </w:pPr>
      <w:r>
        <w:rPr>
          <w:rStyle w:val="Inline"/>
        </w:rPr>
        <w:t xml:space="preserve">a)</w:t>
      </w:r>
      <w:r>
        <w:t xml:space="preserve"> </w:t>
      </w:r>
      <w:r>
        <w:rPr>
          <w:rStyle w:val="Inline"/>
        </w:rPr>
        <w:t xml:space="preserve">1 % z částky vyplacené při splatnosti dluhopisu, vkladního listu vydaného jako cenný</w:t>
      </w:r>
      <w:r>
        <w:rPr>
          <w:rStyle w:val="Inline"/>
        </w:rPr>
        <w:t xml:space="preserve"> </w:t>
      </w:r>
      <w:r>
        <w:rPr>
          <w:rStyle w:val="Inline"/>
        </w:rPr>
        <w:t xml:space="preserve">papír, nebo cenného papíru vkladnímu listu na roveň postaveného u příjmů plynoucích z práva na</w:t>
      </w:r>
      <w:r>
        <w:rPr>
          <w:rStyle w:val="Inline"/>
        </w:rPr>
        <w:t xml:space="preserve"> </w:t>
      </w:r>
      <w:r>
        <w:rPr>
          <w:rStyle w:val="Inline"/>
        </w:rPr>
        <w:t xml:space="preserve">splacení uvedených cenných papírů,</w:t>
      </w:r>
    </w:p>
    <w:p>
      <w:pPr>
        <w:numPr>
          <w:ilvl w:val="0"/>
          <w:numId w:val="1013"/>
        </w:numPr>
        <w:pStyle w:val="Compact"/>
      </w:pPr>
      <w:r>
        <w:rPr>
          <w:rStyle w:val="Inline"/>
        </w:rPr>
        <w:t xml:space="preserve">b)</w:t>
      </w:r>
      <w:r>
        <w:t xml:space="preserve"> </w:t>
      </w:r>
      <w:r>
        <w:rPr>
          <w:rStyle w:val="Inline"/>
        </w:rPr>
        <w:t xml:space="preserve">1 % z příjmů z prodeje investičních nástrojů podle zvláštního právního předpisu</w:t>
      </w:r>
      <w:r>
        <w:rPr>
          <w:rStyle w:val="Inline"/>
        </w:rPr>
        <w:t xml:space="preserve"> </w:t>
      </w:r>
      <w:r>
        <w:rPr>
          <w:rStyle w:val="Inline"/>
        </w:rPr>
        <w:t xml:space="preserve">upravujícího podnikání na kapitálovém trhu a z příjmů z úhrad pohledávky nabyté</w:t>
      </w:r>
      <w:r>
        <w:rPr>
          <w:rStyle w:val="Inline"/>
        </w:rPr>
        <w:t xml:space="preserve"> </w:t>
      </w:r>
      <w:r>
        <w:rPr>
          <w:rStyle w:val="Inline"/>
        </w:rPr>
        <w:t xml:space="preserve">postoupením,</w:t>
      </w:r>
    </w:p>
    <w:p>
      <w:pPr>
        <w:numPr>
          <w:ilvl w:val="0"/>
          <w:numId w:val="1013"/>
        </w:numPr>
        <w:pStyle w:val="Compact"/>
      </w:pPr>
      <w:r>
        <w:rPr>
          <w:rStyle w:val="Inline"/>
        </w:rPr>
        <w:t xml:space="preserve">c)</w:t>
      </w:r>
      <w:r>
        <w:t xml:space="preserve"> </w:t>
      </w:r>
      <w:r>
        <w:rPr>
          <w:rStyle w:val="Inline"/>
        </w:rPr>
        <w:t xml:space="preserve">10 % z příjmů ze zdrojů na území České republiky, s výjimkami uvedenými v písmenech</w:t>
      </w:r>
      <w:r>
        <w:rPr>
          <w:rStyle w:val="Inline"/>
        </w:rPr>
        <w:t xml:space="preserve"> </w:t>
      </w:r>
      <w:r>
        <w:rPr>
          <w:rStyle w:val="Inline"/>
        </w:rPr>
        <w:t xml:space="preserve">a) a b) a v § 38e odst. 3 a 4.</w:t>
      </w:r>
    </w:p>
    <w:p>
      <w:pPr>
        <w:pStyle w:val="Odstavec-1r"/>
      </w:pPr>
      <w:r>
        <w:t xml:space="preserve">Povinnost zajištění daně se týká jen těch zdanitelných příjmů poplatníků (daňových</w:t>
      </w:r>
      <w:r>
        <w:t xml:space="preserve"> </w:t>
      </w:r>
      <w:r>
        <w:t xml:space="preserve">nerezidentů), které mají zdroj na území České republiky a které je poplatník – daňový nerezident</w:t>
      </w:r>
      <w:r>
        <w:t xml:space="preserve"> </w:t>
      </w:r>
      <w:r>
        <w:t xml:space="preserve">povinen v tuzemsku přiznat a zdanit prostřednictvím daňového přiznání k dani z příjmů; okruh těchto</w:t>
      </w:r>
      <w:r>
        <w:t xml:space="preserve"> </w:t>
      </w:r>
      <w:r>
        <w:t xml:space="preserve">příjmů je vymezen v</w:t>
      </w:r>
      <w:r>
        <w:t xml:space="preserve"> </w:t>
      </w:r>
      <w:hyperlink r:id="rId108">
        <w:r>
          <w:rPr>
            <w:rStyle w:val="Hypertextovodkaz"/>
          </w:rPr>
          <w:t xml:space="preserve">§ 22 odst. 1 zákona o daních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z příjmů</w:t>
        </w:r>
      </w:hyperlink>
      <w:r>
        <w:t xml:space="preserve">.</w:t>
      </w:r>
    </w:p>
    <w:p>
      <w:pPr>
        <w:pStyle w:val="H6-vlevo"/>
      </w:pPr>
      <w:r>
        <w:t xml:space="preserve">Příklad 4</w:t>
      </w:r>
    </w:p>
    <w:p>
      <w:pPr>
        <w:pStyle w:val="Odstavec-1r"/>
      </w:pPr>
      <w:r>
        <w:t xml:space="preserve">Pro českou firmu provádí specializované stavební činnosti fyzická osoba, která je daňovým</w:t>
      </w:r>
      <w:r>
        <w:t xml:space="preserve"> </w:t>
      </w:r>
      <w:r>
        <w:t xml:space="preserve">rezidentem Ukrajiny, ale má v České republice povolený dlouhodobý pobyt a provozuje zde uvedenou</w:t>
      </w:r>
      <w:r>
        <w:t xml:space="preserve"> </w:t>
      </w:r>
      <w:r>
        <w:t xml:space="preserve">činnost na základě živnostenského oprávnění. Z příjmů tohoto daňového nerezidenta za uvedenou</w:t>
      </w:r>
      <w:r>
        <w:t xml:space="preserve"> </w:t>
      </w:r>
      <w:r>
        <w:t xml:space="preserve">činnost je česká firma povinna srážet zajištění daně ve výši 10 %.</w:t>
      </w:r>
    </w:p>
    <w:p>
      <w:pPr>
        <w:pStyle w:val="Odstavec-1r"/>
      </w:pPr>
      <w:r>
        <w:t xml:space="preserve">Zajištění daně provádí plátce příjmu tak, že sníží peněžní nebo nepeněžní úhradu daňovému</w:t>
      </w:r>
      <w:r>
        <w:t xml:space="preserve"> </w:t>
      </w:r>
      <w:r>
        <w:t xml:space="preserve">nerezidentovi o stanovenou částku na zajištění daně a tuto částku odvede svému místně příslušnému</w:t>
      </w:r>
      <w:r>
        <w:t xml:space="preserve"> </w:t>
      </w:r>
      <w:r>
        <w:t xml:space="preserve">správci daně. V podstatě tím plátce příjmu zaplatí za poplatníka (daňového nerezidenta) „zálohu“ na</w:t>
      </w:r>
      <w:r>
        <w:t xml:space="preserve"> </w:t>
      </w:r>
      <w:r>
        <w:t xml:space="preserve">jeho daňovou povinnost z úhrady jeho pohledávky. Poplatníkovi (daňovému nerezidentovi) se tato</w:t>
      </w:r>
      <w:r>
        <w:t xml:space="preserve"> </w:t>
      </w:r>
      <w:r>
        <w:t xml:space="preserve">„záloha“ započte na jeho daňovou povinnost vzniklou v České republice, a to při podání daňového</w:t>
      </w:r>
      <w:r>
        <w:t xml:space="preserve"> </w:t>
      </w:r>
      <w:r>
        <w:t xml:space="preserve">přiznání za příslušné zdaňovací období.</w:t>
      </w:r>
    </w:p>
    <w:p>
      <w:pPr>
        <w:pStyle w:val="Odstavec-1r"/>
      </w:pPr>
      <w:r>
        <w:t xml:space="preserve">Pokud poplatník (daňový nerezident) nepodá ve stanovené lhůtě daňové přiznání, může</w:t>
      </w:r>
      <w:r>
        <w:t xml:space="preserve"> </w:t>
      </w:r>
      <w:r>
        <w:t xml:space="preserve">příslušný správce daně považovat částky zajištění daně za vyměřenou a uhrazenou daňovou povinnost</w:t>
      </w:r>
      <w:r>
        <w:t xml:space="preserve"> </w:t>
      </w:r>
      <w:r>
        <w:t xml:space="preserve">poplatníka, přičemž úhrn částek zajištění daně sražených a odvedených plátcem daně se považuje po</w:t>
      </w:r>
      <w:r>
        <w:t xml:space="preserve"> </w:t>
      </w:r>
      <w:r>
        <w:t xml:space="preserve">uplynutí osmého měsíce po skončení zdaňovacího období za platbu na daň provedenou poplatníkem;</w:t>
      </w:r>
      <w:r>
        <w:t xml:space="preserve"> </w:t>
      </w:r>
      <w:r>
        <w:t xml:space="preserve">nepodá-li poplatník daňové přiznání k dani z příjmů ani do uplynutí lhůty, ve které lze daň vyměřit,</w:t>
      </w:r>
      <w:r>
        <w:t xml:space="preserve"> </w:t>
      </w:r>
      <w:r>
        <w:t xml:space="preserve">považuje se daňová povinnost poplatníka za vyměřenou ve výši této platby.</w:t>
      </w:r>
    </w:p>
    <w:p>
      <w:pPr>
        <w:pStyle w:val="Odstavec-1r"/>
      </w:pPr>
      <w:r>
        <w:t xml:space="preserve">Zajištění daně se účtuje na příslušném účtu účtové skupiny 34 – Zúčtování daní a dotací (v</w:t>
      </w:r>
      <w:r>
        <w:t xml:space="preserve"> </w:t>
      </w:r>
      <w:r>
        <w:t xml:space="preserve">bodu 3.4.4. Českého účetního standardu č. 017 – Zúčtovací vztahy je účetní případ zajištění daně</w:t>
      </w:r>
      <w:r>
        <w:t xml:space="preserve"> </w:t>
      </w:r>
      <w:r>
        <w:t xml:space="preserve">formulován jako „daň z příjmů, jejíž odvod zajišťuje účetní jednotka jako plátce daně za daň</w:t>
      </w:r>
      <w:r>
        <w:t xml:space="preserve"> </w:t>
      </w:r>
      <w:r>
        <w:t xml:space="preserve">sraženou poplatníkům daně“).</w:t>
      </w:r>
    </w:p>
    <w:p>
      <w:pPr>
        <w:pStyle w:val="H6-vlevo"/>
      </w:pPr>
      <w:r>
        <w:t xml:space="preserve">Příklad 5</w:t>
      </w:r>
    </w:p>
    <w:p>
      <w:pPr>
        <w:pStyle w:val="Odstavec-1r"/>
      </w:pPr>
      <w:r>
        <w:t xml:space="preserve">Ruská obchodní společnost prodala české obchodní společnosti stroj z obchodního majetku</w:t>
      </w:r>
      <w:r>
        <w:t xml:space="preserve"> </w:t>
      </w:r>
      <w:r>
        <w:t xml:space="preserve">své stálé provozovny umístěné v České republice. Kupní cena za stroj byla podle kupní smlouvy</w:t>
      </w:r>
      <w:r>
        <w:t xml:space="preserve"> </w:t>
      </w:r>
      <w:r>
        <w:t xml:space="preserve">stanovena ve výši 1 200 000 Kč. Účetní postup u české obchodní společnosti bude</w:t>
      </w:r>
      <w:r>
        <w:t xml:space="preserve"> </w:t>
      </w:r>
      <w:r>
        <w:t xml:space="preserve">následující:</w:t>
      </w:r>
    </w:p>
    <w:tbl>
      <w:tblPr>
        <w:tblStyle w:val="Table"/>
        <w:tblW w:type="pct" w:w="5000.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c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Popis</w:t>
            </w:r>
          </w:p>
        </w:tc>
        <w:tc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Částka</w:t>
            </w:r>
          </w:p>
        </w:tc>
        <w:tc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MD/D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Kupní cena vozidla podle kupní smlouvy</w:t>
            </w:r>
          </w:p>
        </w:tc>
        <w:tc>
          <w:p>
            <w:pPr>
              <w:pStyle w:val="Compact"/>
              <w:jc w:val="left"/>
            </w:pPr>
            <w:r>
              <w:t xml:space="preserve">1 200 000 Kč</w:t>
            </w:r>
          </w:p>
        </w:tc>
        <w:tc>
          <w:p>
            <w:pPr>
              <w:pStyle w:val="Compact"/>
              <w:jc w:val="left"/>
            </w:pPr>
            <w:r>
              <w:t xml:space="preserve">022/321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Zajištění daně ve výši 10 %</w:t>
            </w:r>
          </w:p>
        </w:tc>
        <w:tc>
          <w:p>
            <w:pPr>
              <w:pStyle w:val="Compact"/>
              <w:jc w:val="left"/>
            </w:pPr>
            <w:r>
              <w:t xml:space="preserve">120 000 Kč</w:t>
            </w:r>
          </w:p>
        </w:tc>
        <w:tc>
          <w:p>
            <w:pPr>
              <w:pStyle w:val="Compact"/>
              <w:jc w:val="left"/>
            </w:pPr>
            <w:r>
              <w:t xml:space="preserve">321/342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Odvod zajištění daně na účet správce daně</w:t>
            </w:r>
          </w:p>
        </w:tc>
        <w:tc>
          <w:p>
            <w:pPr>
              <w:pStyle w:val="Compact"/>
              <w:jc w:val="left"/>
            </w:pPr>
            <w:r>
              <w:t xml:space="preserve">120 000 Kč</w:t>
            </w:r>
          </w:p>
        </w:tc>
        <w:tc>
          <w:p>
            <w:pPr>
              <w:pStyle w:val="Compact"/>
              <w:jc w:val="left"/>
            </w:pPr>
            <w:r>
              <w:t xml:space="preserve">342/221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Úhrada kupní ceny za vozidlo, snížené o zajištění daně</w:t>
            </w:r>
          </w:p>
        </w:tc>
        <w:tc>
          <w:p>
            <w:pPr>
              <w:pStyle w:val="Compact"/>
              <w:jc w:val="left"/>
            </w:pPr>
            <w:r>
              <w:t xml:space="preserve">1 080 000 Kč</w:t>
            </w:r>
          </w:p>
        </w:tc>
        <w:tc>
          <w:p>
            <w:pPr>
              <w:pStyle w:val="Compact"/>
              <w:jc w:val="left"/>
            </w:pPr>
            <w:r>
              <w:t xml:space="preserve">321/221</w:t>
            </w:r>
          </w:p>
        </w:tc>
      </w:tr>
    </w:tbl>
    <w:p>
      <w:pPr>
        <w:pStyle w:val="Odstavec-1r"/>
      </w:pPr>
      <w:r>
        <w:t xml:space="preserve">Poplatník (daňový nerezident) zaúčtuje částku sraženou plátcem příjmu na zajištění daně na</w:t>
      </w:r>
      <w:r>
        <w:t xml:space="preserve"> </w:t>
      </w:r>
      <w:r>
        <w:t xml:space="preserve">vrub příslušného účtu v účtové skupině 34 (jako zaplacenou daň z příjmů) a ve prospěch příslušného</w:t>
      </w:r>
      <w:r>
        <w:t xml:space="preserve"> </w:t>
      </w:r>
      <w:r>
        <w:t xml:space="preserve">účtu pohledávek v účtové skupině 31 (jako částečnou úhradu pohledávky).</w:t>
      </w:r>
    </w:p>
    <w:p>
      <w:pPr>
        <w:pStyle w:val="Odstavec-1r"/>
      </w:pPr>
      <w:r>
        <w:t xml:space="preserve">Současně s platbou zajištění daně je plátce daně povinen podat správci daně hlášení o</w:t>
      </w:r>
      <w:r>
        <w:t xml:space="preserve"> </w:t>
      </w:r>
      <w:r>
        <w:t xml:space="preserve">provedeném zajištění daně na tiskopisu vydaném Ministerstvem financí (tiskopis 25 5516 MFin 5516);</w:t>
      </w:r>
      <w:r>
        <w:t xml:space="preserve"> </w:t>
      </w:r>
      <w:r>
        <w:t xml:space="preserve">toto hlášení lze podat také na počítačových sestavách, které mají údaje, obsah i uspořádání totožné</w:t>
      </w:r>
      <w:r>
        <w:t xml:space="preserve"> </w:t>
      </w:r>
      <w:r>
        <w:t xml:space="preserve">s uvedeným tiskopisem.</w:t>
      </w:r>
    </w:p>
    <w:p>
      <w:pPr>
        <w:pStyle w:val="Odstavec-1r"/>
      </w:pPr>
      <w:r>
        <w:t xml:space="preserve">Pokud plátce daně nesrazí zajištění daně ve správné výši nebo jej nesrazí vůbec anebo</w:t>
      </w:r>
      <w:r>
        <w:t xml:space="preserve"> </w:t>
      </w:r>
      <w:r>
        <w:t xml:space="preserve">částku zajištění daně včas neodvede, předepíše správce daně částku zajištění daně plátci daně k</w:t>
      </w:r>
      <w:r>
        <w:t xml:space="preserve"> </w:t>
      </w:r>
      <w:r>
        <w:t xml:space="preserve">přímému placení.</w:t>
      </w:r>
    </w:p>
    <w:p>
      <w:pPr>
        <w:pStyle w:val="Odstavec-1r"/>
      </w:pPr>
      <w:r>
        <w:t xml:space="preserve">Od roku 2004 se zajištění daně z příjmů v České republice již netýká příjmů poplatníků –</w:t>
      </w:r>
      <w:r>
        <w:t xml:space="preserve"> </w:t>
      </w:r>
      <w:r>
        <w:t xml:space="preserve">daňových nerezidentů, kteří jsou daňovými rezidenty jiných členských států Evropské unie nebo</w:t>
      </w:r>
      <w:r>
        <w:t xml:space="preserve"> </w:t>
      </w:r>
      <w:r>
        <w:t xml:space="preserve">dalších států, které spolu s členskými státy EU tvoří Evropský hospodářský prostor (tj. Norsko,</w:t>
      </w:r>
      <w:r>
        <w:t xml:space="preserve"> </w:t>
      </w:r>
      <w:r>
        <w:t xml:space="preserve">Island a Lichtenštejnsko).</w:t>
      </w:r>
    </w:p>
    <w:p>
      <w:pPr>
        <w:pStyle w:val="H6-vlevo"/>
      </w:pPr>
      <w:r>
        <w:t xml:space="preserve">Příklad 6</w:t>
      </w:r>
    </w:p>
    <w:p>
      <w:pPr>
        <w:pStyle w:val="Odstavec-1r"/>
      </w:pPr>
      <w:r>
        <w:t xml:space="preserve">Fyzická osoba, která je daňovým rezidentem v Polsku, má v České republice dílnu, ve které</w:t>
      </w:r>
      <w:r>
        <w:t xml:space="preserve"> </w:t>
      </w:r>
      <w:r>
        <w:t xml:space="preserve">vyrábí nábytek. Pro účely</w:t>
      </w:r>
      <w:r>
        <w:t xml:space="preserve"> </w:t>
      </w:r>
      <w:hyperlink r:id="rId87">
        <w:r>
          <w:rPr>
            <w:rStyle w:val="Hypertextovodkaz"/>
          </w:rPr>
          <w:t xml:space="preserve">zákona o daních z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příjmů</w:t>
        </w:r>
      </w:hyperlink>
      <w:r>
        <w:t xml:space="preserve"> </w:t>
      </w:r>
      <w:r>
        <w:t xml:space="preserve">se jedná o stálou provozovnu daňového nerezidenta umístěnou na území České republiky.</w:t>
      </w:r>
      <w:r>
        <w:t xml:space="preserve"> </w:t>
      </w:r>
      <w:r>
        <w:t xml:space="preserve">Na příjmy této stálé provozovny se povinnost zajištění daně nevztahuje, protože jde o příjmy</w:t>
      </w:r>
      <w:r>
        <w:t xml:space="preserve"> </w:t>
      </w:r>
      <w:r>
        <w:t xml:space="preserve">poplatníka, který je daňovým rezidentem členského státu Evropské unie. Příjmy této stálé provozovny</w:t>
      </w:r>
      <w:r>
        <w:t xml:space="preserve"> </w:t>
      </w:r>
      <w:r>
        <w:t xml:space="preserve">podléhají zdanění v České republice, kde musí tento daňový nerezident podávat přiznání k dani z</w:t>
      </w:r>
      <w:r>
        <w:t xml:space="preserve"> </w:t>
      </w:r>
      <w:r>
        <w:t xml:space="preserve">příjmů fyzických osob.</w:t>
      </w:r>
    </w:p>
    <w:p>
      <w:pPr>
        <w:pStyle w:val="Odstavec-1r"/>
      </w:pPr>
      <w:r>
        <w:t xml:space="preserve">Zajištění daně podle</w:t>
      </w:r>
      <w:r>
        <w:t xml:space="preserve"> </w:t>
      </w:r>
      <w:hyperlink r:id="rId107">
        <w:r>
          <w:rPr>
            <w:rStyle w:val="Hypertextovodkaz"/>
          </w:rPr>
          <w:t xml:space="preserve">§ 38e zákona 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daních z příjmů</w:t>
        </w:r>
      </w:hyperlink>
      <w:r>
        <w:t xml:space="preserve"> </w:t>
      </w:r>
      <w:r>
        <w:t xml:space="preserve">se neuplatní u příjmů z úhrad za zboží či služby prováděné v maloobchodě, kde</w:t>
      </w:r>
      <w:r>
        <w:t xml:space="preserve"> </w:t>
      </w:r>
      <w:r>
        <w:t xml:space="preserve">prodejcem je poplatník daně z příjmů fyzických nebo právnických osob, který je daňovým nerezidentem;</w:t>
      </w:r>
      <w:r>
        <w:t xml:space="preserve"> </w:t>
      </w:r>
      <w:r>
        <w:t xml:space="preserve">stejně to platí i u úhrad nájemného placeného fyzickými osobami za bytové prostory užívané k bydlení</w:t>
      </w:r>
      <w:r>
        <w:t xml:space="preserve"> </w:t>
      </w:r>
      <w:r>
        <w:t xml:space="preserve">a činnostem s ním spojeným.</w:t>
      </w:r>
    </w:p>
    <w:p>
      <w:pPr>
        <w:pStyle w:val="Odstavec-1r"/>
      </w:pPr>
      <w:r>
        <w:t xml:space="preserve">Povinnost zajištění daně se nevztahuje na příjmy, které podléhají dani z příjmů srážené</w:t>
      </w:r>
      <w:r>
        <w:t xml:space="preserve"> </w:t>
      </w:r>
      <w:r>
        <w:t xml:space="preserve">zvláštní sazbou daně podle</w:t>
      </w:r>
      <w:r>
        <w:t xml:space="preserve"> </w:t>
      </w:r>
      <w:hyperlink r:id="rId109">
        <w:r>
          <w:rPr>
            <w:rStyle w:val="Hypertextovodkaz"/>
          </w:rPr>
          <w:t xml:space="preserve">§ 36 zákona o daních z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příjmů</w:t>
        </w:r>
      </w:hyperlink>
      <w:r>
        <w:t xml:space="preserve"> </w:t>
      </w:r>
      <w:r>
        <w:t xml:space="preserve">(např. příjmy z autorských a licenčních práv, úroky z půjček apod.), a rovněž se</w:t>
      </w:r>
      <w:r>
        <w:t xml:space="preserve"> </w:t>
      </w:r>
      <w:r>
        <w:t xml:space="preserve">neprovádí u příjmů ze závislé činnosti, kde je srážena záloha na daň podle</w:t>
      </w:r>
      <w:r>
        <w:t xml:space="preserve"> </w:t>
      </w:r>
      <w:hyperlink r:id="rId110">
        <w:r>
          <w:rPr>
            <w:rStyle w:val="Hypertextovodkaz"/>
          </w:rPr>
          <w:t xml:space="preserve">§ 38h zákona o daních z příjmů</w:t>
        </w:r>
      </w:hyperlink>
      <w:r>
        <w:t xml:space="preserve">.</w:t>
      </w:r>
    </w:p>
    <w:p>
      <w:pPr>
        <w:pStyle w:val="Odstavec-1r"/>
      </w:pPr>
      <w:r>
        <w:t xml:space="preserve">Povinnost zajištění daně se nevztahuje také na příjmy, které jsou podle</w:t>
      </w:r>
      <w:r>
        <w:t xml:space="preserve"> </w:t>
      </w:r>
      <w:hyperlink r:id="rId87">
        <w:r>
          <w:rPr>
            <w:rStyle w:val="Hypertextovodkaz"/>
          </w:rPr>
          <w:t xml:space="preserve">zákona o daních z příjmů</w:t>
        </w:r>
      </w:hyperlink>
      <w:r>
        <w:t xml:space="preserve"> </w:t>
      </w:r>
      <w:r>
        <w:t xml:space="preserve">osvobozeny od daně,</w:t>
      </w:r>
      <w:r>
        <w:t xml:space="preserve"> </w:t>
      </w:r>
      <w:r>
        <w:t xml:space="preserve">nebo nepodléhají v České republice dani z příjmů na základě příslušné smlouvy o zamezení dvojího</w:t>
      </w:r>
      <w:r>
        <w:t xml:space="preserve"> </w:t>
      </w:r>
      <w:r>
        <w:t xml:space="preserve">zdanění.</w:t>
      </w:r>
    </w:p>
    <w:p>
      <w:pPr>
        <w:pStyle w:val="H6-vlevo"/>
      </w:pPr>
      <w:r>
        <w:t xml:space="preserve">Příklad 7</w:t>
      </w:r>
    </w:p>
    <w:p>
      <w:pPr>
        <w:pStyle w:val="Odstavec-1r"/>
      </w:pPr>
      <w:r>
        <w:t xml:space="preserve">Fyzické osobě, která je daňovým rezidentem Švýcarska, bude zaplacena částka 120 000 EUR za</w:t>
      </w:r>
      <w:r>
        <w:t xml:space="preserve"> </w:t>
      </w:r>
      <w:r>
        <w:t xml:space="preserve">převod obchodního podílu ve společnosti s ručením omezeným se sídlem v České republice. Český plátce</w:t>
      </w:r>
      <w:r>
        <w:t xml:space="preserve"> </w:t>
      </w:r>
      <w:r>
        <w:t xml:space="preserve">příjmu nebude v tomto případě provádět zajištění daně, protože podle článku 13 smlouvy o zamezení</w:t>
      </w:r>
      <w:r>
        <w:t xml:space="preserve"> </w:t>
      </w:r>
      <w:r>
        <w:t xml:space="preserve">dvojího zdanění uzavřené se Švýcarskem se příjmy plynoucí švýcarskému daňovému rezidentu z převodu</w:t>
      </w:r>
      <w:r>
        <w:t xml:space="preserve"> </w:t>
      </w:r>
      <w:r>
        <w:t xml:space="preserve">podílu na obchodní společnosti se sídlem na území České republiky nezdaňují v České</w:t>
      </w:r>
      <w:r>
        <w:t xml:space="preserve"> </w:t>
      </w:r>
      <w:r>
        <w:t xml:space="preserve">republice.</w:t>
      </w:r>
    </w:p>
    <w:p>
      <w:pPr>
        <w:pStyle w:val="Odstavec-1r"/>
      </w:pPr>
      <w:r>
        <w:t xml:space="preserve">Zdroj: Odborný portál DAUC.cz, 2021. Zveřejněno v časopise Účetnictví v praxi</w:t>
      </w:r>
      <w:r>
        <w:t xml:space="preserve"> </w:t>
      </w:r>
      <w:r>
        <w:t xml:space="preserve">5/2021.</w:t>
      </w:r>
    </w:p>
    <w:p>
      <w:pPr>
        <w:pStyle w:val="Zkladntext"/>
      </w:pPr>
      <w:bookmarkStart w:id="111" w:name="c_5906"/>
      <w:bookmarkEnd w:id="111"/>
    </w:p>
    <w:bookmarkEnd w:id="112"/>
    <w:sectPr w:rsidR="009C2E0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3659"/>
    </w:tblGrid>
    <w:tr w:rsidR="00E63F19" w:rsidRPr="00E63F19" w14:paraId="55F5B31D" w14:textId="77777777" w:rsidTr="00623F35">
      <w:trPr>
        <w:trHeight w:val="558"/>
      </w:trPr>
      <w:tc>
        <w:tcPr>
          <w:tcW w:w="3118" w:type="pct"/>
          <w:vAlign w:val="center"/>
        </w:tcPr>
        <w:p w14:paraId="5DF11989" w14:textId="19EF14A3" w:rsidR="00E63F19" w:rsidRPr="00E63F19" w:rsidRDefault="00E63F19" w:rsidP="00E63F19">
          <w:pPr>
            <w:pStyle w:val="Zhlav"/>
            <w:jc w:val="left"/>
            <w:rPr>
              <w:sz w:val="16"/>
              <w:szCs w:val="16"/>
            </w:rPr>
          </w:pPr>
          <w:r>
            <w:t>https://www.aspi.cz</w:t>
          </w:r>
        </w:p>
      </w:tc>
      <w:tc>
        <w:tcPr>
          <w:tcW w:w="1882" w:type="pct"/>
          <w:vAlign w:val="center"/>
        </w:tcPr>
        <w:p w14:paraId="056D878C" w14:textId="5279DB1D" w:rsidR="00E63F19" w:rsidRPr="00E63F19" w:rsidRDefault="00E63F19" w:rsidP="00E63F19">
          <w:pPr>
            <w:pStyle w:val="Zhlav"/>
            <w:jc w:val="right"/>
            <w:rPr>
              <w:sz w:val="16"/>
              <w:szCs w:val="16"/>
            </w:rPr>
          </w:pPr>
          <w:r>
            <w:t>jkappel@deloittece.com</w:t>
          </w:r>
        </w:p>
      </w:tc>
    </w:tr>
  </w:tbl>
  <w:p w14:paraId="647F0CE6" w14:textId="44C1E814" w:rsidR="001310FB" w:rsidRPr="00C10F99" w:rsidRDefault="001310FB" w:rsidP="00B15A9F">
    <w:pPr>
      <w:pStyle w:val="Zpat"/>
      <w:rPr>
        <w:sz w:val="2"/>
        <w:szCs w:val="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8"/>
      <w:gridCol w:w="1044"/>
    </w:tblGrid>
    <w:tr w:rsidR="005444AF" w:rsidRPr="00DA00AC" w14:paraId="7123434F" w14:textId="77777777" w:rsidTr="00623F35">
      <w:trPr>
        <w:trHeight w:val="558"/>
      </w:trPr>
      <w:tc>
        <w:tcPr>
          <w:tcW w:w="4463" w:type="pct"/>
          <w:vAlign w:val="center"/>
        </w:tcPr>
        <w:p w14:paraId="28270866" w14:textId="5A12C688" w:rsidR="005444AF" w:rsidRPr="00DA00AC" w:rsidRDefault="00DA00AC" w:rsidP="005444AF">
          <w:pPr>
            <w:pStyle w:val="Zhlav"/>
            <w:jc w:val="left"/>
            <w:rPr>
              <w:sz w:val="16"/>
              <w:szCs w:val="16"/>
            </w:rPr>
          </w:pPr>
          <w:r>
            <w:t>Zajištění daní z pohledu zákona a judikatury</w:t>
          </w:r>
        </w:p>
      </w:tc>
      <w:tc>
        <w:tcPr>
          <w:tcW w:w="537" w:type="pct"/>
          <w:vAlign w:val="center"/>
        </w:tcPr>
        <w:p w14:paraId="7C7A0BCA" w14:textId="77777777" w:rsidR="005444AF" w:rsidRPr="00DA00AC" w:rsidRDefault="005444AF" w:rsidP="005444AF">
          <w:pPr>
            <w:pStyle w:val="Zhlav"/>
            <w:rPr>
              <w:sz w:val="16"/>
              <w:szCs w:val="16"/>
            </w:rPr>
          </w:pPr>
          <w:r w:rsidRPr="00DA00AC">
            <w:rPr>
              <w:noProof/>
              <w:sz w:val="16"/>
              <w:szCs w:val="16"/>
            </w:rPr>
            <w:drawing>
              <wp:inline distT="0" distB="0" distL="0" distR="0" wp14:anchorId="70DA2283" wp14:editId="7B6ADC52">
                <wp:extent cx="526256" cy="191813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038" cy="19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7F0CE5" w14:textId="73291B2A" w:rsidR="00A83D9E" w:rsidRPr="001222DA" w:rsidRDefault="00A83D9E" w:rsidP="00C10F9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6E0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363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5AE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D0FB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B0E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B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3A9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9A1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E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AE7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D8DCFF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D247A37"/>
    <w:multiLevelType w:val="hybridMultilevel"/>
    <w:tmpl w:val="88BE5F68"/>
    <w:lvl w:ilvl="0" w:tplc="662AEB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0E7A"/>
    <w:pPr>
      <w:spacing w:before="200"/>
      <w:jc w:val="both"/>
    </w:pPr>
    <w:rPr>
      <w:rFonts w:ascii="Fira Sans" w:hAnsi="Fira Sans"/>
      <w:color w:val="232323"/>
      <w:sz w:val="20"/>
    </w:rPr>
  </w:style>
  <w:style w:type="paragraph" w:styleId="Nadpis1">
    <w:name w:val="heading 1"/>
    <w:basedOn w:val="Normln"/>
    <w:next w:val="Zkladntext"/>
    <w:uiPriority w:val="9"/>
    <w:qFormat/>
    <w:rsid w:val="007900FC"/>
    <w:pPr>
      <w:keepNext/>
      <w:keepLines/>
      <w:spacing w:before="360" w:after="0"/>
      <w:jc w:val="center"/>
      <w:outlineLvl w:val="0"/>
    </w:pPr>
    <w:rPr>
      <w:rFonts w:eastAsiaTheme="majorEastAsia" w:cstheme="majorBidi"/>
      <w:b/>
      <w:bCs/>
      <w:color w:val="353535"/>
      <w:sz w:val="40"/>
      <w:szCs w:val="32"/>
    </w:rPr>
  </w:style>
  <w:style w:type="paragraph" w:styleId="Nadpis2">
    <w:name w:val="heading 2"/>
    <w:basedOn w:val="Nadpis1"/>
    <w:next w:val="Zkladntext"/>
    <w:uiPriority w:val="9"/>
    <w:unhideWhenUsed/>
    <w:qFormat/>
    <w:rsid w:val="00E86195"/>
    <w:pPr>
      <w:spacing w:before="200"/>
      <w:outlineLvl w:val="1"/>
    </w:pPr>
    <w:rPr>
      <w:bCs w:val="0"/>
      <w:sz w:val="36"/>
      <w:szCs w:val="28"/>
    </w:rPr>
  </w:style>
  <w:style w:type="paragraph" w:styleId="Nadpis3">
    <w:name w:val="heading 3"/>
    <w:basedOn w:val="Nadpis1"/>
    <w:next w:val="Zkladntext"/>
    <w:uiPriority w:val="9"/>
    <w:unhideWhenUsed/>
    <w:qFormat/>
    <w:rsid w:val="00DC5534"/>
    <w:pPr>
      <w:spacing w:before="200"/>
      <w:outlineLvl w:val="2"/>
    </w:pPr>
    <w:rPr>
      <w:bCs w:val="0"/>
      <w:sz w:val="32"/>
    </w:rPr>
  </w:style>
  <w:style w:type="paragraph" w:styleId="Nadpis4">
    <w:name w:val="heading 4"/>
    <w:basedOn w:val="Nadpis1"/>
    <w:next w:val="Zkladntext"/>
    <w:uiPriority w:val="9"/>
    <w:unhideWhenUsed/>
    <w:qFormat/>
    <w:rsid w:val="00DC5534"/>
    <w:pPr>
      <w:spacing w:before="200"/>
      <w:outlineLvl w:val="3"/>
    </w:pPr>
    <w:rPr>
      <w:bCs w:val="0"/>
      <w:sz w:val="28"/>
    </w:rPr>
  </w:style>
  <w:style w:type="paragraph" w:styleId="Nadpis5">
    <w:name w:val="heading 5"/>
    <w:basedOn w:val="Nadpis1"/>
    <w:next w:val="Zkladntext"/>
    <w:uiPriority w:val="9"/>
    <w:unhideWhenUsed/>
    <w:qFormat/>
    <w:rsid w:val="00467FCF"/>
    <w:pPr>
      <w:spacing w:before="200"/>
      <w:outlineLvl w:val="4"/>
    </w:pPr>
    <w:rPr>
      <w:iCs/>
      <w:sz w:val="24"/>
    </w:rPr>
  </w:style>
  <w:style w:type="paragraph" w:styleId="Nadpis6">
    <w:name w:val="heading 6"/>
    <w:basedOn w:val="Nadpis1"/>
    <w:next w:val="Zkladntext"/>
    <w:uiPriority w:val="9"/>
    <w:unhideWhenUsed/>
    <w:qFormat/>
    <w:rsid w:val="00D07C8D"/>
    <w:pPr>
      <w:spacing w:before="200"/>
      <w:outlineLvl w:val="5"/>
    </w:pPr>
    <w:rPr>
      <w:b w:val="0"/>
      <w:sz w:val="24"/>
    </w:rPr>
  </w:style>
  <w:style w:type="paragraph" w:styleId="Nadpis7">
    <w:name w:val="heading 7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6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8">
    <w:name w:val="heading 8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9">
    <w:name w:val="heading 9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8"/>
    </w:pPr>
    <w:rPr>
      <w:rFonts w:asciiTheme="majorHAnsi" w:eastAsiaTheme="majorEastAsia" w:hAnsiTheme="majorHAnsi" w:cstheme="majorBidi"/>
      <w:color w:val="31849B" w:themeColor="accent5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44A84"/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rsid w:val="001310F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Odstavec-mensi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rsid w:val="00FC4061"/>
    <w:rPr>
      <w:rFonts w:ascii="Consolas" w:hAnsi="Consolas"/>
      <w:sz w:val="14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line="259" w:lineRule="auto"/>
      <w:outlineLvl w:val="9"/>
    </w:pPr>
    <w:rPr>
      <w:b w:val="0"/>
      <w:bC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kladntextChar">
    <w:name w:val="Základní text Char"/>
    <w:basedOn w:val="Standardnpsmoodstavce"/>
    <w:link w:val="Zkladntext"/>
    <w:rsid w:val="00344A84"/>
    <w:rPr>
      <w:rFonts w:ascii="Fira Sans" w:hAnsi="Fira Sans"/>
      <w:color w:val="232323"/>
    </w:rPr>
  </w:style>
  <w:style w:type="character" w:customStyle="1" w:styleId="ZhlavChar">
    <w:name w:val="Záhlaví Char"/>
    <w:basedOn w:val="Standardnpsmoodstavce"/>
    <w:link w:val="Zhlav"/>
    <w:uiPriority w:val="99"/>
    <w:rsid w:val="00A83D9E"/>
  </w:style>
  <w:style w:type="paragraph" w:styleId="Zpat">
    <w:name w:val="footer"/>
    <w:basedOn w:val="Normln"/>
    <w:link w:val="ZpatChar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3D9E"/>
  </w:style>
  <w:style w:type="table" w:styleId="Mkatabulky">
    <w:name w:val="Table Grid"/>
    <w:basedOn w:val="Normlntabulka"/>
    <w:rsid w:val="00922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right">
    <w:name w:val="H2_right"/>
    <w:basedOn w:val="Nadpis2"/>
    <w:link w:val="H2rightChar"/>
    <w:rsid w:val="009F3EA3"/>
    <w:pPr>
      <w:jc w:val="right"/>
    </w:pPr>
  </w:style>
  <w:style w:type="character" w:customStyle="1" w:styleId="H2rightChar">
    <w:name w:val="H2_right Char"/>
    <w:basedOn w:val="ZkladntextChar"/>
    <w:link w:val="H2right"/>
    <w:rsid w:val="009F3EA3"/>
    <w:rPr>
      <w:rFonts w:ascii="Fira Sans Medium" w:eastAsiaTheme="majorEastAsia" w:hAnsi="Fira Sans Medium" w:cstheme="majorBidi"/>
      <w:b/>
      <w:bCs/>
      <w:color w:val="7030A0"/>
      <w:sz w:val="32"/>
      <w:szCs w:val="28"/>
    </w:rPr>
  </w:style>
  <w:style w:type="paragraph" w:styleId="Odstavecseseznamem">
    <w:name w:val="List Paragraph"/>
    <w:basedOn w:val="Normln"/>
    <w:rsid w:val="00A55891"/>
    <w:pPr>
      <w:ind w:left="720"/>
      <w:contextualSpacing/>
    </w:pPr>
  </w:style>
  <w:style w:type="paragraph" w:customStyle="1" w:styleId="Odstavec-mensi">
    <w:name w:val="Odstavec-mensi"/>
    <w:basedOn w:val="Normln"/>
    <w:link w:val="Odstavec-mensiChar"/>
    <w:qFormat/>
    <w:rsid w:val="00D07C8D"/>
  </w:style>
  <w:style w:type="character" w:customStyle="1" w:styleId="Odstavec-mensiChar">
    <w:name w:val="Odstavec-mensi Char"/>
    <w:basedOn w:val="Standardnpsmoodstavce"/>
    <w:link w:val="Odstavec-mensi"/>
    <w:rsid w:val="00D07C8D"/>
    <w:rPr>
      <w:rFonts w:ascii="Fira Sans" w:hAnsi="Fira Sans"/>
      <w:color w:val="232323"/>
      <w:sz w:val="20"/>
    </w:rPr>
  </w:style>
  <w:style w:type="character" w:customStyle="1" w:styleId="Kurziva">
    <w:name w:val="Kurziva"/>
    <w:basedOn w:val="Standardnpsmoodstavce"/>
    <w:uiPriority w:val="1"/>
    <w:qFormat/>
    <w:rsid w:val="00ED55C9"/>
    <w:rPr>
      <w:rFonts w:ascii="Fira Sans" w:hAnsi="Fira Sans"/>
      <w:i/>
    </w:rPr>
  </w:style>
  <w:style w:type="character" w:customStyle="1" w:styleId="Tucne">
    <w:name w:val="Tucne"/>
    <w:basedOn w:val="Standardnpsmoodstavce"/>
    <w:uiPriority w:val="1"/>
    <w:qFormat/>
    <w:rsid w:val="00E0320B"/>
    <w:rPr>
      <w:rFonts w:ascii="Fira Sans" w:hAnsi="Fira Sans"/>
      <w:b/>
    </w:rPr>
  </w:style>
  <w:style w:type="paragraph" w:customStyle="1" w:styleId="H2-vlevo">
    <w:name w:val="H2-vlevo"/>
    <w:basedOn w:val="Nadpis2"/>
    <w:qFormat/>
    <w:rsid w:val="000E6F62"/>
    <w:pPr>
      <w:jc w:val="left"/>
    </w:pPr>
  </w:style>
  <w:style w:type="paragraph" w:customStyle="1" w:styleId="H3-vlevo">
    <w:name w:val="H3-vlevo"/>
    <w:basedOn w:val="Nadpis3"/>
    <w:qFormat/>
    <w:rsid w:val="00503F2D"/>
    <w:pPr>
      <w:jc w:val="left"/>
    </w:pPr>
  </w:style>
  <w:style w:type="paragraph" w:customStyle="1" w:styleId="H4-vlevo">
    <w:name w:val="H4-vlevo"/>
    <w:basedOn w:val="Nadpis4"/>
    <w:qFormat/>
    <w:rsid w:val="00503F2D"/>
    <w:pPr>
      <w:jc w:val="left"/>
    </w:pPr>
  </w:style>
  <w:style w:type="paragraph" w:customStyle="1" w:styleId="H5-vlevo">
    <w:name w:val="H5-vlevo"/>
    <w:basedOn w:val="Nadpis5"/>
    <w:qFormat/>
    <w:rsid w:val="00467FCF"/>
    <w:pPr>
      <w:jc w:val="left"/>
    </w:pPr>
  </w:style>
  <w:style w:type="paragraph" w:customStyle="1" w:styleId="H6-vlevo">
    <w:name w:val="H6-vlevo"/>
    <w:basedOn w:val="Nadpis6"/>
    <w:next w:val="Zkladntext"/>
    <w:qFormat/>
    <w:rsid w:val="003625A0"/>
    <w:pPr>
      <w:jc w:val="left"/>
    </w:pPr>
  </w:style>
  <w:style w:type="paragraph" w:customStyle="1" w:styleId="Odstavec-1r">
    <w:name w:val="Odstavec-1r"/>
    <w:basedOn w:val="Normln"/>
    <w:qFormat/>
    <w:rsid w:val="00344A84"/>
    <w:pPr>
      <w:ind w:firstLine="284"/>
    </w:pPr>
  </w:style>
  <w:style w:type="character" w:styleId="Odkaznakoment">
    <w:name w:val="annotation reference"/>
    <w:basedOn w:val="Standardnpsmoodstavce"/>
    <w:semiHidden/>
    <w:unhideWhenUsed/>
    <w:rsid w:val="00FD72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72D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72DA"/>
    <w:rPr>
      <w:rFonts w:ascii="Fira Sans" w:hAnsi="Fira Sans"/>
      <w:color w:val="23232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7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72DA"/>
    <w:rPr>
      <w:rFonts w:ascii="Fira Sans" w:hAnsi="Fira Sans"/>
      <w:b/>
      <w:bCs/>
      <w:color w:val="232323"/>
      <w:sz w:val="20"/>
      <w:szCs w:val="20"/>
    </w:rPr>
  </w:style>
  <w:style w:type="paragraph" w:customStyle="1" w:styleId="Odstavec-posun">
    <w:name w:val="Odstavec-posun"/>
    <w:basedOn w:val="Normln"/>
    <w:next w:val="Normln"/>
    <w:qFormat/>
    <w:rsid w:val="00344A84"/>
    <w:pPr>
      <w:ind w:left="567" w:right="567"/>
    </w:pPr>
  </w:style>
  <w:style w:type="paragraph" w:customStyle="1" w:styleId="Odstavec-vpravo">
    <w:name w:val="Odstavec-vpravo"/>
    <w:basedOn w:val="Normln"/>
    <w:qFormat/>
    <w:rsid w:val="00B4143F"/>
    <w:pPr>
      <w:jc w:val="right"/>
    </w:pPr>
  </w:style>
  <w:style w:type="paragraph" w:customStyle="1" w:styleId="Odstavec-center">
    <w:name w:val="Odstavec-center"/>
    <w:basedOn w:val="Normln"/>
    <w:qFormat/>
    <w:rsid w:val="00F541E6"/>
    <w:pPr>
      <w:jc w:val="center"/>
    </w:pPr>
  </w:style>
  <w:style w:type="paragraph" w:customStyle="1" w:styleId="Odstavec-posun-kurziva">
    <w:name w:val="Odstavec-posun-kurziva"/>
    <w:basedOn w:val="Odstavec-posun"/>
    <w:qFormat/>
    <w:rsid w:val="00427CF4"/>
    <w:rPr>
      <w:i/>
    </w:rPr>
  </w:style>
  <w:style w:type="paragraph" w:customStyle="1" w:styleId="Odstavec-posun-tucne">
    <w:name w:val="Odstavec-posun-tucne"/>
    <w:basedOn w:val="Odstavec-posun"/>
    <w:qFormat/>
    <w:rsid w:val="00D07C8D"/>
    <w:rPr>
      <w:b/>
    </w:rPr>
  </w:style>
  <w:style w:type="character" w:customStyle="1" w:styleId="Inline">
    <w:name w:val="Inline"/>
    <w:basedOn w:val="Standardnpsmoodstavce"/>
    <w:uiPriority w:val="1"/>
    <w:qFormat/>
    <w:rsid w:val="001D3300"/>
  </w:style>
  <w:style w:type="paragraph" w:customStyle="1" w:styleId="Odstavec-1r-tucne">
    <w:name w:val="Odstavec-1r-tucne"/>
    <w:basedOn w:val="Odstavec-1r"/>
    <w:qFormat/>
    <w:rsid w:val="00D07C8D"/>
    <w:rPr>
      <w:b/>
    </w:rPr>
  </w:style>
  <w:style w:type="paragraph" w:customStyle="1" w:styleId="H5-center">
    <w:name w:val="H5-center"/>
    <w:basedOn w:val="Nadpis5"/>
    <w:qFormat/>
    <w:rsid w:val="00527A89"/>
  </w:style>
  <w:style w:type="paragraph" w:customStyle="1" w:styleId="Odstavec-minus1r">
    <w:name w:val="Odstavec-minus_1r"/>
    <w:basedOn w:val="Odstavec-1r"/>
    <w:qFormat/>
    <w:rsid w:val="001425C1"/>
    <w:pPr>
      <w:ind w:left="284" w:hanging="284"/>
    </w:pPr>
  </w:style>
  <w:style w:type="paragraph" w:customStyle="1" w:styleId="Odstavec-posun-minus1r">
    <w:name w:val="Odstavec-posun-minus_1r"/>
    <w:basedOn w:val="Odstavec-posun"/>
    <w:qFormat/>
    <w:rsid w:val="00D439EE"/>
    <w:pPr>
      <w:ind w:left="851" w:hanging="284"/>
    </w:pPr>
  </w:style>
  <w:style w:type="paragraph" w:customStyle="1" w:styleId="H3-center">
    <w:name w:val="H3-center"/>
    <w:basedOn w:val="Nadpis3"/>
    <w:qFormat/>
    <w:rsid w:val="00DC0425"/>
  </w:style>
  <w:style w:type="paragraph" w:customStyle="1" w:styleId="Odstavec-center-mensi">
    <w:name w:val="Odstavec-center-mensi"/>
    <w:basedOn w:val="Odstavec-mensi"/>
    <w:qFormat/>
    <w:rsid w:val="00330E6D"/>
    <w:pPr>
      <w:jc w:val="center"/>
    </w:pPr>
    <w:rPr>
      <w:sz w:val="16"/>
      <w:lang w:val="pt-BR"/>
    </w:rPr>
  </w:style>
  <w:style w:type="paragraph" w:styleId="Textbubliny">
    <w:name w:val="Balloon Text"/>
    <w:basedOn w:val="Normln"/>
    <w:link w:val="TextbublinyChar"/>
    <w:semiHidden/>
    <w:unhideWhenUsed/>
    <w:rsid w:val="007351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51B4"/>
    <w:rPr>
      <w:rFonts w:ascii="Segoe UI" w:hAnsi="Segoe UI" w:cs="Segoe UI"/>
      <w:color w:val="232323"/>
      <w:sz w:val="18"/>
      <w:szCs w:val="18"/>
    </w:rPr>
  </w:style>
  <w:style w:type="character" w:customStyle="1" w:styleId="Timeversion-stary">
    <w:name w:val="Timeversion-stary"/>
    <w:basedOn w:val="Inline"/>
    <w:uiPriority w:val="1"/>
    <w:qFormat/>
    <w:rsid w:val="007B1608"/>
    <w:rPr>
      <w:strike/>
      <w:dstrike w:val="0"/>
      <w:color w:val="F6B1B6"/>
    </w:rPr>
  </w:style>
  <w:style w:type="character" w:customStyle="1" w:styleId="Timeversion-novy">
    <w:name w:val="Timeversion-novy"/>
    <w:basedOn w:val="Inline"/>
    <w:uiPriority w:val="1"/>
    <w:qFormat/>
    <w:rsid w:val="003B3DD9"/>
    <w:rPr>
      <w:color w:val="D4E8B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53" Type="http://schemas.openxmlformats.org/officeDocument/2006/relationships/hyperlink" Target="https://www.aspi.cz/products/lawText/7/292663/1/ASPI%253A/150/2002%20Sb.%252382" TargetMode="External"/><Relationship Id="rId88" Type="http://schemas.openxmlformats.org/officeDocument/2006/relationships/hyperlink" Target="https://www.aspi.cz/products/lawText/7/292663/1/ASPI%253A/16/1993%20Sb.%2523" TargetMode="External"/><Relationship Id="rId90" Type="http://schemas.openxmlformats.org/officeDocument/2006/relationships/hyperlink" Target="https://www.aspi.cz/products/lawText/7/292663/1/ASPI%253A/16/1993%20Sb.%252310.1" TargetMode="External"/><Relationship Id="rId91" Type="http://schemas.openxmlformats.org/officeDocument/2006/relationships/hyperlink" Target="https://www.aspi.cz/products/lawText/7/292663/1/ASPI%253A/16/1993%20Sb.%252310.2" TargetMode="External"/><Relationship Id="rId39" Type="http://schemas.openxmlformats.org/officeDocument/2006/relationships/hyperlink" Target="https://www.aspi.cz/products/lawText/7/292663/1/ASPI%253A/235/2004%20Sb.%2523" TargetMode="External"/><Relationship Id="rId38" Type="http://schemas.openxmlformats.org/officeDocument/2006/relationships/hyperlink" Target="https://www.aspi.cz/products/lawText/7/292663/1/ASPI%253A/235/2004%20Sb.%2523103" TargetMode="External"/><Relationship Id="rId100" Type="http://schemas.openxmlformats.org/officeDocument/2006/relationships/hyperlink" Target="https://www.aspi.cz/products/lawText/7/292663/1/ASPI%253A/235/2004%20Sb.%2523105a" TargetMode="External"/><Relationship Id="rId77" Type="http://schemas.openxmlformats.org/officeDocument/2006/relationships/hyperlink" Target="https://www.aspi.cz/products/lawText/7/292663/1/ASPI%253A/235/2004%20Sb.%2523106a.1" TargetMode="External"/><Relationship Id="rId72" Type="http://schemas.openxmlformats.org/officeDocument/2006/relationships/hyperlink" Target="https://www.aspi.cz/products/lawText/7/292663/1/ASPI%253A/235/2004%20Sb.%2523108a" TargetMode="External"/><Relationship Id="rId73" Type="http://schemas.openxmlformats.org/officeDocument/2006/relationships/hyperlink" Target="https://www.aspi.cz/products/lawText/7/292663/1/ASPI%253A/235/2004%20Sb.%2523108a.4" TargetMode="External"/><Relationship Id="rId75" Type="http://schemas.openxmlformats.org/officeDocument/2006/relationships/hyperlink" Target="https://www.aspi.cz/products/lawText/7/292663/1/ASPI%253A/235/2004%20Sb.%2523109" TargetMode="External"/><Relationship Id="rId74" Type="http://schemas.openxmlformats.org/officeDocument/2006/relationships/hyperlink" Target="https://www.aspi.cz/products/lawText/7/292663/1/ASPI%253A/235/2004%20Sb.%2523109a" TargetMode="External"/><Relationship Id="rId102" Type="http://schemas.openxmlformats.org/officeDocument/2006/relationships/hyperlink" Target="https://www.aspi.cz/products/lawText/7/292663/1/ASPI%253A/235/2004%20Sb.%252380" TargetMode="External"/><Relationship Id="rId76" Type="http://schemas.openxmlformats.org/officeDocument/2006/relationships/hyperlink" Target="https://www.aspi.cz/products/lawText/7/292663/1/ASPI%253A/254/2004%20Sb.%25234" TargetMode="External"/><Relationship Id="rId22" Type="http://schemas.openxmlformats.org/officeDocument/2006/relationships/hyperlink" Target="https://www.aspi.cz/products/lawText/7/292663/1/ASPI%253A/280/2009%20Sb.%2523" TargetMode="External"/><Relationship Id="rId21" Type="http://schemas.openxmlformats.org/officeDocument/2006/relationships/hyperlink" Target="https://www.aspi.cz/products/lawText/7/292663/1/ASPI%253A/280/2009%20Sb.%25231.2" TargetMode="External"/><Relationship Id="rId37" Type="http://schemas.openxmlformats.org/officeDocument/2006/relationships/hyperlink" Target="https://www.aspi.cz/products/lawText/7/292663/1/ASPI%253A/280/2009%20Sb.%2523101.6" TargetMode="External"/><Relationship Id="rId66" Type="http://schemas.openxmlformats.org/officeDocument/2006/relationships/hyperlink" Target="https://www.aspi.cz/products/lawText/7/292663/1/ASPI%253A/280/2009%20Sb.%2523102.1" TargetMode="External"/><Relationship Id="rId49" Type="http://schemas.openxmlformats.org/officeDocument/2006/relationships/hyperlink" Target="https://www.aspi.cz/products/lawText/7/292663/1/ASPI%253A/280/2009%20Sb.%2523121-123" TargetMode="External"/><Relationship Id="rId103" Type="http://schemas.openxmlformats.org/officeDocument/2006/relationships/hyperlink" Target="https://www.aspi.cz/products/lawText/7/292663/1/ASPI%253A/280/2009%20Sb.%2523154" TargetMode="External"/><Relationship Id="rId65" Type="http://schemas.openxmlformats.org/officeDocument/2006/relationships/hyperlink" Target="https://www.aspi.cz/products/lawText/7/292663/1/ASPI%253A/280/2009%20Sb.%2523160.3.c" TargetMode="External"/><Relationship Id="rId23" Type="http://schemas.openxmlformats.org/officeDocument/2006/relationships/hyperlink" Target="https://www.aspi.cz/products/lawText/7/292663/1/ASPI%253A/280/2009%20Sb.%2523167-169" TargetMode="External"/><Relationship Id="rId33" Type="http://schemas.openxmlformats.org/officeDocument/2006/relationships/hyperlink" Target="https://www.aspi.cz/products/lawText/7/292663/1/ASPI%253A/280/2009%20Sb.%2523167.1" TargetMode="External"/><Relationship Id="rId36" Type="http://schemas.openxmlformats.org/officeDocument/2006/relationships/hyperlink" Target="https://www.aspi.cz/products/lawText/7/292663/1/ASPI%253A/280/2009%20Sb.%2523167.3" TargetMode="External"/><Relationship Id="rId43" Type="http://schemas.openxmlformats.org/officeDocument/2006/relationships/hyperlink" Target="https://www.aspi.cz/products/lawText/7/292663/1/ASPI%253A/280/2009%20Sb.%2523167.4" TargetMode="External"/><Relationship Id="rId44" Type="http://schemas.openxmlformats.org/officeDocument/2006/relationships/hyperlink" Target="https://www.aspi.cz/products/lawText/7/292663/1/ASPI%253A/280/2009%20Sb.%2523167.5" TargetMode="External"/><Relationship Id="rId46" Type="http://schemas.openxmlformats.org/officeDocument/2006/relationships/hyperlink" Target="https://www.aspi.cz/products/lawText/7/292663/1/ASPI%253A/280/2009%20Sb.%2523168.1" TargetMode="External"/><Relationship Id="rId48" Type="http://schemas.openxmlformats.org/officeDocument/2006/relationships/hyperlink" Target="https://www.aspi.cz/products/lawText/7/292663/1/ASPI%253A/280/2009%20Sb.%2523168.2" TargetMode="External"/><Relationship Id="rId50" Type="http://schemas.openxmlformats.org/officeDocument/2006/relationships/hyperlink" Target="https://www.aspi.cz/products/lawText/7/292663/1/ASPI%253A/280/2009%20Sb.%2523168.3" TargetMode="External"/><Relationship Id="rId54" Type="http://schemas.openxmlformats.org/officeDocument/2006/relationships/hyperlink" Target="https://www.aspi.cz/products/lawText/7/292663/1/ASPI%253A/280/2009%20Sb.%2523168.4" TargetMode="External"/><Relationship Id="rId55" Type="http://schemas.openxmlformats.org/officeDocument/2006/relationships/hyperlink" Target="https://www.aspi.cz/products/lawText/7/292663/1/ASPI%253A/280/2009%20Sb.%2523168.5" TargetMode="External"/><Relationship Id="rId56" Type="http://schemas.openxmlformats.org/officeDocument/2006/relationships/hyperlink" Target="https://www.aspi.cz/products/lawText/7/292663/1/ASPI%253A/280/2009%20Sb.%2523168.6" TargetMode="External"/><Relationship Id="rId59" Type="http://schemas.openxmlformats.org/officeDocument/2006/relationships/hyperlink" Target="https://www.aspi.cz/products/lawText/7/292663/1/ASPI%253A/280/2009%20Sb.%2523169" TargetMode="External"/><Relationship Id="rId24" Type="http://schemas.openxmlformats.org/officeDocument/2006/relationships/hyperlink" Target="https://www.aspi.cz/products/lawText/7/292663/1/ASPI%253A/280/2009%20Sb.%2523170" TargetMode="External"/><Relationship Id="rId61" Type="http://schemas.openxmlformats.org/officeDocument/2006/relationships/hyperlink" Target="https://www.aspi.cz/products/lawText/7/292663/1/ASPI%253A/280/2009%20Sb.%2523170.1" TargetMode="External"/><Relationship Id="rId62" Type="http://schemas.openxmlformats.org/officeDocument/2006/relationships/hyperlink" Target="https://www.aspi.cz/products/lawText/7/292663/1/ASPI%253A/280/2009%20Sb.%2523170.3" TargetMode="External"/><Relationship Id="rId64" Type="http://schemas.openxmlformats.org/officeDocument/2006/relationships/hyperlink" Target="https://www.aspi.cz/products/lawText/7/292663/1/ASPI%253A/280/2009%20Sb.%2523170.4" TargetMode="External"/><Relationship Id="rId70" Type="http://schemas.openxmlformats.org/officeDocument/2006/relationships/hyperlink" Target="https://www.aspi.cz/products/lawText/7/292663/1/ASPI%253A/280/2009%20Sb.%2523170.5" TargetMode="External"/><Relationship Id="rId25" Type="http://schemas.openxmlformats.org/officeDocument/2006/relationships/hyperlink" Target="https://www.aspi.cz/products/lawText/7/292663/1/ASPI%253A/280/2009%20Sb.%2523170a" TargetMode="External"/><Relationship Id="rId26" Type="http://schemas.openxmlformats.org/officeDocument/2006/relationships/hyperlink" Target="https://www.aspi.cz/products/lawText/7/292663/1/ASPI%253A/280/2009%20Sb.%2523171" TargetMode="External"/><Relationship Id="rId78" Type="http://schemas.openxmlformats.org/officeDocument/2006/relationships/hyperlink" Target="https://www.aspi.cz/products/lawText/7/292663/1/ASPI%253A/280/2009%20Sb.%2523171.3" TargetMode="External"/><Relationship Id="rId27" Type="http://schemas.openxmlformats.org/officeDocument/2006/relationships/hyperlink" Target="https://www.aspi.cz/products/lawText/7/292663/1/ASPI%253A/280/2009%20Sb.%2523172" TargetMode="External"/><Relationship Id="rId28" Type="http://schemas.openxmlformats.org/officeDocument/2006/relationships/hyperlink" Target="https://www.aspi.cz/products/lawText/7/292663/1/ASPI%253A/280/2009%20Sb.%2523173" TargetMode="External"/><Relationship Id="rId81" Type="http://schemas.openxmlformats.org/officeDocument/2006/relationships/hyperlink" Target="https://www.aspi.cz/products/lawText/7/292663/1/ASPI%253A/280/2009%20Sb.%2523173.1" TargetMode="External"/><Relationship Id="rId82" Type="http://schemas.openxmlformats.org/officeDocument/2006/relationships/hyperlink" Target="https://www.aspi.cz/products/lawText/7/292663/1/ASPI%253A/280/2009%20Sb.%2523173.2" TargetMode="External"/><Relationship Id="rId29" Type="http://schemas.openxmlformats.org/officeDocument/2006/relationships/hyperlink" Target="https://www.aspi.cz/products/lawText/7/292663/1/ASPI%253A/280/2009%20Sb.%2523174" TargetMode="External"/><Relationship Id="rId89" Type="http://schemas.openxmlformats.org/officeDocument/2006/relationships/hyperlink" Target="https://www.aspi.cz/products/lawText/7/292663/1/ASPI%253A/280/2009%20Sb.%2523174.2" TargetMode="External"/><Relationship Id="rId97" Type="http://schemas.openxmlformats.org/officeDocument/2006/relationships/hyperlink" Target="https://www.aspi.cz/products/lawText/7/292663/1/ASPI%253A/280/2009%20Sb.%2523174.5" TargetMode="External"/><Relationship Id="rId98" Type="http://schemas.openxmlformats.org/officeDocument/2006/relationships/hyperlink" Target="https://www.aspi.cz/products/lawText/7/292663/1/ASPI%253A/280/2009%20Sb.%2523174.6" TargetMode="External"/><Relationship Id="rId30" Type="http://schemas.openxmlformats.org/officeDocument/2006/relationships/hyperlink" Target="https://www.aspi.cz/products/lawText/7/292663/1/ASPI%253A/280/2009%20Sb.%2523174a" TargetMode="External"/><Relationship Id="rId31" Type="http://schemas.openxmlformats.org/officeDocument/2006/relationships/hyperlink" Target="https://www.aspi.cz/products/lawText/7/292663/1/ASPI%253A/280/2009%20Sb.%2523174b" TargetMode="External"/><Relationship Id="rId58" Type="http://schemas.openxmlformats.org/officeDocument/2006/relationships/hyperlink" Target="https://www.aspi.cz/products/lawText/7/292663/1/ASPI%253A/280/2009%20Sb.%2523176.1.c" TargetMode="External"/><Relationship Id="rId45" Type="http://schemas.openxmlformats.org/officeDocument/2006/relationships/hyperlink" Target="https://www.aspi.cz/products/lawText/7/292663/1/ASPI%253A/280/2009%20Sb.%2523180" TargetMode="External"/><Relationship Id="rId47" Type="http://schemas.openxmlformats.org/officeDocument/2006/relationships/hyperlink" Target="https://www.aspi.cz/products/lawText/7/292663/1/ASPI%253A/280/2009%20Sb.%252335.2" TargetMode="External"/><Relationship Id="rId67" Type="http://schemas.openxmlformats.org/officeDocument/2006/relationships/hyperlink" Target="https://www.aspi.cz/products/lawText/7/292663/1/ASPI%253A/280/2009%20Sb.%25235.3" TargetMode="External"/><Relationship Id="rId79" Type="http://schemas.openxmlformats.org/officeDocument/2006/relationships/hyperlink" Target="https://www.aspi.cz/products/lawText/7/292663/1/ASPI%253A/280/2009%20Sb.%252352.2" TargetMode="External"/><Relationship Id="rId84" Type="http://schemas.openxmlformats.org/officeDocument/2006/relationships/hyperlink" Target="https://www.aspi.cz/products/lawText/7/292663/1/ASPI%253A/353/2003%20Sb.%2523" TargetMode="External"/><Relationship Id="rId101" Type="http://schemas.openxmlformats.org/officeDocument/2006/relationships/hyperlink" Target="https://www.aspi.cz/products/lawText/7/292663/1/ASPI%253A/353/2003%20Sb.%252314" TargetMode="External"/><Relationship Id="rId40" Type="http://schemas.openxmlformats.org/officeDocument/2006/relationships/hyperlink" Target="https://www.aspi.cz/products/lawText/7/292663/1/ASPI%253A/353/2003%20Sb.%252320b" TargetMode="External"/><Relationship Id="rId85" Type="http://schemas.openxmlformats.org/officeDocument/2006/relationships/hyperlink" Target="https://www.aspi.cz/products/lawText/7/292663/1/ASPI%253A/353/2003%20Sb.%252321" TargetMode="External"/><Relationship Id="rId51" Type="http://schemas.openxmlformats.org/officeDocument/2006/relationships/hyperlink" Target="https://www.aspi.cz/products/lawText/7/292663/1/ASPI%253A/500/2004%20Sb.%252382" TargetMode="External"/><Relationship Id="rId87" Type="http://schemas.openxmlformats.org/officeDocument/2006/relationships/hyperlink" Target="https://www.aspi.cz/products/lawText/7/292663/1/ASPI%253A/586/1992%20Sb.%2523" TargetMode="External"/><Relationship Id="rId108" Type="http://schemas.openxmlformats.org/officeDocument/2006/relationships/hyperlink" Target="https://www.aspi.cz/products/lawText/7/292663/1/ASPI%253A/586/1992%20Sb.%252322.1" TargetMode="External"/><Relationship Id="rId109" Type="http://schemas.openxmlformats.org/officeDocument/2006/relationships/hyperlink" Target="https://www.aspi.cz/products/lawText/7/292663/1/ASPI%253A/586/1992%20Sb.%252336" TargetMode="External"/><Relationship Id="rId92" Type="http://schemas.openxmlformats.org/officeDocument/2006/relationships/hyperlink" Target="https://www.aspi.cz/products/lawText/7/292663/1/ASPI%253A/586/1992%20Sb.%252338a.1" TargetMode="External"/><Relationship Id="rId95" Type="http://schemas.openxmlformats.org/officeDocument/2006/relationships/hyperlink" Target="https://www.aspi.cz/products/lawText/7/292663/1/ASPI%253A/586/1992%20Sb.%252338a.2" TargetMode="External"/><Relationship Id="rId93" Type="http://schemas.openxmlformats.org/officeDocument/2006/relationships/hyperlink" Target="https://www.aspi.cz/products/lawText/7/292663/1/ASPI%253A/586/1992%20Sb.%252338a.3" TargetMode="External"/><Relationship Id="rId94" Type="http://schemas.openxmlformats.org/officeDocument/2006/relationships/hyperlink" Target="https://www.aspi.cz/products/lawText/7/292663/1/ASPI%253A/586/1992%20Sb.%252338a.4" TargetMode="External"/><Relationship Id="rId96" Type="http://schemas.openxmlformats.org/officeDocument/2006/relationships/hyperlink" Target="https://www.aspi.cz/products/lawText/7/292663/1/ASPI%253A/586/1992%20Sb.%252338a.8" TargetMode="External"/><Relationship Id="rId107" Type="http://schemas.openxmlformats.org/officeDocument/2006/relationships/hyperlink" Target="https://www.aspi.cz/products/lawText/7/292663/1/ASPI%253A/586/1992%20Sb.%252338e" TargetMode="External"/><Relationship Id="rId110" Type="http://schemas.openxmlformats.org/officeDocument/2006/relationships/hyperlink" Target="https://www.aspi.cz/products/lawText/7/292663/1/ASPI%253A/586/1992%20Sb.%252338h" TargetMode="External"/><Relationship Id="rId63" Type="http://schemas.openxmlformats.org/officeDocument/2006/relationships/hyperlink" Target="https://www.aspi.cz/products/lawText/7/292663/1/ASPI%253A/89/2012%20Sb.%25231309-1394" TargetMode="External"/><Relationship Id="rId69" Type="http://schemas.openxmlformats.org/officeDocument/2006/relationships/hyperlink" Target="https://www.aspi.cz/products/lawText/7/292663/1/ASPI%253A/89/2012%20Sb.%25231376-1379" TargetMode="External"/><Relationship Id="rId83" Type="http://schemas.openxmlformats.org/officeDocument/2006/relationships/hyperlink" Target="https://www.aspi.cz/products/lawText/7/292663/1/ASPI%253A/89/2012%20Sb.%25232029" TargetMode="External"/><Relationship Id="rId68" Type="http://schemas.openxmlformats.org/officeDocument/2006/relationships/hyperlink" Target="https://www.aspi.cz/products/lawText/7/292663/1/JUD%253A/JUD306509CZ%2523" TargetMode="External"/><Relationship Id="rId57" Type="http://schemas.openxmlformats.org/officeDocument/2006/relationships/hyperlink" Target="https://www.aspi.cz/products/lawText/7/292663/1/JUD%253A/JUD334813CZ%2523" TargetMode="External"/><Relationship Id="rId41" Type="http://schemas.openxmlformats.org/officeDocument/2006/relationships/hyperlink" Target="https://www.aspi.cz/products/lawText/7/292663/1/JUD%253A/JUD338909CZ%2523" TargetMode="External"/><Relationship Id="rId34" Type="http://schemas.openxmlformats.org/officeDocument/2006/relationships/hyperlink" Target="https://www.aspi.cz/products/lawText/7/292663/1/JUD%253A/JUD343762CZ%2523" TargetMode="External"/><Relationship Id="rId52" Type="http://schemas.openxmlformats.org/officeDocument/2006/relationships/hyperlink" Target="https://www.aspi.cz/products/lawText/7/292663/1/JUD%253A/JUD348316CZ%2523" TargetMode="External"/><Relationship Id="rId42" Type="http://schemas.openxmlformats.org/officeDocument/2006/relationships/hyperlink" Target="https://www.aspi.cz/products/lawText/7/292663/1/JUD%253A/JUD365202CZ%2523" TargetMode="External"/><Relationship Id="rId35" Type="http://schemas.openxmlformats.org/officeDocument/2006/relationships/hyperlink" Target="https://www.aspi.cz/products/lawText/7/292663/1/JUD%253A/JUD439073CZ%2523" TargetMode="External"/></Relationships>
</file>

<file path=word/_rels/footnotes.xml.rels><?xml version='1.0' encoding='UTF-8' standalone='yes'?>
<Relationships xmlns="http://schemas.openxmlformats.org/package/2006/relationships"><Relationship Id="rId53" Type="http://schemas.openxmlformats.org/officeDocument/2006/relationships/hyperlink" Target="ASPI%253A//150/2002%20Sb.%252382" TargetMode="External"/><Relationship Id="rId88" Type="http://schemas.openxmlformats.org/officeDocument/2006/relationships/hyperlink" Target="ASPI%253A//16/1993%20Sb.%2523" TargetMode="External"/><Relationship Id="rId90" Type="http://schemas.openxmlformats.org/officeDocument/2006/relationships/hyperlink" Target="ASPI%253A//16/1993%20Sb.%252310.1" TargetMode="External"/><Relationship Id="rId91" Type="http://schemas.openxmlformats.org/officeDocument/2006/relationships/hyperlink" Target="ASPI%253A//16/1993%20Sb.%252310.2" TargetMode="External"/><Relationship Id="rId39" Type="http://schemas.openxmlformats.org/officeDocument/2006/relationships/hyperlink" Target="ASPI%253A//235/2004%20Sb.%2523" TargetMode="External"/><Relationship Id="rId38" Type="http://schemas.openxmlformats.org/officeDocument/2006/relationships/hyperlink" Target="ASPI%253A//235/2004%20Sb.%2523103" TargetMode="External"/><Relationship Id="rId100" Type="http://schemas.openxmlformats.org/officeDocument/2006/relationships/hyperlink" Target="ASPI%253A//235/2004%20Sb.%2523105a" TargetMode="External"/><Relationship Id="rId77" Type="http://schemas.openxmlformats.org/officeDocument/2006/relationships/hyperlink" Target="ASPI%253A//235/2004%20Sb.%2523106a.1" TargetMode="External"/><Relationship Id="rId72" Type="http://schemas.openxmlformats.org/officeDocument/2006/relationships/hyperlink" Target="ASPI%253A//235/2004%20Sb.%2523108a" TargetMode="External"/><Relationship Id="rId73" Type="http://schemas.openxmlformats.org/officeDocument/2006/relationships/hyperlink" Target="ASPI%253A//235/2004%20Sb.%2523108a.4" TargetMode="External"/><Relationship Id="rId75" Type="http://schemas.openxmlformats.org/officeDocument/2006/relationships/hyperlink" Target="ASPI%253A//235/2004%20Sb.%2523109" TargetMode="External"/><Relationship Id="rId74" Type="http://schemas.openxmlformats.org/officeDocument/2006/relationships/hyperlink" Target="ASPI%253A//235/2004%20Sb.%2523109a" TargetMode="External"/><Relationship Id="rId102" Type="http://schemas.openxmlformats.org/officeDocument/2006/relationships/hyperlink" Target="ASPI%253A//235/2004%20Sb.%252380" TargetMode="External"/><Relationship Id="rId76" Type="http://schemas.openxmlformats.org/officeDocument/2006/relationships/hyperlink" Target="ASPI%253A//254/2004%20Sb.%25234" TargetMode="External"/><Relationship Id="rId22" Type="http://schemas.openxmlformats.org/officeDocument/2006/relationships/hyperlink" Target="ASPI%253A//280/2009%20Sb.%2523" TargetMode="External"/><Relationship Id="rId21" Type="http://schemas.openxmlformats.org/officeDocument/2006/relationships/hyperlink" Target="ASPI%253A//280/2009%20Sb.%25231.2" TargetMode="External"/><Relationship Id="rId37" Type="http://schemas.openxmlformats.org/officeDocument/2006/relationships/hyperlink" Target="ASPI%253A//280/2009%20Sb.%2523101.6" TargetMode="External"/><Relationship Id="rId66" Type="http://schemas.openxmlformats.org/officeDocument/2006/relationships/hyperlink" Target="ASPI%253A//280/2009%20Sb.%2523102.1" TargetMode="External"/><Relationship Id="rId49" Type="http://schemas.openxmlformats.org/officeDocument/2006/relationships/hyperlink" Target="ASPI%253A//280/2009%20Sb.%2523121-123" TargetMode="External"/><Relationship Id="rId103" Type="http://schemas.openxmlformats.org/officeDocument/2006/relationships/hyperlink" Target="ASPI%253A//280/2009%20Sb.%2523154" TargetMode="External"/><Relationship Id="rId65" Type="http://schemas.openxmlformats.org/officeDocument/2006/relationships/hyperlink" Target="ASPI%253A//280/2009%20Sb.%2523160.3.c" TargetMode="External"/><Relationship Id="rId23" Type="http://schemas.openxmlformats.org/officeDocument/2006/relationships/hyperlink" Target="ASPI%253A//280/2009%20Sb.%2523167-169" TargetMode="External"/><Relationship Id="rId33" Type="http://schemas.openxmlformats.org/officeDocument/2006/relationships/hyperlink" Target="ASPI%253A//280/2009%20Sb.%2523167.1" TargetMode="External"/><Relationship Id="rId36" Type="http://schemas.openxmlformats.org/officeDocument/2006/relationships/hyperlink" Target="ASPI%253A//280/2009%20Sb.%2523167.3" TargetMode="External"/><Relationship Id="rId43" Type="http://schemas.openxmlformats.org/officeDocument/2006/relationships/hyperlink" Target="ASPI%253A//280/2009%20Sb.%2523167.4" TargetMode="External"/><Relationship Id="rId44" Type="http://schemas.openxmlformats.org/officeDocument/2006/relationships/hyperlink" Target="ASPI%253A//280/2009%20Sb.%2523167.5" TargetMode="External"/><Relationship Id="rId46" Type="http://schemas.openxmlformats.org/officeDocument/2006/relationships/hyperlink" Target="ASPI%253A//280/2009%20Sb.%2523168.1" TargetMode="External"/><Relationship Id="rId48" Type="http://schemas.openxmlformats.org/officeDocument/2006/relationships/hyperlink" Target="ASPI%253A//280/2009%20Sb.%2523168.2" TargetMode="External"/><Relationship Id="rId50" Type="http://schemas.openxmlformats.org/officeDocument/2006/relationships/hyperlink" Target="ASPI%253A//280/2009%20Sb.%2523168.3" TargetMode="External"/><Relationship Id="rId54" Type="http://schemas.openxmlformats.org/officeDocument/2006/relationships/hyperlink" Target="ASPI%253A//280/2009%20Sb.%2523168.4" TargetMode="External"/><Relationship Id="rId55" Type="http://schemas.openxmlformats.org/officeDocument/2006/relationships/hyperlink" Target="ASPI%253A//280/2009%20Sb.%2523168.5" TargetMode="External"/><Relationship Id="rId56" Type="http://schemas.openxmlformats.org/officeDocument/2006/relationships/hyperlink" Target="ASPI%253A//280/2009%20Sb.%2523168.6" TargetMode="External"/><Relationship Id="rId59" Type="http://schemas.openxmlformats.org/officeDocument/2006/relationships/hyperlink" Target="ASPI%253A//280/2009%20Sb.%2523169" TargetMode="External"/><Relationship Id="rId24" Type="http://schemas.openxmlformats.org/officeDocument/2006/relationships/hyperlink" Target="ASPI%253A//280/2009%20Sb.%2523170" TargetMode="External"/><Relationship Id="rId61" Type="http://schemas.openxmlformats.org/officeDocument/2006/relationships/hyperlink" Target="ASPI%253A//280/2009%20Sb.%2523170.1" TargetMode="External"/><Relationship Id="rId62" Type="http://schemas.openxmlformats.org/officeDocument/2006/relationships/hyperlink" Target="ASPI%253A//280/2009%20Sb.%2523170.3" TargetMode="External"/><Relationship Id="rId64" Type="http://schemas.openxmlformats.org/officeDocument/2006/relationships/hyperlink" Target="ASPI%253A//280/2009%20Sb.%2523170.4" TargetMode="External"/><Relationship Id="rId70" Type="http://schemas.openxmlformats.org/officeDocument/2006/relationships/hyperlink" Target="ASPI%253A//280/2009%20Sb.%2523170.5" TargetMode="External"/><Relationship Id="rId25" Type="http://schemas.openxmlformats.org/officeDocument/2006/relationships/hyperlink" Target="ASPI%253A//280/2009%20Sb.%2523170a" TargetMode="External"/><Relationship Id="rId26" Type="http://schemas.openxmlformats.org/officeDocument/2006/relationships/hyperlink" Target="ASPI%253A//280/2009%20Sb.%2523171" TargetMode="External"/><Relationship Id="rId78" Type="http://schemas.openxmlformats.org/officeDocument/2006/relationships/hyperlink" Target="ASPI%253A//280/2009%20Sb.%2523171.3" TargetMode="External"/><Relationship Id="rId27" Type="http://schemas.openxmlformats.org/officeDocument/2006/relationships/hyperlink" Target="ASPI%253A//280/2009%20Sb.%2523172" TargetMode="External"/><Relationship Id="rId28" Type="http://schemas.openxmlformats.org/officeDocument/2006/relationships/hyperlink" Target="ASPI%253A//280/2009%20Sb.%2523173" TargetMode="External"/><Relationship Id="rId81" Type="http://schemas.openxmlformats.org/officeDocument/2006/relationships/hyperlink" Target="ASPI%253A//280/2009%20Sb.%2523173.1" TargetMode="External"/><Relationship Id="rId82" Type="http://schemas.openxmlformats.org/officeDocument/2006/relationships/hyperlink" Target="ASPI%253A//280/2009%20Sb.%2523173.2" TargetMode="External"/><Relationship Id="rId29" Type="http://schemas.openxmlformats.org/officeDocument/2006/relationships/hyperlink" Target="ASPI%253A//280/2009%20Sb.%2523174" TargetMode="External"/><Relationship Id="rId89" Type="http://schemas.openxmlformats.org/officeDocument/2006/relationships/hyperlink" Target="ASPI%253A//280/2009%20Sb.%2523174.2" TargetMode="External"/><Relationship Id="rId97" Type="http://schemas.openxmlformats.org/officeDocument/2006/relationships/hyperlink" Target="ASPI%253A//280/2009%20Sb.%2523174.5" TargetMode="External"/><Relationship Id="rId98" Type="http://schemas.openxmlformats.org/officeDocument/2006/relationships/hyperlink" Target="ASPI%253A//280/2009%20Sb.%2523174.6" TargetMode="External"/><Relationship Id="rId30" Type="http://schemas.openxmlformats.org/officeDocument/2006/relationships/hyperlink" Target="ASPI%253A//280/2009%20Sb.%2523174a" TargetMode="External"/><Relationship Id="rId31" Type="http://schemas.openxmlformats.org/officeDocument/2006/relationships/hyperlink" Target="ASPI%253A//280/2009%20Sb.%2523174b" TargetMode="External"/><Relationship Id="rId58" Type="http://schemas.openxmlformats.org/officeDocument/2006/relationships/hyperlink" Target="ASPI%253A//280/2009%20Sb.%2523176.1.c" TargetMode="External"/><Relationship Id="rId45" Type="http://schemas.openxmlformats.org/officeDocument/2006/relationships/hyperlink" Target="ASPI%253A//280/2009%20Sb.%2523180" TargetMode="External"/><Relationship Id="rId47" Type="http://schemas.openxmlformats.org/officeDocument/2006/relationships/hyperlink" Target="ASPI%253A//280/2009%20Sb.%252335.2" TargetMode="External"/><Relationship Id="rId67" Type="http://schemas.openxmlformats.org/officeDocument/2006/relationships/hyperlink" Target="ASPI%253A//280/2009%20Sb.%25235.3" TargetMode="External"/><Relationship Id="rId79" Type="http://schemas.openxmlformats.org/officeDocument/2006/relationships/hyperlink" Target="ASPI%253A//280/2009%20Sb.%252352.2" TargetMode="External"/><Relationship Id="rId84" Type="http://schemas.openxmlformats.org/officeDocument/2006/relationships/hyperlink" Target="ASPI%253A//353/2003%20Sb.%2523" TargetMode="External"/><Relationship Id="rId101" Type="http://schemas.openxmlformats.org/officeDocument/2006/relationships/hyperlink" Target="ASPI%253A//353/2003%20Sb.%252314" TargetMode="External"/><Relationship Id="rId40" Type="http://schemas.openxmlformats.org/officeDocument/2006/relationships/hyperlink" Target="ASPI%253A//353/2003%20Sb.%252320b" TargetMode="External"/><Relationship Id="rId85" Type="http://schemas.openxmlformats.org/officeDocument/2006/relationships/hyperlink" Target="ASPI%253A//353/2003%20Sb.%252321" TargetMode="External"/><Relationship Id="rId51" Type="http://schemas.openxmlformats.org/officeDocument/2006/relationships/hyperlink" Target="ASPI%253A//500/2004%20Sb.%252382" TargetMode="External"/><Relationship Id="rId87" Type="http://schemas.openxmlformats.org/officeDocument/2006/relationships/hyperlink" Target="ASPI%253A//586/1992%20Sb.%2523" TargetMode="External"/><Relationship Id="rId108" Type="http://schemas.openxmlformats.org/officeDocument/2006/relationships/hyperlink" Target="ASPI%253A//586/1992%20Sb.%252322.1" TargetMode="External"/><Relationship Id="rId109" Type="http://schemas.openxmlformats.org/officeDocument/2006/relationships/hyperlink" Target="ASPI%253A//586/1992%20Sb.%252336" TargetMode="External"/><Relationship Id="rId92" Type="http://schemas.openxmlformats.org/officeDocument/2006/relationships/hyperlink" Target="ASPI%253A//586/1992%20Sb.%252338a.1" TargetMode="External"/><Relationship Id="rId95" Type="http://schemas.openxmlformats.org/officeDocument/2006/relationships/hyperlink" Target="ASPI%253A//586/1992%20Sb.%252338a.2" TargetMode="External"/><Relationship Id="rId93" Type="http://schemas.openxmlformats.org/officeDocument/2006/relationships/hyperlink" Target="ASPI%253A//586/1992%20Sb.%252338a.3" TargetMode="External"/><Relationship Id="rId94" Type="http://schemas.openxmlformats.org/officeDocument/2006/relationships/hyperlink" Target="ASPI%253A//586/1992%20Sb.%252338a.4" TargetMode="External"/><Relationship Id="rId96" Type="http://schemas.openxmlformats.org/officeDocument/2006/relationships/hyperlink" Target="ASPI%253A//586/1992%20Sb.%252338a.8" TargetMode="External"/><Relationship Id="rId107" Type="http://schemas.openxmlformats.org/officeDocument/2006/relationships/hyperlink" Target="ASPI%253A//586/1992%20Sb.%252338e" TargetMode="External"/><Relationship Id="rId110" Type="http://schemas.openxmlformats.org/officeDocument/2006/relationships/hyperlink" Target="ASPI%253A//586/1992%20Sb.%252338h" TargetMode="External"/><Relationship Id="rId63" Type="http://schemas.openxmlformats.org/officeDocument/2006/relationships/hyperlink" Target="ASPI%253A//89/2012%20Sb.%25231309-1394" TargetMode="External"/><Relationship Id="rId69" Type="http://schemas.openxmlformats.org/officeDocument/2006/relationships/hyperlink" Target="ASPI%253A//89/2012%20Sb.%25231376-1379" TargetMode="External"/><Relationship Id="rId83" Type="http://schemas.openxmlformats.org/officeDocument/2006/relationships/hyperlink" Target="ASPI%253A//89/2012%20Sb.%25232029" TargetMode="External"/><Relationship Id="rId68" Type="http://schemas.openxmlformats.org/officeDocument/2006/relationships/hyperlink" Target="JUD%253A//JUD306509CZ%2523" TargetMode="External"/><Relationship Id="rId57" Type="http://schemas.openxmlformats.org/officeDocument/2006/relationships/hyperlink" Target="JUD%253A//JUD334813CZ%2523" TargetMode="External"/><Relationship Id="rId41" Type="http://schemas.openxmlformats.org/officeDocument/2006/relationships/hyperlink" Target="JUD%253A//JUD338909CZ%2523" TargetMode="External"/><Relationship Id="rId34" Type="http://schemas.openxmlformats.org/officeDocument/2006/relationships/hyperlink" Target="JUD%253A//JUD343762CZ%2523" TargetMode="External"/><Relationship Id="rId52" Type="http://schemas.openxmlformats.org/officeDocument/2006/relationships/hyperlink" Target="JUD%253A//JUD348316CZ%2523" TargetMode="External"/><Relationship Id="rId42" Type="http://schemas.openxmlformats.org/officeDocument/2006/relationships/hyperlink" Target="JUD%253A//JUD365202CZ%2523" TargetMode="External"/><Relationship Id="rId35" Type="http://schemas.openxmlformats.org/officeDocument/2006/relationships/hyperlink" Target="JUD%253A//JUD439073CZ%2523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2021-11-08T09:15:45Z</dcterms:created>
  <dcterms:modified xsi:type="dcterms:W3CDTF">2021-11-08T09:15:45Z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GB">
    <vt:lpwstr>True</vt:lpwstr>
  </property>
</Properties>
</file>