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F0C" w14:textId="77777777" w:rsidR="00931718" w:rsidRDefault="00931718" w:rsidP="00931718">
      <w:pPr>
        <w:pStyle w:val="Nzev"/>
      </w:pPr>
      <w:r>
        <w:t>Řízení při dohledu nad finančním trhem 2023</w:t>
      </w:r>
    </w:p>
    <w:p w14:paraId="0350D759" w14:textId="126427ED" w:rsidR="00141A4C" w:rsidRDefault="00F569A2" w:rsidP="00141A4C">
      <w:r>
        <w:t>Právnická fakulta MU</w:t>
      </w:r>
    </w:p>
    <w:p w14:paraId="484E4A6B" w14:textId="77777777" w:rsidR="000E4EC7" w:rsidRDefault="000E4EC7" w:rsidP="00141A4C"/>
    <w:p w14:paraId="4F621107" w14:textId="23E01902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912A8F">
        <w:t>10</w:t>
      </w:r>
      <w:r>
        <w:t xml:space="preserve">                                                                                                     </w:t>
      </w:r>
      <w:r w:rsidR="00CE1EC6">
        <w:t>4</w:t>
      </w:r>
      <w:r>
        <w:t>.1</w:t>
      </w:r>
      <w:r w:rsidR="00CE1EC6">
        <w:t>2</w:t>
      </w:r>
      <w:r>
        <w:t>.</w:t>
      </w:r>
      <w:r w:rsidR="0005437E">
        <w:t xml:space="preserve">   </w:t>
      </w:r>
      <w:r>
        <w:t>2023</w:t>
      </w:r>
      <w:r w:rsidR="00AC1046">
        <w:tab/>
      </w:r>
    </w:p>
    <w:p w14:paraId="3D0C0324" w14:textId="533E940E" w:rsidR="00AE7640" w:rsidRDefault="00CE1EC6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CE1EC6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Insolvenční řízení ve věcech subjektů a instrumentů finančního trhu</w:t>
      </w:r>
    </w:p>
    <w:p w14:paraId="22079E3F" w14:textId="77777777" w:rsidR="00CE1EC6" w:rsidRDefault="00CE1EC6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7ED514E0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5957071D" w:rsidR="00F569A2" w:rsidRDefault="00636B55" w:rsidP="00636B55">
      <w:pPr>
        <w:jc w:val="both"/>
      </w:pPr>
      <w:r>
        <w:t>V rámci cvičení navazujeme na přednášku, na které jsme se zabývali</w:t>
      </w:r>
      <w:r w:rsidR="00CE1EC6">
        <w:t xml:space="preserve"> specifiky insolvenčního řízení </w:t>
      </w:r>
      <w:r w:rsidR="001F044F">
        <w:t>subjektů finančního trhu či emitentů nástrojů finančního trhu</w:t>
      </w:r>
      <w:r w:rsidR="009F36A8">
        <w:t>.</w:t>
      </w:r>
    </w:p>
    <w:p w14:paraId="4B5E3CC4" w14:textId="60057117" w:rsidR="00FD0D0E" w:rsidRDefault="00FD0D0E" w:rsidP="00636B55">
      <w:pPr>
        <w:pStyle w:val="Nadpis1"/>
        <w:jc w:val="both"/>
      </w:pPr>
    </w:p>
    <w:p w14:paraId="3C32ADA4" w14:textId="48FB0517" w:rsidR="006270A9" w:rsidRDefault="009F36A8" w:rsidP="00636B55">
      <w:pPr>
        <w:pStyle w:val="Nadpis1"/>
        <w:jc w:val="both"/>
      </w:pPr>
      <w:r>
        <w:t>Obecné otázky</w:t>
      </w:r>
    </w:p>
    <w:p w14:paraId="027B04C8" w14:textId="650E9693" w:rsidR="00AA1376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</w:t>
      </w:r>
      <w:r w:rsidR="00B96182">
        <w:t>.</w:t>
      </w:r>
    </w:p>
    <w:p w14:paraId="3BE210BC" w14:textId="77777777" w:rsidR="007C6FA0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29BB8975" w14:textId="34101673" w:rsidR="006E7589" w:rsidRDefault="00F46A1C" w:rsidP="006E7589">
      <w:pPr>
        <w:pStyle w:val="Seznamsodrkami"/>
        <w:numPr>
          <w:ilvl w:val="0"/>
          <w:numId w:val="32"/>
        </w:numPr>
        <w:jc w:val="both"/>
      </w:pPr>
      <w:r>
        <w:t>Dlužník má sídlo v Olomouci, jedná se o právnickou osobu. Jaký soud bude mít věcnou a místní příslušnost?</w:t>
      </w:r>
    </w:p>
    <w:p w14:paraId="714383AC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Může v průběhu insolvenčního řízení věřitel postoupit svoji přihlášenou pohledávku? Pokud ano, co se stane? Pokud ne, co se stane?</w:t>
      </w:r>
    </w:p>
    <w:p w14:paraId="461F4470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Kdo je to tzv. oddělený insolvenční správce?</w:t>
      </w:r>
    </w:p>
    <w:p w14:paraId="38914658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Kdo patří mezi věřitelské orgány a jaká je jejich role?</w:t>
      </w:r>
    </w:p>
    <w:p w14:paraId="384466A6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Co musí obsahovat insolvenční návrh?</w:t>
      </w:r>
    </w:p>
    <w:p w14:paraId="3322CF7D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Lze zahájit exekuci majetku dlužníka po rozhodnutí o úpadku?</w:t>
      </w:r>
    </w:p>
    <w:p w14:paraId="597EB870" w14:textId="77777777" w:rsidR="00243244" w:rsidRDefault="00243244" w:rsidP="00243244">
      <w:pPr>
        <w:pStyle w:val="Seznamsodrkami"/>
        <w:numPr>
          <w:ilvl w:val="0"/>
          <w:numId w:val="32"/>
        </w:numPr>
        <w:jc w:val="both"/>
      </w:pPr>
      <w:r>
        <w:t>Co jsou to tzv. incidenční spory?</w:t>
      </w:r>
    </w:p>
    <w:p w14:paraId="58775B10" w14:textId="0D4BA68A" w:rsidR="007A2B67" w:rsidRDefault="007A2B67" w:rsidP="00243244">
      <w:pPr>
        <w:pStyle w:val="Seznamsodrkami"/>
        <w:numPr>
          <w:ilvl w:val="0"/>
          <w:numId w:val="32"/>
        </w:numPr>
        <w:jc w:val="both"/>
      </w:pPr>
      <w:r>
        <w:t>Kdo může podat insolvenční návrh?</w:t>
      </w:r>
    </w:p>
    <w:p w14:paraId="12F16951" w14:textId="5A447D19" w:rsidR="00213F8A" w:rsidRDefault="00213F8A" w:rsidP="00243244">
      <w:pPr>
        <w:pStyle w:val="Seznamsodrkami"/>
        <w:numPr>
          <w:ilvl w:val="0"/>
          <w:numId w:val="32"/>
        </w:numPr>
        <w:jc w:val="both"/>
      </w:pPr>
      <w:r>
        <w:t xml:space="preserve">Co to znamená popření </w:t>
      </w:r>
      <w:r w:rsidR="00BF0A99">
        <w:t>pravosti pohledávky?</w:t>
      </w:r>
    </w:p>
    <w:p w14:paraId="4FF6AC40" w14:textId="61F39049" w:rsidR="000D5E20" w:rsidRDefault="000D5E20" w:rsidP="00243244">
      <w:pPr>
        <w:pStyle w:val="Seznamsodrkami"/>
        <w:numPr>
          <w:ilvl w:val="0"/>
          <w:numId w:val="32"/>
        </w:numPr>
        <w:jc w:val="both"/>
      </w:pPr>
      <w:r>
        <w:t>Co to znamená popření pořadí pohledávky?</w:t>
      </w:r>
    </w:p>
    <w:p w14:paraId="14C22096" w14:textId="77777777" w:rsidR="00F46A1C" w:rsidRDefault="00F46A1C" w:rsidP="00243244">
      <w:pPr>
        <w:pStyle w:val="Seznamsodrkami"/>
        <w:numPr>
          <w:ilvl w:val="0"/>
          <w:numId w:val="0"/>
        </w:numPr>
        <w:ind w:left="720"/>
        <w:jc w:val="both"/>
      </w:pPr>
    </w:p>
    <w:p w14:paraId="4E1B8169" w14:textId="11CBF78D" w:rsidR="006E7589" w:rsidRDefault="006E7589" w:rsidP="006E7589">
      <w:pPr>
        <w:pStyle w:val="Nadpis1"/>
        <w:jc w:val="both"/>
      </w:pPr>
      <w:r>
        <w:t>O</w:t>
      </w:r>
      <w:r>
        <w:t>tázky</w:t>
      </w:r>
      <w:r>
        <w:t xml:space="preserve"> týkající se finančního trhu</w:t>
      </w:r>
    </w:p>
    <w:p w14:paraId="10407DC7" w14:textId="77777777" w:rsidR="006E7589" w:rsidRDefault="006E7589" w:rsidP="006E7589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zákona.</w:t>
      </w:r>
    </w:p>
    <w:p w14:paraId="1525EC99" w14:textId="77777777" w:rsidR="006E7589" w:rsidRDefault="006E7589" w:rsidP="006E7589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6AF270FD" w14:textId="23A17A00" w:rsidR="006E7589" w:rsidRDefault="00B50E5C" w:rsidP="00DE3615">
      <w:pPr>
        <w:pStyle w:val="Seznamsodrkami"/>
        <w:numPr>
          <w:ilvl w:val="0"/>
          <w:numId w:val="35"/>
        </w:numPr>
        <w:jc w:val="both"/>
      </w:pPr>
      <w:r>
        <w:t>Jakou formou úpadku lze řešit</w:t>
      </w:r>
      <w:r w:rsidR="001A6E13">
        <w:t xml:space="preserve"> úpadek banky, proti které bylo uplatnění opatření k řešení krize?</w:t>
      </w:r>
    </w:p>
    <w:p w14:paraId="0DB4EB1C" w14:textId="4AF76D8C" w:rsidR="001A6E13" w:rsidRDefault="000F702F" w:rsidP="00DE3615">
      <w:pPr>
        <w:pStyle w:val="Seznamsodrkami"/>
        <w:numPr>
          <w:ilvl w:val="0"/>
          <w:numId w:val="35"/>
        </w:numPr>
        <w:jc w:val="both"/>
      </w:pPr>
      <w:r>
        <w:t>Jak je tomu s pohledávkami věřitelů, které vyplývají z účetnictví banky</w:t>
      </w:r>
      <w:r w:rsidR="0083348B">
        <w:t xml:space="preserve"> či pojišťovny</w:t>
      </w:r>
      <w:r w:rsidR="00FA4A64">
        <w:t>? Mají nějaký zvláštní režim?</w:t>
      </w:r>
    </w:p>
    <w:p w14:paraId="07BBCA5A" w14:textId="3E5F1A75" w:rsidR="00FA4A64" w:rsidRDefault="00E24849" w:rsidP="00DE3615">
      <w:pPr>
        <w:pStyle w:val="Seznamsodrkami"/>
        <w:numPr>
          <w:ilvl w:val="0"/>
          <w:numId w:val="35"/>
        </w:numPr>
        <w:jc w:val="both"/>
      </w:pPr>
      <w:r>
        <w:t>Může být v úpadku podílový fond</w:t>
      </w:r>
      <w:r w:rsidR="00FF6F1E">
        <w:t xml:space="preserve"> či podfond společnosti ve formě SICAV</w:t>
      </w:r>
      <w:r>
        <w:t>, když nem</w:t>
      </w:r>
      <w:r w:rsidR="00FF6F1E">
        <w:t>aji</w:t>
      </w:r>
      <w:r>
        <w:t xml:space="preserve"> právní osobnost?</w:t>
      </w:r>
    </w:p>
    <w:p w14:paraId="09318C50" w14:textId="0595BDE5" w:rsidR="00FF6F1E" w:rsidRDefault="00286BB0" w:rsidP="00DE3615">
      <w:pPr>
        <w:pStyle w:val="Seznamsodrkami"/>
        <w:numPr>
          <w:ilvl w:val="0"/>
          <w:numId w:val="35"/>
        </w:numPr>
        <w:jc w:val="both"/>
      </w:pPr>
      <w:r>
        <w:t>Jestliže je v úpadku zahraniční banka, která má v ČR zřízenou pobočku</w:t>
      </w:r>
      <w:r w:rsidR="00D53E9F">
        <w:t xml:space="preserve">, probíhá insolvenční řízení v zahraničí a byl ustanoven zahraniční insolvenční správce, podle jakých právních předpisů vykonává takový správce své pravomoci? </w:t>
      </w:r>
      <w:r w:rsidR="0020435B">
        <w:t>Co se týče postupů při prodeji majetku a povinnosti zápisů do veřejných rejstříků v ČR, podle jakých právních předpisů postupuje?</w:t>
      </w:r>
    </w:p>
    <w:p w14:paraId="6A6B6E15" w14:textId="651EF78E" w:rsidR="0020435B" w:rsidRDefault="00213F8A" w:rsidP="00DE3615">
      <w:pPr>
        <w:pStyle w:val="Seznamsodrkami"/>
        <w:numPr>
          <w:ilvl w:val="0"/>
          <w:numId w:val="35"/>
        </w:numPr>
        <w:jc w:val="both"/>
      </w:pPr>
      <w:r>
        <w:t>Před pohledávkami ostatních nezajištěných věřitelů banky jsou uspokojovány jaké pohledávky?</w:t>
      </w:r>
    </w:p>
    <w:p w14:paraId="617484E7" w14:textId="77777777" w:rsidR="006E7589" w:rsidRDefault="006E7589" w:rsidP="006E7589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6F11F1E4" w14:textId="488EC023" w:rsidR="00C43C2A" w:rsidRDefault="00F24B69" w:rsidP="00C43C2A">
      <w:pPr>
        <w:pStyle w:val="Nadpis1"/>
        <w:jc w:val="both"/>
      </w:pPr>
      <w:r>
        <w:t>Insolvenční rejstřík</w:t>
      </w:r>
    </w:p>
    <w:p w14:paraId="62019A8E" w14:textId="3163AA16" w:rsidR="00B66DA9" w:rsidRDefault="00F24B69" w:rsidP="00F24B69">
      <w:pPr>
        <w:pStyle w:val="Seznamsodrkami"/>
        <w:numPr>
          <w:ilvl w:val="0"/>
          <w:numId w:val="34"/>
        </w:numPr>
        <w:jc w:val="both"/>
      </w:pPr>
      <w:r>
        <w:t xml:space="preserve">Podívejte se </w:t>
      </w:r>
      <w:r w:rsidR="0006493C">
        <w:t xml:space="preserve">do insolvenčního rejstříku, vyberte si jednoho dlužníka, na jehož majetek byl prohlášený konkurz a </w:t>
      </w:r>
      <w:r w:rsidR="005214F7">
        <w:t>seznamte se s následujícími dokumenty:</w:t>
      </w:r>
    </w:p>
    <w:p w14:paraId="075BE747" w14:textId="18A8FD7F" w:rsidR="005214F7" w:rsidRDefault="005214F7" w:rsidP="005214F7">
      <w:pPr>
        <w:pStyle w:val="Seznamsodrkami"/>
        <w:numPr>
          <w:ilvl w:val="1"/>
          <w:numId w:val="34"/>
        </w:numPr>
        <w:jc w:val="both"/>
      </w:pPr>
      <w:r>
        <w:t>Insolvenční návrh</w:t>
      </w:r>
    </w:p>
    <w:p w14:paraId="0E8E8515" w14:textId="22842CFC" w:rsidR="005214F7" w:rsidRDefault="005214F7" w:rsidP="005214F7">
      <w:pPr>
        <w:pStyle w:val="Seznamsodrkami"/>
        <w:numPr>
          <w:ilvl w:val="1"/>
          <w:numId w:val="34"/>
        </w:numPr>
        <w:jc w:val="both"/>
      </w:pPr>
      <w:r>
        <w:t>Usnesení o úpadku</w:t>
      </w:r>
    </w:p>
    <w:p w14:paraId="3BAE9281" w14:textId="71B044E5" w:rsidR="005214F7" w:rsidRDefault="005214F7" w:rsidP="005214F7">
      <w:pPr>
        <w:pStyle w:val="Seznamsodrkami"/>
        <w:numPr>
          <w:ilvl w:val="1"/>
          <w:numId w:val="34"/>
        </w:numPr>
        <w:jc w:val="both"/>
      </w:pPr>
      <w:r>
        <w:t>Alespoň 2 přihlášky pohledávek</w:t>
      </w:r>
    </w:p>
    <w:p w14:paraId="7C49BF1B" w14:textId="0621044C" w:rsidR="005214F7" w:rsidRDefault="005214F7" w:rsidP="005214F7">
      <w:pPr>
        <w:pStyle w:val="Seznamsodrkami"/>
        <w:numPr>
          <w:ilvl w:val="1"/>
          <w:numId w:val="34"/>
        </w:numPr>
        <w:jc w:val="both"/>
      </w:pPr>
      <w:r>
        <w:t>Usnesení o řešení úpadku</w:t>
      </w:r>
    </w:p>
    <w:p w14:paraId="60FA872F" w14:textId="3EDA2A33" w:rsidR="005214F7" w:rsidRDefault="005214F7" w:rsidP="005214F7">
      <w:pPr>
        <w:pStyle w:val="Seznamsodrkami"/>
        <w:numPr>
          <w:ilvl w:val="1"/>
          <w:numId w:val="34"/>
        </w:numPr>
        <w:jc w:val="both"/>
      </w:pPr>
      <w:r>
        <w:t>Alespoň 1 incidenční spor, je-li relevantní</w:t>
      </w:r>
    </w:p>
    <w:p w14:paraId="3ECF6DD4" w14:textId="4CBE1A33" w:rsidR="005214F7" w:rsidRDefault="00887E59" w:rsidP="005214F7">
      <w:pPr>
        <w:pStyle w:val="Seznamsodrkami"/>
        <w:numPr>
          <w:ilvl w:val="1"/>
          <w:numId w:val="34"/>
        </w:numPr>
        <w:jc w:val="both"/>
      </w:pPr>
      <w:r>
        <w:t>Zpráva IS o průběhu řízení</w:t>
      </w:r>
    </w:p>
    <w:p w14:paraId="7E4A6595" w14:textId="57DC2D0A" w:rsidR="00887E59" w:rsidRPr="00F569A2" w:rsidRDefault="00887E59" w:rsidP="005214F7">
      <w:pPr>
        <w:pStyle w:val="Seznamsodrkami"/>
        <w:numPr>
          <w:ilvl w:val="1"/>
          <w:numId w:val="34"/>
        </w:numPr>
        <w:jc w:val="both"/>
      </w:pPr>
      <w:r>
        <w:t>A alespoň jeden další dokument</w:t>
      </w:r>
    </w:p>
    <w:sectPr w:rsidR="00887E59" w:rsidRPr="00F569A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4183" w14:textId="77777777" w:rsidR="008F28B9" w:rsidRDefault="008F28B9">
      <w:pPr>
        <w:spacing w:after="0"/>
      </w:pPr>
      <w:r>
        <w:separator/>
      </w:r>
    </w:p>
  </w:endnote>
  <w:endnote w:type="continuationSeparator" w:id="0">
    <w:p w14:paraId="025961D4" w14:textId="77777777" w:rsidR="008F28B9" w:rsidRDefault="008F2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23BF" w14:textId="77777777" w:rsidR="008F28B9" w:rsidRDefault="008F28B9">
      <w:pPr>
        <w:spacing w:after="0"/>
      </w:pPr>
      <w:r>
        <w:separator/>
      </w:r>
    </w:p>
  </w:footnote>
  <w:footnote w:type="continuationSeparator" w:id="0">
    <w:p w14:paraId="48ACD4F2" w14:textId="77777777" w:rsidR="008F28B9" w:rsidRDefault="008F2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DCD0D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7B4DB3"/>
    <w:multiLevelType w:val="hybridMultilevel"/>
    <w:tmpl w:val="370E9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6825"/>
    <w:multiLevelType w:val="hybridMultilevel"/>
    <w:tmpl w:val="C958D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F0CED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887E36"/>
    <w:multiLevelType w:val="hybridMultilevel"/>
    <w:tmpl w:val="C958D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E18BA"/>
    <w:multiLevelType w:val="hybridMultilevel"/>
    <w:tmpl w:val="8F5AD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60649C"/>
    <w:multiLevelType w:val="hybridMultilevel"/>
    <w:tmpl w:val="5A76C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6E2"/>
    <w:multiLevelType w:val="hybridMultilevel"/>
    <w:tmpl w:val="B25E6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5"/>
  </w:num>
  <w:num w:numId="16">
    <w:abstractNumId w:val="13"/>
  </w:num>
  <w:num w:numId="17">
    <w:abstractNumId w:val="23"/>
  </w:num>
  <w:num w:numId="18">
    <w:abstractNumId w:val="11"/>
  </w:num>
  <w:num w:numId="19">
    <w:abstractNumId w:val="28"/>
  </w:num>
  <w:num w:numId="20">
    <w:abstractNumId w:val="26"/>
  </w:num>
  <w:num w:numId="21">
    <w:abstractNumId w:val="12"/>
  </w:num>
  <w:num w:numId="22">
    <w:abstractNumId w:val="21"/>
  </w:num>
  <w:num w:numId="23">
    <w:abstractNumId w:val="27"/>
  </w:num>
  <w:num w:numId="24">
    <w:abstractNumId w:val="31"/>
  </w:num>
  <w:num w:numId="25">
    <w:abstractNumId w:val="29"/>
  </w:num>
  <w:num w:numId="26">
    <w:abstractNumId w:val="10"/>
  </w:num>
  <w:num w:numId="27">
    <w:abstractNumId w:val="22"/>
  </w:num>
  <w:num w:numId="28">
    <w:abstractNumId w:val="15"/>
  </w:num>
  <w:num w:numId="29">
    <w:abstractNumId w:val="17"/>
  </w:num>
  <w:num w:numId="30">
    <w:abstractNumId w:val="30"/>
  </w:num>
  <w:num w:numId="31">
    <w:abstractNumId w:val="20"/>
  </w:num>
  <w:num w:numId="32">
    <w:abstractNumId w:val="19"/>
  </w:num>
  <w:num w:numId="33">
    <w:abstractNumId w:val="24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01EB"/>
    <w:rsid w:val="0001229D"/>
    <w:rsid w:val="00013F6C"/>
    <w:rsid w:val="00015184"/>
    <w:rsid w:val="0001665A"/>
    <w:rsid w:val="000257AD"/>
    <w:rsid w:val="000266F5"/>
    <w:rsid w:val="00034128"/>
    <w:rsid w:val="000360EA"/>
    <w:rsid w:val="000421CB"/>
    <w:rsid w:val="0005437E"/>
    <w:rsid w:val="0005518D"/>
    <w:rsid w:val="000572A7"/>
    <w:rsid w:val="0006493C"/>
    <w:rsid w:val="0006532F"/>
    <w:rsid w:val="00072511"/>
    <w:rsid w:val="00073C64"/>
    <w:rsid w:val="00085775"/>
    <w:rsid w:val="00087ECC"/>
    <w:rsid w:val="00095D0F"/>
    <w:rsid w:val="00097DDD"/>
    <w:rsid w:val="000A4F59"/>
    <w:rsid w:val="000B6F5E"/>
    <w:rsid w:val="000C6EF0"/>
    <w:rsid w:val="000D2ED6"/>
    <w:rsid w:val="000D45FC"/>
    <w:rsid w:val="000D48CE"/>
    <w:rsid w:val="000D5E20"/>
    <w:rsid w:val="000E4EC7"/>
    <w:rsid w:val="000F1946"/>
    <w:rsid w:val="000F702F"/>
    <w:rsid w:val="000F771D"/>
    <w:rsid w:val="00111D77"/>
    <w:rsid w:val="0013288E"/>
    <w:rsid w:val="00135B6B"/>
    <w:rsid w:val="00136D20"/>
    <w:rsid w:val="00141A4C"/>
    <w:rsid w:val="00147986"/>
    <w:rsid w:val="0016527D"/>
    <w:rsid w:val="001753BA"/>
    <w:rsid w:val="00176F2E"/>
    <w:rsid w:val="00182BC7"/>
    <w:rsid w:val="00183869"/>
    <w:rsid w:val="00186665"/>
    <w:rsid w:val="00187226"/>
    <w:rsid w:val="00190FE3"/>
    <w:rsid w:val="00191F5A"/>
    <w:rsid w:val="0019758D"/>
    <w:rsid w:val="001A4E0E"/>
    <w:rsid w:val="001A6E13"/>
    <w:rsid w:val="001B034F"/>
    <w:rsid w:val="001B29CF"/>
    <w:rsid w:val="001C0F00"/>
    <w:rsid w:val="001C6850"/>
    <w:rsid w:val="001D08BB"/>
    <w:rsid w:val="001D1A0C"/>
    <w:rsid w:val="001D42C4"/>
    <w:rsid w:val="001D6946"/>
    <w:rsid w:val="001D7285"/>
    <w:rsid w:val="001E1605"/>
    <w:rsid w:val="001E3B26"/>
    <w:rsid w:val="001F044F"/>
    <w:rsid w:val="001F2EEB"/>
    <w:rsid w:val="001F41C8"/>
    <w:rsid w:val="0020435B"/>
    <w:rsid w:val="00213F8A"/>
    <w:rsid w:val="00214C2F"/>
    <w:rsid w:val="00216206"/>
    <w:rsid w:val="00216E57"/>
    <w:rsid w:val="00223653"/>
    <w:rsid w:val="00223745"/>
    <w:rsid w:val="00223F3B"/>
    <w:rsid w:val="00230543"/>
    <w:rsid w:val="00243244"/>
    <w:rsid w:val="00243EDE"/>
    <w:rsid w:val="00246840"/>
    <w:rsid w:val="0025272C"/>
    <w:rsid w:val="00277576"/>
    <w:rsid w:val="0028220F"/>
    <w:rsid w:val="00286BB0"/>
    <w:rsid w:val="002A7C22"/>
    <w:rsid w:val="002B04CC"/>
    <w:rsid w:val="002B2BF6"/>
    <w:rsid w:val="002B326D"/>
    <w:rsid w:val="002C1273"/>
    <w:rsid w:val="002D0375"/>
    <w:rsid w:val="002D088A"/>
    <w:rsid w:val="002E5B34"/>
    <w:rsid w:val="002F13B8"/>
    <w:rsid w:val="002F611C"/>
    <w:rsid w:val="00303C76"/>
    <w:rsid w:val="00311CB8"/>
    <w:rsid w:val="0032454E"/>
    <w:rsid w:val="00324D9E"/>
    <w:rsid w:val="00332C59"/>
    <w:rsid w:val="003410FA"/>
    <w:rsid w:val="00343218"/>
    <w:rsid w:val="003466CB"/>
    <w:rsid w:val="00350AE8"/>
    <w:rsid w:val="00356B48"/>
    <w:rsid w:val="00356C14"/>
    <w:rsid w:val="00357AD2"/>
    <w:rsid w:val="003602CE"/>
    <w:rsid w:val="003608BA"/>
    <w:rsid w:val="00375068"/>
    <w:rsid w:val="00380BFD"/>
    <w:rsid w:val="00384854"/>
    <w:rsid w:val="00392F66"/>
    <w:rsid w:val="003A1C4B"/>
    <w:rsid w:val="003A261A"/>
    <w:rsid w:val="003A5E25"/>
    <w:rsid w:val="003B282F"/>
    <w:rsid w:val="003C0293"/>
    <w:rsid w:val="003C4186"/>
    <w:rsid w:val="003D11D8"/>
    <w:rsid w:val="003F1720"/>
    <w:rsid w:val="003F3774"/>
    <w:rsid w:val="003F60C0"/>
    <w:rsid w:val="0040135D"/>
    <w:rsid w:val="00411895"/>
    <w:rsid w:val="00413C94"/>
    <w:rsid w:val="00413CC4"/>
    <w:rsid w:val="004225BE"/>
    <w:rsid w:val="0043369D"/>
    <w:rsid w:val="00433AD4"/>
    <w:rsid w:val="00446308"/>
    <w:rsid w:val="004510A4"/>
    <w:rsid w:val="004578E4"/>
    <w:rsid w:val="00460FDD"/>
    <w:rsid w:val="0046284F"/>
    <w:rsid w:val="004852E4"/>
    <w:rsid w:val="00486C1D"/>
    <w:rsid w:val="00492778"/>
    <w:rsid w:val="00492E1A"/>
    <w:rsid w:val="00493D1E"/>
    <w:rsid w:val="004961C6"/>
    <w:rsid w:val="004A383D"/>
    <w:rsid w:val="004A4F20"/>
    <w:rsid w:val="004A51CC"/>
    <w:rsid w:val="004B0D9D"/>
    <w:rsid w:val="004C2982"/>
    <w:rsid w:val="004C48E3"/>
    <w:rsid w:val="004C57A3"/>
    <w:rsid w:val="004D2236"/>
    <w:rsid w:val="004D328D"/>
    <w:rsid w:val="004D3540"/>
    <w:rsid w:val="004E4F20"/>
    <w:rsid w:val="004F2164"/>
    <w:rsid w:val="004F42A8"/>
    <w:rsid w:val="004F4F29"/>
    <w:rsid w:val="0051123D"/>
    <w:rsid w:val="00511516"/>
    <w:rsid w:val="00512FAB"/>
    <w:rsid w:val="00516791"/>
    <w:rsid w:val="005169EB"/>
    <w:rsid w:val="005214F7"/>
    <w:rsid w:val="00523FA1"/>
    <w:rsid w:val="00523FB2"/>
    <w:rsid w:val="00535DC6"/>
    <w:rsid w:val="00562503"/>
    <w:rsid w:val="0056521C"/>
    <w:rsid w:val="005804EB"/>
    <w:rsid w:val="00586C86"/>
    <w:rsid w:val="005959CC"/>
    <w:rsid w:val="005A1183"/>
    <w:rsid w:val="005A531B"/>
    <w:rsid w:val="005B6F44"/>
    <w:rsid w:val="005D0AA4"/>
    <w:rsid w:val="005E113C"/>
    <w:rsid w:val="005E49DF"/>
    <w:rsid w:val="005E4BDE"/>
    <w:rsid w:val="005F478A"/>
    <w:rsid w:val="006100BC"/>
    <w:rsid w:val="0061177F"/>
    <w:rsid w:val="00613014"/>
    <w:rsid w:val="0061399F"/>
    <w:rsid w:val="006140A3"/>
    <w:rsid w:val="00617B26"/>
    <w:rsid w:val="00625AC6"/>
    <w:rsid w:val="006270A9"/>
    <w:rsid w:val="006278B1"/>
    <w:rsid w:val="00636B55"/>
    <w:rsid w:val="006534D7"/>
    <w:rsid w:val="0065387F"/>
    <w:rsid w:val="00654063"/>
    <w:rsid w:val="00657F56"/>
    <w:rsid w:val="00661EAA"/>
    <w:rsid w:val="0066206A"/>
    <w:rsid w:val="0066540D"/>
    <w:rsid w:val="00675956"/>
    <w:rsid w:val="00681034"/>
    <w:rsid w:val="006870C4"/>
    <w:rsid w:val="0068734C"/>
    <w:rsid w:val="00692638"/>
    <w:rsid w:val="00693AD8"/>
    <w:rsid w:val="006A3DE8"/>
    <w:rsid w:val="006C1FC7"/>
    <w:rsid w:val="006C2F90"/>
    <w:rsid w:val="006C48FE"/>
    <w:rsid w:val="006C702A"/>
    <w:rsid w:val="006D6EB6"/>
    <w:rsid w:val="006E7589"/>
    <w:rsid w:val="006F5E67"/>
    <w:rsid w:val="006F6FAB"/>
    <w:rsid w:val="006F711B"/>
    <w:rsid w:val="00700D24"/>
    <w:rsid w:val="00703E8B"/>
    <w:rsid w:val="007041B3"/>
    <w:rsid w:val="007074A8"/>
    <w:rsid w:val="0071169A"/>
    <w:rsid w:val="00725643"/>
    <w:rsid w:val="007349B0"/>
    <w:rsid w:val="00736703"/>
    <w:rsid w:val="00746612"/>
    <w:rsid w:val="00754B61"/>
    <w:rsid w:val="0076272D"/>
    <w:rsid w:val="00771EAD"/>
    <w:rsid w:val="00777584"/>
    <w:rsid w:val="00781C3B"/>
    <w:rsid w:val="00787255"/>
    <w:rsid w:val="007901E2"/>
    <w:rsid w:val="00793341"/>
    <w:rsid w:val="007A1DC5"/>
    <w:rsid w:val="007A2B67"/>
    <w:rsid w:val="007A392F"/>
    <w:rsid w:val="007A5C5F"/>
    <w:rsid w:val="007B075F"/>
    <w:rsid w:val="007B664B"/>
    <w:rsid w:val="007B6F7A"/>
    <w:rsid w:val="007C6FA0"/>
    <w:rsid w:val="007C765F"/>
    <w:rsid w:val="007D0EA8"/>
    <w:rsid w:val="007D5DF6"/>
    <w:rsid w:val="007F1712"/>
    <w:rsid w:val="007F1D27"/>
    <w:rsid w:val="007F32E9"/>
    <w:rsid w:val="00816216"/>
    <w:rsid w:val="008257AF"/>
    <w:rsid w:val="0083348B"/>
    <w:rsid w:val="00837BE3"/>
    <w:rsid w:val="00846014"/>
    <w:rsid w:val="00851FFF"/>
    <w:rsid w:val="00856A2E"/>
    <w:rsid w:val="00863F25"/>
    <w:rsid w:val="00876B1A"/>
    <w:rsid w:val="0087734B"/>
    <w:rsid w:val="0088340B"/>
    <w:rsid w:val="00887E59"/>
    <w:rsid w:val="00897671"/>
    <w:rsid w:val="008B00D1"/>
    <w:rsid w:val="008C5620"/>
    <w:rsid w:val="008D1910"/>
    <w:rsid w:val="008D7B2E"/>
    <w:rsid w:val="008E3ADA"/>
    <w:rsid w:val="008F12EC"/>
    <w:rsid w:val="008F28B9"/>
    <w:rsid w:val="008F3065"/>
    <w:rsid w:val="00903A7F"/>
    <w:rsid w:val="0090545E"/>
    <w:rsid w:val="0091289D"/>
    <w:rsid w:val="00912A8F"/>
    <w:rsid w:val="00923968"/>
    <w:rsid w:val="00930358"/>
    <w:rsid w:val="00931718"/>
    <w:rsid w:val="00934A09"/>
    <w:rsid w:val="00940731"/>
    <w:rsid w:val="00943932"/>
    <w:rsid w:val="00944619"/>
    <w:rsid w:val="009532E3"/>
    <w:rsid w:val="00953C50"/>
    <w:rsid w:val="00971CD6"/>
    <w:rsid w:val="00991799"/>
    <w:rsid w:val="00994014"/>
    <w:rsid w:val="009944BC"/>
    <w:rsid w:val="009B6C29"/>
    <w:rsid w:val="009B6C55"/>
    <w:rsid w:val="009C4F40"/>
    <w:rsid w:val="009D5933"/>
    <w:rsid w:val="009D7B7B"/>
    <w:rsid w:val="009F0F1B"/>
    <w:rsid w:val="009F36A8"/>
    <w:rsid w:val="009F5EA8"/>
    <w:rsid w:val="00A1072C"/>
    <w:rsid w:val="00A107CC"/>
    <w:rsid w:val="00A162A1"/>
    <w:rsid w:val="00A37E3E"/>
    <w:rsid w:val="00A41B1F"/>
    <w:rsid w:val="00A42946"/>
    <w:rsid w:val="00A47780"/>
    <w:rsid w:val="00A47ACA"/>
    <w:rsid w:val="00A53663"/>
    <w:rsid w:val="00A54572"/>
    <w:rsid w:val="00A54BA6"/>
    <w:rsid w:val="00A57071"/>
    <w:rsid w:val="00A84C03"/>
    <w:rsid w:val="00A952A4"/>
    <w:rsid w:val="00AA057F"/>
    <w:rsid w:val="00AA1376"/>
    <w:rsid w:val="00AA7179"/>
    <w:rsid w:val="00AB2C56"/>
    <w:rsid w:val="00AC1046"/>
    <w:rsid w:val="00AC3CFD"/>
    <w:rsid w:val="00AD0EB6"/>
    <w:rsid w:val="00AD303B"/>
    <w:rsid w:val="00AD52A4"/>
    <w:rsid w:val="00AD6A35"/>
    <w:rsid w:val="00AE165F"/>
    <w:rsid w:val="00AE3816"/>
    <w:rsid w:val="00AE7640"/>
    <w:rsid w:val="00AF4E7C"/>
    <w:rsid w:val="00AF5A67"/>
    <w:rsid w:val="00B1028B"/>
    <w:rsid w:val="00B1788D"/>
    <w:rsid w:val="00B207FF"/>
    <w:rsid w:val="00B24071"/>
    <w:rsid w:val="00B242EB"/>
    <w:rsid w:val="00B24E85"/>
    <w:rsid w:val="00B25732"/>
    <w:rsid w:val="00B3677E"/>
    <w:rsid w:val="00B443D4"/>
    <w:rsid w:val="00B46AA7"/>
    <w:rsid w:val="00B50E5C"/>
    <w:rsid w:val="00B53007"/>
    <w:rsid w:val="00B56DDB"/>
    <w:rsid w:val="00B66DA9"/>
    <w:rsid w:val="00B723CC"/>
    <w:rsid w:val="00B80A32"/>
    <w:rsid w:val="00B87151"/>
    <w:rsid w:val="00B914D9"/>
    <w:rsid w:val="00B91E39"/>
    <w:rsid w:val="00B96182"/>
    <w:rsid w:val="00BA2649"/>
    <w:rsid w:val="00BA3818"/>
    <w:rsid w:val="00BA565D"/>
    <w:rsid w:val="00BA72FA"/>
    <w:rsid w:val="00BB1576"/>
    <w:rsid w:val="00BB6728"/>
    <w:rsid w:val="00BB6CD0"/>
    <w:rsid w:val="00BC0D5B"/>
    <w:rsid w:val="00BD768D"/>
    <w:rsid w:val="00BE0B31"/>
    <w:rsid w:val="00BE10B8"/>
    <w:rsid w:val="00BE6F10"/>
    <w:rsid w:val="00BF0A99"/>
    <w:rsid w:val="00BF21CA"/>
    <w:rsid w:val="00BF4110"/>
    <w:rsid w:val="00BF7789"/>
    <w:rsid w:val="00C02348"/>
    <w:rsid w:val="00C113C5"/>
    <w:rsid w:val="00C21096"/>
    <w:rsid w:val="00C25CED"/>
    <w:rsid w:val="00C41959"/>
    <w:rsid w:val="00C43C2A"/>
    <w:rsid w:val="00C45F8A"/>
    <w:rsid w:val="00C50BD3"/>
    <w:rsid w:val="00C5282B"/>
    <w:rsid w:val="00C61F8E"/>
    <w:rsid w:val="00C62927"/>
    <w:rsid w:val="00C77604"/>
    <w:rsid w:val="00C816EA"/>
    <w:rsid w:val="00C81CAD"/>
    <w:rsid w:val="00CA0675"/>
    <w:rsid w:val="00CA16EE"/>
    <w:rsid w:val="00CA48F0"/>
    <w:rsid w:val="00CB1843"/>
    <w:rsid w:val="00CB6C7D"/>
    <w:rsid w:val="00CC4C36"/>
    <w:rsid w:val="00CD0C37"/>
    <w:rsid w:val="00CE1EC6"/>
    <w:rsid w:val="00CE43C5"/>
    <w:rsid w:val="00D00373"/>
    <w:rsid w:val="00D045AC"/>
    <w:rsid w:val="00D174DA"/>
    <w:rsid w:val="00D17C48"/>
    <w:rsid w:val="00D204A3"/>
    <w:rsid w:val="00D3082C"/>
    <w:rsid w:val="00D51EED"/>
    <w:rsid w:val="00D53E9F"/>
    <w:rsid w:val="00D54754"/>
    <w:rsid w:val="00D54A67"/>
    <w:rsid w:val="00D5646B"/>
    <w:rsid w:val="00D732BA"/>
    <w:rsid w:val="00D77E85"/>
    <w:rsid w:val="00D92B1A"/>
    <w:rsid w:val="00DA026C"/>
    <w:rsid w:val="00DA5B5B"/>
    <w:rsid w:val="00DA68A6"/>
    <w:rsid w:val="00DB33F8"/>
    <w:rsid w:val="00DB7A8D"/>
    <w:rsid w:val="00DD540B"/>
    <w:rsid w:val="00DE13F4"/>
    <w:rsid w:val="00DE29BC"/>
    <w:rsid w:val="00DE6E12"/>
    <w:rsid w:val="00DF30CC"/>
    <w:rsid w:val="00DF6885"/>
    <w:rsid w:val="00E11342"/>
    <w:rsid w:val="00E1164A"/>
    <w:rsid w:val="00E13675"/>
    <w:rsid w:val="00E218B3"/>
    <w:rsid w:val="00E24849"/>
    <w:rsid w:val="00E3514F"/>
    <w:rsid w:val="00E3668D"/>
    <w:rsid w:val="00E4079B"/>
    <w:rsid w:val="00E41287"/>
    <w:rsid w:val="00E47CFF"/>
    <w:rsid w:val="00E54AC0"/>
    <w:rsid w:val="00E572F7"/>
    <w:rsid w:val="00E605B3"/>
    <w:rsid w:val="00E60D19"/>
    <w:rsid w:val="00E64026"/>
    <w:rsid w:val="00E7379D"/>
    <w:rsid w:val="00E76C74"/>
    <w:rsid w:val="00E811F1"/>
    <w:rsid w:val="00E83E4B"/>
    <w:rsid w:val="00E93A7E"/>
    <w:rsid w:val="00E959E0"/>
    <w:rsid w:val="00E95CD6"/>
    <w:rsid w:val="00EA2B09"/>
    <w:rsid w:val="00EA521E"/>
    <w:rsid w:val="00EB5FFC"/>
    <w:rsid w:val="00EB61DD"/>
    <w:rsid w:val="00ED5372"/>
    <w:rsid w:val="00EE4BBA"/>
    <w:rsid w:val="00EF6847"/>
    <w:rsid w:val="00F2187F"/>
    <w:rsid w:val="00F24B69"/>
    <w:rsid w:val="00F3057A"/>
    <w:rsid w:val="00F4123F"/>
    <w:rsid w:val="00F457CB"/>
    <w:rsid w:val="00F46A1C"/>
    <w:rsid w:val="00F53EB5"/>
    <w:rsid w:val="00F569A2"/>
    <w:rsid w:val="00F56D6F"/>
    <w:rsid w:val="00F62FE5"/>
    <w:rsid w:val="00F645A5"/>
    <w:rsid w:val="00F6661D"/>
    <w:rsid w:val="00F80FC1"/>
    <w:rsid w:val="00F8634E"/>
    <w:rsid w:val="00FA4A64"/>
    <w:rsid w:val="00FB2252"/>
    <w:rsid w:val="00FB5F31"/>
    <w:rsid w:val="00FB616E"/>
    <w:rsid w:val="00FC3B80"/>
    <w:rsid w:val="00FD0D0E"/>
    <w:rsid w:val="00FD422C"/>
    <w:rsid w:val="00FD4E2B"/>
    <w:rsid w:val="00FF2312"/>
    <w:rsid w:val="00FF5B05"/>
    <w:rsid w:val="00FF6B6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32</cp:revision>
  <dcterms:created xsi:type="dcterms:W3CDTF">2023-12-04T05:14:00Z</dcterms:created>
  <dcterms:modified xsi:type="dcterms:W3CDTF">2023-12-04T06:38:00Z</dcterms:modified>
  <cp:version/>
</cp:coreProperties>
</file>