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4F" w:rsidRDefault="00E4174F" w:rsidP="00E4174F">
      <w:pPr>
        <w:jc w:val="both"/>
      </w:pPr>
      <w:r>
        <w:t xml:space="preserve">Historicky od dob husitských v sobě </w:t>
      </w:r>
      <w:r w:rsidRPr="00E4174F">
        <w:rPr>
          <w:b/>
        </w:rPr>
        <w:t>mlynářství</w:t>
      </w:r>
      <w:r>
        <w:t xml:space="preserve"> zahrnuje především užívání vod, zakládání jezů a mlýnů. Obsahem mlynářské živnosti byly kromě mletí také další činnosti využívající mechanickou sílu vody (papírny, </w:t>
      </w:r>
      <w:proofErr w:type="spellStart"/>
      <w:r>
        <w:t>šlejferny</w:t>
      </w:r>
      <w:proofErr w:type="spellEnd"/>
      <w:r>
        <w:t>, brusírny, pily, valchy, stupy k drcení rud, zpracování kůží. Mlynáři se museli vyznat také v regulaci řeky nebo potoka, kolování břehů, stavění jezů, prahů, čištění řeky, stavění mostů a podobných činnostech, které jsou zahrnovány vodním právem.</w:t>
      </w:r>
      <w:r>
        <w:rPr>
          <w:rStyle w:val="Znakapoznpodarou"/>
        </w:rPr>
        <w:footnoteReference w:id="1"/>
      </w:r>
      <w:r>
        <w:t xml:space="preserve"> Udělování oprávnění k užívání vod, zakládání jezů a mlýnů bylo v této době výsadou panovníka, případně toho, komu takové právo panovník udělil (zakladatelům měst, městysů a vsí podle německého práva). Mlynáři platili roční úrok za stavbu jezu, který byl vlastně poplatkem za užívání vody.</w:t>
      </w:r>
    </w:p>
    <w:p w:rsidR="00F93E63" w:rsidRDefault="00F93E63" w:rsidP="00F93E63">
      <w:pPr>
        <w:jc w:val="both"/>
      </w:pPr>
      <w:r>
        <w:t xml:space="preserve">Vzhledem k charakteru stavby mlýna a době jeho vzniku, včetně doby přechodu mlýna do soukromého vlastnictví z vlastnictví církve (17. století) je nutné posuzovat první povahy vztahu stavby vodního díla (jezu) dle právních předpisů v této době. </w:t>
      </w:r>
    </w:p>
    <w:p w:rsidR="00E4174F" w:rsidRDefault="00F93E63" w:rsidP="00F93E63">
      <w:pPr>
        <w:jc w:val="both"/>
      </w:pPr>
      <w:r>
        <w:t>Ze stavovského období je zajímavý zejména Řád mlynářský platný v markrabství Moravském, vydaný kolem roku 1480. Jeho rozsah činil 18 článků, články však v originálu číslovány nejsou. Obsahoval ustanovení o vedení vody na mlýn a čištění strouhy, o platech za opravy při mlýně, dále některá cechovní pravidla. Povinnosti mlynářů byly i v 17. a 18. století hojně upravovány na úrovni jednotlivých panství prostřednictvím hospodářských řádů a instrukcí.</w:t>
      </w:r>
    </w:p>
    <w:p w:rsidR="002C4F37" w:rsidRDefault="002C4F37" w:rsidP="002C4F37">
      <w:pPr>
        <w:jc w:val="both"/>
      </w:pPr>
      <w:r>
        <w:t xml:space="preserve">Článek §477 ABGB vypočítává ve shodě s římským právem vodní služebnosti – ty byly řazeny mezi tzv. polní služebnosti. Jednalo se o právo čerpání vody, napájení dobytka, odvádění, přivádění vody a lovení ryb. „Vlastnictví vod, řek a ostatních vodních toků a ploch i s právem na nich zřizovat mlýny se získávalo a postupovalo s vlastnictvím půdy.“ </w:t>
      </w:r>
    </w:p>
    <w:p w:rsidR="002C4F37" w:rsidRDefault="002C4F37" w:rsidP="002C4F37">
      <w:pPr>
        <w:jc w:val="both"/>
      </w:pPr>
      <w:r>
        <w:t>Je zřejmé, že již ABGB odlišoval služebnost stavby na pozemku a služebnost související s uživatelností vody.</w:t>
      </w:r>
      <w:bookmarkStart w:id="0" w:name="_GoBack"/>
      <w:bookmarkEnd w:id="0"/>
      <w:r w:rsidR="00A73290">
        <w:t xml:space="preserve"> </w:t>
      </w:r>
    </w:p>
    <w:sectPr w:rsidR="002C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7B" w:rsidRDefault="009C507B" w:rsidP="00E4174F">
      <w:pPr>
        <w:spacing w:after="0" w:line="240" w:lineRule="auto"/>
      </w:pPr>
      <w:r>
        <w:separator/>
      </w:r>
    </w:p>
  </w:endnote>
  <w:endnote w:type="continuationSeparator" w:id="0">
    <w:p w:rsidR="009C507B" w:rsidRDefault="009C507B" w:rsidP="00E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7B" w:rsidRDefault="009C507B" w:rsidP="00E4174F">
      <w:pPr>
        <w:spacing w:after="0" w:line="240" w:lineRule="auto"/>
      </w:pPr>
      <w:r>
        <w:separator/>
      </w:r>
    </w:p>
  </w:footnote>
  <w:footnote w:type="continuationSeparator" w:id="0">
    <w:p w:rsidR="009C507B" w:rsidRDefault="009C507B" w:rsidP="00E4174F">
      <w:pPr>
        <w:spacing w:after="0" w:line="240" w:lineRule="auto"/>
      </w:pPr>
      <w:r>
        <w:continuationSeparator/>
      </w:r>
    </w:p>
  </w:footnote>
  <w:footnote w:id="1">
    <w:p w:rsidR="00E4174F" w:rsidRDefault="00E4174F">
      <w:pPr>
        <w:pStyle w:val="Textpoznpodarou"/>
      </w:pPr>
      <w:r>
        <w:rPr>
          <w:rStyle w:val="Znakapoznpodarou"/>
        </w:rPr>
        <w:footnoteRef/>
      </w:r>
      <w:r>
        <w:t xml:space="preserve"> Urban, M., Diplomová práce. Vývoj vodního práva v českých zemích do roku 1914. Univerzita Karlova v Praze. 2016.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F"/>
    <w:rsid w:val="002C12E6"/>
    <w:rsid w:val="002C4F37"/>
    <w:rsid w:val="003A6363"/>
    <w:rsid w:val="0087502E"/>
    <w:rsid w:val="008A1397"/>
    <w:rsid w:val="009C507B"/>
    <w:rsid w:val="00A73290"/>
    <w:rsid w:val="00D62EE0"/>
    <w:rsid w:val="00E4174F"/>
    <w:rsid w:val="00F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CF7E-A233-4936-8863-C00EDBB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A15A-FFAB-47F0-BD3D-B781F2E4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Kliková</dc:creator>
  <cp:keywords/>
  <dc:description/>
  <cp:lastModifiedBy>Alena Kliková</cp:lastModifiedBy>
  <cp:revision>4</cp:revision>
  <dcterms:created xsi:type="dcterms:W3CDTF">2019-08-15T13:14:00Z</dcterms:created>
  <dcterms:modified xsi:type="dcterms:W3CDTF">2021-10-17T13:24:00Z</dcterms:modified>
</cp:coreProperties>
</file>