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AE86D" w14:textId="7E36731B" w:rsidR="00EE12F7" w:rsidRPr="00893CEE" w:rsidRDefault="00BF4EFF" w:rsidP="00EE12F7">
      <w:pPr>
        <w:rPr>
          <w:lang w:val="cs-CZ"/>
        </w:rPr>
      </w:pPr>
      <w:r w:rsidRPr="00893CEE">
        <w:rPr>
          <w:b/>
          <w:lang w:val="cs-CZ"/>
        </w:rPr>
        <w:t>Marta centrum</w:t>
      </w:r>
      <w:r w:rsidR="00EE12F7" w:rsidRPr="00893CEE">
        <w:rPr>
          <w:b/>
          <w:lang w:val="cs-CZ"/>
        </w:rPr>
        <w:t xml:space="preserve"> s.r.o.</w:t>
      </w:r>
      <w:r w:rsidR="00EE12F7" w:rsidRPr="00893CEE">
        <w:rPr>
          <w:lang w:val="cs-CZ"/>
        </w:rPr>
        <w:t xml:space="preserve">, se sídlem </w:t>
      </w:r>
      <w:r w:rsidR="002C4DE6">
        <w:rPr>
          <w:lang w:val="cs-CZ"/>
        </w:rPr>
        <w:t>Praha</w:t>
      </w:r>
      <w:r w:rsidR="00EE12F7" w:rsidRPr="00893CEE">
        <w:rPr>
          <w:lang w:val="cs-CZ"/>
        </w:rPr>
        <w:t>,</w:t>
      </w:r>
      <w:r w:rsidR="002C4DE6">
        <w:rPr>
          <w:lang w:val="cs-CZ"/>
        </w:rPr>
        <w:t xml:space="preserve"> Revoluční 1</w:t>
      </w:r>
      <w:r w:rsidR="00EE12F7" w:rsidRPr="00893CEE">
        <w:rPr>
          <w:lang w:val="cs-CZ"/>
        </w:rPr>
        <w:t xml:space="preserve">, PSČ </w:t>
      </w:r>
      <w:r w:rsidR="002C4DE6">
        <w:rPr>
          <w:lang w:val="cs-CZ"/>
        </w:rPr>
        <w:t>110 0</w:t>
      </w:r>
      <w:r w:rsidR="00EE12F7" w:rsidRPr="00893CEE">
        <w:rPr>
          <w:lang w:val="cs-CZ"/>
        </w:rPr>
        <w:t>0, IČO: 290 55 130</w:t>
      </w:r>
    </w:p>
    <w:p w14:paraId="1F535F3D" w14:textId="77777777" w:rsidR="00EE12F7" w:rsidRPr="00893CEE" w:rsidRDefault="00EE12F7" w:rsidP="00EE12F7">
      <w:pPr>
        <w:rPr>
          <w:lang w:val="cs-CZ"/>
        </w:rPr>
      </w:pPr>
      <w:r w:rsidRPr="00893CEE">
        <w:rPr>
          <w:lang w:val="cs-CZ"/>
        </w:rPr>
        <w:t xml:space="preserve">Číslo účtu: 222-333-888/2700 (dále jen </w:t>
      </w:r>
      <w:r w:rsidRPr="00893CEE">
        <w:rPr>
          <w:b/>
          <w:lang w:val="cs-CZ"/>
        </w:rPr>
        <w:t>Pronajímatel</w:t>
      </w:r>
      <w:r w:rsidRPr="00893CEE">
        <w:rPr>
          <w:lang w:val="cs-CZ"/>
        </w:rPr>
        <w:t>) a</w:t>
      </w:r>
    </w:p>
    <w:p w14:paraId="5C795F21" w14:textId="77777777" w:rsidR="00EE12F7" w:rsidRPr="00893CEE" w:rsidRDefault="00EE12F7" w:rsidP="00EE12F7">
      <w:pPr>
        <w:rPr>
          <w:lang w:val="cs-CZ"/>
        </w:rPr>
      </w:pPr>
    </w:p>
    <w:p w14:paraId="37436921" w14:textId="26360322" w:rsidR="00EE12F7" w:rsidRPr="00893CEE" w:rsidRDefault="00BF4EFF" w:rsidP="00EE12F7">
      <w:pPr>
        <w:rPr>
          <w:lang w:val="cs-CZ"/>
        </w:rPr>
      </w:pPr>
      <w:r w:rsidRPr="00893CEE">
        <w:rPr>
          <w:b/>
          <w:lang w:val="cs-CZ"/>
        </w:rPr>
        <w:t xml:space="preserve">MEMPHIS </w:t>
      </w:r>
      <w:r w:rsidR="00EE12F7" w:rsidRPr="00893CEE">
        <w:rPr>
          <w:b/>
          <w:lang w:val="cs-CZ"/>
        </w:rPr>
        <w:t>s.r.o.</w:t>
      </w:r>
      <w:r w:rsidR="00EE12F7" w:rsidRPr="00893CEE">
        <w:rPr>
          <w:lang w:val="cs-CZ"/>
        </w:rPr>
        <w:t xml:space="preserve">, se sídlem Praha, </w:t>
      </w:r>
      <w:r w:rsidRPr="00893CEE">
        <w:rPr>
          <w:lang w:val="cs-CZ"/>
        </w:rPr>
        <w:t>Truhlářská 11</w:t>
      </w:r>
      <w:r w:rsidR="00EE12F7" w:rsidRPr="00893CEE">
        <w:rPr>
          <w:lang w:val="cs-CZ"/>
        </w:rPr>
        <w:t>, PSČ 1</w:t>
      </w:r>
      <w:r w:rsidRPr="00893CEE">
        <w:rPr>
          <w:lang w:val="cs-CZ"/>
        </w:rPr>
        <w:t>10</w:t>
      </w:r>
      <w:r w:rsidR="00EE12F7" w:rsidRPr="00893CEE">
        <w:rPr>
          <w:lang w:val="cs-CZ"/>
        </w:rPr>
        <w:t xml:space="preserve"> 00, IČO: 665 65 665, </w:t>
      </w:r>
    </w:p>
    <w:p w14:paraId="3024DF4C" w14:textId="77777777" w:rsidR="00EE12F7" w:rsidRPr="00893CEE" w:rsidRDefault="00EE12F7" w:rsidP="00EE12F7">
      <w:pPr>
        <w:rPr>
          <w:lang w:val="cs-CZ"/>
        </w:rPr>
      </w:pPr>
      <w:r w:rsidRPr="00893CEE">
        <w:rPr>
          <w:lang w:val="cs-CZ"/>
        </w:rPr>
        <w:t xml:space="preserve">Číslo účtu: 222-555-888/2700 (dále jen </w:t>
      </w:r>
      <w:r w:rsidRPr="00893CEE">
        <w:rPr>
          <w:b/>
          <w:lang w:val="cs-CZ"/>
        </w:rPr>
        <w:t>Nájemce</w:t>
      </w:r>
      <w:r w:rsidRPr="00893CEE">
        <w:rPr>
          <w:lang w:val="cs-CZ"/>
        </w:rPr>
        <w:t>),</w:t>
      </w:r>
    </w:p>
    <w:p w14:paraId="119724F4" w14:textId="77777777" w:rsidR="00EE12F7" w:rsidRPr="00893CEE" w:rsidRDefault="00EE12F7" w:rsidP="00EE12F7">
      <w:pPr>
        <w:rPr>
          <w:lang w:val="cs-CZ"/>
        </w:rPr>
      </w:pPr>
    </w:p>
    <w:p w14:paraId="6E715CE9" w14:textId="77777777" w:rsidR="00EE12F7" w:rsidRPr="00893CEE" w:rsidRDefault="00EE12F7" w:rsidP="00EE12F7">
      <w:pPr>
        <w:rPr>
          <w:lang w:val="cs-CZ"/>
        </w:rPr>
      </w:pPr>
      <w:r w:rsidRPr="00893CEE">
        <w:rPr>
          <w:lang w:val="cs-CZ"/>
        </w:rPr>
        <w:t xml:space="preserve">(Pronajímatel a Nájemce společně také </w:t>
      </w:r>
      <w:r w:rsidRPr="00893CEE">
        <w:rPr>
          <w:b/>
          <w:lang w:val="cs-CZ"/>
        </w:rPr>
        <w:t>Smluvní strany</w:t>
      </w:r>
      <w:r w:rsidRPr="00893CEE">
        <w:rPr>
          <w:lang w:val="cs-CZ"/>
        </w:rPr>
        <w:t xml:space="preserve"> nebo jednotlivě </w:t>
      </w:r>
      <w:r w:rsidRPr="00893CEE">
        <w:rPr>
          <w:b/>
          <w:lang w:val="cs-CZ"/>
        </w:rPr>
        <w:t>Smluvní strana</w:t>
      </w:r>
      <w:r w:rsidRPr="00893CEE">
        <w:rPr>
          <w:lang w:val="cs-CZ"/>
        </w:rPr>
        <w:t>)</w:t>
      </w:r>
    </w:p>
    <w:p w14:paraId="0E06404C" w14:textId="77777777" w:rsidR="00EE12F7" w:rsidRPr="00893CEE" w:rsidRDefault="00EE12F7" w:rsidP="00EE12F7">
      <w:pPr>
        <w:rPr>
          <w:lang w:val="cs-CZ"/>
        </w:rPr>
      </w:pPr>
    </w:p>
    <w:p w14:paraId="20DD5B95" w14:textId="77777777" w:rsidR="00EE12F7" w:rsidRPr="00893CEE" w:rsidRDefault="00EE12F7" w:rsidP="00EE12F7">
      <w:pPr>
        <w:jc w:val="center"/>
        <w:rPr>
          <w:lang w:val="cs-CZ"/>
        </w:rPr>
      </w:pPr>
      <w:r w:rsidRPr="00893CEE">
        <w:rPr>
          <w:lang w:val="cs-CZ"/>
        </w:rPr>
        <w:t>uzavírají v souladu s ustanovením § 2302 zákona č. 89/2012 Sb., občanský zákoník, ve znění pozdějších předpisů (dále jen Občanský zákoník), tuto</w:t>
      </w:r>
    </w:p>
    <w:p w14:paraId="670F30E7" w14:textId="77777777" w:rsidR="00EE12F7" w:rsidRPr="00893CEE" w:rsidRDefault="00EE12F7" w:rsidP="00EE12F7">
      <w:pPr>
        <w:jc w:val="center"/>
        <w:rPr>
          <w:lang w:val="cs-CZ"/>
        </w:rPr>
      </w:pPr>
    </w:p>
    <w:p w14:paraId="4CD3FC96" w14:textId="77777777" w:rsidR="00EE12F7" w:rsidRPr="00893CEE" w:rsidRDefault="00EE12F7" w:rsidP="00EE12F7">
      <w:pPr>
        <w:jc w:val="center"/>
        <w:rPr>
          <w:lang w:val="cs-CZ"/>
        </w:rPr>
      </w:pPr>
      <w:r w:rsidRPr="00893CEE">
        <w:rPr>
          <w:b/>
          <w:lang w:val="cs-CZ"/>
        </w:rPr>
        <w:t>SMLOUVU O NÁJMU</w:t>
      </w:r>
      <w:r w:rsidRPr="00893CEE">
        <w:rPr>
          <w:lang w:val="cs-CZ"/>
        </w:rPr>
        <w:t>:</w:t>
      </w:r>
    </w:p>
    <w:p w14:paraId="7B8DEB31" w14:textId="77777777" w:rsidR="00EE12F7" w:rsidRPr="00893CEE" w:rsidRDefault="00EE12F7" w:rsidP="00EE12F7">
      <w:pPr>
        <w:rPr>
          <w:lang w:val="cs-CZ"/>
        </w:rPr>
      </w:pPr>
    </w:p>
    <w:p w14:paraId="0E84BBCD" w14:textId="19B2C27B" w:rsidR="00EE12F7" w:rsidRPr="00893CEE" w:rsidRDefault="00EE12F7" w:rsidP="00EE12F7">
      <w:pPr>
        <w:pStyle w:val="Odstavecseseznamem"/>
        <w:numPr>
          <w:ilvl w:val="0"/>
          <w:numId w:val="32"/>
        </w:numPr>
        <w:ind w:left="426" w:hanging="426"/>
        <w:jc w:val="both"/>
        <w:rPr>
          <w:lang w:val="cs-CZ"/>
        </w:rPr>
      </w:pPr>
      <w:r w:rsidRPr="00893CEE">
        <w:rPr>
          <w:lang w:val="cs-CZ"/>
        </w:rPr>
        <w:t xml:space="preserve">Pronajímatel je výlučným vlastníkem pozemku </w:t>
      </w:r>
      <w:proofErr w:type="spellStart"/>
      <w:r w:rsidRPr="00893CEE">
        <w:rPr>
          <w:lang w:val="cs-CZ"/>
        </w:rPr>
        <w:t>parc</w:t>
      </w:r>
      <w:proofErr w:type="spellEnd"/>
      <w:r w:rsidRPr="00893CEE">
        <w:rPr>
          <w:lang w:val="cs-CZ"/>
        </w:rPr>
        <w:t>.</w:t>
      </w:r>
      <w:r w:rsidR="004C2A3A" w:rsidRPr="00893CEE">
        <w:rPr>
          <w:lang w:val="cs-CZ"/>
        </w:rPr>
        <w:t xml:space="preserve"> č. 475/1 o výměře 2150 m2 v katastrálním území</w:t>
      </w:r>
      <w:r w:rsidR="002C4DE6">
        <w:rPr>
          <w:lang w:val="cs-CZ"/>
        </w:rPr>
        <w:t xml:space="preserve"> Žižkov</w:t>
      </w:r>
      <w:r w:rsidRPr="00893CEE">
        <w:rPr>
          <w:lang w:val="cs-CZ"/>
        </w:rPr>
        <w:t xml:space="preserve">, obec </w:t>
      </w:r>
      <w:r w:rsidR="002C4DE6">
        <w:rPr>
          <w:lang w:val="cs-CZ"/>
        </w:rPr>
        <w:t>Praha</w:t>
      </w:r>
      <w:r w:rsidR="004C2A3A" w:rsidRPr="00893CEE">
        <w:rPr>
          <w:lang w:val="cs-CZ"/>
        </w:rPr>
        <w:t xml:space="preserve">, jehož součástí je budova č. p. 323 </w:t>
      </w:r>
      <w:r w:rsidRPr="00893CEE">
        <w:rPr>
          <w:lang w:val="cs-CZ"/>
        </w:rPr>
        <w:t>(„</w:t>
      </w:r>
      <w:r w:rsidRPr="00893CEE">
        <w:rPr>
          <w:b/>
          <w:lang w:val="cs-CZ"/>
        </w:rPr>
        <w:t>Budova</w:t>
      </w:r>
      <w:r w:rsidRPr="00893CEE">
        <w:rPr>
          <w:lang w:val="cs-CZ"/>
        </w:rPr>
        <w:t>“)</w:t>
      </w:r>
      <w:r w:rsidR="00470C6E" w:rsidRPr="00893CEE">
        <w:rPr>
          <w:lang w:val="cs-CZ"/>
        </w:rPr>
        <w:t xml:space="preserve"> označovaná jako </w:t>
      </w:r>
      <w:r w:rsidR="00470C6E" w:rsidRPr="00893CEE">
        <w:rPr>
          <w:b/>
          <w:bCs/>
          <w:u w:val="single"/>
          <w:lang w:val="cs-CZ"/>
        </w:rPr>
        <w:t>MARTA CENTRUM</w:t>
      </w:r>
      <w:r w:rsidRPr="00893CEE">
        <w:rPr>
          <w:lang w:val="cs-CZ"/>
        </w:rPr>
        <w:t xml:space="preserve">. </w:t>
      </w:r>
      <w:r w:rsidR="004C2A3A" w:rsidRPr="00893CEE">
        <w:rPr>
          <w:lang w:val="cs-CZ"/>
        </w:rPr>
        <w:t xml:space="preserve">Vše </w:t>
      </w:r>
      <w:r w:rsidRPr="00893CEE">
        <w:rPr>
          <w:lang w:val="cs-CZ"/>
        </w:rPr>
        <w:t xml:space="preserve">je ve prospěch Pronajímatele zapsáno v katastru nemovitostí vedeném Katastrálním úřadem pro </w:t>
      </w:r>
      <w:r w:rsidR="002C4DE6">
        <w:rPr>
          <w:lang w:val="cs-CZ"/>
        </w:rPr>
        <w:t>hlavní město Prahu</w:t>
      </w:r>
      <w:r w:rsidRPr="00893CEE">
        <w:rPr>
          <w:lang w:val="cs-CZ"/>
        </w:rPr>
        <w:t xml:space="preserve">, Katastrální pracoviště </w:t>
      </w:r>
      <w:r w:rsidR="002C4DE6">
        <w:rPr>
          <w:lang w:val="cs-CZ"/>
        </w:rPr>
        <w:t>Praha</w:t>
      </w:r>
      <w:r w:rsidRPr="00893CEE">
        <w:rPr>
          <w:lang w:val="cs-CZ"/>
        </w:rPr>
        <w:t xml:space="preserve">, na listu vlastnictví číslo 140. V Budově jsou mimo jiné nebytové komerční </w:t>
      </w:r>
      <w:r w:rsidR="00470C6E" w:rsidRPr="00893CEE">
        <w:rPr>
          <w:lang w:val="cs-CZ"/>
        </w:rPr>
        <w:t xml:space="preserve">(prodejní) </w:t>
      </w:r>
      <w:r w:rsidRPr="00893CEE">
        <w:rPr>
          <w:lang w:val="cs-CZ"/>
        </w:rPr>
        <w:t xml:space="preserve">prostory o výměře </w:t>
      </w:r>
      <w:r w:rsidR="00BF4EFF" w:rsidRPr="00893CEE">
        <w:rPr>
          <w:lang w:val="cs-CZ"/>
        </w:rPr>
        <w:t>3</w:t>
      </w:r>
      <w:r w:rsidRPr="00893CEE">
        <w:rPr>
          <w:lang w:val="cs-CZ"/>
        </w:rPr>
        <w:t> 600 m2 nacházející se v prvním nadzemním podlaží Budovy; tyto prostory jsou vyznačeny v projektové dokumentaci, která tvoří přílohu č. 1 této smlouvy („</w:t>
      </w:r>
      <w:r w:rsidRPr="00893CEE">
        <w:rPr>
          <w:b/>
          <w:lang w:val="cs-CZ"/>
        </w:rPr>
        <w:t>Nebytové prostory</w:t>
      </w:r>
      <w:r w:rsidRPr="00893CEE">
        <w:rPr>
          <w:lang w:val="cs-CZ"/>
        </w:rPr>
        <w:t>“).</w:t>
      </w:r>
    </w:p>
    <w:p w14:paraId="15256AD6" w14:textId="77777777" w:rsidR="00EE12F7" w:rsidRPr="00893CEE" w:rsidRDefault="00EE12F7" w:rsidP="00EE12F7">
      <w:pPr>
        <w:pStyle w:val="Odstavecseseznamem"/>
        <w:rPr>
          <w:lang w:val="cs-CZ"/>
        </w:rPr>
      </w:pPr>
    </w:p>
    <w:p w14:paraId="57805288" w14:textId="77777777" w:rsidR="00EE12F7" w:rsidRPr="00893CEE" w:rsidRDefault="00EE12F7" w:rsidP="00EE12F7">
      <w:pPr>
        <w:pStyle w:val="Odstavecseseznamem"/>
        <w:numPr>
          <w:ilvl w:val="0"/>
          <w:numId w:val="32"/>
        </w:numPr>
        <w:ind w:left="426" w:hanging="426"/>
        <w:jc w:val="both"/>
        <w:rPr>
          <w:lang w:val="cs-CZ"/>
        </w:rPr>
      </w:pPr>
      <w:r w:rsidRPr="00893CEE">
        <w:rPr>
          <w:lang w:val="cs-CZ"/>
        </w:rPr>
        <w:t>Nájemce provozuje síť maloobchodních prodejen s potravinami a souvisejícím doprovodným sortimentem v souladu se svým podnikatelským oprávněním („</w:t>
      </w:r>
      <w:r w:rsidRPr="00893CEE">
        <w:rPr>
          <w:b/>
          <w:lang w:val="cs-CZ"/>
        </w:rPr>
        <w:t>Předmět podnikání</w:t>
      </w:r>
      <w:r w:rsidRPr="00893CEE">
        <w:rPr>
          <w:lang w:val="cs-CZ"/>
        </w:rPr>
        <w:t>“).</w:t>
      </w:r>
    </w:p>
    <w:p w14:paraId="70EB0D7C" w14:textId="77777777" w:rsidR="00EE12F7" w:rsidRPr="00893CEE" w:rsidRDefault="00EE12F7" w:rsidP="00EE12F7">
      <w:pPr>
        <w:pStyle w:val="Odstavecseseznamem"/>
        <w:rPr>
          <w:lang w:val="cs-CZ"/>
        </w:rPr>
      </w:pPr>
    </w:p>
    <w:p w14:paraId="04714556" w14:textId="77777777" w:rsidR="00EE12F7" w:rsidRPr="00893CEE" w:rsidRDefault="00EE12F7" w:rsidP="00EE12F7">
      <w:pPr>
        <w:pStyle w:val="Odstavecseseznamem"/>
        <w:numPr>
          <w:ilvl w:val="0"/>
          <w:numId w:val="32"/>
        </w:numPr>
        <w:ind w:left="426" w:hanging="426"/>
        <w:jc w:val="both"/>
        <w:rPr>
          <w:lang w:val="cs-CZ"/>
        </w:rPr>
      </w:pPr>
      <w:r w:rsidRPr="00893CEE">
        <w:rPr>
          <w:lang w:val="cs-CZ"/>
        </w:rPr>
        <w:t>Touto smlouvou Pronajímatel přenechává Nájemci v souladu s §2302 Občanského zákoníku za podmínek sjednaných touto smlouvou od začátku Nebytové prostory k dočasnému úplatnému užívání a Nájemce touto smlouvou akceptuje Nebytové prostory k dočasnému úplatnému užívání a zavazuje se za užívání Nebytových prostor platit Pronajímateli dohodnuté Nájemné a další platby dle této smlouvy.</w:t>
      </w:r>
    </w:p>
    <w:p w14:paraId="087DAE51" w14:textId="77777777" w:rsidR="00EE12F7" w:rsidRPr="00893CEE" w:rsidRDefault="00EE12F7" w:rsidP="00EE12F7">
      <w:pPr>
        <w:pStyle w:val="Odstavecseseznamem"/>
        <w:ind w:left="426"/>
        <w:jc w:val="both"/>
        <w:rPr>
          <w:lang w:val="cs-CZ"/>
        </w:rPr>
      </w:pPr>
    </w:p>
    <w:p w14:paraId="58950422" w14:textId="77777777" w:rsidR="00EE12F7" w:rsidRPr="00893CEE" w:rsidRDefault="00EE12F7" w:rsidP="00EE12F7">
      <w:pPr>
        <w:pStyle w:val="Odstavecseseznamem"/>
        <w:numPr>
          <w:ilvl w:val="0"/>
          <w:numId w:val="32"/>
        </w:numPr>
        <w:ind w:left="426" w:hanging="426"/>
        <w:jc w:val="both"/>
        <w:rPr>
          <w:lang w:val="cs-CZ"/>
        </w:rPr>
      </w:pPr>
      <w:r w:rsidRPr="00893CEE">
        <w:rPr>
          <w:lang w:val="cs-CZ"/>
        </w:rPr>
        <w:t xml:space="preserve">Předmětem výlučného užívání ze strany Nájemce jsou Nebytové prostory, ve kterých bude Nájemce provozovat </w:t>
      </w:r>
      <w:r w:rsidR="00331A5D" w:rsidRPr="00893CEE">
        <w:rPr>
          <w:lang w:val="cs-CZ"/>
        </w:rPr>
        <w:t>maloobchodní prodejnu</w:t>
      </w:r>
      <w:r w:rsidRPr="00893CEE">
        <w:rPr>
          <w:lang w:val="cs-CZ"/>
        </w:rPr>
        <w:t xml:space="preserve"> </w:t>
      </w:r>
      <w:r w:rsidR="00331A5D" w:rsidRPr="00893CEE">
        <w:rPr>
          <w:lang w:val="cs-CZ"/>
        </w:rPr>
        <w:t xml:space="preserve">s potravinami a souvisejícím doprovodným sortimentem </w:t>
      </w:r>
      <w:r w:rsidRPr="00893CEE">
        <w:rPr>
          <w:lang w:val="cs-CZ"/>
        </w:rPr>
        <w:t>(„</w:t>
      </w:r>
      <w:r w:rsidRPr="00893CEE">
        <w:rPr>
          <w:b/>
          <w:lang w:val="cs-CZ"/>
        </w:rPr>
        <w:t>Účel nájmu</w:t>
      </w:r>
      <w:r w:rsidRPr="00893CEE">
        <w:rPr>
          <w:lang w:val="cs-CZ"/>
        </w:rPr>
        <w:t>“).</w:t>
      </w:r>
      <w:r w:rsidR="00331A5D" w:rsidRPr="00893CEE">
        <w:rPr>
          <w:lang w:val="cs-CZ"/>
        </w:rPr>
        <w:t xml:space="preserve"> Nebytové prostory byly Nájemci předány ve stavu </w:t>
      </w:r>
      <w:proofErr w:type="spellStart"/>
      <w:r w:rsidR="00331A5D" w:rsidRPr="00893CEE">
        <w:rPr>
          <w:lang w:val="cs-CZ"/>
        </w:rPr>
        <w:t>shell&amp;core</w:t>
      </w:r>
      <w:proofErr w:type="spellEnd"/>
      <w:r w:rsidR="00331A5D" w:rsidRPr="00893CEE">
        <w:rPr>
          <w:lang w:val="cs-CZ"/>
        </w:rPr>
        <w:t xml:space="preserve">. Všechny úpravy Nebytového prostoru, které provedl Nájemce, bude odepisovat Nájemce. Při ukončení nájemního vztahu Nájemce vrátí </w:t>
      </w:r>
      <w:r w:rsidR="000B1A79" w:rsidRPr="00893CEE">
        <w:rPr>
          <w:lang w:val="cs-CZ"/>
        </w:rPr>
        <w:t xml:space="preserve">na své náklady </w:t>
      </w:r>
      <w:r w:rsidR="00331A5D" w:rsidRPr="00893CEE">
        <w:rPr>
          <w:lang w:val="cs-CZ"/>
        </w:rPr>
        <w:t>Nebytové prostory do stavu, ve kterém je převzal (</w:t>
      </w:r>
      <w:proofErr w:type="spellStart"/>
      <w:r w:rsidR="00331A5D" w:rsidRPr="00893CEE">
        <w:rPr>
          <w:lang w:val="cs-CZ"/>
        </w:rPr>
        <w:t>shell&amp;core</w:t>
      </w:r>
      <w:proofErr w:type="spellEnd"/>
      <w:r w:rsidR="00331A5D" w:rsidRPr="00893CEE">
        <w:rPr>
          <w:lang w:val="cs-CZ"/>
        </w:rPr>
        <w:t>), pokud se s Pronajímatelem nedohodne jinak.</w:t>
      </w:r>
    </w:p>
    <w:p w14:paraId="67CC7AB8" w14:textId="77777777" w:rsidR="00EE12F7" w:rsidRPr="00893CEE" w:rsidRDefault="00EE12F7" w:rsidP="00EE12F7">
      <w:pPr>
        <w:pStyle w:val="Odstavecseseznamem"/>
        <w:ind w:left="426"/>
        <w:jc w:val="both"/>
        <w:rPr>
          <w:lang w:val="cs-CZ"/>
        </w:rPr>
      </w:pPr>
    </w:p>
    <w:p w14:paraId="2A8CD40A" w14:textId="59817076" w:rsidR="00EE12F7" w:rsidRPr="00893CEE" w:rsidRDefault="00EE12F7" w:rsidP="00EE12F7">
      <w:pPr>
        <w:pStyle w:val="Odstavecseseznamem"/>
        <w:numPr>
          <w:ilvl w:val="0"/>
          <w:numId w:val="32"/>
        </w:numPr>
        <w:ind w:left="426" w:hanging="426"/>
        <w:jc w:val="both"/>
        <w:rPr>
          <w:lang w:val="cs-CZ"/>
        </w:rPr>
      </w:pPr>
      <w:r w:rsidRPr="00893CEE">
        <w:rPr>
          <w:lang w:val="cs-CZ"/>
        </w:rPr>
        <w:t xml:space="preserve">Není-li v této smlouvě uvedeno jinak, </w:t>
      </w:r>
      <w:r w:rsidR="00B31709" w:rsidRPr="00893CEE">
        <w:rPr>
          <w:lang w:val="cs-CZ"/>
        </w:rPr>
        <w:t>Nájemce</w:t>
      </w:r>
      <w:r w:rsidRPr="00893CEE">
        <w:rPr>
          <w:lang w:val="cs-CZ"/>
        </w:rPr>
        <w:t xml:space="preserve"> se zavazuje zajišťovat řádně, včas a na své náklady řádnou správu Budovy a Nebytových prostor, provádět údržbu, opravy</w:t>
      </w:r>
      <w:r w:rsidR="00331A5D" w:rsidRPr="00893CEE">
        <w:rPr>
          <w:lang w:val="cs-CZ"/>
        </w:rPr>
        <w:t>, úklid</w:t>
      </w:r>
      <w:r w:rsidRPr="00893CEE">
        <w:rPr>
          <w:lang w:val="cs-CZ"/>
        </w:rPr>
        <w:t xml:space="preserve"> a úpravy Budovy a Nebytových prostor tak, aby Budova a Nebytové prostory byly v bezvadném stavu a aby Nájemce mohl nerušeně užívat Nebytové prostory v souladu s Účelem nájmu.</w:t>
      </w:r>
    </w:p>
    <w:p w14:paraId="77AF4C63" w14:textId="77777777" w:rsidR="00EE12F7" w:rsidRPr="00893CEE" w:rsidRDefault="00EE12F7" w:rsidP="00EE12F7">
      <w:pPr>
        <w:pStyle w:val="Odstavecseseznamem"/>
        <w:rPr>
          <w:lang w:val="cs-CZ"/>
        </w:rPr>
      </w:pPr>
    </w:p>
    <w:p w14:paraId="7469E879" w14:textId="0C5001A2" w:rsidR="00EE12F7" w:rsidRPr="00893CEE" w:rsidRDefault="00EE12F7" w:rsidP="00105934">
      <w:pPr>
        <w:pStyle w:val="Odstavecseseznamem"/>
        <w:numPr>
          <w:ilvl w:val="0"/>
          <w:numId w:val="32"/>
        </w:numPr>
        <w:ind w:left="426" w:hanging="426"/>
        <w:jc w:val="both"/>
        <w:rPr>
          <w:lang w:val="cs-CZ"/>
        </w:rPr>
      </w:pPr>
      <w:r w:rsidRPr="00893CEE">
        <w:rPr>
          <w:lang w:val="cs-CZ"/>
        </w:rPr>
        <w:t>Smluvní strany se dohodly, že nájem se sjednává na dobu určitou, a to</w:t>
      </w:r>
      <w:r w:rsidR="00470C6E" w:rsidRPr="00893CEE">
        <w:rPr>
          <w:lang w:val="cs-CZ"/>
        </w:rPr>
        <w:t xml:space="preserve"> </w:t>
      </w:r>
      <w:r w:rsidR="00470C6E" w:rsidRPr="00893CEE">
        <w:rPr>
          <w:b/>
          <w:bCs/>
          <w:lang w:val="cs-CZ"/>
        </w:rPr>
        <w:t>na 40 let</w:t>
      </w:r>
      <w:r w:rsidRPr="00893CEE">
        <w:rPr>
          <w:lang w:val="cs-CZ"/>
        </w:rPr>
        <w:t xml:space="preserve"> </w:t>
      </w:r>
      <w:r w:rsidR="004C2A3A" w:rsidRPr="00893CEE">
        <w:rPr>
          <w:lang w:val="cs-CZ"/>
        </w:rPr>
        <w:t>ode dne uzavření této smlouvy</w:t>
      </w:r>
      <w:r w:rsidRPr="00893CEE">
        <w:rPr>
          <w:lang w:val="cs-CZ"/>
        </w:rPr>
        <w:t>.</w:t>
      </w:r>
    </w:p>
    <w:p w14:paraId="1E085123" w14:textId="77777777" w:rsidR="00EE12F7" w:rsidRPr="00893CEE" w:rsidRDefault="00EE12F7" w:rsidP="00105934">
      <w:pPr>
        <w:pStyle w:val="Odstavecseseznamem"/>
        <w:ind w:left="426"/>
        <w:jc w:val="both"/>
        <w:rPr>
          <w:lang w:val="cs-CZ"/>
        </w:rPr>
      </w:pPr>
    </w:p>
    <w:p w14:paraId="401D63D6" w14:textId="77777777" w:rsidR="00EE12F7" w:rsidRPr="00893CEE" w:rsidRDefault="00EE12F7" w:rsidP="00105934">
      <w:pPr>
        <w:pStyle w:val="Odstavecseseznamem"/>
        <w:numPr>
          <w:ilvl w:val="0"/>
          <w:numId w:val="32"/>
        </w:numPr>
        <w:ind w:left="426" w:hanging="426"/>
        <w:jc w:val="both"/>
        <w:rPr>
          <w:lang w:val="cs-CZ"/>
        </w:rPr>
      </w:pPr>
      <w:r w:rsidRPr="00893CEE">
        <w:rPr>
          <w:lang w:val="cs-CZ"/>
        </w:rPr>
        <w:t>Před uplynutím sjednané doby nájmu může být tato smlouva předčasně ukončena pouze následujícími způsoby:</w:t>
      </w:r>
    </w:p>
    <w:p w14:paraId="428BE474" w14:textId="39665B0D" w:rsidR="00EE12F7" w:rsidRPr="00893CEE" w:rsidRDefault="00470C6E" w:rsidP="00EE12F7">
      <w:pPr>
        <w:pStyle w:val="Odstavecseseznamem"/>
        <w:numPr>
          <w:ilvl w:val="0"/>
          <w:numId w:val="34"/>
        </w:numPr>
        <w:rPr>
          <w:lang w:val="cs-CZ"/>
        </w:rPr>
      </w:pPr>
      <w:r w:rsidRPr="00893CEE">
        <w:rPr>
          <w:lang w:val="cs-CZ"/>
        </w:rPr>
        <w:t>v</w:t>
      </w:r>
      <w:r w:rsidR="00EE12F7" w:rsidRPr="00893CEE">
        <w:rPr>
          <w:lang w:val="cs-CZ"/>
        </w:rPr>
        <w:t xml:space="preserve">ýpovědí </w:t>
      </w:r>
      <w:r w:rsidR="004C2A3A" w:rsidRPr="00893CEE">
        <w:rPr>
          <w:lang w:val="cs-CZ"/>
        </w:rPr>
        <w:t>N</w:t>
      </w:r>
      <w:r w:rsidR="00EE12F7" w:rsidRPr="00893CEE">
        <w:rPr>
          <w:lang w:val="cs-CZ"/>
        </w:rPr>
        <w:t>ájemce ze zákonných důvodů</w:t>
      </w:r>
      <w:r w:rsidR="00105934" w:rsidRPr="00893CEE">
        <w:rPr>
          <w:lang w:val="cs-CZ"/>
        </w:rPr>
        <w:t xml:space="preserve"> či bez</w:t>
      </w:r>
      <w:r w:rsidR="00A07D24" w:rsidRPr="00893CEE">
        <w:rPr>
          <w:lang w:val="cs-CZ"/>
        </w:rPr>
        <w:t xml:space="preserve"> uvedení</w:t>
      </w:r>
      <w:r w:rsidR="00105934" w:rsidRPr="00893CEE">
        <w:rPr>
          <w:lang w:val="cs-CZ"/>
        </w:rPr>
        <w:t xml:space="preserve"> důvodu</w:t>
      </w:r>
    </w:p>
    <w:p w14:paraId="0BC81C92" w14:textId="5F7DF555" w:rsidR="00EE12F7" w:rsidRPr="00893CEE" w:rsidRDefault="00470C6E" w:rsidP="00EE12F7">
      <w:pPr>
        <w:pStyle w:val="Odstavecseseznamem"/>
        <w:numPr>
          <w:ilvl w:val="0"/>
          <w:numId w:val="34"/>
        </w:numPr>
        <w:rPr>
          <w:lang w:val="cs-CZ"/>
        </w:rPr>
      </w:pPr>
      <w:r w:rsidRPr="00893CEE">
        <w:rPr>
          <w:lang w:val="cs-CZ"/>
        </w:rPr>
        <w:t>v</w:t>
      </w:r>
      <w:r w:rsidR="00EE12F7" w:rsidRPr="00893CEE">
        <w:rPr>
          <w:lang w:val="cs-CZ"/>
        </w:rPr>
        <w:t xml:space="preserve">ýpovědí </w:t>
      </w:r>
      <w:r w:rsidR="004C2A3A" w:rsidRPr="00893CEE">
        <w:rPr>
          <w:lang w:val="cs-CZ"/>
        </w:rPr>
        <w:t>P</w:t>
      </w:r>
      <w:r w:rsidR="00EE12F7" w:rsidRPr="00893CEE">
        <w:rPr>
          <w:lang w:val="cs-CZ"/>
        </w:rPr>
        <w:t xml:space="preserve">ronajímatele ze zákonných důvodů </w:t>
      </w:r>
      <w:r w:rsidRPr="00893CEE">
        <w:rPr>
          <w:lang w:val="cs-CZ"/>
        </w:rPr>
        <w:t xml:space="preserve">či bez </w:t>
      </w:r>
      <w:r w:rsidR="00A07D24" w:rsidRPr="00893CEE">
        <w:rPr>
          <w:lang w:val="cs-CZ"/>
        </w:rPr>
        <w:t xml:space="preserve">uvedení </w:t>
      </w:r>
      <w:r w:rsidRPr="00893CEE">
        <w:rPr>
          <w:lang w:val="cs-CZ"/>
        </w:rPr>
        <w:t>důvodu.</w:t>
      </w:r>
    </w:p>
    <w:p w14:paraId="16FCCC22" w14:textId="77777777" w:rsidR="00EE12F7" w:rsidRPr="00893CEE" w:rsidRDefault="00EE12F7" w:rsidP="00EE12F7">
      <w:pPr>
        <w:ind w:left="360"/>
        <w:rPr>
          <w:lang w:val="cs-CZ"/>
        </w:rPr>
      </w:pPr>
    </w:p>
    <w:p w14:paraId="7B2FE593" w14:textId="77777777" w:rsidR="00EE12F7" w:rsidRPr="00893CEE" w:rsidRDefault="00EE12F7" w:rsidP="00105934">
      <w:pPr>
        <w:pStyle w:val="Odstavecseseznamem"/>
        <w:numPr>
          <w:ilvl w:val="0"/>
          <w:numId w:val="32"/>
        </w:numPr>
        <w:ind w:left="426" w:hanging="426"/>
        <w:jc w:val="both"/>
        <w:rPr>
          <w:lang w:val="cs-CZ"/>
        </w:rPr>
      </w:pPr>
      <w:r w:rsidRPr="00893CEE">
        <w:rPr>
          <w:lang w:val="cs-CZ"/>
        </w:rPr>
        <w:t>Smluvní strany se dohodly, že Nájemce bude povinen platit Pronajímateli měsíční nájemné ve výši 1</w:t>
      </w:r>
      <w:r w:rsidR="00105934" w:rsidRPr="00893CEE">
        <w:rPr>
          <w:lang w:val="cs-CZ"/>
        </w:rPr>
        <w:t>.0</w:t>
      </w:r>
      <w:r w:rsidRPr="00893CEE">
        <w:rPr>
          <w:lang w:val="cs-CZ"/>
        </w:rPr>
        <w:t>00.000 Kč</w:t>
      </w:r>
      <w:r w:rsidR="00105934" w:rsidRPr="00893CEE">
        <w:rPr>
          <w:lang w:val="cs-CZ"/>
        </w:rPr>
        <w:t xml:space="preserve"> </w:t>
      </w:r>
      <w:r w:rsidRPr="00893CEE">
        <w:rPr>
          <w:lang w:val="cs-CZ"/>
        </w:rPr>
        <w:t>(„</w:t>
      </w:r>
      <w:r w:rsidRPr="00893CEE">
        <w:rPr>
          <w:b/>
          <w:lang w:val="cs-CZ"/>
        </w:rPr>
        <w:t>Nájemné</w:t>
      </w:r>
      <w:r w:rsidRPr="00893CEE">
        <w:rPr>
          <w:lang w:val="cs-CZ"/>
        </w:rPr>
        <w:t xml:space="preserve">“). </w:t>
      </w:r>
    </w:p>
    <w:p w14:paraId="77874590" w14:textId="77777777" w:rsidR="00105934" w:rsidRPr="00893CEE" w:rsidRDefault="00105934" w:rsidP="00105934">
      <w:pPr>
        <w:jc w:val="both"/>
        <w:rPr>
          <w:lang w:val="cs-CZ"/>
        </w:rPr>
      </w:pPr>
    </w:p>
    <w:p w14:paraId="1B84AD9C" w14:textId="2A16B270" w:rsidR="00EE12F7" w:rsidRPr="00893CEE" w:rsidRDefault="00EE12F7" w:rsidP="00105934">
      <w:pPr>
        <w:pStyle w:val="Odstavecseseznamem"/>
        <w:numPr>
          <w:ilvl w:val="0"/>
          <w:numId w:val="32"/>
        </w:numPr>
        <w:ind w:left="426" w:hanging="426"/>
        <w:jc w:val="both"/>
        <w:rPr>
          <w:lang w:val="cs-CZ"/>
        </w:rPr>
      </w:pPr>
      <w:r w:rsidRPr="00893CEE">
        <w:rPr>
          <w:lang w:val="cs-CZ"/>
        </w:rPr>
        <w:t xml:space="preserve">K Nájemnému bude připočteno DPH v zákonné výši. Nájemné bude hrazeno měsíčně na základě faktury vystavené Pronajímatelem k prvnímu dni příslušného měsíce, za který se platí Nájemné. Nájemné je splatné ve lhůtě patnácti dnů ode dne doručení faktury Nájemci. Nájemné bude hrazeno bankovním převodem na účet Pronajímatele. Faktura musí být vystavena v souladu s právním řádem České republiky a musí splňovat všechny předepsané náležitosti. </w:t>
      </w:r>
      <w:r w:rsidR="00A9686A" w:rsidRPr="00893CEE">
        <w:rPr>
          <w:lang w:val="cs-CZ"/>
        </w:rPr>
        <w:t>Pronajímatel</w:t>
      </w:r>
      <w:r w:rsidR="00105934" w:rsidRPr="00893CEE">
        <w:rPr>
          <w:lang w:val="cs-CZ"/>
        </w:rPr>
        <w:t xml:space="preserve"> je oprávněn si zvolit, zdali </w:t>
      </w:r>
      <w:r w:rsidR="00DD3E97" w:rsidRPr="00893CEE">
        <w:rPr>
          <w:lang w:val="cs-CZ"/>
        </w:rPr>
        <w:t>N</w:t>
      </w:r>
      <w:r w:rsidR="00105934" w:rsidRPr="00893CEE">
        <w:rPr>
          <w:lang w:val="cs-CZ"/>
        </w:rPr>
        <w:t xml:space="preserve">ájemné </w:t>
      </w:r>
      <w:r w:rsidR="00A07D24" w:rsidRPr="00893CEE">
        <w:rPr>
          <w:lang w:val="cs-CZ"/>
        </w:rPr>
        <w:t xml:space="preserve">má být placeno </w:t>
      </w:r>
      <w:r w:rsidR="00105934" w:rsidRPr="00893CEE">
        <w:rPr>
          <w:lang w:val="cs-CZ"/>
        </w:rPr>
        <w:t xml:space="preserve">v CZK nebo v EUR, přičemž pokud </w:t>
      </w:r>
      <w:r w:rsidR="00A9686A" w:rsidRPr="00893CEE">
        <w:rPr>
          <w:lang w:val="cs-CZ"/>
        </w:rPr>
        <w:t xml:space="preserve">Pronajímatel </w:t>
      </w:r>
      <w:r w:rsidR="00105934" w:rsidRPr="00893CEE">
        <w:rPr>
          <w:lang w:val="cs-CZ"/>
        </w:rPr>
        <w:t xml:space="preserve">zvolí platbu </w:t>
      </w:r>
      <w:r w:rsidR="00DD3E97" w:rsidRPr="00893CEE">
        <w:rPr>
          <w:lang w:val="cs-CZ"/>
        </w:rPr>
        <w:t>N</w:t>
      </w:r>
      <w:r w:rsidR="00105934" w:rsidRPr="00893CEE">
        <w:rPr>
          <w:lang w:val="cs-CZ"/>
        </w:rPr>
        <w:t xml:space="preserve">ájemného v EUR, </w:t>
      </w:r>
      <w:r w:rsidR="00A9686A" w:rsidRPr="00893CEE">
        <w:rPr>
          <w:lang w:val="cs-CZ"/>
        </w:rPr>
        <w:t>činí výše Nájemného</w:t>
      </w:r>
      <w:r w:rsidR="00105934" w:rsidRPr="00893CEE">
        <w:rPr>
          <w:lang w:val="cs-CZ"/>
        </w:rPr>
        <w:t xml:space="preserve"> </w:t>
      </w:r>
      <w:r w:rsidR="00105934" w:rsidRPr="00731AA7">
        <w:rPr>
          <w:lang w:val="cs-CZ"/>
        </w:rPr>
        <w:t xml:space="preserve">částku </w:t>
      </w:r>
      <w:r w:rsidR="00731AA7" w:rsidRPr="00731AA7">
        <w:rPr>
          <w:lang w:val="cs-CZ"/>
        </w:rPr>
        <w:t xml:space="preserve">40.816 </w:t>
      </w:r>
      <w:r w:rsidR="00105934" w:rsidRPr="00731AA7">
        <w:rPr>
          <w:lang w:val="cs-CZ"/>
        </w:rPr>
        <w:t>EUR</w:t>
      </w:r>
      <w:r w:rsidR="00105934" w:rsidRPr="00893CEE">
        <w:rPr>
          <w:lang w:val="cs-CZ"/>
        </w:rPr>
        <w:t xml:space="preserve">. </w:t>
      </w:r>
      <w:r w:rsidRPr="00893CEE">
        <w:rPr>
          <w:lang w:val="cs-CZ"/>
        </w:rPr>
        <w:t>Smluvní strany se dohodly, že bude-li Pronajímatel plátcem DPH, pak dnem zdanitelného plnění pro účely zákona o dani z přidané hodnoty bude dat</w:t>
      </w:r>
      <w:r w:rsidR="00105934" w:rsidRPr="00893CEE">
        <w:rPr>
          <w:lang w:val="cs-CZ"/>
        </w:rPr>
        <w:t>um vystavení příslušné faktury.</w:t>
      </w:r>
    </w:p>
    <w:p w14:paraId="4C04FCBB" w14:textId="77777777" w:rsidR="00105934" w:rsidRPr="00893CEE" w:rsidRDefault="00105934" w:rsidP="00105934">
      <w:pPr>
        <w:pStyle w:val="Odstavecseseznamem"/>
        <w:ind w:left="426"/>
        <w:jc w:val="both"/>
        <w:rPr>
          <w:lang w:val="cs-CZ"/>
        </w:rPr>
      </w:pPr>
    </w:p>
    <w:p w14:paraId="76608193" w14:textId="32CEF273" w:rsidR="00EE12F7" w:rsidRPr="00893CEE" w:rsidRDefault="00EE12F7" w:rsidP="00105934">
      <w:pPr>
        <w:pStyle w:val="Odstavecseseznamem"/>
        <w:numPr>
          <w:ilvl w:val="0"/>
          <w:numId w:val="32"/>
        </w:numPr>
        <w:ind w:left="426" w:hanging="426"/>
        <w:jc w:val="both"/>
        <w:rPr>
          <w:lang w:val="cs-CZ"/>
        </w:rPr>
      </w:pPr>
      <w:r w:rsidRPr="00893CEE">
        <w:rPr>
          <w:lang w:val="cs-CZ"/>
        </w:rPr>
        <w:t>V případě prodlení Nájemce s úhradami dle této smlouvy je Pronajímatel oprávněn účtovat úrok z prodlení ve výši 0,5 % z dlužné částky denně. Jakákoli platba Nájemce podle této smlouvy je uhrazena včas, pokud byla celá částka připsána nejpozději v den splatnosti na účet Pronajímatele.</w:t>
      </w:r>
    </w:p>
    <w:p w14:paraId="6F57D6F7" w14:textId="77777777" w:rsidR="00DD3E97" w:rsidRPr="00893CEE" w:rsidRDefault="00DD3E97" w:rsidP="00DD3E97">
      <w:pPr>
        <w:pStyle w:val="Odstavecseseznamem"/>
        <w:rPr>
          <w:lang w:val="cs-CZ"/>
        </w:rPr>
      </w:pPr>
    </w:p>
    <w:p w14:paraId="17DEB798" w14:textId="77777777" w:rsidR="00DD3E97" w:rsidRPr="00893CEE" w:rsidRDefault="00DD3E97" w:rsidP="00105934">
      <w:pPr>
        <w:pStyle w:val="Odstavecseseznamem"/>
        <w:numPr>
          <w:ilvl w:val="0"/>
          <w:numId w:val="32"/>
        </w:numPr>
        <w:ind w:left="426" w:hanging="426"/>
        <w:jc w:val="both"/>
        <w:rPr>
          <w:lang w:val="cs-CZ"/>
        </w:rPr>
      </w:pPr>
      <w:r w:rsidRPr="00893CEE">
        <w:rPr>
          <w:lang w:val="cs-CZ"/>
        </w:rPr>
        <w:t xml:space="preserve">Smluvní strany se dohodly, že Nájemce zaplatí Pronajímateli do 7 (sedmi) kalendářních dní od uzavření této smlouvy peněžitou jistotu ve výši jednoho sjednaného měsíčního Nájemného, tedy částku 1.000.000 Kč. Jistota </w:t>
      </w:r>
      <w:r w:rsidRPr="00893CEE">
        <w:rPr>
          <w:lang w:val="cs-CZ"/>
        </w:rPr>
        <w:lastRenderedPageBreak/>
        <w:t xml:space="preserve">bude po dobu trvání nájemního vztahu uložena na účtu Pronajímatele a bude sloužit pro úhradu případných budoucích nákladů Pronajímatele na uvedení Nebytových prostor do stavu, ve kterém byly Nájemci předány a dále na úhradu dluhů a případných škod apod. jím v souvislosti s nájmem způsobených. Při skončení nájmu je </w:t>
      </w:r>
      <w:r w:rsidR="00002EBB" w:rsidRPr="00893CEE">
        <w:rPr>
          <w:lang w:val="cs-CZ"/>
        </w:rPr>
        <w:t>P</w:t>
      </w:r>
      <w:r w:rsidRPr="00893CEE">
        <w:rPr>
          <w:lang w:val="cs-CZ"/>
        </w:rPr>
        <w:t xml:space="preserve">ronajímatel povinen vrátit jistotu </w:t>
      </w:r>
      <w:r w:rsidR="00002EBB" w:rsidRPr="00893CEE">
        <w:rPr>
          <w:lang w:val="cs-CZ"/>
        </w:rPr>
        <w:t>N</w:t>
      </w:r>
      <w:r w:rsidRPr="00893CEE">
        <w:rPr>
          <w:lang w:val="cs-CZ"/>
        </w:rPr>
        <w:t xml:space="preserve">ájemci, je oprávněn si přitom započíst, co mu </w:t>
      </w:r>
      <w:r w:rsidR="00002EBB" w:rsidRPr="00893CEE">
        <w:rPr>
          <w:lang w:val="cs-CZ"/>
        </w:rPr>
        <w:t>N</w:t>
      </w:r>
      <w:r w:rsidRPr="00893CEE">
        <w:rPr>
          <w:lang w:val="cs-CZ"/>
        </w:rPr>
        <w:t xml:space="preserve">ájemce případně z nájmu a dalších právních titulů specifikovaných v tomto článku dluží, a to nejpozději ve lhůtě 14 (čtrnácti) kalendářních dní od skončení nájmu. Nájemce </w:t>
      </w:r>
      <w:r w:rsidR="00002EBB" w:rsidRPr="00893CEE">
        <w:rPr>
          <w:lang w:val="cs-CZ"/>
        </w:rPr>
        <w:t>ne</w:t>
      </w:r>
      <w:r w:rsidRPr="00893CEE">
        <w:rPr>
          <w:lang w:val="cs-CZ"/>
        </w:rPr>
        <w:t>má právo na úroky z jistoty.</w:t>
      </w:r>
    </w:p>
    <w:p w14:paraId="5636116B" w14:textId="77777777" w:rsidR="004C2A3A" w:rsidRPr="00893CEE" w:rsidRDefault="004C2A3A" w:rsidP="00DD3E97">
      <w:pPr>
        <w:rPr>
          <w:lang w:val="cs-CZ"/>
        </w:rPr>
      </w:pPr>
    </w:p>
    <w:p w14:paraId="73470F7C" w14:textId="33DB134D" w:rsidR="00EE12F7" w:rsidRPr="00893CEE" w:rsidRDefault="00A9686A" w:rsidP="00105934">
      <w:pPr>
        <w:pStyle w:val="Odstavecseseznamem"/>
        <w:numPr>
          <w:ilvl w:val="0"/>
          <w:numId w:val="32"/>
        </w:numPr>
        <w:ind w:left="426" w:hanging="426"/>
        <w:jc w:val="both"/>
        <w:rPr>
          <w:lang w:val="cs-CZ"/>
        </w:rPr>
      </w:pPr>
      <w:r w:rsidRPr="00893CEE">
        <w:rPr>
          <w:lang w:val="cs-CZ"/>
        </w:rPr>
        <w:t>Nájemce je oprávněn</w:t>
      </w:r>
      <w:r w:rsidR="00EE12F7" w:rsidRPr="00893CEE">
        <w:rPr>
          <w:lang w:val="cs-CZ"/>
        </w:rPr>
        <w:t xml:space="preserve"> nárokovat na Pronajímateli slevu z</w:t>
      </w:r>
      <w:r w:rsidRPr="00893CEE">
        <w:rPr>
          <w:lang w:val="cs-CZ"/>
        </w:rPr>
        <w:t> </w:t>
      </w:r>
      <w:r w:rsidR="00EE12F7" w:rsidRPr="00893CEE">
        <w:rPr>
          <w:lang w:val="cs-CZ"/>
        </w:rPr>
        <w:t>Nájemného</w:t>
      </w:r>
      <w:r w:rsidRPr="00893CEE">
        <w:rPr>
          <w:lang w:val="cs-CZ"/>
        </w:rPr>
        <w:t xml:space="preserve"> v případě, </w:t>
      </w:r>
      <w:r w:rsidR="00A07D24" w:rsidRPr="00893CEE">
        <w:rPr>
          <w:lang w:val="cs-CZ"/>
        </w:rPr>
        <w:t xml:space="preserve">že </w:t>
      </w:r>
      <w:r w:rsidRPr="00893CEE">
        <w:rPr>
          <w:lang w:val="cs-CZ"/>
        </w:rPr>
        <w:t>Nájemce nemůže užívat Nebytové prostory z důvodů, které zavinil Pronajímatel; v ostatních případech tento nárok nemá</w:t>
      </w:r>
      <w:r w:rsidR="00EE12F7" w:rsidRPr="00893CEE">
        <w:rPr>
          <w:lang w:val="cs-CZ"/>
        </w:rPr>
        <w:t>.</w:t>
      </w:r>
    </w:p>
    <w:p w14:paraId="0829EB2E" w14:textId="77777777" w:rsidR="00105934" w:rsidRPr="00893CEE" w:rsidRDefault="00105934" w:rsidP="00105934">
      <w:pPr>
        <w:jc w:val="both"/>
        <w:rPr>
          <w:lang w:val="cs-CZ"/>
        </w:rPr>
      </w:pPr>
    </w:p>
    <w:p w14:paraId="4B30032D" w14:textId="77777777" w:rsidR="00EE12F7" w:rsidRPr="00893CEE" w:rsidRDefault="00EE12F7" w:rsidP="00105934">
      <w:pPr>
        <w:pStyle w:val="Odstavecseseznamem"/>
        <w:numPr>
          <w:ilvl w:val="0"/>
          <w:numId w:val="32"/>
        </w:numPr>
        <w:ind w:left="426" w:hanging="426"/>
        <w:jc w:val="both"/>
        <w:rPr>
          <w:lang w:val="cs-CZ"/>
        </w:rPr>
      </w:pPr>
      <w:r w:rsidRPr="00893CEE">
        <w:rPr>
          <w:lang w:val="cs-CZ"/>
        </w:rPr>
        <w:t>Smluvní strany se zavazují dodržovat mlčenlivost o všech informacích, které získaly v souvislosti s touto smlouvou o druhé Smluvní straně. Tato povinnost platí po dobu trvání této smlouvy po dobu 10 let od ukončení její účinnosti. Smluvní strany jsou povinny zajistit utajení důvěrných informací případně i u svých zaměstnanců, zástupců, jakož i jiných třetích osob, pokud jim takové informace byly se souhlasem druhé Smluvní strany poskytnuty. Za důvěrné informace se bez ohledu na formu jejich zachycení považují veškeré informace, které nebyly některou ze Smluvních stran označeny jako veřejné, případně ty, které nelze pro jejich povahu za veřejné považovat. Právo užívat, poskytovat a zpřístupnit důvěrné informace mají obě Smluvní strany pouze v rozsahu a za podmínek nezbytných pro řádné plnění práv a povinností vyplývajících z této smlouvy.</w:t>
      </w:r>
    </w:p>
    <w:p w14:paraId="0BF6A96C" w14:textId="77777777" w:rsidR="00105934" w:rsidRPr="00893CEE" w:rsidRDefault="00105934" w:rsidP="00105934">
      <w:pPr>
        <w:jc w:val="both"/>
        <w:rPr>
          <w:lang w:val="cs-CZ"/>
        </w:rPr>
      </w:pPr>
    </w:p>
    <w:p w14:paraId="10CE4012" w14:textId="77777777" w:rsidR="00105934" w:rsidRPr="00893CEE" w:rsidRDefault="00EE12F7" w:rsidP="00105934">
      <w:pPr>
        <w:pStyle w:val="Odstavecseseznamem"/>
        <w:numPr>
          <w:ilvl w:val="0"/>
          <w:numId w:val="32"/>
        </w:numPr>
        <w:ind w:left="426" w:hanging="426"/>
        <w:jc w:val="both"/>
        <w:rPr>
          <w:lang w:val="cs-CZ"/>
        </w:rPr>
      </w:pPr>
      <w:r w:rsidRPr="00893CEE">
        <w:rPr>
          <w:lang w:val="cs-CZ"/>
        </w:rPr>
        <w:t xml:space="preserve">Smluvní strany se dohodly, že oznámení, výzvy a jiné písemnosti dle této smlouvy si budou zasílat prostřednictvím poskytovatele poštovních služeb na kontaktní adresu uvedenou v záhlaví této smlouvy. Každá ze Smluvních stran má povinnost oznámit druhé Smluvní straně změnu adresy pro doručování, v opačném případě se za správou doručovací adresu považuje kontaktní adresa uvedená v záhlaví této smlouvy. </w:t>
      </w:r>
    </w:p>
    <w:p w14:paraId="537CAFFB" w14:textId="77777777" w:rsidR="00105934" w:rsidRPr="00893CEE" w:rsidRDefault="00105934" w:rsidP="00105934">
      <w:pPr>
        <w:jc w:val="both"/>
        <w:rPr>
          <w:lang w:val="cs-CZ"/>
        </w:rPr>
      </w:pPr>
    </w:p>
    <w:p w14:paraId="717807EC" w14:textId="28083B8A" w:rsidR="00331A5D" w:rsidRPr="00893CEE" w:rsidRDefault="00331A5D" w:rsidP="00331A5D">
      <w:pPr>
        <w:pStyle w:val="Odstavecseseznamem"/>
        <w:numPr>
          <w:ilvl w:val="0"/>
          <w:numId w:val="32"/>
        </w:numPr>
        <w:ind w:left="426" w:hanging="426"/>
        <w:jc w:val="both"/>
        <w:rPr>
          <w:lang w:val="cs-CZ"/>
        </w:rPr>
      </w:pPr>
      <w:r w:rsidRPr="00893CEE">
        <w:rPr>
          <w:lang w:val="cs-CZ"/>
        </w:rPr>
        <w:t xml:space="preserve">Nájemce </w:t>
      </w:r>
      <w:r w:rsidR="00A9686A" w:rsidRPr="00893CEE">
        <w:rPr>
          <w:lang w:val="cs-CZ"/>
        </w:rPr>
        <w:t>není</w:t>
      </w:r>
      <w:r w:rsidRPr="00893CEE">
        <w:rPr>
          <w:lang w:val="cs-CZ"/>
        </w:rPr>
        <w:t xml:space="preserve"> oprávněn přenechat Nebytové prostory nebo jejich část do podnájmu třetí osobě a </w:t>
      </w:r>
      <w:r w:rsidR="00A9686A" w:rsidRPr="00893CEE">
        <w:rPr>
          <w:lang w:val="cs-CZ"/>
        </w:rPr>
        <w:t>není</w:t>
      </w:r>
      <w:r w:rsidRPr="00893CEE">
        <w:rPr>
          <w:lang w:val="cs-CZ"/>
        </w:rPr>
        <w:t xml:space="preserve"> oprávněn tuto smlouvu jako celek postoupit na třetí osobu.</w:t>
      </w:r>
      <w:r w:rsidR="00A9686A" w:rsidRPr="00893CEE">
        <w:rPr>
          <w:lang w:val="cs-CZ"/>
        </w:rPr>
        <w:t xml:space="preserve"> Dojde-li k podnájmu, postoupení této smlouvy, ke změně kontroly Nájemce anebo jiným způsobem dojde ke změně smluvní strany, je Pronajímatel oprávněn tuto smlouvu ukončit výpovědí s výpovědní dobou 30 dnů.</w:t>
      </w:r>
    </w:p>
    <w:p w14:paraId="24D4DD7A" w14:textId="77777777" w:rsidR="00331A5D" w:rsidRPr="00893CEE" w:rsidRDefault="00331A5D" w:rsidP="00331A5D">
      <w:pPr>
        <w:jc w:val="both"/>
        <w:rPr>
          <w:lang w:val="cs-CZ"/>
        </w:rPr>
      </w:pPr>
    </w:p>
    <w:p w14:paraId="154144CD" w14:textId="77777777" w:rsidR="00EE12F7" w:rsidRPr="00893CEE" w:rsidRDefault="00EE12F7" w:rsidP="00105934">
      <w:pPr>
        <w:pStyle w:val="Odstavecseseznamem"/>
        <w:numPr>
          <w:ilvl w:val="0"/>
          <w:numId w:val="32"/>
        </w:numPr>
        <w:ind w:left="426" w:hanging="426"/>
        <w:jc w:val="both"/>
        <w:rPr>
          <w:lang w:val="cs-CZ"/>
        </w:rPr>
      </w:pPr>
      <w:r w:rsidRPr="00893CEE">
        <w:rPr>
          <w:lang w:val="cs-CZ"/>
        </w:rPr>
        <w:t>Tato smlouva může být měněna pouze písemnými dodatky podepsanými oběma Smluvními stranami.</w:t>
      </w:r>
    </w:p>
    <w:p w14:paraId="03F917C9" w14:textId="77777777" w:rsidR="00105934" w:rsidRPr="00893CEE" w:rsidRDefault="00105934" w:rsidP="00105934">
      <w:pPr>
        <w:jc w:val="both"/>
        <w:rPr>
          <w:lang w:val="cs-CZ"/>
        </w:rPr>
      </w:pPr>
    </w:p>
    <w:p w14:paraId="06122D0D" w14:textId="77777777" w:rsidR="00EE12F7" w:rsidRPr="00893CEE" w:rsidRDefault="00EE12F7" w:rsidP="00105934">
      <w:pPr>
        <w:pStyle w:val="Odstavecseseznamem"/>
        <w:numPr>
          <w:ilvl w:val="0"/>
          <w:numId w:val="32"/>
        </w:numPr>
        <w:ind w:left="426" w:hanging="426"/>
        <w:jc w:val="both"/>
        <w:rPr>
          <w:lang w:val="cs-CZ"/>
        </w:rPr>
      </w:pPr>
      <w:r w:rsidRPr="00893CEE">
        <w:rPr>
          <w:lang w:val="cs-CZ"/>
        </w:rPr>
        <w:t xml:space="preserve">Tato smlouva nabývá platnosti a účinnosti dnem jejího podpisu oběma Smluvními stranami. </w:t>
      </w:r>
    </w:p>
    <w:p w14:paraId="0256F397" w14:textId="77777777" w:rsidR="00105934" w:rsidRPr="00893CEE" w:rsidRDefault="00105934" w:rsidP="00105934">
      <w:pPr>
        <w:jc w:val="both"/>
        <w:rPr>
          <w:lang w:val="cs-CZ"/>
        </w:rPr>
      </w:pPr>
    </w:p>
    <w:p w14:paraId="5CCB8D3E" w14:textId="30832DE3" w:rsidR="00EE12F7" w:rsidRPr="00893CEE" w:rsidRDefault="00EE12F7" w:rsidP="00105934">
      <w:pPr>
        <w:pStyle w:val="Odstavecseseznamem"/>
        <w:numPr>
          <w:ilvl w:val="0"/>
          <w:numId w:val="32"/>
        </w:numPr>
        <w:ind w:left="426" w:hanging="426"/>
        <w:jc w:val="both"/>
        <w:rPr>
          <w:lang w:val="cs-CZ"/>
        </w:rPr>
      </w:pPr>
      <w:r w:rsidRPr="00893CEE">
        <w:rPr>
          <w:lang w:val="cs-CZ"/>
        </w:rPr>
        <w:t xml:space="preserve">Na nájem podle této smlouvy se vztahují ustanovení §2302 a násl. Občanského zákoníku, která upravují nájem prostoru sloužícího podnikání. Smluvní strany výslovně vylučují použití ustanovení § 1740 odst. 3 (přijetí nabídky s dodatkem nebo odchylkou) a §§ </w:t>
      </w:r>
      <w:proofErr w:type="gramStart"/>
      <w:r w:rsidRPr="00893CEE">
        <w:rPr>
          <w:lang w:val="cs-CZ"/>
        </w:rPr>
        <w:t>1798 – 1800</w:t>
      </w:r>
      <w:proofErr w:type="gramEnd"/>
      <w:r w:rsidRPr="00893CEE">
        <w:rPr>
          <w:lang w:val="cs-CZ"/>
        </w:rPr>
        <w:t xml:space="preserve"> (smlouvy uzavírané adhezním způsobem) Občanského zákoníku.</w:t>
      </w:r>
    </w:p>
    <w:p w14:paraId="07F675DF" w14:textId="77777777" w:rsidR="00105934" w:rsidRPr="00893CEE" w:rsidRDefault="00105934" w:rsidP="00105934">
      <w:pPr>
        <w:jc w:val="both"/>
        <w:rPr>
          <w:lang w:val="cs-CZ"/>
        </w:rPr>
      </w:pPr>
    </w:p>
    <w:p w14:paraId="1514972C" w14:textId="77777777" w:rsidR="00EE12F7" w:rsidRPr="00893CEE" w:rsidRDefault="00EE12F7" w:rsidP="00105934">
      <w:pPr>
        <w:pStyle w:val="Odstavecseseznamem"/>
        <w:numPr>
          <w:ilvl w:val="0"/>
          <w:numId w:val="32"/>
        </w:numPr>
        <w:ind w:left="426" w:hanging="426"/>
        <w:jc w:val="both"/>
        <w:rPr>
          <w:lang w:val="cs-CZ"/>
        </w:rPr>
      </w:pPr>
      <w:r w:rsidRPr="00893CEE">
        <w:rPr>
          <w:lang w:val="cs-CZ"/>
        </w:rPr>
        <w:t>Tato smlouva, jakož i všechny mimosmluvní závazkové vztahy s touto smlouvou související, se řídí českým právem. Jakýkoliv spor vzniklý v souvislosti s touto smlouvou a/nebo souvisejícími dohodami bude spadat do soudní pravomoci českého soudu.</w:t>
      </w:r>
    </w:p>
    <w:p w14:paraId="51F83E70" w14:textId="77777777" w:rsidR="00105934" w:rsidRPr="00893CEE" w:rsidRDefault="00105934" w:rsidP="00105934">
      <w:pPr>
        <w:jc w:val="both"/>
        <w:rPr>
          <w:lang w:val="cs-CZ"/>
        </w:rPr>
      </w:pPr>
    </w:p>
    <w:p w14:paraId="3B802528" w14:textId="511A4443" w:rsidR="00EE12F7" w:rsidRPr="00893CEE" w:rsidRDefault="00EE12F7" w:rsidP="00105934">
      <w:pPr>
        <w:pStyle w:val="Odstavecseseznamem"/>
        <w:numPr>
          <w:ilvl w:val="0"/>
          <w:numId w:val="32"/>
        </w:numPr>
        <w:ind w:left="426" w:hanging="426"/>
        <w:jc w:val="both"/>
        <w:rPr>
          <w:lang w:val="cs-CZ"/>
        </w:rPr>
      </w:pPr>
      <w:r w:rsidRPr="00893CEE">
        <w:rPr>
          <w:lang w:val="cs-CZ"/>
        </w:rPr>
        <w:t xml:space="preserve">Tato smlouva je vyhotovena ve </w:t>
      </w:r>
      <w:r w:rsidR="00A9686A" w:rsidRPr="00893CEE">
        <w:rPr>
          <w:lang w:val="cs-CZ"/>
        </w:rPr>
        <w:t>dvou</w:t>
      </w:r>
      <w:r w:rsidRPr="00893CEE">
        <w:rPr>
          <w:lang w:val="cs-CZ"/>
        </w:rPr>
        <w:t xml:space="preserve"> stejnopisech, z nichž </w:t>
      </w:r>
      <w:r w:rsidR="00A9686A" w:rsidRPr="00893CEE">
        <w:rPr>
          <w:lang w:val="cs-CZ"/>
        </w:rPr>
        <w:t xml:space="preserve">každá strana </w:t>
      </w:r>
      <w:r w:rsidRPr="00893CEE">
        <w:rPr>
          <w:lang w:val="cs-CZ"/>
        </w:rPr>
        <w:t>obdrží jedno vyhotovení. Tato smlouva b</w:t>
      </w:r>
      <w:r w:rsidR="00105934" w:rsidRPr="00893CEE">
        <w:rPr>
          <w:lang w:val="cs-CZ"/>
        </w:rPr>
        <w:t>yla vyhotovena v českém jazyce.</w:t>
      </w:r>
    </w:p>
    <w:p w14:paraId="3E1E3A89" w14:textId="77777777" w:rsidR="00105934" w:rsidRPr="00893CEE" w:rsidRDefault="00105934" w:rsidP="00105934">
      <w:pPr>
        <w:jc w:val="both"/>
        <w:rPr>
          <w:lang w:val="cs-CZ"/>
        </w:rPr>
      </w:pPr>
    </w:p>
    <w:p w14:paraId="28B86CCB" w14:textId="77777777" w:rsidR="00EE12F7" w:rsidRPr="00893CEE" w:rsidRDefault="00EE12F7" w:rsidP="00105934">
      <w:pPr>
        <w:pStyle w:val="Odstavecseseznamem"/>
        <w:numPr>
          <w:ilvl w:val="0"/>
          <w:numId w:val="32"/>
        </w:numPr>
        <w:ind w:left="426" w:hanging="426"/>
        <w:jc w:val="both"/>
        <w:rPr>
          <w:lang w:val="cs-CZ"/>
        </w:rPr>
      </w:pPr>
      <w:r w:rsidRPr="00893CEE">
        <w:rPr>
          <w:lang w:val="cs-CZ"/>
        </w:rPr>
        <w:t>Tato smlouva nahrazuje veškeré předchozí písemné či ústní dohody případně mezi Smluvními stranami uzavřené</w:t>
      </w:r>
      <w:r w:rsidR="00105934" w:rsidRPr="00893CEE">
        <w:rPr>
          <w:lang w:val="cs-CZ"/>
        </w:rPr>
        <w:t xml:space="preserve"> ohledně předmětu této smlouvy.</w:t>
      </w:r>
    </w:p>
    <w:p w14:paraId="4632651D" w14:textId="77777777" w:rsidR="00105934" w:rsidRPr="00893CEE" w:rsidRDefault="00105934" w:rsidP="00105934">
      <w:pPr>
        <w:jc w:val="both"/>
        <w:rPr>
          <w:lang w:val="cs-CZ"/>
        </w:rPr>
      </w:pPr>
    </w:p>
    <w:p w14:paraId="165DDA50" w14:textId="77777777" w:rsidR="00EE12F7" w:rsidRPr="00893CEE" w:rsidRDefault="00EE12F7" w:rsidP="00105934">
      <w:pPr>
        <w:pStyle w:val="Odstavecseseznamem"/>
        <w:numPr>
          <w:ilvl w:val="0"/>
          <w:numId w:val="32"/>
        </w:numPr>
        <w:ind w:left="426" w:hanging="426"/>
        <w:jc w:val="both"/>
        <w:rPr>
          <w:lang w:val="cs-CZ"/>
        </w:rPr>
      </w:pPr>
      <w:r w:rsidRPr="00893CEE">
        <w:rPr>
          <w:lang w:val="cs-CZ"/>
        </w:rPr>
        <w:t xml:space="preserve">Nedílnou součástí této smlouvy jsou následující přílohy: </w:t>
      </w:r>
    </w:p>
    <w:p w14:paraId="298CDB32" w14:textId="77777777" w:rsidR="00EE12F7" w:rsidRPr="00893CEE" w:rsidRDefault="00EE12F7" w:rsidP="00105934">
      <w:pPr>
        <w:pStyle w:val="Odstavecseseznamem"/>
        <w:ind w:left="426"/>
        <w:jc w:val="both"/>
        <w:rPr>
          <w:lang w:val="cs-CZ"/>
        </w:rPr>
      </w:pPr>
      <w:r w:rsidRPr="00893CEE">
        <w:rPr>
          <w:lang w:val="cs-CZ"/>
        </w:rPr>
        <w:t>Příloha č. 1 – projektová dokumentace vyznačující Nebytové prostory</w:t>
      </w:r>
    </w:p>
    <w:p w14:paraId="1BC1E67B" w14:textId="77777777" w:rsidR="00E57D89" w:rsidRPr="00893CEE" w:rsidRDefault="00E57D89" w:rsidP="00E57D89">
      <w:pPr>
        <w:pStyle w:val="smlouvaheading2"/>
        <w:keepNext/>
        <w:keepLines/>
        <w:numPr>
          <w:ilvl w:val="0"/>
          <w:numId w:val="0"/>
        </w:numPr>
        <w:tabs>
          <w:tab w:val="clear" w:pos="794"/>
          <w:tab w:val="left" w:pos="709"/>
        </w:tabs>
        <w:spacing w:after="120"/>
        <w:ind w:left="709" w:hanging="709"/>
        <w:rPr>
          <w:b/>
        </w:rPr>
      </w:pPr>
    </w:p>
    <w:tbl>
      <w:tblPr>
        <w:tblStyle w:val="Style1"/>
        <w:tblW w:w="0" w:type="auto"/>
        <w:tblInd w:w="-34" w:type="dxa"/>
        <w:tblLook w:val="04A0" w:firstRow="1" w:lastRow="0" w:firstColumn="1" w:lastColumn="0" w:noHBand="0" w:noVBand="1"/>
      </w:tblPr>
      <w:tblGrid>
        <w:gridCol w:w="4395"/>
        <w:gridCol w:w="4925"/>
      </w:tblGrid>
      <w:tr w:rsidR="00E57D89" w:rsidRPr="00893CEE" w14:paraId="382C555A" w14:textId="77777777" w:rsidTr="00B5168E">
        <w:tc>
          <w:tcPr>
            <w:tcW w:w="4395" w:type="dxa"/>
          </w:tcPr>
          <w:p w14:paraId="78B3C3F0" w14:textId="3C65D53A" w:rsidR="00E57D89" w:rsidRPr="00893CEE" w:rsidRDefault="00E57D89" w:rsidP="006B3239">
            <w:pPr>
              <w:pStyle w:val="Bulletslevel1"/>
              <w:keepNext/>
              <w:keepLines/>
              <w:numPr>
                <w:ilvl w:val="0"/>
                <w:numId w:val="0"/>
              </w:numPr>
              <w:spacing w:after="120"/>
              <w:rPr>
                <w:b/>
                <w:lang w:val="cs-CZ"/>
              </w:rPr>
            </w:pPr>
            <w:r w:rsidRPr="00893CEE">
              <w:rPr>
                <w:bCs/>
                <w:lang w:val="cs-CZ"/>
              </w:rPr>
              <w:t>V</w:t>
            </w:r>
            <w:r w:rsidR="00470C6E" w:rsidRPr="00893CEE">
              <w:rPr>
                <w:bCs/>
                <w:lang w:val="cs-CZ"/>
              </w:rPr>
              <w:t> </w:t>
            </w:r>
            <w:r w:rsidR="002C4DE6">
              <w:rPr>
                <w:bCs/>
                <w:lang w:val="cs-CZ"/>
              </w:rPr>
              <w:t>Praze</w:t>
            </w:r>
            <w:r w:rsidRPr="00893CEE">
              <w:rPr>
                <w:bCs/>
                <w:lang w:val="cs-CZ"/>
              </w:rPr>
              <w:t xml:space="preserve"> dne: </w:t>
            </w:r>
            <w:r w:rsidR="00470C6E" w:rsidRPr="00893CEE">
              <w:rPr>
                <w:bCs/>
                <w:lang w:val="cs-CZ"/>
              </w:rPr>
              <w:t>1.1.2022</w:t>
            </w:r>
          </w:p>
        </w:tc>
        <w:tc>
          <w:tcPr>
            <w:tcW w:w="4925" w:type="dxa"/>
          </w:tcPr>
          <w:p w14:paraId="2370C46D" w14:textId="23ACA23E" w:rsidR="00E57D89" w:rsidRPr="00893CEE" w:rsidRDefault="00470C6E" w:rsidP="006B3239">
            <w:pPr>
              <w:pStyle w:val="Bulletslevel1"/>
              <w:keepNext/>
              <w:keepLines/>
              <w:numPr>
                <w:ilvl w:val="0"/>
                <w:numId w:val="0"/>
              </w:numPr>
              <w:spacing w:after="120"/>
              <w:rPr>
                <w:b/>
                <w:lang w:val="cs-CZ"/>
              </w:rPr>
            </w:pPr>
            <w:r w:rsidRPr="00893CEE">
              <w:rPr>
                <w:bCs/>
                <w:lang w:val="cs-CZ"/>
              </w:rPr>
              <w:t>V </w:t>
            </w:r>
            <w:r w:rsidR="00012389">
              <w:rPr>
                <w:bCs/>
                <w:lang w:val="cs-CZ"/>
              </w:rPr>
              <w:t>Praze</w:t>
            </w:r>
            <w:r w:rsidRPr="00893CEE">
              <w:rPr>
                <w:bCs/>
                <w:lang w:val="cs-CZ"/>
              </w:rPr>
              <w:t xml:space="preserve"> dne: 1.1.2022</w:t>
            </w:r>
          </w:p>
        </w:tc>
      </w:tr>
      <w:tr w:rsidR="00E57D89" w:rsidRPr="00EE12F7" w14:paraId="65FFC6AA" w14:textId="77777777" w:rsidTr="00B5168E">
        <w:tc>
          <w:tcPr>
            <w:tcW w:w="4395" w:type="dxa"/>
          </w:tcPr>
          <w:p w14:paraId="17D329AD" w14:textId="77777777" w:rsidR="00E57D89" w:rsidRPr="00893CEE" w:rsidRDefault="00E57D89" w:rsidP="00B5168E">
            <w:pPr>
              <w:pStyle w:val="Bulletslevel1"/>
              <w:keepNext/>
              <w:keepLines/>
              <w:numPr>
                <w:ilvl w:val="0"/>
                <w:numId w:val="0"/>
              </w:numPr>
              <w:spacing w:after="120"/>
              <w:rPr>
                <w:lang w:val="cs-CZ"/>
              </w:rPr>
            </w:pPr>
            <w:bookmarkStart w:id="0" w:name="_Toc392439895"/>
            <w:bookmarkStart w:id="1" w:name="_Toc392452751"/>
            <w:bookmarkStart w:id="2" w:name="_Toc289694037"/>
            <w:bookmarkStart w:id="3" w:name="_Toc289694109"/>
            <w:bookmarkStart w:id="4" w:name="_Toc289694038"/>
            <w:bookmarkStart w:id="5" w:name="_Toc289694110"/>
            <w:bookmarkStart w:id="6" w:name="_Toc289694042"/>
            <w:bookmarkStart w:id="7" w:name="_Toc289694114"/>
            <w:bookmarkEnd w:id="0"/>
            <w:bookmarkEnd w:id="1"/>
            <w:bookmarkEnd w:id="2"/>
            <w:bookmarkEnd w:id="3"/>
            <w:bookmarkEnd w:id="4"/>
            <w:bookmarkEnd w:id="5"/>
            <w:bookmarkEnd w:id="6"/>
            <w:bookmarkEnd w:id="7"/>
            <w:r w:rsidRPr="00893CEE">
              <w:rPr>
                <w:b/>
                <w:lang w:val="cs-CZ"/>
              </w:rPr>
              <w:t>Pronajímatel:</w:t>
            </w:r>
          </w:p>
        </w:tc>
        <w:tc>
          <w:tcPr>
            <w:tcW w:w="4925" w:type="dxa"/>
          </w:tcPr>
          <w:p w14:paraId="1AF28C5F" w14:textId="77777777" w:rsidR="00E57D89" w:rsidRPr="00EE12F7" w:rsidRDefault="00E57D89" w:rsidP="00B5168E">
            <w:pPr>
              <w:pStyle w:val="Bulletslevel1"/>
              <w:keepNext/>
              <w:keepLines/>
              <w:numPr>
                <w:ilvl w:val="0"/>
                <w:numId w:val="0"/>
              </w:numPr>
              <w:spacing w:after="120"/>
              <w:rPr>
                <w:lang w:val="cs-CZ"/>
              </w:rPr>
            </w:pPr>
            <w:r w:rsidRPr="00893CEE">
              <w:rPr>
                <w:b/>
                <w:lang w:val="cs-CZ"/>
              </w:rPr>
              <w:t>Nájemce:</w:t>
            </w:r>
          </w:p>
        </w:tc>
      </w:tr>
    </w:tbl>
    <w:p w14:paraId="207563C4" w14:textId="77777777" w:rsidR="00277DBB" w:rsidRPr="00EE12F7" w:rsidRDefault="00277DBB" w:rsidP="00277DBB">
      <w:pPr>
        <w:rPr>
          <w:lang w:val="cs-CZ"/>
        </w:rPr>
      </w:pPr>
    </w:p>
    <w:sectPr w:rsidR="00277DBB" w:rsidRPr="00EE12F7" w:rsidSect="00BA4289">
      <w:footerReference w:type="default" r:id="rId8"/>
      <w:footerReference w:type="first" r:id="rId9"/>
      <w:pgSz w:w="11906" w:h="16838" w:code="9"/>
      <w:pgMar w:top="1418" w:right="991" w:bottom="1418" w:left="1134" w:header="709" w:footer="709" w:gutter="0"/>
      <w:paperSrc w:first="7" w:other="7"/>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A5668" w14:textId="77777777" w:rsidR="006B2A3E" w:rsidRDefault="006B2A3E" w:rsidP="00C702C7">
      <w:r>
        <w:separator/>
      </w:r>
    </w:p>
  </w:endnote>
  <w:endnote w:type="continuationSeparator" w:id="0">
    <w:p w14:paraId="65352220" w14:textId="77777777" w:rsidR="006B2A3E" w:rsidRDefault="006B2A3E" w:rsidP="00C7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OpenSans-Bold">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4A0" w:firstRow="1" w:lastRow="0" w:firstColumn="1" w:lastColumn="0" w:noHBand="0" w:noVBand="1"/>
    </w:tblPr>
    <w:tblGrid>
      <w:gridCol w:w="3544"/>
      <w:gridCol w:w="7002"/>
    </w:tblGrid>
    <w:tr w:rsidR="00B253A1" w:rsidRPr="00D6230E" w14:paraId="24AC4F52" w14:textId="77777777" w:rsidTr="00D6230E">
      <w:tc>
        <w:tcPr>
          <w:tcW w:w="3544" w:type="dxa"/>
          <w:tcBorders>
            <w:top w:val="nil"/>
            <w:left w:val="nil"/>
            <w:bottom w:val="nil"/>
            <w:right w:val="nil"/>
            <w:tl2br w:val="nil"/>
            <w:tr2bl w:val="nil"/>
          </w:tcBorders>
          <w:shd w:val="clear" w:color="auto" w:fill="auto"/>
          <w:vAlign w:val="bottom"/>
        </w:tcPr>
        <w:p w14:paraId="10087778" w14:textId="490B8602" w:rsidR="00B253A1" w:rsidRPr="00D6230E" w:rsidRDefault="00F23266" w:rsidP="00DE3BC2">
          <w:pPr>
            <w:pStyle w:val="Zpat"/>
            <w:tabs>
              <w:tab w:val="left" w:pos="2410"/>
            </w:tabs>
          </w:pPr>
          <w:r w:rsidRPr="00D6230E">
            <w:fldChar w:fldCharType="begin"/>
          </w:r>
          <w:r w:rsidRPr="00D6230E">
            <w:instrText xml:space="preserve"> IF </w:instrText>
          </w:r>
          <w:r w:rsidRPr="00D6230E">
            <w:fldChar w:fldCharType="begin"/>
          </w:r>
          <w:r w:rsidRPr="00D6230E">
            <w:instrText xml:space="preserve"> PAGE  \* Arabic  \* MERGEFORMAT </w:instrText>
          </w:r>
          <w:r w:rsidRPr="00D6230E">
            <w:fldChar w:fldCharType="separate"/>
          </w:r>
          <w:r w:rsidR="009205A8">
            <w:rPr>
              <w:noProof/>
            </w:rPr>
            <w:instrText>2</w:instrText>
          </w:r>
          <w:r w:rsidRPr="00D6230E">
            <w:fldChar w:fldCharType="end"/>
          </w:r>
          <w:r w:rsidRPr="00D6230E">
            <w:instrText xml:space="preserve"> &lt; </w:instrText>
          </w:r>
          <w:r w:rsidR="00BC0047" w:rsidRPr="00D6230E">
            <w:instrText>10</w:instrText>
          </w:r>
          <w:r w:rsidRPr="00D6230E">
            <w:instrText xml:space="preserve"> </w:instrText>
          </w:r>
          <w:r w:rsidRPr="00D6230E">
            <w:fldChar w:fldCharType="begin"/>
          </w:r>
          <w:r w:rsidRPr="00D6230E">
            <w:instrText xml:space="preserve"> IF </w:instrText>
          </w:r>
          <w:r w:rsidRPr="00D6230E">
            <w:fldChar w:fldCharType="begin"/>
          </w:r>
          <w:r w:rsidRPr="00D6230E">
            <w:instrText xml:space="preserve"> PAGE  \* Arabic  \* MERGEFORMAT </w:instrText>
          </w:r>
          <w:r w:rsidRPr="00D6230E">
            <w:fldChar w:fldCharType="separate"/>
          </w:r>
          <w:r w:rsidR="009205A8">
            <w:rPr>
              <w:noProof/>
            </w:rPr>
            <w:instrText>2</w:instrText>
          </w:r>
          <w:r w:rsidRPr="00D6230E">
            <w:fldChar w:fldCharType="end"/>
          </w:r>
          <w:r w:rsidRPr="00D6230E">
            <w:instrText xml:space="preserve"> &lt; "10" "0</w:instrText>
          </w:r>
          <w:r w:rsidRPr="00D6230E">
            <w:fldChar w:fldCharType="begin"/>
          </w:r>
          <w:r w:rsidRPr="00D6230E">
            <w:instrText xml:space="preserve"> PAGE  \* Arabic  \* MERGEFORMAT </w:instrText>
          </w:r>
          <w:r w:rsidRPr="00D6230E">
            <w:fldChar w:fldCharType="separate"/>
          </w:r>
          <w:r w:rsidR="009205A8">
            <w:rPr>
              <w:noProof/>
            </w:rPr>
            <w:instrText>2</w:instrText>
          </w:r>
          <w:r w:rsidRPr="00D6230E">
            <w:fldChar w:fldCharType="end"/>
          </w:r>
          <w:r w:rsidRPr="00D6230E">
            <w:instrText xml:space="preserve">" \* MERGEFORMAT </w:instrText>
          </w:r>
          <w:r w:rsidRPr="00D6230E">
            <w:fldChar w:fldCharType="separate"/>
          </w:r>
          <w:r w:rsidR="009205A8" w:rsidRPr="00D6230E">
            <w:rPr>
              <w:noProof/>
            </w:rPr>
            <w:instrText>0</w:instrText>
          </w:r>
          <w:r w:rsidR="009205A8">
            <w:rPr>
              <w:noProof/>
            </w:rPr>
            <w:instrText>2</w:instrText>
          </w:r>
          <w:r w:rsidRPr="00D6230E">
            <w:fldChar w:fldCharType="end"/>
          </w:r>
          <w:r w:rsidR="00BC0047" w:rsidRPr="00D6230E">
            <w:instrText xml:space="preserve"> </w:instrText>
          </w:r>
          <w:r w:rsidR="00BC0047" w:rsidRPr="00D6230E">
            <w:fldChar w:fldCharType="begin"/>
          </w:r>
          <w:r w:rsidR="00BC0047" w:rsidRPr="00D6230E">
            <w:instrText xml:space="preserve"> PAGE  \* Arabic  \* MERGEFORMAT </w:instrText>
          </w:r>
          <w:r w:rsidR="00BC0047" w:rsidRPr="00D6230E">
            <w:fldChar w:fldCharType="separate"/>
          </w:r>
          <w:r w:rsidR="00EA300D" w:rsidRPr="00D6230E">
            <w:rPr>
              <w:noProof/>
            </w:rPr>
            <w:instrText>13</w:instrText>
          </w:r>
          <w:r w:rsidR="00BC0047" w:rsidRPr="00D6230E">
            <w:fldChar w:fldCharType="end"/>
          </w:r>
          <w:r w:rsidRPr="00D6230E">
            <w:instrText xml:space="preserve"> \* MERGEFORMAT </w:instrText>
          </w:r>
          <w:r w:rsidRPr="00D6230E">
            <w:fldChar w:fldCharType="separate"/>
          </w:r>
          <w:r w:rsidR="009205A8" w:rsidRPr="00D6230E">
            <w:rPr>
              <w:noProof/>
            </w:rPr>
            <w:t>0</w:t>
          </w:r>
          <w:r w:rsidR="009205A8">
            <w:rPr>
              <w:noProof/>
            </w:rPr>
            <w:t>2</w:t>
          </w:r>
          <w:r w:rsidRPr="00D6230E">
            <w:fldChar w:fldCharType="end"/>
          </w:r>
        </w:p>
      </w:tc>
      <w:tc>
        <w:tcPr>
          <w:tcW w:w="7002" w:type="dxa"/>
          <w:tcBorders>
            <w:top w:val="nil"/>
            <w:left w:val="nil"/>
            <w:bottom w:val="nil"/>
            <w:right w:val="nil"/>
            <w:tl2br w:val="nil"/>
            <w:tr2bl w:val="nil"/>
          </w:tcBorders>
          <w:shd w:val="clear" w:color="auto" w:fill="auto"/>
          <w:vAlign w:val="bottom"/>
        </w:tcPr>
        <w:p w14:paraId="2FDBF755" w14:textId="77777777" w:rsidR="00B253A1" w:rsidRPr="00D6230E" w:rsidRDefault="00B253A1" w:rsidP="00D6230E">
          <w:pPr>
            <w:pStyle w:val="Zpat"/>
            <w:spacing w:line="180" w:lineRule="atLeast"/>
            <w:rPr>
              <w:sz w:val="14"/>
              <w:szCs w:val="14"/>
            </w:rPr>
          </w:pPr>
        </w:p>
      </w:tc>
    </w:tr>
  </w:tbl>
  <w:p w14:paraId="016BD5A8" w14:textId="77777777" w:rsidR="00F15F5C" w:rsidRPr="00904097" w:rsidRDefault="00F15F5C" w:rsidP="00904097">
    <w:pPr>
      <w:pStyle w:val="Zpat"/>
      <w:spacing w:line="240" w:lineRule="auto"/>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08DB5" w14:textId="77777777" w:rsidR="00904097" w:rsidRDefault="00904097">
    <w:pPr>
      <w:pStyle w:val="Zpat"/>
    </w:pPr>
  </w:p>
  <w:p w14:paraId="64C92D9C" w14:textId="2F031543" w:rsidR="00B36B5C" w:rsidRDefault="00B36B5C">
    <w:pPr>
      <w:pStyle w:val="Zpat"/>
    </w:pPr>
    <w:r>
      <w:fldChar w:fldCharType="begin"/>
    </w:r>
    <w:r>
      <w:instrText xml:space="preserve"> IF </w:instrText>
    </w:r>
    <w:r>
      <w:fldChar w:fldCharType="begin"/>
    </w:r>
    <w:r>
      <w:instrText xml:space="preserve"> PAGE  \* Arabic  \* MERGEFORMAT </w:instrText>
    </w:r>
    <w:r>
      <w:fldChar w:fldCharType="separate"/>
    </w:r>
    <w:r w:rsidR="009205A8">
      <w:rPr>
        <w:noProof/>
      </w:rPr>
      <w:instrText>1</w:instrText>
    </w:r>
    <w:r>
      <w:fldChar w:fldCharType="end"/>
    </w:r>
    <w:r>
      <w:instrText xml:space="preserve"> &lt; "10" "0</w:instrText>
    </w:r>
    <w:r>
      <w:fldChar w:fldCharType="begin"/>
    </w:r>
    <w:r>
      <w:instrText xml:space="preserve"> PAGE  \* Arabic  \* MERGEFORMAT </w:instrText>
    </w:r>
    <w:r>
      <w:fldChar w:fldCharType="separate"/>
    </w:r>
    <w:r w:rsidR="009205A8">
      <w:rPr>
        <w:noProof/>
      </w:rPr>
      <w:instrText>1</w:instrText>
    </w:r>
    <w:r>
      <w:fldChar w:fldCharType="end"/>
    </w:r>
    <w:r>
      <w:instrText xml:space="preserve">" \* MERGEFORMAT </w:instrText>
    </w:r>
    <w:r>
      <w:fldChar w:fldCharType="separate"/>
    </w:r>
    <w:r w:rsidR="009205A8">
      <w:rPr>
        <w:noProof/>
      </w:rPr>
      <w:t>01</w:t>
    </w:r>
    <w:r>
      <w:fldChar w:fldCharType="end"/>
    </w:r>
  </w:p>
  <w:p w14:paraId="14E79B88" w14:textId="77777777" w:rsidR="00904097" w:rsidRPr="00904097" w:rsidRDefault="00904097" w:rsidP="00904097">
    <w:pPr>
      <w:pStyle w:val="Zpat"/>
      <w:spacing w:line="240"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8A7B7" w14:textId="77777777" w:rsidR="006B2A3E" w:rsidRDefault="006B2A3E" w:rsidP="00C702C7">
      <w:r>
        <w:separator/>
      </w:r>
    </w:p>
  </w:footnote>
  <w:footnote w:type="continuationSeparator" w:id="0">
    <w:p w14:paraId="4DB7C465" w14:textId="77777777" w:rsidR="006B2A3E" w:rsidRDefault="006B2A3E" w:rsidP="00C70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DA8222E"/>
    <w:lvl w:ilvl="0">
      <w:start w:val="1"/>
      <w:numFmt w:val="lowerLetter"/>
      <w:pStyle w:val="slovanseznam2"/>
      <w:lvlText w:val="%1."/>
      <w:lvlJc w:val="left"/>
      <w:pPr>
        <w:ind w:left="644" w:hanging="360"/>
      </w:pPr>
    </w:lvl>
  </w:abstractNum>
  <w:abstractNum w:abstractNumId="1" w15:restartNumberingAfterBreak="0">
    <w:nsid w:val="FFFFFF83"/>
    <w:multiLevelType w:val="singleLevel"/>
    <w:tmpl w:val="8EAA911C"/>
    <w:lvl w:ilvl="0">
      <w:start w:val="1"/>
      <w:numFmt w:val="bullet"/>
      <w:pStyle w:val="Seznamsodrkami2"/>
      <w:lvlText w:val="‒"/>
      <w:lvlJc w:val="left"/>
      <w:pPr>
        <w:ind w:left="587" w:hanging="360"/>
      </w:pPr>
      <w:rPr>
        <w:rFonts w:ascii="Calibri" w:hAnsi="Calibri" w:hint="default"/>
      </w:rPr>
    </w:lvl>
  </w:abstractNum>
  <w:abstractNum w:abstractNumId="2" w15:restartNumberingAfterBreak="0">
    <w:nsid w:val="FFFFFF88"/>
    <w:multiLevelType w:val="singleLevel"/>
    <w:tmpl w:val="F716B3DA"/>
    <w:lvl w:ilvl="0">
      <w:start w:val="1"/>
      <w:numFmt w:val="decimal"/>
      <w:pStyle w:val="slovanseznam"/>
      <w:lvlText w:val="%1."/>
      <w:lvlJc w:val="left"/>
      <w:pPr>
        <w:tabs>
          <w:tab w:val="num" w:pos="360"/>
        </w:tabs>
        <w:ind w:left="360" w:hanging="360"/>
      </w:pPr>
    </w:lvl>
  </w:abstractNum>
  <w:abstractNum w:abstractNumId="3" w15:restartNumberingAfterBreak="0">
    <w:nsid w:val="FFFFFF89"/>
    <w:multiLevelType w:val="singleLevel"/>
    <w:tmpl w:val="2A4026B0"/>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013459AB"/>
    <w:multiLevelType w:val="hybridMultilevel"/>
    <w:tmpl w:val="6574A6A2"/>
    <w:lvl w:ilvl="0" w:tplc="D0CA4B2A">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A95D40"/>
    <w:multiLevelType w:val="hybridMultilevel"/>
    <w:tmpl w:val="5CCA13B4"/>
    <w:lvl w:ilvl="0" w:tplc="A5309D0C">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EB02634"/>
    <w:multiLevelType w:val="hybridMultilevel"/>
    <w:tmpl w:val="8460EA48"/>
    <w:lvl w:ilvl="0" w:tplc="72EC3CF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366BD0"/>
    <w:multiLevelType w:val="multilevel"/>
    <w:tmpl w:val="15F6EE94"/>
    <w:lvl w:ilvl="0">
      <w:start w:val="1"/>
      <w:numFmt w:val="decimal"/>
      <w:lvlText w:val="%1."/>
      <w:lvlJc w:val="left"/>
      <w:pPr>
        <w:ind w:left="20" w:hanging="360"/>
      </w:pPr>
      <w:rPr>
        <w:rFonts w:hint="default"/>
        <w:b w:val="0"/>
        <w:i w:val="0"/>
        <w:color w:val="00000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0" w15:restartNumberingAfterBreak="0">
    <w:nsid w:val="20EA7B2B"/>
    <w:multiLevelType w:val="hybridMultilevel"/>
    <w:tmpl w:val="0250256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EF4FF5"/>
    <w:multiLevelType w:val="hybridMultilevel"/>
    <w:tmpl w:val="5CCA13B4"/>
    <w:lvl w:ilvl="0" w:tplc="A5309D0C">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706E4B"/>
    <w:multiLevelType w:val="hybridMultilevel"/>
    <w:tmpl w:val="5A62C84C"/>
    <w:lvl w:ilvl="0" w:tplc="8BEC6C6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FE2DDD"/>
    <w:multiLevelType w:val="hybridMultilevel"/>
    <w:tmpl w:val="CA628A0A"/>
    <w:lvl w:ilvl="0" w:tplc="0BAC49B2">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B05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4565C15"/>
    <w:multiLevelType w:val="hybridMultilevel"/>
    <w:tmpl w:val="B69E5CF2"/>
    <w:lvl w:ilvl="0" w:tplc="806E79C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71028C"/>
    <w:multiLevelType w:val="hybridMultilevel"/>
    <w:tmpl w:val="15F6EE94"/>
    <w:lvl w:ilvl="0" w:tplc="0DE6A996">
      <w:start w:val="1"/>
      <w:numFmt w:val="decimal"/>
      <w:lvlText w:val="%1."/>
      <w:lvlJc w:val="left"/>
      <w:pPr>
        <w:ind w:left="20" w:hanging="360"/>
      </w:pPr>
      <w:rPr>
        <w:rFonts w:hint="default"/>
        <w:b w:val="0"/>
        <w:i w:val="0"/>
        <w:color w:val="000000"/>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8" w15:restartNumberingAfterBreak="0">
    <w:nsid w:val="491F767F"/>
    <w:multiLevelType w:val="hybridMultilevel"/>
    <w:tmpl w:val="8DFA266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3C439B"/>
    <w:multiLevelType w:val="hybridMultilevel"/>
    <w:tmpl w:val="15F6EE94"/>
    <w:lvl w:ilvl="0" w:tplc="0DE6A996">
      <w:start w:val="1"/>
      <w:numFmt w:val="decimal"/>
      <w:lvlText w:val="%1."/>
      <w:lvlJc w:val="left"/>
      <w:pPr>
        <w:ind w:left="20" w:hanging="360"/>
      </w:pPr>
      <w:rPr>
        <w:rFonts w:hint="default"/>
        <w:b w:val="0"/>
        <w:i w:val="0"/>
        <w:color w:val="000000"/>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21" w15:restartNumberingAfterBreak="0">
    <w:nsid w:val="5F4A70BA"/>
    <w:multiLevelType w:val="hybridMultilevel"/>
    <w:tmpl w:val="80B089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2A4744F"/>
    <w:multiLevelType w:val="multilevel"/>
    <w:tmpl w:val="9D50877E"/>
    <w:lvl w:ilvl="0">
      <w:start w:val="1"/>
      <w:numFmt w:val="decimal"/>
      <w:pStyle w:val="smlouvaheading1"/>
      <w:lvlText w:val="%1."/>
      <w:lvlJc w:val="left"/>
      <w:pPr>
        <w:ind w:left="360" w:hanging="360"/>
      </w:pPr>
      <w:rPr>
        <w:rFonts w:hint="default"/>
        <w:b/>
        <w:i w:val="0"/>
        <w:sz w:val="22"/>
        <w:szCs w:val="22"/>
      </w:rPr>
    </w:lvl>
    <w:lvl w:ilvl="1">
      <w:start w:val="1"/>
      <w:numFmt w:val="decimal"/>
      <w:pStyle w:val="smlouvaheading2"/>
      <w:lvlText w:val="%1.%2."/>
      <w:lvlJc w:val="left"/>
      <w:pPr>
        <w:ind w:left="1777" w:hanging="360"/>
      </w:pPr>
      <w:rPr>
        <w:rFonts w:ascii="Arial" w:hAnsi="Arial" w:hint="default"/>
        <w:b w:val="0"/>
        <w:i w:val="0"/>
        <w:sz w:val="22"/>
      </w:rPr>
    </w:lvl>
    <w:lvl w:ilvl="2">
      <w:start w:val="1"/>
      <w:numFmt w:val="decimal"/>
      <w:pStyle w:val="smlouvaheading3"/>
      <w:lvlText w:val="%1.%2.%3."/>
      <w:lvlJc w:val="left"/>
      <w:pPr>
        <w:ind w:left="4613" w:hanging="360"/>
      </w:pPr>
      <w:rPr>
        <w:rFonts w:ascii="Arial" w:hAnsi="Arial" w:hint="default"/>
        <w:b w:val="0"/>
        <w:i w:val="0"/>
        <w:sz w:val="22"/>
      </w:rPr>
    </w:lvl>
    <w:lvl w:ilvl="3">
      <w:start w:val="1"/>
      <w:numFmt w:val="decimal"/>
      <w:pStyle w:val="smlouvaheading4"/>
      <w:lvlText w:val="%1.%2.%3.%4."/>
      <w:lvlJc w:val="left"/>
      <w:pPr>
        <w:ind w:left="1440" w:hanging="360"/>
      </w:pPr>
      <w:rPr>
        <w:rFonts w:ascii="Arial" w:hAnsi="Arial" w:hint="default"/>
        <w:b w:val="0"/>
        <w:i w:val="0"/>
        <w:sz w:val="22"/>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34935A9"/>
    <w:multiLevelType w:val="hybridMultilevel"/>
    <w:tmpl w:val="FDAA157A"/>
    <w:lvl w:ilvl="0" w:tplc="938A899E">
      <w:start w:val="1"/>
      <w:numFmt w:val="bullet"/>
      <w:pStyle w:val="Bulletslevel1"/>
      <w:lvlText w:val=""/>
      <w:lvlJc w:val="left"/>
      <w:pPr>
        <w:ind w:left="946" w:hanging="360"/>
      </w:pPr>
      <w:rPr>
        <w:rFonts w:ascii="Symbol" w:hAnsi="Symbol" w:hint="default"/>
        <w:b w:val="0"/>
        <w:i w:val="0"/>
        <w:sz w:val="19"/>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25" w15:restartNumberingAfterBreak="0">
    <w:nsid w:val="68141320"/>
    <w:multiLevelType w:val="hybridMultilevel"/>
    <w:tmpl w:val="5CCA13B4"/>
    <w:lvl w:ilvl="0" w:tplc="A5309D0C">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259005F"/>
    <w:multiLevelType w:val="hybridMultilevel"/>
    <w:tmpl w:val="5CCA13B4"/>
    <w:lvl w:ilvl="0" w:tplc="A5309D0C">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28068C"/>
    <w:multiLevelType w:val="multilevel"/>
    <w:tmpl w:val="0FE63172"/>
    <w:lvl w:ilvl="0">
      <w:start w:val="1"/>
      <w:numFmt w:val="decimal"/>
      <w:pStyle w:val="Smlouvaheading10"/>
      <w:lvlText w:val="%1"/>
      <w:lvlJc w:val="left"/>
      <w:pPr>
        <w:tabs>
          <w:tab w:val="num" w:pos="425"/>
        </w:tabs>
        <w:ind w:left="425" w:hanging="425"/>
      </w:pPr>
      <w:rPr>
        <w:rFonts w:hint="default"/>
      </w:rPr>
    </w:lvl>
    <w:lvl w:ilvl="1">
      <w:start w:val="1"/>
      <w:numFmt w:val="decimal"/>
      <w:pStyle w:val="Smlouvaheading20"/>
      <w:lvlText w:val="%1.%2"/>
      <w:lvlJc w:val="left"/>
      <w:pPr>
        <w:tabs>
          <w:tab w:val="num" w:pos="851"/>
        </w:tabs>
        <w:ind w:left="851" w:hanging="426"/>
      </w:pPr>
      <w:rPr>
        <w:rFonts w:hint="default"/>
      </w:rPr>
    </w:lvl>
    <w:lvl w:ilvl="2">
      <w:start w:val="1"/>
      <w:numFmt w:val="decimal"/>
      <w:pStyle w:val="Smlouvaheading30"/>
      <w:lvlText w:val="%1.%2.%3"/>
      <w:lvlJc w:val="left"/>
      <w:pPr>
        <w:tabs>
          <w:tab w:val="num" w:pos="1474"/>
        </w:tabs>
        <w:ind w:left="1474" w:hanging="623"/>
      </w:pPr>
      <w:rPr>
        <w:rFonts w:hint="default"/>
      </w:rPr>
    </w:lvl>
    <w:lvl w:ilvl="3">
      <w:start w:val="1"/>
      <w:numFmt w:val="decimal"/>
      <w:pStyle w:val="Smlouvaheading40"/>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40943976">
    <w:abstractNumId w:val="3"/>
  </w:num>
  <w:num w:numId="2" w16cid:durableId="353774410">
    <w:abstractNumId w:val="1"/>
  </w:num>
  <w:num w:numId="3" w16cid:durableId="1475679748">
    <w:abstractNumId w:val="2"/>
  </w:num>
  <w:num w:numId="4" w16cid:durableId="378238549">
    <w:abstractNumId w:val="0"/>
  </w:num>
  <w:num w:numId="5" w16cid:durableId="115175394">
    <w:abstractNumId w:val="13"/>
  </w:num>
  <w:num w:numId="6" w16cid:durableId="521632274">
    <w:abstractNumId w:val="20"/>
  </w:num>
  <w:num w:numId="7" w16cid:durableId="234560250">
    <w:abstractNumId w:val="20"/>
    <w:lvlOverride w:ilvl="0">
      <w:startOverride w:val="1"/>
    </w:lvlOverride>
  </w:num>
  <w:num w:numId="8" w16cid:durableId="1689987611">
    <w:abstractNumId w:val="17"/>
  </w:num>
  <w:num w:numId="9" w16cid:durableId="354692597">
    <w:abstractNumId w:val="19"/>
  </w:num>
  <w:num w:numId="10" w16cid:durableId="70661348">
    <w:abstractNumId w:val="8"/>
  </w:num>
  <w:num w:numId="11" w16cid:durableId="718431772">
    <w:abstractNumId w:val="9"/>
  </w:num>
  <w:num w:numId="12" w16cid:durableId="2101174678">
    <w:abstractNumId w:val="22"/>
  </w:num>
  <w:num w:numId="13" w16cid:durableId="1549150561">
    <w:abstractNumId w:val="6"/>
  </w:num>
  <w:num w:numId="14" w16cid:durableId="19424910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8950789">
    <w:abstractNumId w:val="26"/>
  </w:num>
  <w:num w:numId="16" w16cid:durableId="900755560">
    <w:abstractNumId w:val="12"/>
  </w:num>
  <w:num w:numId="17" w16cid:durableId="842011614">
    <w:abstractNumId w:val="16"/>
  </w:num>
  <w:num w:numId="18" w16cid:durableId="1212115826">
    <w:abstractNumId w:val="7"/>
  </w:num>
  <w:num w:numId="19" w16cid:durableId="1610962969">
    <w:abstractNumId w:val="14"/>
  </w:num>
  <w:num w:numId="20" w16cid:durableId="1956057168">
    <w:abstractNumId w:val="4"/>
  </w:num>
  <w:num w:numId="21" w16cid:durableId="822550513">
    <w:abstractNumId w:val="28"/>
  </w:num>
  <w:num w:numId="22" w16cid:durableId="1469934498">
    <w:abstractNumId w:val="28"/>
  </w:num>
  <w:num w:numId="23" w16cid:durableId="1116098685">
    <w:abstractNumId w:val="28"/>
  </w:num>
  <w:num w:numId="24" w16cid:durableId="1976912322">
    <w:abstractNumId w:val="28"/>
  </w:num>
  <w:num w:numId="25" w16cid:durableId="1785732613">
    <w:abstractNumId w:val="24"/>
  </w:num>
  <w:num w:numId="26" w16cid:durableId="1835104935">
    <w:abstractNumId w:val="15"/>
  </w:num>
  <w:num w:numId="27" w16cid:durableId="1315987708">
    <w:abstractNumId w:val="23"/>
  </w:num>
  <w:num w:numId="28" w16cid:durableId="1941907459">
    <w:abstractNumId w:val="11"/>
  </w:num>
  <w:num w:numId="29" w16cid:durableId="568269624">
    <w:abstractNumId w:val="25"/>
  </w:num>
  <w:num w:numId="30" w16cid:durableId="87889683">
    <w:abstractNumId w:val="5"/>
  </w:num>
  <w:num w:numId="31" w16cid:durableId="345249714">
    <w:abstractNumId w:val="27"/>
  </w:num>
  <w:num w:numId="32" w16cid:durableId="1510951565">
    <w:abstractNumId w:val="21"/>
  </w:num>
  <w:num w:numId="33" w16cid:durableId="2080668823">
    <w:abstractNumId w:val="18"/>
  </w:num>
  <w:num w:numId="34" w16cid:durableId="12084889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proofState w:spelling="clean" w:grammar="clean"/>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89"/>
    <w:rsid w:val="000005FE"/>
    <w:rsid w:val="00002EBB"/>
    <w:rsid w:val="00012389"/>
    <w:rsid w:val="000131A3"/>
    <w:rsid w:val="00014B89"/>
    <w:rsid w:val="000173B3"/>
    <w:rsid w:val="00020D44"/>
    <w:rsid w:val="00021A39"/>
    <w:rsid w:val="00025E7D"/>
    <w:rsid w:val="00035DBA"/>
    <w:rsid w:val="00037C17"/>
    <w:rsid w:val="00041DB4"/>
    <w:rsid w:val="000429AC"/>
    <w:rsid w:val="00042B6A"/>
    <w:rsid w:val="00042B99"/>
    <w:rsid w:val="0004657A"/>
    <w:rsid w:val="000516C4"/>
    <w:rsid w:val="000517C0"/>
    <w:rsid w:val="00061444"/>
    <w:rsid w:val="0006324C"/>
    <w:rsid w:val="000637A6"/>
    <w:rsid w:val="00066BBA"/>
    <w:rsid w:val="00071509"/>
    <w:rsid w:val="000728B0"/>
    <w:rsid w:val="00083DD5"/>
    <w:rsid w:val="00092341"/>
    <w:rsid w:val="0009720E"/>
    <w:rsid w:val="000A7F05"/>
    <w:rsid w:val="000B1A79"/>
    <w:rsid w:val="000B6C05"/>
    <w:rsid w:val="000C20BD"/>
    <w:rsid w:val="000C2B24"/>
    <w:rsid w:val="000C5EA5"/>
    <w:rsid w:val="000D2DE0"/>
    <w:rsid w:val="000E2C94"/>
    <w:rsid w:val="000E4AA4"/>
    <w:rsid w:val="000F5C22"/>
    <w:rsid w:val="0010113D"/>
    <w:rsid w:val="0010462B"/>
    <w:rsid w:val="00105934"/>
    <w:rsid w:val="00111011"/>
    <w:rsid w:val="00123AD3"/>
    <w:rsid w:val="001263BF"/>
    <w:rsid w:val="001265CF"/>
    <w:rsid w:val="00130191"/>
    <w:rsid w:val="00135844"/>
    <w:rsid w:val="00136294"/>
    <w:rsid w:val="001457BC"/>
    <w:rsid w:val="00157BD7"/>
    <w:rsid w:val="00163881"/>
    <w:rsid w:val="001659E4"/>
    <w:rsid w:val="001708B9"/>
    <w:rsid w:val="0017280D"/>
    <w:rsid w:val="00172EB4"/>
    <w:rsid w:val="001757CE"/>
    <w:rsid w:val="00180BDA"/>
    <w:rsid w:val="0018108F"/>
    <w:rsid w:val="00182410"/>
    <w:rsid w:val="00186FC8"/>
    <w:rsid w:val="00190DD7"/>
    <w:rsid w:val="00193BE3"/>
    <w:rsid w:val="001975EF"/>
    <w:rsid w:val="0019765A"/>
    <w:rsid w:val="001A45CF"/>
    <w:rsid w:val="001B0F94"/>
    <w:rsid w:val="001B5C19"/>
    <w:rsid w:val="001C2E75"/>
    <w:rsid w:val="001D03A7"/>
    <w:rsid w:val="001D30FD"/>
    <w:rsid w:val="001E016B"/>
    <w:rsid w:val="001E7D3E"/>
    <w:rsid w:val="001F38BE"/>
    <w:rsid w:val="001F61B8"/>
    <w:rsid w:val="001F6839"/>
    <w:rsid w:val="00204CBA"/>
    <w:rsid w:val="00211AB1"/>
    <w:rsid w:val="00212852"/>
    <w:rsid w:val="00216CF6"/>
    <w:rsid w:val="00220CCF"/>
    <w:rsid w:val="00227F1F"/>
    <w:rsid w:val="00231B44"/>
    <w:rsid w:val="002340B6"/>
    <w:rsid w:val="00234BA2"/>
    <w:rsid w:val="00235582"/>
    <w:rsid w:val="002370AB"/>
    <w:rsid w:val="00237872"/>
    <w:rsid w:val="0024202F"/>
    <w:rsid w:val="00244010"/>
    <w:rsid w:val="00253D2A"/>
    <w:rsid w:val="00255D53"/>
    <w:rsid w:val="00277DBB"/>
    <w:rsid w:val="002930B2"/>
    <w:rsid w:val="00294BBA"/>
    <w:rsid w:val="00295B52"/>
    <w:rsid w:val="00297214"/>
    <w:rsid w:val="002B2376"/>
    <w:rsid w:val="002B4054"/>
    <w:rsid w:val="002B4D02"/>
    <w:rsid w:val="002B6D2E"/>
    <w:rsid w:val="002C10D4"/>
    <w:rsid w:val="002C4DE6"/>
    <w:rsid w:val="002C5FEA"/>
    <w:rsid w:val="002C690A"/>
    <w:rsid w:val="002C6F50"/>
    <w:rsid w:val="002D41F7"/>
    <w:rsid w:val="002E1C00"/>
    <w:rsid w:val="002E7099"/>
    <w:rsid w:val="002F2771"/>
    <w:rsid w:val="002F279A"/>
    <w:rsid w:val="003121C1"/>
    <w:rsid w:val="0032373B"/>
    <w:rsid w:val="00331A5D"/>
    <w:rsid w:val="00331D1F"/>
    <w:rsid w:val="00337680"/>
    <w:rsid w:val="00357E4F"/>
    <w:rsid w:val="00367B44"/>
    <w:rsid w:val="00375EB8"/>
    <w:rsid w:val="00377AE4"/>
    <w:rsid w:val="003863C7"/>
    <w:rsid w:val="0039181B"/>
    <w:rsid w:val="003923FD"/>
    <w:rsid w:val="003A494E"/>
    <w:rsid w:val="003B3379"/>
    <w:rsid w:val="003B3C47"/>
    <w:rsid w:val="003B3F96"/>
    <w:rsid w:val="003C12AF"/>
    <w:rsid w:val="003C4BE4"/>
    <w:rsid w:val="003C4DE4"/>
    <w:rsid w:val="003D1A80"/>
    <w:rsid w:val="003E138D"/>
    <w:rsid w:val="003E1820"/>
    <w:rsid w:val="003E49BA"/>
    <w:rsid w:val="003F2224"/>
    <w:rsid w:val="00404297"/>
    <w:rsid w:val="004052BC"/>
    <w:rsid w:val="004066C3"/>
    <w:rsid w:val="00412EA0"/>
    <w:rsid w:val="004314E1"/>
    <w:rsid w:val="00432002"/>
    <w:rsid w:val="0044117C"/>
    <w:rsid w:val="0044558B"/>
    <w:rsid w:val="004509E3"/>
    <w:rsid w:val="00451AD9"/>
    <w:rsid w:val="00457C4C"/>
    <w:rsid w:val="00470C6E"/>
    <w:rsid w:val="00473614"/>
    <w:rsid w:val="004860A3"/>
    <w:rsid w:val="00486736"/>
    <w:rsid w:val="004A0DCC"/>
    <w:rsid w:val="004A6C6D"/>
    <w:rsid w:val="004C2616"/>
    <w:rsid w:val="004C2A3A"/>
    <w:rsid w:val="004C748C"/>
    <w:rsid w:val="004D159E"/>
    <w:rsid w:val="004D1F57"/>
    <w:rsid w:val="004D49FC"/>
    <w:rsid w:val="004F47B4"/>
    <w:rsid w:val="004F4A4B"/>
    <w:rsid w:val="0050109D"/>
    <w:rsid w:val="00501EFF"/>
    <w:rsid w:val="00526863"/>
    <w:rsid w:val="005270F9"/>
    <w:rsid w:val="00542505"/>
    <w:rsid w:val="00543BA8"/>
    <w:rsid w:val="00544D24"/>
    <w:rsid w:val="00563C6F"/>
    <w:rsid w:val="00564F21"/>
    <w:rsid w:val="00573556"/>
    <w:rsid w:val="00573D2F"/>
    <w:rsid w:val="005843DE"/>
    <w:rsid w:val="00584E60"/>
    <w:rsid w:val="00593BF7"/>
    <w:rsid w:val="005967D7"/>
    <w:rsid w:val="0059682F"/>
    <w:rsid w:val="005969FB"/>
    <w:rsid w:val="005A2F04"/>
    <w:rsid w:val="005A62B2"/>
    <w:rsid w:val="005B6B53"/>
    <w:rsid w:val="005C23D6"/>
    <w:rsid w:val="005D5512"/>
    <w:rsid w:val="005E3501"/>
    <w:rsid w:val="005F3D7B"/>
    <w:rsid w:val="005F525A"/>
    <w:rsid w:val="005F54F5"/>
    <w:rsid w:val="005F68FD"/>
    <w:rsid w:val="005F74C0"/>
    <w:rsid w:val="00605199"/>
    <w:rsid w:val="00624C5E"/>
    <w:rsid w:val="0062597D"/>
    <w:rsid w:val="00626FD8"/>
    <w:rsid w:val="006464CD"/>
    <w:rsid w:val="00650D85"/>
    <w:rsid w:val="006528C9"/>
    <w:rsid w:val="006673E8"/>
    <w:rsid w:val="00671EC0"/>
    <w:rsid w:val="00676F48"/>
    <w:rsid w:val="0067770B"/>
    <w:rsid w:val="00686056"/>
    <w:rsid w:val="00691C32"/>
    <w:rsid w:val="006A473D"/>
    <w:rsid w:val="006B0513"/>
    <w:rsid w:val="006B16E0"/>
    <w:rsid w:val="006B24BB"/>
    <w:rsid w:val="006B2A3E"/>
    <w:rsid w:val="006B30D1"/>
    <w:rsid w:val="006B3239"/>
    <w:rsid w:val="006B446D"/>
    <w:rsid w:val="006B4816"/>
    <w:rsid w:val="006C4B90"/>
    <w:rsid w:val="006C5AD3"/>
    <w:rsid w:val="006C617F"/>
    <w:rsid w:val="006D6A17"/>
    <w:rsid w:val="006F27F1"/>
    <w:rsid w:val="00705766"/>
    <w:rsid w:val="007172D9"/>
    <w:rsid w:val="0072071C"/>
    <w:rsid w:val="00720888"/>
    <w:rsid w:val="0072138D"/>
    <w:rsid w:val="0072746D"/>
    <w:rsid w:val="007312AA"/>
    <w:rsid w:val="00731AA7"/>
    <w:rsid w:val="007342AA"/>
    <w:rsid w:val="00734C1B"/>
    <w:rsid w:val="007460A4"/>
    <w:rsid w:val="00750D3B"/>
    <w:rsid w:val="007516F0"/>
    <w:rsid w:val="00753A99"/>
    <w:rsid w:val="007550AB"/>
    <w:rsid w:val="007604FB"/>
    <w:rsid w:val="007653DA"/>
    <w:rsid w:val="0076614E"/>
    <w:rsid w:val="00773725"/>
    <w:rsid w:val="00784EB7"/>
    <w:rsid w:val="0079305A"/>
    <w:rsid w:val="007A1421"/>
    <w:rsid w:val="007B29C4"/>
    <w:rsid w:val="007B2FB1"/>
    <w:rsid w:val="007C008A"/>
    <w:rsid w:val="007C0C20"/>
    <w:rsid w:val="007C7944"/>
    <w:rsid w:val="007C7C55"/>
    <w:rsid w:val="007E03C0"/>
    <w:rsid w:val="007E2034"/>
    <w:rsid w:val="007E2836"/>
    <w:rsid w:val="007E568A"/>
    <w:rsid w:val="007F0D03"/>
    <w:rsid w:val="007F4828"/>
    <w:rsid w:val="008005C8"/>
    <w:rsid w:val="008006BE"/>
    <w:rsid w:val="00802289"/>
    <w:rsid w:val="0080397A"/>
    <w:rsid w:val="00807054"/>
    <w:rsid w:val="0080728A"/>
    <w:rsid w:val="00813DBC"/>
    <w:rsid w:val="00813F7A"/>
    <w:rsid w:val="00821F18"/>
    <w:rsid w:val="00822995"/>
    <w:rsid w:val="00822FC7"/>
    <w:rsid w:val="00825CB7"/>
    <w:rsid w:val="00855A9A"/>
    <w:rsid w:val="00856A0E"/>
    <w:rsid w:val="008631CE"/>
    <w:rsid w:val="0086443E"/>
    <w:rsid w:val="00872FD2"/>
    <w:rsid w:val="00873D35"/>
    <w:rsid w:val="00876869"/>
    <w:rsid w:val="00893CEE"/>
    <w:rsid w:val="00894F9A"/>
    <w:rsid w:val="00896BD0"/>
    <w:rsid w:val="008B20FB"/>
    <w:rsid w:val="008B26FD"/>
    <w:rsid w:val="008B2E86"/>
    <w:rsid w:val="008C0EAA"/>
    <w:rsid w:val="008C5A91"/>
    <w:rsid w:val="008E2830"/>
    <w:rsid w:val="008E3008"/>
    <w:rsid w:val="008E7B8E"/>
    <w:rsid w:val="008E7ED3"/>
    <w:rsid w:val="008F31BA"/>
    <w:rsid w:val="00904097"/>
    <w:rsid w:val="009053F7"/>
    <w:rsid w:val="00905422"/>
    <w:rsid w:val="009205A8"/>
    <w:rsid w:val="00930258"/>
    <w:rsid w:val="00930A39"/>
    <w:rsid w:val="009350F0"/>
    <w:rsid w:val="009419A4"/>
    <w:rsid w:val="00952D32"/>
    <w:rsid w:val="00957BA0"/>
    <w:rsid w:val="00971261"/>
    <w:rsid w:val="00977BEA"/>
    <w:rsid w:val="00991538"/>
    <w:rsid w:val="00992875"/>
    <w:rsid w:val="0099372E"/>
    <w:rsid w:val="00994C96"/>
    <w:rsid w:val="00995104"/>
    <w:rsid w:val="009A0464"/>
    <w:rsid w:val="009A1758"/>
    <w:rsid w:val="009A44A5"/>
    <w:rsid w:val="009B058D"/>
    <w:rsid w:val="009B139F"/>
    <w:rsid w:val="009B2D95"/>
    <w:rsid w:val="009B60B8"/>
    <w:rsid w:val="009C403B"/>
    <w:rsid w:val="009D3564"/>
    <w:rsid w:val="009D5174"/>
    <w:rsid w:val="009D57E3"/>
    <w:rsid w:val="009E006D"/>
    <w:rsid w:val="009E0A65"/>
    <w:rsid w:val="009E5122"/>
    <w:rsid w:val="00A043CA"/>
    <w:rsid w:val="00A063EE"/>
    <w:rsid w:val="00A07D24"/>
    <w:rsid w:val="00A161A4"/>
    <w:rsid w:val="00A17957"/>
    <w:rsid w:val="00A22C63"/>
    <w:rsid w:val="00A31E80"/>
    <w:rsid w:val="00A32258"/>
    <w:rsid w:val="00A33333"/>
    <w:rsid w:val="00A34A6B"/>
    <w:rsid w:val="00A37554"/>
    <w:rsid w:val="00A43B3E"/>
    <w:rsid w:val="00A476A4"/>
    <w:rsid w:val="00A659E1"/>
    <w:rsid w:val="00A7281A"/>
    <w:rsid w:val="00A80E26"/>
    <w:rsid w:val="00A85445"/>
    <w:rsid w:val="00A900CC"/>
    <w:rsid w:val="00A9095F"/>
    <w:rsid w:val="00A94344"/>
    <w:rsid w:val="00A9686A"/>
    <w:rsid w:val="00A97EDE"/>
    <w:rsid w:val="00AA34E3"/>
    <w:rsid w:val="00AA4905"/>
    <w:rsid w:val="00AB29C6"/>
    <w:rsid w:val="00AB32A9"/>
    <w:rsid w:val="00AB3DD5"/>
    <w:rsid w:val="00AC02AA"/>
    <w:rsid w:val="00AC1D94"/>
    <w:rsid w:val="00AC2081"/>
    <w:rsid w:val="00AD1749"/>
    <w:rsid w:val="00AD6475"/>
    <w:rsid w:val="00AE0FC7"/>
    <w:rsid w:val="00AE0FD6"/>
    <w:rsid w:val="00AE6C40"/>
    <w:rsid w:val="00AE710A"/>
    <w:rsid w:val="00B020E4"/>
    <w:rsid w:val="00B055B1"/>
    <w:rsid w:val="00B0660D"/>
    <w:rsid w:val="00B06697"/>
    <w:rsid w:val="00B176C3"/>
    <w:rsid w:val="00B20E03"/>
    <w:rsid w:val="00B253A1"/>
    <w:rsid w:val="00B262AB"/>
    <w:rsid w:val="00B31709"/>
    <w:rsid w:val="00B33CB7"/>
    <w:rsid w:val="00B352FA"/>
    <w:rsid w:val="00B36B5C"/>
    <w:rsid w:val="00B36D31"/>
    <w:rsid w:val="00B43146"/>
    <w:rsid w:val="00B46969"/>
    <w:rsid w:val="00B47A1D"/>
    <w:rsid w:val="00B5168E"/>
    <w:rsid w:val="00B617CD"/>
    <w:rsid w:val="00B66FC9"/>
    <w:rsid w:val="00B76AF5"/>
    <w:rsid w:val="00B805E0"/>
    <w:rsid w:val="00B955FF"/>
    <w:rsid w:val="00B962CB"/>
    <w:rsid w:val="00BA4289"/>
    <w:rsid w:val="00BB4A7A"/>
    <w:rsid w:val="00BB6CB3"/>
    <w:rsid w:val="00BC0047"/>
    <w:rsid w:val="00BC266F"/>
    <w:rsid w:val="00BD2206"/>
    <w:rsid w:val="00BE48D2"/>
    <w:rsid w:val="00BE77B1"/>
    <w:rsid w:val="00BF4EFF"/>
    <w:rsid w:val="00BF67EE"/>
    <w:rsid w:val="00BF6F8B"/>
    <w:rsid w:val="00C04DCF"/>
    <w:rsid w:val="00C04F0F"/>
    <w:rsid w:val="00C06177"/>
    <w:rsid w:val="00C075EA"/>
    <w:rsid w:val="00C158DA"/>
    <w:rsid w:val="00C23990"/>
    <w:rsid w:val="00C25EC1"/>
    <w:rsid w:val="00C34C43"/>
    <w:rsid w:val="00C41BEB"/>
    <w:rsid w:val="00C50A26"/>
    <w:rsid w:val="00C61AC6"/>
    <w:rsid w:val="00C702C7"/>
    <w:rsid w:val="00C7429C"/>
    <w:rsid w:val="00C762EB"/>
    <w:rsid w:val="00C81837"/>
    <w:rsid w:val="00C8703B"/>
    <w:rsid w:val="00CA3567"/>
    <w:rsid w:val="00CA4E63"/>
    <w:rsid w:val="00CA5B05"/>
    <w:rsid w:val="00CC2A1A"/>
    <w:rsid w:val="00CC5E8F"/>
    <w:rsid w:val="00CD0E74"/>
    <w:rsid w:val="00CD5842"/>
    <w:rsid w:val="00CE1D9F"/>
    <w:rsid w:val="00CF3CA4"/>
    <w:rsid w:val="00CF546E"/>
    <w:rsid w:val="00CF7F7F"/>
    <w:rsid w:val="00D0023B"/>
    <w:rsid w:val="00D01239"/>
    <w:rsid w:val="00D236E8"/>
    <w:rsid w:val="00D27B73"/>
    <w:rsid w:val="00D329DF"/>
    <w:rsid w:val="00D33A2B"/>
    <w:rsid w:val="00D35C72"/>
    <w:rsid w:val="00D36E73"/>
    <w:rsid w:val="00D4280C"/>
    <w:rsid w:val="00D5297D"/>
    <w:rsid w:val="00D52A6A"/>
    <w:rsid w:val="00D52E00"/>
    <w:rsid w:val="00D61DFC"/>
    <w:rsid w:val="00D6230E"/>
    <w:rsid w:val="00D768FD"/>
    <w:rsid w:val="00D7732D"/>
    <w:rsid w:val="00D815D0"/>
    <w:rsid w:val="00DA1962"/>
    <w:rsid w:val="00DB0CB1"/>
    <w:rsid w:val="00DB5D79"/>
    <w:rsid w:val="00DC4D91"/>
    <w:rsid w:val="00DC65D0"/>
    <w:rsid w:val="00DD3E97"/>
    <w:rsid w:val="00DD5A1B"/>
    <w:rsid w:val="00DD715C"/>
    <w:rsid w:val="00DE18BC"/>
    <w:rsid w:val="00DE3BC2"/>
    <w:rsid w:val="00DF4B62"/>
    <w:rsid w:val="00E0517E"/>
    <w:rsid w:val="00E15DEF"/>
    <w:rsid w:val="00E15E9E"/>
    <w:rsid w:val="00E26113"/>
    <w:rsid w:val="00E266A4"/>
    <w:rsid w:val="00E307B8"/>
    <w:rsid w:val="00E35306"/>
    <w:rsid w:val="00E35847"/>
    <w:rsid w:val="00E36C7A"/>
    <w:rsid w:val="00E4362E"/>
    <w:rsid w:val="00E51605"/>
    <w:rsid w:val="00E54BEF"/>
    <w:rsid w:val="00E56993"/>
    <w:rsid w:val="00E56F4A"/>
    <w:rsid w:val="00E57D89"/>
    <w:rsid w:val="00E7797E"/>
    <w:rsid w:val="00E82807"/>
    <w:rsid w:val="00E87432"/>
    <w:rsid w:val="00E943B8"/>
    <w:rsid w:val="00E94C20"/>
    <w:rsid w:val="00EA300D"/>
    <w:rsid w:val="00EB209E"/>
    <w:rsid w:val="00EB5CD1"/>
    <w:rsid w:val="00EC6CC9"/>
    <w:rsid w:val="00ED5DBC"/>
    <w:rsid w:val="00EE12F7"/>
    <w:rsid w:val="00EE16D4"/>
    <w:rsid w:val="00EE2C87"/>
    <w:rsid w:val="00EE61A2"/>
    <w:rsid w:val="00EF0925"/>
    <w:rsid w:val="00EF4086"/>
    <w:rsid w:val="00F045B9"/>
    <w:rsid w:val="00F1518C"/>
    <w:rsid w:val="00F15F5C"/>
    <w:rsid w:val="00F23266"/>
    <w:rsid w:val="00F3081C"/>
    <w:rsid w:val="00F448EC"/>
    <w:rsid w:val="00F506EF"/>
    <w:rsid w:val="00F5140D"/>
    <w:rsid w:val="00F565A3"/>
    <w:rsid w:val="00F64334"/>
    <w:rsid w:val="00F71321"/>
    <w:rsid w:val="00F7435C"/>
    <w:rsid w:val="00F9119D"/>
    <w:rsid w:val="00F973D7"/>
    <w:rsid w:val="00FA6EC4"/>
    <w:rsid w:val="00FB0CB7"/>
    <w:rsid w:val="00FB25C1"/>
    <w:rsid w:val="00FB6C38"/>
    <w:rsid w:val="00FC1E31"/>
    <w:rsid w:val="00FC2104"/>
    <w:rsid w:val="00FC2B0D"/>
    <w:rsid w:val="00FC3A87"/>
    <w:rsid w:val="00FC5C06"/>
    <w:rsid w:val="00FD505C"/>
    <w:rsid w:val="00FD5421"/>
    <w:rsid w:val="00FD75FE"/>
    <w:rsid w:val="00FE6D93"/>
    <w:rsid w:val="00FE7E6F"/>
    <w:rsid w:val="00FF0F52"/>
    <w:rsid w:val="00FF1E8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77635"/>
  <w15:chartTrackingRefBased/>
  <w15:docId w15:val="{26B63A2E-A12A-4FB1-9F28-DB2DEE5C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qFormat="1"/>
    <w:lsdException w:name="heading 4"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1"/>
    <w:lsdException w:name="annotation text" w:semiHidden="1"/>
    <w:lsdException w:name="header" w:unhideWhenUsed="1"/>
    <w:lsdException w:name="footer" w:unhideWhenUsed="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7D89"/>
    <w:rPr>
      <w:rFonts w:ascii="Arial" w:eastAsia="Times New Roman" w:hAnsi="Arial"/>
      <w:sz w:val="19"/>
      <w:szCs w:val="24"/>
      <w:lang w:val="en-US" w:eastAsia="en-US"/>
    </w:rPr>
  </w:style>
  <w:style w:type="paragraph" w:styleId="Nadpis1">
    <w:name w:val="heading 1"/>
    <w:basedOn w:val="Normln"/>
    <w:next w:val="Normln"/>
    <w:link w:val="Nadpis1Char"/>
    <w:qFormat/>
    <w:rsid w:val="007550AB"/>
    <w:pPr>
      <w:keepNext/>
      <w:keepLines/>
      <w:outlineLvl w:val="0"/>
    </w:pPr>
    <w:rPr>
      <w:rFonts w:eastAsia="MingLiU"/>
      <w:b/>
      <w:bCs/>
      <w:color w:val="62B5E5"/>
      <w:szCs w:val="28"/>
    </w:rPr>
  </w:style>
  <w:style w:type="paragraph" w:styleId="Nadpis2">
    <w:name w:val="heading 2"/>
    <w:basedOn w:val="Normln"/>
    <w:next w:val="Normln"/>
    <w:link w:val="Nadpis2Char"/>
    <w:qFormat/>
    <w:rsid w:val="007550AB"/>
    <w:pPr>
      <w:keepNext/>
      <w:keepLines/>
      <w:outlineLvl w:val="1"/>
    </w:pPr>
    <w:rPr>
      <w:rFonts w:eastAsia="MingLiU"/>
      <w:b/>
      <w:bCs/>
      <w:color w:val="000000"/>
      <w:szCs w:val="26"/>
    </w:rPr>
  </w:style>
  <w:style w:type="paragraph" w:styleId="Nadpis3">
    <w:name w:val="heading 3"/>
    <w:basedOn w:val="Normln"/>
    <w:next w:val="Normln"/>
    <w:link w:val="Nadpis3Char"/>
    <w:qFormat/>
    <w:rsid w:val="00CC2A1A"/>
    <w:pPr>
      <w:keepNext/>
      <w:keepLines/>
      <w:outlineLvl w:val="2"/>
    </w:pPr>
    <w:rPr>
      <w:rFonts w:eastAsia="MingLiU"/>
      <w:b/>
      <w:bCs/>
      <w:color w:val="75787B"/>
    </w:rPr>
  </w:style>
  <w:style w:type="paragraph" w:styleId="Nadpis4">
    <w:name w:val="heading 4"/>
    <w:basedOn w:val="Normln"/>
    <w:next w:val="Normln"/>
    <w:link w:val="Nadpis4Char"/>
    <w:qFormat/>
    <w:rsid w:val="00255D53"/>
    <w:pPr>
      <w:keepNext/>
      <w:keepLines/>
      <w:tabs>
        <w:tab w:val="left" w:pos="340"/>
      </w:tabs>
      <w:outlineLvl w:val="3"/>
    </w:pPr>
    <w:rPr>
      <w:rFonts w:eastAsia="MingLiU"/>
      <w:b/>
      <w:bCs/>
      <w:iCs/>
      <w:color w:val="000000"/>
    </w:rPr>
  </w:style>
  <w:style w:type="paragraph" w:styleId="Nadpis5">
    <w:name w:val="heading 5"/>
    <w:basedOn w:val="Normln"/>
    <w:next w:val="Normln"/>
    <w:link w:val="Nadpis5Char"/>
    <w:unhideWhenUsed/>
    <w:rsid w:val="00E57D89"/>
    <w:pPr>
      <w:keepNext/>
      <w:keepLines/>
      <w:spacing w:before="240" w:after="240"/>
      <w:ind w:left="1008" w:hanging="1008"/>
      <w:outlineLvl w:val="4"/>
    </w:pPr>
    <w:rPr>
      <w:b/>
      <w:i/>
      <w:color w:val="00133A"/>
      <w:sz w:val="24"/>
    </w:rPr>
  </w:style>
  <w:style w:type="paragraph" w:styleId="Nadpis6">
    <w:name w:val="heading 6"/>
    <w:basedOn w:val="Normln"/>
    <w:next w:val="Normln"/>
    <w:link w:val="Nadpis6Char"/>
    <w:unhideWhenUsed/>
    <w:rsid w:val="00E57D89"/>
    <w:pPr>
      <w:keepNext/>
      <w:keepLines/>
      <w:spacing w:before="240" w:after="240"/>
      <w:ind w:left="1152" w:hanging="1152"/>
      <w:outlineLvl w:val="5"/>
    </w:pPr>
    <w:rPr>
      <w:i/>
      <w:iCs/>
      <w:color w:val="00133A"/>
      <w:sz w:val="24"/>
    </w:rPr>
  </w:style>
  <w:style w:type="paragraph" w:styleId="Nadpis7">
    <w:name w:val="heading 7"/>
    <w:basedOn w:val="Normln"/>
    <w:next w:val="Normln"/>
    <w:link w:val="Nadpis7Char"/>
    <w:unhideWhenUsed/>
    <w:rsid w:val="00E57D89"/>
    <w:pPr>
      <w:keepNext/>
      <w:keepLines/>
      <w:spacing w:before="240" w:after="240"/>
      <w:ind w:left="1296" w:hanging="1296"/>
      <w:outlineLvl w:val="6"/>
    </w:pPr>
    <w:rPr>
      <w:i/>
      <w:iCs/>
      <w:color w:val="404040"/>
      <w:sz w:val="22"/>
    </w:rPr>
  </w:style>
  <w:style w:type="paragraph" w:styleId="Nadpis8">
    <w:name w:val="heading 8"/>
    <w:basedOn w:val="Normln"/>
    <w:next w:val="Normln"/>
    <w:link w:val="Nadpis8Char"/>
    <w:semiHidden/>
    <w:unhideWhenUsed/>
    <w:qFormat/>
    <w:rsid w:val="00E57D89"/>
    <w:pPr>
      <w:keepNext/>
      <w:keepLines/>
      <w:spacing w:before="240" w:after="240"/>
      <w:ind w:left="1440" w:hanging="1440"/>
      <w:outlineLvl w:val="7"/>
    </w:pPr>
    <w:rPr>
      <w:i/>
      <w:color w:val="404040"/>
      <w:sz w:val="20"/>
      <w:szCs w:val="20"/>
    </w:rPr>
  </w:style>
  <w:style w:type="paragraph" w:styleId="Nadpis9">
    <w:name w:val="heading 9"/>
    <w:basedOn w:val="Normln"/>
    <w:next w:val="Normln"/>
    <w:link w:val="Nadpis9Char"/>
    <w:semiHidden/>
    <w:unhideWhenUsed/>
    <w:qFormat/>
    <w:rsid w:val="00E57D89"/>
    <w:pPr>
      <w:keepNext/>
      <w:keepLines/>
      <w:spacing w:before="240" w:after="240"/>
      <w:ind w:left="1584" w:hanging="1584"/>
      <w:outlineLvl w:val="8"/>
    </w:pPr>
    <w:rPr>
      <w:i/>
      <w:iCs/>
      <w:color w:val="404040"/>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7550AB"/>
    <w:rPr>
      <w:rFonts w:ascii="Verdana" w:eastAsia="MingLiU" w:hAnsi="Verdana" w:cs="Times New Roman"/>
      <w:b/>
      <w:bCs/>
      <w:color w:val="62B5E5"/>
      <w:sz w:val="18"/>
      <w:szCs w:val="28"/>
      <w:lang w:val="en-US"/>
    </w:rPr>
  </w:style>
  <w:style w:type="character" w:customStyle="1" w:styleId="Nadpis2Char">
    <w:name w:val="Nadpis 2 Char"/>
    <w:link w:val="Nadpis2"/>
    <w:uiPriority w:val="9"/>
    <w:rsid w:val="007550AB"/>
    <w:rPr>
      <w:rFonts w:ascii="Verdana" w:eastAsia="MingLiU" w:hAnsi="Verdana" w:cs="Times New Roman"/>
      <w:b/>
      <w:bCs/>
      <w:color w:val="000000"/>
      <w:sz w:val="18"/>
      <w:szCs w:val="26"/>
      <w:lang w:val="en-US"/>
    </w:rPr>
  </w:style>
  <w:style w:type="table" w:styleId="Mkatabulky">
    <w:name w:val="Table Grid"/>
    <w:basedOn w:val="Normlntabulka"/>
    <w:uiPriority w:val="59"/>
    <w:rsid w:val="001E016B"/>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styleId="Zhlav">
    <w:name w:val="header"/>
    <w:link w:val="ZhlavChar"/>
    <w:uiPriority w:val="99"/>
    <w:rsid w:val="008631CE"/>
    <w:pPr>
      <w:tabs>
        <w:tab w:val="center" w:pos="4513"/>
        <w:tab w:val="right" w:pos="9026"/>
      </w:tabs>
    </w:pPr>
    <w:rPr>
      <w:b/>
      <w:sz w:val="14"/>
      <w:szCs w:val="22"/>
      <w:lang w:val="en-US" w:eastAsia="en-US"/>
    </w:rPr>
  </w:style>
  <w:style w:type="character" w:customStyle="1" w:styleId="ZhlavChar">
    <w:name w:val="Záhlaví Char"/>
    <w:link w:val="Zhlav"/>
    <w:uiPriority w:val="99"/>
    <w:rsid w:val="008631CE"/>
    <w:rPr>
      <w:b/>
      <w:sz w:val="14"/>
      <w:lang w:val="en-US"/>
    </w:rPr>
  </w:style>
  <w:style w:type="paragraph" w:styleId="Zpat">
    <w:name w:val="footer"/>
    <w:basedOn w:val="Normln"/>
    <w:link w:val="ZpatChar"/>
    <w:uiPriority w:val="99"/>
    <w:rsid w:val="001975EF"/>
    <w:pPr>
      <w:tabs>
        <w:tab w:val="right" w:pos="7371"/>
      </w:tabs>
      <w:spacing w:line="200" w:lineRule="atLeast"/>
    </w:pPr>
    <w:rPr>
      <w:sz w:val="16"/>
    </w:rPr>
  </w:style>
  <w:style w:type="character" w:customStyle="1" w:styleId="ZpatChar">
    <w:name w:val="Zápatí Char"/>
    <w:link w:val="Zpat"/>
    <w:uiPriority w:val="99"/>
    <w:rsid w:val="007550AB"/>
    <w:rPr>
      <w:sz w:val="16"/>
      <w:lang w:val="en-US"/>
    </w:rPr>
  </w:style>
  <w:style w:type="paragraph" w:styleId="Textbubliny">
    <w:name w:val="Balloon Text"/>
    <w:basedOn w:val="Normln"/>
    <w:link w:val="TextbublinyChar"/>
    <w:uiPriority w:val="99"/>
    <w:semiHidden/>
    <w:rsid w:val="00C702C7"/>
    <w:rPr>
      <w:rFonts w:ascii="Tahoma" w:hAnsi="Tahoma" w:cs="Tahoma"/>
      <w:sz w:val="16"/>
      <w:szCs w:val="16"/>
    </w:rPr>
  </w:style>
  <w:style w:type="character" w:customStyle="1" w:styleId="TextbublinyChar">
    <w:name w:val="Text bubliny Char"/>
    <w:link w:val="Textbubliny"/>
    <w:uiPriority w:val="99"/>
    <w:semiHidden/>
    <w:rsid w:val="00C702C7"/>
    <w:rPr>
      <w:rFonts w:ascii="Tahoma" w:hAnsi="Tahoma" w:cs="Tahoma"/>
      <w:sz w:val="16"/>
      <w:szCs w:val="16"/>
    </w:rPr>
  </w:style>
  <w:style w:type="paragraph" w:customStyle="1" w:styleId="Subject">
    <w:name w:val="Subject"/>
    <w:basedOn w:val="Normln"/>
    <w:semiHidden/>
    <w:qFormat/>
    <w:rsid w:val="00A43B3E"/>
    <w:rPr>
      <w:b/>
    </w:rPr>
  </w:style>
  <w:style w:type="character" w:styleId="Zstupntext">
    <w:name w:val="Placeholder Text"/>
    <w:uiPriority w:val="99"/>
    <w:semiHidden/>
    <w:rsid w:val="001975EF"/>
    <w:rPr>
      <w:color w:val="808080"/>
    </w:rPr>
  </w:style>
  <w:style w:type="paragraph" w:styleId="Seznamsodrkami">
    <w:name w:val="List Bullet"/>
    <w:basedOn w:val="Normln"/>
    <w:uiPriority w:val="99"/>
    <w:qFormat/>
    <w:rsid w:val="00544D24"/>
    <w:pPr>
      <w:numPr>
        <w:numId w:val="1"/>
      </w:numPr>
      <w:tabs>
        <w:tab w:val="clear" w:pos="360"/>
      </w:tabs>
      <w:ind w:left="284" w:hanging="284"/>
      <w:contextualSpacing/>
    </w:pPr>
  </w:style>
  <w:style w:type="paragraph" w:styleId="Seznamsodrkami2">
    <w:name w:val="List Bullet 2"/>
    <w:basedOn w:val="Normln"/>
    <w:uiPriority w:val="99"/>
    <w:qFormat/>
    <w:rsid w:val="002B4D02"/>
    <w:pPr>
      <w:numPr>
        <w:numId w:val="2"/>
      </w:numPr>
      <w:ind w:left="568" w:hanging="284"/>
      <w:contextualSpacing/>
    </w:pPr>
  </w:style>
  <w:style w:type="paragraph" w:styleId="slovanseznam">
    <w:name w:val="List Number"/>
    <w:basedOn w:val="Normln"/>
    <w:uiPriority w:val="99"/>
    <w:qFormat/>
    <w:rsid w:val="00544D24"/>
    <w:pPr>
      <w:numPr>
        <w:numId w:val="3"/>
      </w:numPr>
      <w:tabs>
        <w:tab w:val="clear" w:pos="360"/>
      </w:tabs>
      <w:ind w:left="284" w:hanging="284"/>
      <w:contextualSpacing/>
    </w:pPr>
  </w:style>
  <w:style w:type="paragraph" w:styleId="slovanseznam2">
    <w:name w:val="List Number 2"/>
    <w:basedOn w:val="Normln"/>
    <w:uiPriority w:val="99"/>
    <w:qFormat/>
    <w:rsid w:val="00D35C72"/>
    <w:pPr>
      <w:numPr>
        <w:numId w:val="4"/>
      </w:numPr>
      <w:ind w:left="568" w:hanging="284"/>
      <w:contextualSpacing/>
    </w:pPr>
  </w:style>
  <w:style w:type="character" w:customStyle="1" w:styleId="Nadpis3Char">
    <w:name w:val="Nadpis 3 Char"/>
    <w:link w:val="Nadpis3"/>
    <w:uiPriority w:val="9"/>
    <w:rsid w:val="00CC2A1A"/>
    <w:rPr>
      <w:rFonts w:ascii="Verdana" w:eastAsia="MingLiU" w:hAnsi="Verdana" w:cs="Times New Roman"/>
      <w:b/>
      <w:bCs/>
      <w:color w:val="75787B"/>
      <w:sz w:val="18"/>
      <w:lang w:val="en-US"/>
    </w:rPr>
  </w:style>
  <w:style w:type="character" w:customStyle="1" w:styleId="Nadpis4Char">
    <w:name w:val="Nadpis 4 Char"/>
    <w:link w:val="Nadpis4"/>
    <w:uiPriority w:val="9"/>
    <w:semiHidden/>
    <w:rsid w:val="007550AB"/>
    <w:rPr>
      <w:rFonts w:ascii="Verdana" w:eastAsia="MingLiU" w:hAnsi="Verdana" w:cs="Times New Roman"/>
      <w:b/>
      <w:bCs/>
      <w:iCs/>
      <w:color w:val="000000"/>
      <w:sz w:val="18"/>
      <w:lang w:val="en-US"/>
    </w:rPr>
  </w:style>
  <w:style w:type="paragraph" w:styleId="Textpoznpodarou">
    <w:name w:val="footnote text"/>
    <w:basedOn w:val="Normln"/>
    <w:link w:val="TextpoznpodarouChar"/>
    <w:uiPriority w:val="99"/>
    <w:rsid w:val="00F3081C"/>
    <w:rPr>
      <w:sz w:val="16"/>
      <w:szCs w:val="20"/>
    </w:rPr>
  </w:style>
  <w:style w:type="character" w:customStyle="1" w:styleId="TextpoznpodarouChar">
    <w:name w:val="Text pozn. pod čarou Char"/>
    <w:link w:val="Textpoznpodarou"/>
    <w:uiPriority w:val="99"/>
    <w:rsid w:val="007550AB"/>
    <w:rPr>
      <w:sz w:val="16"/>
      <w:szCs w:val="20"/>
      <w:lang w:val="en-US"/>
    </w:rPr>
  </w:style>
  <w:style w:type="paragraph" w:customStyle="1" w:styleId="Documenttitle">
    <w:name w:val="Document title"/>
    <w:next w:val="Documentsubtitle"/>
    <w:qFormat/>
    <w:rsid w:val="00A7281A"/>
    <w:pPr>
      <w:spacing w:line="440" w:lineRule="atLeast"/>
    </w:pPr>
    <w:rPr>
      <w:rFonts w:eastAsia="MingLiU"/>
      <w:b/>
      <w:bCs/>
      <w:color w:val="000000"/>
      <w:sz w:val="36"/>
      <w:szCs w:val="28"/>
      <w:lang w:val="en-GB" w:eastAsia="en-US"/>
    </w:rPr>
  </w:style>
  <w:style w:type="paragraph" w:customStyle="1" w:styleId="Subheading">
    <w:name w:val="Subheading"/>
    <w:basedOn w:val="Normln"/>
    <w:next w:val="Normln"/>
    <w:semiHidden/>
    <w:qFormat/>
    <w:rsid w:val="00D236E8"/>
    <w:rPr>
      <w:rFonts w:eastAsia="MingLiU"/>
      <w:b/>
      <w:bCs/>
      <w:iCs/>
      <w:color w:val="000000"/>
    </w:rPr>
  </w:style>
  <w:style w:type="character" w:styleId="Znakapoznpodarou">
    <w:name w:val="footnote reference"/>
    <w:uiPriority w:val="99"/>
    <w:semiHidden/>
    <w:rsid w:val="00412EA0"/>
    <w:rPr>
      <w:vertAlign w:val="superscript"/>
    </w:rPr>
  </w:style>
  <w:style w:type="paragraph" w:customStyle="1" w:styleId="Sectionintro">
    <w:name w:val="Section intro"/>
    <w:basedOn w:val="Normln"/>
    <w:next w:val="Normln"/>
    <w:qFormat/>
    <w:rsid w:val="00212852"/>
    <w:pPr>
      <w:spacing w:line="360" w:lineRule="atLeast"/>
    </w:pPr>
    <w:rPr>
      <w:sz w:val="28"/>
    </w:rPr>
  </w:style>
  <w:style w:type="paragraph" w:customStyle="1" w:styleId="Documentdate">
    <w:name w:val="Document date"/>
    <w:qFormat/>
    <w:rsid w:val="007550AB"/>
    <w:pPr>
      <w:spacing w:line="240" w:lineRule="atLeast"/>
    </w:pPr>
    <w:rPr>
      <w:sz w:val="18"/>
      <w:szCs w:val="22"/>
      <w:lang w:val="en-US" w:eastAsia="en-US"/>
    </w:rPr>
  </w:style>
  <w:style w:type="paragraph" w:customStyle="1" w:styleId="Sectiontitle">
    <w:name w:val="Section title"/>
    <w:basedOn w:val="Normln"/>
    <w:next w:val="Normln"/>
    <w:qFormat/>
    <w:rsid w:val="00EE61A2"/>
    <w:pPr>
      <w:spacing w:after="480" w:line="720" w:lineRule="atLeast"/>
    </w:pPr>
    <w:rPr>
      <w:sz w:val="60"/>
    </w:rPr>
  </w:style>
  <w:style w:type="paragraph" w:customStyle="1" w:styleId="PulloutBlue">
    <w:name w:val="Pullout Blue"/>
    <w:basedOn w:val="Normln"/>
    <w:next w:val="Normln"/>
    <w:qFormat/>
    <w:rsid w:val="00DD5A1B"/>
    <w:pPr>
      <w:spacing w:line="360" w:lineRule="atLeast"/>
    </w:pPr>
    <w:rPr>
      <w:color w:val="62B5E5"/>
      <w:sz w:val="28"/>
    </w:rPr>
  </w:style>
  <w:style w:type="paragraph" w:customStyle="1" w:styleId="Contacttext">
    <w:name w:val="Contact text"/>
    <w:basedOn w:val="Normln"/>
    <w:qFormat/>
    <w:rsid w:val="00D7732D"/>
  </w:style>
  <w:style w:type="paragraph" w:customStyle="1" w:styleId="Contactus">
    <w:name w:val="Contact us"/>
    <w:basedOn w:val="Contacttext"/>
    <w:next w:val="Contacttext"/>
    <w:qFormat/>
    <w:rsid w:val="00D7732D"/>
    <w:pPr>
      <w:spacing w:after="240" w:line="340" w:lineRule="atLeast"/>
    </w:pPr>
    <w:rPr>
      <w:sz w:val="28"/>
    </w:rPr>
  </w:style>
  <w:style w:type="paragraph" w:styleId="Titulek">
    <w:name w:val="caption"/>
    <w:basedOn w:val="Normln"/>
    <w:next w:val="Normln"/>
    <w:uiPriority w:val="35"/>
    <w:qFormat/>
    <w:rsid w:val="00B46969"/>
    <w:pPr>
      <w:keepNext/>
    </w:pPr>
    <w:rPr>
      <w:iCs/>
      <w:color w:val="75787B"/>
      <w:sz w:val="17"/>
      <w:szCs w:val="18"/>
    </w:rPr>
  </w:style>
  <w:style w:type="character" w:styleId="Hypertextovodkaz">
    <w:name w:val="Hyperlink"/>
    <w:uiPriority w:val="99"/>
    <w:unhideWhenUsed/>
    <w:rsid w:val="00E94C20"/>
    <w:rPr>
      <w:color w:val="00A3E0"/>
      <w:u w:val="single"/>
    </w:rPr>
  </w:style>
  <w:style w:type="paragraph" w:customStyle="1" w:styleId="PulloutGreen">
    <w:name w:val="Pullout Green"/>
    <w:basedOn w:val="PulloutBlue"/>
    <w:next w:val="Normln"/>
    <w:qFormat/>
    <w:rsid w:val="00822995"/>
    <w:rPr>
      <w:color w:val="86BC25"/>
    </w:rPr>
  </w:style>
  <w:style w:type="paragraph" w:customStyle="1" w:styleId="QuotesourceBlue">
    <w:name w:val="Quote source Blue"/>
    <w:basedOn w:val="Normln"/>
    <w:next w:val="Normln"/>
    <w:qFormat/>
    <w:rsid w:val="000516C4"/>
    <w:pPr>
      <w:spacing w:line="200" w:lineRule="atLeast"/>
      <w:contextualSpacing/>
    </w:pPr>
    <w:rPr>
      <w:b/>
      <w:color w:val="62B5E5"/>
      <w:sz w:val="17"/>
    </w:rPr>
  </w:style>
  <w:style w:type="paragraph" w:customStyle="1" w:styleId="QuotesourceGreen">
    <w:name w:val="Quote source Green"/>
    <w:basedOn w:val="QuotesourceBlue"/>
    <w:next w:val="Normln"/>
    <w:qFormat/>
    <w:rsid w:val="000516C4"/>
    <w:rPr>
      <w:color w:val="86BC25"/>
    </w:rPr>
  </w:style>
  <w:style w:type="paragraph" w:customStyle="1" w:styleId="Paneltext">
    <w:name w:val="Panel text"/>
    <w:basedOn w:val="Normln"/>
    <w:qFormat/>
    <w:rsid w:val="00AE0FC7"/>
    <w:rPr>
      <w:color w:val="FFFFFF"/>
      <w:sz w:val="17"/>
    </w:rPr>
  </w:style>
  <w:style w:type="paragraph" w:customStyle="1" w:styleId="Paneltitle">
    <w:name w:val="Panel title"/>
    <w:basedOn w:val="Paneltext"/>
    <w:next w:val="Paneltext"/>
    <w:qFormat/>
    <w:rsid w:val="00D0023B"/>
    <w:pPr>
      <w:spacing w:line="360" w:lineRule="atLeast"/>
    </w:pPr>
    <w:rPr>
      <w:b/>
      <w:sz w:val="28"/>
    </w:rPr>
  </w:style>
  <w:style w:type="paragraph" w:customStyle="1" w:styleId="Formoreinfocalloutwhite8512ptPullOutStyles">
    <w:name w:val="For more info call out (white 8.5/12pt) (Pull Out Styles)"/>
    <w:basedOn w:val="Normln"/>
    <w:uiPriority w:val="99"/>
    <w:rsid w:val="00AE0FC7"/>
    <w:pPr>
      <w:tabs>
        <w:tab w:val="left" w:pos="283"/>
        <w:tab w:val="left" w:pos="567"/>
      </w:tabs>
      <w:suppressAutoHyphens/>
      <w:autoSpaceDE w:val="0"/>
      <w:autoSpaceDN w:val="0"/>
      <w:adjustRightInd w:val="0"/>
      <w:textAlignment w:val="center"/>
    </w:pPr>
    <w:rPr>
      <w:rFonts w:ascii="OpenSans-Bold" w:hAnsi="OpenSans-Bold" w:cs="OpenSans-Bold"/>
      <w:b/>
      <w:bCs/>
      <w:color w:val="FFFFFF"/>
      <w:spacing w:val="-2"/>
      <w:sz w:val="17"/>
      <w:szCs w:val="17"/>
    </w:rPr>
  </w:style>
  <w:style w:type="paragraph" w:customStyle="1" w:styleId="Documentsubtitle">
    <w:name w:val="Document subtitle"/>
    <w:basedOn w:val="Normln"/>
    <w:qFormat/>
    <w:rsid w:val="006528C9"/>
    <w:pPr>
      <w:spacing w:after="120" w:line="440" w:lineRule="atLeast"/>
    </w:pPr>
    <w:rPr>
      <w:sz w:val="36"/>
    </w:rPr>
  </w:style>
  <w:style w:type="paragraph" w:customStyle="1" w:styleId="Contentstitle">
    <w:name w:val="Contents title"/>
    <w:basedOn w:val="Sectiontitle"/>
    <w:next w:val="Normln"/>
    <w:qFormat/>
    <w:rsid w:val="00244010"/>
  </w:style>
  <w:style w:type="paragraph" w:styleId="Obsah1">
    <w:name w:val="toc 1"/>
    <w:basedOn w:val="Normln"/>
    <w:next w:val="Normln"/>
    <w:autoRedefine/>
    <w:uiPriority w:val="39"/>
    <w:rsid w:val="000B6C05"/>
    <w:pPr>
      <w:tabs>
        <w:tab w:val="right" w:pos="6935"/>
      </w:tabs>
      <w:spacing w:after="120" w:line="360" w:lineRule="atLeast"/>
    </w:pPr>
    <w:rPr>
      <w:sz w:val="28"/>
    </w:rPr>
  </w:style>
  <w:style w:type="paragraph" w:customStyle="1" w:styleId="Quotetext">
    <w:name w:val="Quote text"/>
    <w:basedOn w:val="PulloutBlue"/>
    <w:qFormat/>
    <w:rsid w:val="003E49BA"/>
    <w:pPr>
      <w:spacing w:line="720" w:lineRule="atLeast"/>
    </w:pPr>
    <w:rPr>
      <w:color w:val="FFFFFF"/>
      <w:sz w:val="60"/>
    </w:rPr>
  </w:style>
  <w:style w:type="paragraph" w:customStyle="1" w:styleId="Legaltext">
    <w:name w:val="Legal text"/>
    <w:basedOn w:val="Normln"/>
    <w:qFormat/>
    <w:rsid w:val="00BF6F8B"/>
    <w:pPr>
      <w:spacing w:line="180" w:lineRule="atLeast"/>
      <w:ind w:right="5387"/>
    </w:pPr>
    <w:rPr>
      <w:sz w:val="14"/>
    </w:rPr>
  </w:style>
  <w:style w:type="table" w:customStyle="1" w:styleId="Deloittetable">
    <w:name w:val="Deloitte table"/>
    <w:basedOn w:val="Normlntabulka"/>
    <w:uiPriority w:val="99"/>
    <w:rsid w:val="00367B44"/>
    <w:rPr>
      <w:sz w:val="17"/>
    </w:rPr>
    <w:tblPr>
      <w:tblBorders>
        <w:top w:val="single" w:sz="4" w:space="0" w:color="62B5E5"/>
        <w:bottom w:val="single" w:sz="4" w:space="0" w:color="000000"/>
        <w:insideH w:val="single" w:sz="4" w:space="0" w:color="000000"/>
      </w:tblBorders>
      <w:tblCellMar>
        <w:top w:w="57" w:type="dxa"/>
        <w:left w:w="0" w:type="dxa"/>
        <w:bottom w:w="57" w:type="dxa"/>
        <w:right w:w="0" w:type="dxa"/>
      </w:tblCellMar>
    </w:tblPr>
    <w:tblStylePr w:type="firstRow">
      <w:rPr>
        <w:rFonts w:ascii="Verdana" w:hAnsi="Verdana"/>
        <w:b/>
        <w:color w:val="62B5E5"/>
        <w:sz w:val="17"/>
      </w:rPr>
      <w:tblPr/>
      <w:tcPr>
        <w:tcBorders>
          <w:top w:val="single" w:sz="24" w:space="0" w:color="62B5E5"/>
        </w:tcBorders>
      </w:tcPr>
    </w:tblStylePr>
  </w:style>
  <w:style w:type="paragraph" w:customStyle="1" w:styleId="Tabletext">
    <w:name w:val="Table text"/>
    <w:basedOn w:val="Normln"/>
    <w:qFormat/>
    <w:rsid w:val="004D1F57"/>
    <w:pPr>
      <w:spacing w:line="200" w:lineRule="atLeast"/>
    </w:pPr>
    <w:rPr>
      <w:sz w:val="17"/>
    </w:rPr>
  </w:style>
  <w:style w:type="paragraph" w:customStyle="1" w:styleId="Tabletitle">
    <w:name w:val="Table title"/>
    <w:basedOn w:val="Tabletext"/>
    <w:qFormat/>
    <w:rsid w:val="004D1F57"/>
    <w:rPr>
      <w:b/>
      <w:color w:val="62B5E5"/>
    </w:rPr>
  </w:style>
  <w:style w:type="paragraph" w:customStyle="1" w:styleId="SourcetextTableorChart">
    <w:name w:val="Source text Table or Chart"/>
    <w:basedOn w:val="Titulek"/>
    <w:next w:val="Normln"/>
    <w:qFormat/>
    <w:rsid w:val="003B3379"/>
    <w:pPr>
      <w:spacing w:before="120"/>
    </w:pPr>
    <w:rPr>
      <w:sz w:val="14"/>
    </w:rPr>
  </w:style>
  <w:style w:type="paragraph" w:customStyle="1" w:styleId="Tablebullets">
    <w:name w:val="Table bullets"/>
    <w:basedOn w:val="Tabletext"/>
    <w:qFormat/>
    <w:rsid w:val="00AD6475"/>
    <w:pPr>
      <w:numPr>
        <w:numId w:val="19"/>
      </w:numPr>
      <w:ind w:left="284" w:hanging="284"/>
    </w:pPr>
  </w:style>
  <w:style w:type="paragraph" w:customStyle="1" w:styleId="Tablenumbered">
    <w:name w:val="Table numbered"/>
    <w:basedOn w:val="Tablebullets"/>
    <w:qFormat/>
    <w:rsid w:val="00AD6475"/>
    <w:pPr>
      <w:numPr>
        <w:numId w:val="20"/>
      </w:numPr>
      <w:ind w:left="284" w:hanging="284"/>
    </w:pPr>
  </w:style>
  <w:style w:type="paragraph" w:customStyle="1" w:styleId="Charttitle">
    <w:name w:val="Chart title"/>
    <w:basedOn w:val="Nadpis2"/>
    <w:qFormat/>
    <w:rsid w:val="00B66FC9"/>
  </w:style>
  <w:style w:type="paragraph" w:customStyle="1" w:styleId="Smlouvaheading10">
    <w:name w:val="Smlouva heading 1"/>
    <w:basedOn w:val="Normln"/>
    <w:link w:val="Smlouvaheading1Char"/>
    <w:qFormat/>
    <w:rsid w:val="00277DBB"/>
    <w:pPr>
      <w:numPr>
        <w:numId w:val="24"/>
      </w:numPr>
      <w:spacing w:before="240" w:after="120"/>
      <w:jc w:val="both"/>
    </w:pPr>
    <w:rPr>
      <w:b/>
    </w:rPr>
  </w:style>
  <w:style w:type="character" w:customStyle="1" w:styleId="Smlouvaheading1Char">
    <w:name w:val="Smlouva heading 1 Char"/>
    <w:link w:val="Smlouvaheading10"/>
    <w:rsid w:val="00277DBB"/>
    <w:rPr>
      <w:b/>
      <w:sz w:val="18"/>
      <w:szCs w:val="22"/>
      <w:lang w:val="en-US" w:eastAsia="en-US"/>
    </w:rPr>
  </w:style>
  <w:style w:type="paragraph" w:customStyle="1" w:styleId="Smlouvaheading20">
    <w:name w:val="Smlouva heading 2"/>
    <w:link w:val="Smlouvaheading2Char"/>
    <w:qFormat/>
    <w:rsid w:val="00277DBB"/>
    <w:pPr>
      <w:numPr>
        <w:ilvl w:val="1"/>
        <w:numId w:val="24"/>
      </w:numPr>
      <w:spacing w:before="120" w:after="120" w:line="240" w:lineRule="atLeast"/>
      <w:jc w:val="both"/>
    </w:pPr>
    <w:rPr>
      <w:sz w:val="18"/>
      <w:szCs w:val="22"/>
      <w:lang w:val="en-US" w:eastAsia="en-US"/>
    </w:rPr>
  </w:style>
  <w:style w:type="character" w:customStyle="1" w:styleId="Smlouvaheading2Char">
    <w:name w:val="Smlouva heading 2 Char"/>
    <w:link w:val="Smlouvaheading20"/>
    <w:rsid w:val="00277DBB"/>
    <w:rPr>
      <w:sz w:val="18"/>
      <w:szCs w:val="22"/>
      <w:lang w:val="en-US" w:eastAsia="en-US"/>
    </w:rPr>
  </w:style>
  <w:style w:type="paragraph" w:customStyle="1" w:styleId="Smlouvaheading30">
    <w:name w:val="Smlouva heading 3"/>
    <w:qFormat/>
    <w:rsid w:val="00C81837"/>
    <w:pPr>
      <w:numPr>
        <w:ilvl w:val="2"/>
        <w:numId w:val="24"/>
      </w:numPr>
      <w:spacing w:after="120" w:line="240" w:lineRule="atLeast"/>
      <w:ind w:left="1475" w:hanging="624"/>
      <w:jc w:val="both"/>
    </w:pPr>
    <w:rPr>
      <w:sz w:val="18"/>
      <w:szCs w:val="22"/>
      <w:lang w:val="en-US" w:eastAsia="en-US"/>
    </w:rPr>
  </w:style>
  <w:style w:type="paragraph" w:customStyle="1" w:styleId="Smlouvaheading40">
    <w:name w:val="Smlouva heading 4"/>
    <w:qFormat/>
    <w:rsid w:val="00AD1749"/>
    <w:pPr>
      <w:numPr>
        <w:ilvl w:val="3"/>
        <w:numId w:val="24"/>
      </w:numPr>
      <w:spacing w:after="120" w:line="240" w:lineRule="atLeast"/>
      <w:jc w:val="both"/>
    </w:pPr>
    <w:rPr>
      <w:sz w:val="18"/>
      <w:szCs w:val="22"/>
      <w:lang w:val="en-US" w:eastAsia="en-US"/>
    </w:rPr>
  </w:style>
  <w:style w:type="character" w:customStyle="1" w:styleId="Nadpis5Char">
    <w:name w:val="Nadpis 5 Char"/>
    <w:basedOn w:val="Standardnpsmoodstavce"/>
    <w:link w:val="Nadpis5"/>
    <w:rsid w:val="00E57D89"/>
    <w:rPr>
      <w:rFonts w:ascii="Arial" w:eastAsia="Times New Roman" w:hAnsi="Arial"/>
      <w:b/>
      <w:i/>
      <w:color w:val="00133A"/>
      <w:sz w:val="24"/>
      <w:szCs w:val="24"/>
      <w:lang w:val="en-US" w:eastAsia="en-US"/>
    </w:rPr>
  </w:style>
  <w:style w:type="character" w:customStyle="1" w:styleId="Nadpis6Char">
    <w:name w:val="Nadpis 6 Char"/>
    <w:basedOn w:val="Standardnpsmoodstavce"/>
    <w:link w:val="Nadpis6"/>
    <w:rsid w:val="00E57D89"/>
    <w:rPr>
      <w:rFonts w:ascii="Arial" w:eastAsia="Times New Roman" w:hAnsi="Arial"/>
      <w:i/>
      <w:iCs/>
      <w:color w:val="00133A"/>
      <w:sz w:val="24"/>
      <w:szCs w:val="24"/>
      <w:lang w:val="en-US" w:eastAsia="en-US"/>
    </w:rPr>
  </w:style>
  <w:style w:type="character" w:customStyle="1" w:styleId="Nadpis7Char">
    <w:name w:val="Nadpis 7 Char"/>
    <w:basedOn w:val="Standardnpsmoodstavce"/>
    <w:link w:val="Nadpis7"/>
    <w:rsid w:val="00E57D89"/>
    <w:rPr>
      <w:rFonts w:ascii="Arial" w:eastAsia="Times New Roman" w:hAnsi="Arial"/>
      <w:i/>
      <w:iCs/>
      <w:color w:val="404040"/>
      <w:sz w:val="22"/>
      <w:szCs w:val="24"/>
      <w:lang w:val="en-US" w:eastAsia="en-US"/>
    </w:rPr>
  </w:style>
  <w:style w:type="character" w:customStyle="1" w:styleId="Nadpis8Char">
    <w:name w:val="Nadpis 8 Char"/>
    <w:basedOn w:val="Standardnpsmoodstavce"/>
    <w:link w:val="Nadpis8"/>
    <w:semiHidden/>
    <w:rsid w:val="00E57D89"/>
    <w:rPr>
      <w:rFonts w:ascii="Arial" w:eastAsia="Times New Roman" w:hAnsi="Arial"/>
      <w:i/>
      <w:color w:val="404040"/>
      <w:lang w:val="en-US" w:eastAsia="en-US"/>
    </w:rPr>
  </w:style>
  <w:style w:type="character" w:customStyle="1" w:styleId="Nadpis9Char">
    <w:name w:val="Nadpis 9 Char"/>
    <w:basedOn w:val="Standardnpsmoodstavce"/>
    <w:link w:val="Nadpis9"/>
    <w:semiHidden/>
    <w:rsid w:val="00E57D89"/>
    <w:rPr>
      <w:rFonts w:ascii="Arial" w:eastAsia="Times New Roman" w:hAnsi="Arial"/>
      <w:i/>
      <w:iCs/>
      <w:color w:val="404040"/>
      <w:sz w:val="18"/>
      <w:lang w:val="en-US" w:eastAsia="en-US"/>
    </w:rPr>
  </w:style>
  <w:style w:type="paragraph" w:customStyle="1" w:styleId="BodyText1">
    <w:name w:val="Body Text1"/>
    <w:qFormat/>
    <w:rsid w:val="00E57D89"/>
    <w:pPr>
      <w:jc w:val="both"/>
    </w:pPr>
    <w:rPr>
      <w:rFonts w:ascii="Arial" w:eastAsia="Times New Roman" w:hAnsi="Arial"/>
      <w:color w:val="000000"/>
      <w:sz w:val="22"/>
      <w:szCs w:val="48"/>
      <w:lang w:eastAsia="en-US"/>
    </w:rPr>
  </w:style>
  <w:style w:type="paragraph" w:customStyle="1" w:styleId="smlouvaheading1">
    <w:name w:val="smlouva heading 1"/>
    <w:next w:val="smlouvaheading2"/>
    <w:qFormat/>
    <w:rsid w:val="00E57D89"/>
    <w:pPr>
      <w:numPr>
        <w:numId w:val="27"/>
      </w:numPr>
      <w:tabs>
        <w:tab w:val="left" w:pos="794"/>
      </w:tabs>
      <w:spacing w:before="240" w:after="240"/>
      <w:jc w:val="both"/>
    </w:pPr>
    <w:rPr>
      <w:rFonts w:ascii="Arial" w:eastAsia="Times New Roman" w:hAnsi="Arial"/>
      <w:b/>
      <w:caps/>
      <w:noProof/>
      <w:color w:val="000000"/>
      <w:sz w:val="22"/>
      <w:szCs w:val="24"/>
      <w:lang w:eastAsia="en-US"/>
    </w:rPr>
  </w:style>
  <w:style w:type="paragraph" w:customStyle="1" w:styleId="smlouvaheading2">
    <w:name w:val="smlouva heading 2"/>
    <w:basedOn w:val="Normln"/>
    <w:qFormat/>
    <w:rsid w:val="00E57D89"/>
    <w:pPr>
      <w:numPr>
        <w:ilvl w:val="1"/>
        <w:numId w:val="27"/>
      </w:numPr>
      <w:tabs>
        <w:tab w:val="left" w:pos="794"/>
      </w:tabs>
      <w:spacing w:before="120"/>
      <w:jc w:val="both"/>
    </w:pPr>
    <w:rPr>
      <w:color w:val="000000"/>
      <w:sz w:val="22"/>
      <w:szCs w:val="22"/>
      <w:lang w:val="cs-CZ"/>
    </w:rPr>
  </w:style>
  <w:style w:type="paragraph" w:customStyle="1" w:styleId="smlouvaheading3">
    <w:name w:val="smlouva heading 3"/>
    <w:basedOn w:val="smlouvaheading2"/>
    <w:qFormat/>
    <w:rsid w:val="00E57D89"/>
    <w:pPr>
      <w:numPr>
        <w:ilvl w:val="2"/>
      </w:numPr>
    </w:pPr>
  </w:style>
  <w:style w:type="paragraph" w:customStyle="1" w:styleId="smlouvaheading4">
    <w:name w:val="smlouva heading 4"/>
    <w:basedOn w:val="smlouvaheading3"/>
    <w:next w:val="BodyText1"/>
    <w:qFormat/>
    <w:rsid w:val="00E57D89"/>
    <w:pPr>
      <w:numPr>
        <w:ilvl w:val="3"/>
      </w:numPr>
      <w:tabs>
        <w:tab w:val="clear" w:pos="794"/>
        <w:tab w:val="left" w:pos="1021"/>
      </w:tabs>
    </w:pPr>
    <w:rPr>
      <w:color w:val="auto"/>
    </w:rPr>
  </w:style>
  <w:style w:type="paragraph" w:customStyle="1" w:styleId="Bulletslevel1">
    <w:name w:val="Bullets level 1"/>
    <w:basedOn w:val="Normln"/>
    <w:link w:val="Bulletslevel1Char"/>
    <w:qFormat/>
    <w:rsid w:val="00E57D89"/>
    <w:pPr>
      <w:numPr>
        <w:numId w:val="25"/>
      </w:numPr>
      <w:spacing w:before="120"/>
      <w:ind w:left="357" w:hanging="357"/>
    </w:pPr>
    <w:rPr>
      <w:rFonts w:eastAsia="Times"/>
      <w:color w:val="000000"/>
      <w:sz w:val="22"/>
      <w:szCs w:val="20"/>
      <w:lang w:val="en-GB"/>
    </w:rPr>
  </w:style>
  <w:style w:type="character" w:customStyle="1" w:styleId="Bulletslevel1Char">
    <w:name w:val="Bullets level 1 Char"/>
    <w:basedOn w:val="Standardnpsmoodstavce"/>
    <w:link w:val="Bulletslevel1"/>
    <w:rsid w:val="00E57D89"/>
    <w:rPr>
      <w:rFonts w:ascii="Arial" w:eastAsia="Times" w:hAnsi="Arial"/>
      <w:color w:val="000000"/>
      <w:sz w:val="22"/>
      <w:lang w:val="en-GB" w:eastAsia="en-US"/>
    </w:rPr>
  </w:style>
  <w:style w:type="table" w:customStyle="1" w:styleId="Style1">
    <w:name w:val="Style1"/>
    <w:basedOn w:val="Normlntabulka"/>
    <w:rsid w:val="00E57D89"/>
    <w:rPr>
      <w:rFonts w:ascii="Arial" w:eastAsia="Times New Roman" w:hAnsi="Arial"/>
      <w:sz w:val="19"/>
    </w:rPr>
    <w:tblPr/>
  </w:style>
  <w:style w:type="paragraph" w:customStyle="1" w:styleId="Body">
    <w:name w:val="Body"/>
    <w:rsid w:val="00E57D89"/>
    <w:pPr>
      <w:spacing w:after="270" w:line="270" w:lineRule="atLeast"/>
      <w:jc w:val="both"/>
    </w:pPr>
    <w:rPr>
      <w:rFonts w:ascii="Times New Roman" w:eastAsia="Times New Roman" w:hAnsi="Times New Roman"/>
      <w:sz w:val="22"/>
      <w:szCs w:val="24"/>
    </w:rPr>
  </w:style>
  <w:style w:type="table" w:customStyle="1" w:styleId="TableGrid1">
    <w:name w:val="Table Grid1"/>
    <w:basedOn w:val="Normlntabulka"/>
    <w:next w:val="Mkatabulky"/>
    <w:uiPriority w:val="59"/>
    <w:rsid w:val="00E57D89"/>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semiHidden/>
    <w:qFormat/>
    <w:rsid w:val="00EE1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Deloitte_US_Letter_Print Theme">
  <a:themeElements>
    <a:clrScheme name="Deloitte colour theme">
      <a:dk1>
        <a:sysClr val="windowText" lastClr="000000"/>
      </a:dk1>
      <a:lt1>
        <a:sysClr val="window" lastClr="FFFFFF"/>
      </a:lt1>
      <a:dk2>
        <a:srgbClr val="44546A"/>
      </a:dk2>
      <a:lt2>
        <a:srgbClr val="E7E6E6"/>
      </a:lt2>
      <a:accent1>
        <a:srgbClr val="86BC25"/>
      </a:accent1>
      <a:accent2>
        <a:srgbClr val="2C5234"/>
      </a:accent2>
      <a:accent3>
        <a:srgbClr val="00A3E0"/>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_US_Letter_Print Theme" id="{5B1C474F-3B6E-4C4C-B8B8-04058258F10F}" vid="{EE8175AA-1F22-47D3-9D7F-F1884DC9EC3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76513-4AAC-4FBF-972E-95F6B1450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1151</Words>
  <Characters>6795</Characters>
  <Application>Microsoft Office Word</Application>
  <DocSecurity>0</DocSecurity>
  <Lines>56</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Proposal_A4</vt:lpstr>
      <vt:lpstr>Proposal_A4</vt:lpstr>
    </vt:vector>
  </TitlesOfParts>
  <Company>Deloitte Touche Tohmatsu Services, Inc.</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Proposal_A4</dc:title>
  <dc:subject/>
  <dc:creator>Telecky, Ivan (CZ - Brno)</dc:creator>
  <cp:keywords/>
  <dc:description/>
  <cp:lastModifiedBy>Ivan Telecky</cp:lastModifiedBy>
  <cp:revision>2</cp:revision>
  <cp:lastPrinted>2017-04-11T10:00:00Z</cp:lastPrinted>
  <dcterms:created xsi:type="dcterms:W3CDTF">2024-11-13T10:37:00Z</dcterms:created>
  <dcterms:modified xsi:type="dcterms:W3CDTF">2024-11-13T10:37:00Z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2021-10-13T09:27:49Z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3832ca54-a7fd-401e-81c4-d0a4c13d1557</vt:lpwstr>
  </property>
  <property fmtid="{D5CDD505-2E9C-101B-9397-08002B2CF9AE}" pid="8" name="MSIP_Label_ea60d57e-af5b-4752-ac57-3e4f28ca11dc_ContentBits">
    <vt:lpwstr>0</vt:lpwstr>
  </property>
</Properties>
</file>