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B90C6" w14:textId="66D849FC" w:rsidR="00846AD8" w:rsidRPr="00846AD8" w:rsidRDefault="00846AD8" w:rsidP="00846AD8">
      <w:pPr>
        <w:pStyle w:val="Heading1AgreementDTStyle"/>
        <w:jc w:val="left"/>
        <w:rPr>
          <w:b w:val="0"/>
          <w:bCs/>
          <w:sz w:val="20"/>
          <w:szCs w:val="20"/>
        </w:rPr>
      </w:pPr>
      <w:r w:rsidRPr="00846AD8">
        <w:rPr>
          <w:b w:val="0"/>
          <w:bCs/>
          <w:sz w:val="20"/>
          <w:szCs w:val="20"/>
        </w:rPr>
        <w:t>30-10-2024</w:t>
      </w:r>
    </w:p>
    <w:p w14:paraId="7023EF5F" w14:textId="77777777" w:rsidR="00846AD8" w:rsidRDefault="00846AD8" w:rsidP="006761C2">
      <w:pPr>
        <w:pStyle w:val="Heading1AgreementDTStyle"/>
        <w:rPr>
          <w:sz w:val="20"/>
          <w:szCs w:val="20"/>
        </w:rPr>
      </w:pPr>
    </w:p>
    <w:p w14:paraId="0C657CE3" w14:textId="71A8D90C" w:rsidR="00DB10C7" w:rsidRPr="002B0FF5" w:rsidRDefault="001F627A" w:rsidP="006761C2">
      <w:pPr>
        <w:pStyle w:val="Heading1AgreementDTStyle"/>
        <w:rPr>
          <w:sz w:val="20"/>
          <w:szCs w:val="20"/>
        </w:rPr>
      </w:pPr>
      <w:r w:rsidRPr="002B0FF5">
        <w:rPr>
          <w:sz w:val="20"/>
          <w:szCs w:val="20"/>
        </w:rPr>
        <w:t xml:space="preserve">Smlouva o </w:t>
      </w:r>
      <w:r w:rsidR="00E1432C" w:rsidRPr="002B0FF5">
        <w:rPr>
          <w:sz w:val="20"/>
          <w:szCs w:val="20"/>
        </w:rPr>
        <w:t>převodu podílu</w:t>
      </w:r>
    </w:p>
    <w:p w14:paraId="2C74CBCF" w14:textId="77777777" w:rsidR="00DB10C7" w:rsidRPr="002B0FF5" w:rsidRDefault="00DB10C7" w:rsidP="006761C2">
      <w:pPr>
        <w:pStyle w:val="BodyText1"/>
      </w:pPr>
    </w:p>
    <w:p w14:paraId="17BB98A5" w14:textId="012EED2F" w:rsidR="00DB10C7" w:rsidRPr="002B0FF5" w:rsidRDefault="005A0BCD" w:rsidP="006761C2">
      <w:pPr>
        <w:pStyle w:val="BodyText1"/>
        <w:rPr>
          <w:sz w:val="17"/>
          <w:szCs w:val="17"/>
        </w:rPr>
      </w:pPr>
      <w:r>
        <w:rPr>
          <w:b/>
          <w:sz w:val="17"/>
          <w:szCs w:val="17"/>
        </w:rPr>
        <w:t>Josef Kraus</w:t>
      </w:r>
      <w:r w:rsidR="00DB10C7" w:rsidRPr="002B0FF5">
        <w:rPr>
          <w:sz w:val="17"/>
          <w:szCs w:val="17"/>
        </w:rPr>
        <w:t xml:space="preserve">, </w:t>
      </w:r>
      <w:r w:rsidR="002E178D" w:rsidRPr="002B0FF5">
        <w:rPr>
          <w:sz w:val="17"/>
          <w:szCs w:val="17"/>
        </w:rPr>
        <w:t xml:space="preserve">dat. nar. 1. ledna 1967, bytem </w:t>
      </w:r>
      <w:r w:rsidR="00730D4A" w:rsidRPr="00730D4A">
        <w:rPr>
          <w:sz w:val="17"/>
          <w:szCs w:val="17"/>
        </w:rPr>
        <w:t>Pařížská 1, Praha 110 00</w:t>
      </w:r>
      <w:r w:rsidR="00782BE3" w:rsidRPr="002B0FF5">
        <w:rPr>
          <w:sz w:val="17"/>
          <w:szCs w:val="17"/>
        </w:rPr>
        <w:t xml:space="preserve"> </w:t>
      </w:r>
      <w:r w:rsidR="00DB10C7" w:rsidRPr="002B0FF5">
        <w:rPr>
          <w:sz w:val="17"/>
          <w:szCs w:val="17"/>
        </w:rPr>
        <w:t>(„</w:t>
      </w:r>
      <w:r w:rsidR="00775FE2" w:rsidRPr="002B0FF5">
        <w:rPr>
          <w:b/>
          <w:sz w:val="17"/>
          <w:szCs w:val="17"/>
        </w:rPr>
        <w:t>Převodce</w:t>
      </w:r>
      <w:r w:rsidR="00782BE3" w:rsidRPr="002B0FF5">
        <w:rPr>
          <w:sz w:val="17"/>
          <w:szCs w:val="17"/>
        </w:rPr>
        <w:t>“)</w:t>
      </w:r>
    </w:p>
    <w:p w14:paraId="12DBC09F" w14:textId="77777777" w:rsidR="00BC4EF1" w:rsidRPr="002B0FF5" w:rsidRDefault="00BC4EF1" w:rsidP="006761C2">
      <w:pPr>
        <w:pStyle w:val="BodyText1"/>
        <w:rPr>
          <w:sz w:val="17"/>
          <w:szCs w:val="17"/>
        </w:rPr>
      </w:pPr>
    </w:p>
    <w:p w14:paraId="13793C9A" w14:textId="77777777" w:rsidR="00DB10C7" w:rsidRPr="002B0FF5" w:rsidRDefault="00DB10C7" w:rsidP="006761C2">
      <w:pPr>
        <w:pStyle w:val="BodyText1"/>
        <w:rPr>
          <w:sz w:val="17"/>
          <w:szCs w:val="17"/>
        </w:rPr>
      </w:pPr>
      <w:r w:rsidRPr="002B0FF5">
        <w:rPr>
          <w:sz w:val="17"/>
          <w:szCs w:val="17"/>
        </w:rPr>
        <w:t>a</w:t>
      </w:r>
    </w:p>
    <w:p w14:paraId="2D169333" w14:textId="77777777" w:rsidR="00BC4EF1" w:rsidRPr="002B0FF5" w:rsidRDefault="00BC4EF1" w:rsidP="006761C2">
      <w:pPr>
        <w:pStyle w:val="BodyText1"/>
        <w:rPr>
          <w:b/>
          <w:sz w:val="17"/>
          <w:szCs w:val="17"/>
        </w:rPr>
      </w:pPr>
    </w:p>
    <w:p w14:paraId="5619C84B" w14:textId="530D930A" w:rsidR="00DB10C7" w:rsidRPr="002B0FF5" w:rsidRDefault="005A0BCD" w:rsidP="006761C2">
      <w:pPr>
        <w:pStyle w:val="BodyText1"/>
        <w:rPr>
          <w:sz w:val="17"/>
          <w:szCs w:val="17"/>
        </w:rPr>
      </w:pPr>
      <w:r>
        <w:rPr>
          <w:b/>
          <w:sz w:val="17"/>
          <w:szCs w:val="17"/>
        </w:rPr>
        <w:t xml:space="preserve">MEGAMONEY </w:t>
      </w:r>
      <w:proofErr w:type="spellStart"/>
      <w:r>
        <w:rPr>
          <w:b/>
          <w:sz w:val="17"/>
          <w:szCs w:val="17"/>
        </w:rPr>
        <w:t>GmbH</w:t>
      </w:r>
      <w:proofErr w:type="spellEnd"/>
      <w:r w:rsidR="00DB10C7" w:rsidRPr="002B0FF5">
        <w:rPr>
          <w:sz w:val="17"/>
          <w:szCs w:val="17"/>
        </w:rPr>
        <w:t>,</w:t>
      </w:r>
      <w:r w:rsidR="00E914D7">
        <w:rPr>
          <w:sz w:val="17"/>
          <w:szCs w:val="17"/>
        </w:rPr>
        <w:t xml:space="preserve"> </w:t>
      </w:r>
      <w:r>
        <w:rPr>
          <w:sz w:val="17"/>
          <w:szCs w:val="17"/>
        </w:rPr>
        <w:t>společnost založená dle práva Německé spolkové republiky</w:t>
      </w:r>
      <w:r w:rsidR="00254CE5" w:rsidRPr="002B0FF5">
        <w:rPr>
          <w:sz w:val="17"/>
          <w:szCs w:val="17"/>
        </w:rPr>
        <w:t>,</w:t>
      </w:r>
      <w:r w:rsidR="00DB10C7" w:rsidRPr="002B0FF5">
        <w:rPr>
          <w:sz w:val="17"/>
          <w:szCs w:val="17"/>
        </w:rPr>
        <w:t xml:space="preserve"> se sídlem</w:t>
      </w:r>
      <w:r w:rsidR="00906AEB" w:rsidRPr="002B0FF5"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Alexanderplatz</w:t>
      </w:r>
      <w:proofErr w:type="spellEnd"/>
      <w:r>
        <w:rPr>
          <w:sz w:val="17"/>
          <w:szCs w:val="17"/>
        </w:rPr>
        <w:t xml:space="preserve"> 1, </w:t>
      </w:r>
      <w:proofErr w:type="spellStart"/>
      <w:r>
        <w:rPr>
          <w:sz w:val="17"/>
          <w:szCs w:val="17"/>
        </w:rPr>
        <w:t>Berlin</w:t>
      </w:r>
      <w:proofErr w:type="spellEnd"/>
      <w:r>
        <w:rPr>
          <w:sz w:val="17"/>
          <w:szCs w:val="17"/>
        </w:rPr>
        <w:t>, IČ 0223344</w:t>
      </w:r>
      <w:r w:rsidR="00BC4EF1" w:rsidRPr="002B0FF5">
        <w:rPr>
          <w:sz w:val="17"/>
          <w:szCs w:val="17"/>
        </w:rPr>
        <w:t xml:space="preserve">, zastoupená </w:t>
      </w:r>
      <w:r>
        <w:rPr>
          <w:sz w:val="17"/>
          <w:szCs w:val="17"/>
        </w:rPr>
        <w:t>prokuristou panem Friedrichem Bauerem</w:t>
      </w:r>
      <w:r w:rsidR="00782BE3" w:rsidRPr="002B0FF5">
        <w:rPr>
          <w:sz w:val="17"/>
          <w:szCs w:val="17"/>
        </w:rPr>
        <w:t xml:space="preserve"> („</w:t>
      </w:r>
      <w:r w:rsidR="00782BE3" w:rsidRPr="002B0FF5">
        <w:rPr>
          <w:b/>
          <w:sz w:val="17"/>
          <w:szCs w:val="17"/>
        </w:rPr>
        <w:t>Nabyvatel</w:t>
      </w:r>
      <w:r w:rsidR="00782BE3" w:rsidRPr="002B0FF5">
        <w:rPr>
          <w:sz w:val="17"/>
          <w:szCs w:val="17"/>
        </w:rPr>
        <w:t>“)</w:t>
      </w:r>
    </w:p>
    <w:p w14:paraId="3625CB00" w14:textId="77777777" w:rsidR="006C4D60" w:rsidRPr="002B0FF5" w:rsidRDefault="006C4D60" w:rsidP="006761C2">
      <w:pPr>
        <w:pStyle w:val="BodyText1"/>
        <w:rPr>
          <w:sz w:val="17"/>
          <w:szCs w:val="17"/>
        </w:rPr>
      </w:pPr>
    </w:p>
    <w:p w14:paraId="62E98C19" w14:textId="77777777" w:rsidR="00DB10C7" w:rsidRPr="002B0FF5" w:rsidRDefault="00AE21A0" w:rsidP="006761C2">
      <w:pPr>
        <w:pStyle w:val="BodyText1"/>
        <w:rPr>
          <w:sz w:val="17"/>
          <w:szCs w:val="17"/>
        </w:rPr>
      </w:pPr>
      <w:r w:rsidRPr="002B0FF5">
        <w:rPr>
          <w:sz w:val="17"/>
          <w:szCs w:val="17"/>
        </w:rPr>
        <w:t xml:space="preserve">společně dále jen </w:t>
      </w:r>
      <w:r w:rsidR="00076122" w:rsidRPr="002B0FF5">
        <w:rPr>
          <w:sz w:val="17"/>
          <w:szCs w:val="17"/>
        </w:rPr>
        <w:t>„</w:t>
      </w:r>
      <w:r w:rsidR="006C4D60" w:rsidRPr="002B0FF5">
        <w:rPr>
          <w:b/>
          <w:sz w:val="17"/>
          <w:szCs w:val="17"/>
        </w:rPr>
        <w:t>Smluvní strany</w:t>
      </w:r>
      <w:r w:rsidR="00076122" w:rsidRPr="002B0FF5">
        <w:rPr>
          <w:sz w:val="17"/>
          <w:szCs w:val="17"/>
        </w:rPr>
        <w:t>“</w:t>
      </w:r>
      <w:r w:rsidR="006C4D60" w:rsidRPr="002B0FF5">
        <w:rPr>
          <w:sz w:val="17"/>
          <w:szCs w:val="17"/>
        </w:rPr>
        <w:t>,</w:t>
      </w:r>
    </w:p>
    <w:p w14:paraId="34B097C4" w14:textId="77777777" w:rsidR="00DB10C7" w:rsidRPr="002B0FF5" w:rsidRDefault="00DB10C7" w:rsidP="006761C2">
      <w:pPr>
        <w:pStyle w:val="BodyText1"/>
        <w:rPr>
          <w:sz w:val="17"/>
          <w:szCs w:val="17"/>
        </w:rPr>
      </w:pPr>
    </w:p>
    <w:p w14:paraId="75BAF744" w14:textId="77777777" w:rsidR="00BC4EF1" w:rsidRPr="002B0FF5" w:rsidRDefault="00DB10C7" w:rsidP="006761C2">
      <w:pPr>
        <w:pStyle w:val="BodyText1"/>
        <w:rPr>
          <w:sz w:val="17"/>
          <w:szCs w:val="17"/>
        </w:rPr>
      </w:pPr>
      <w:r w:rsidRPr="002B0FF5">
        <w:rPr>
          <w:sz w:val="17"/>
          <w:szCs w:val="17"/>
        </w:rPr>
        <w:t>uzavíraj</w:t>
      </w:r>
      <w:r w:rsidR="00BC4EF1" w:rsidRPr="002B0FF5">
        <w:rPr>
          <w:sz w:val="17"/>
          <w:szCs w:val="17"/>
        </w:rPr>
        <w:t xml:space="preserve">í tuto smlouvu (dále jen </w:t>
      </w:r>
      <w:r w:rsidR="00BC4EF1" w:rsidRPr="002B0FF5">
        <w:rPr>
          <w:b/>
          <w:sz w:val="17"/>
          <w:szCs w:val="17"/>
        </w:rPr>
        <w:t>Smlouva</w:t>
      </w:r>
      <w:r w:rsidR="00BC4EF1" w:rsidRPr="002B0FF5">
        <w:rPr>
          <w:sz w:val="17"/>
          <w:szCs w:val="17"/>
        </w:rPr>
        <w:t>):</w:t>
      </w:r>
    </w:p>
    <w:p w14:paraId="20ACED55" w14:textId="77777777" w:rsidR="00DB10C7" w:rsidRPr="002B0FF5" w:rsidRDefault="00DB10C7" w:rsidP="006761C2">
      <w:pPr>
        <w:pStyle w:val="smlouvaheading1"/>
        <w:ind w:left="794" w:hanging="794"/>
        <w:rPr>
          <w:sz w:val="17"/>
          <w:szCs w:val="17"/>
        </w:rPr>
      </w:pPr>
      <w:bookmarkStart w:id="0" w:name="_Toc358364152"/>
      <w:r w:rsidRPr="002B0FF5">
        <w:rPr>
          <w:caps w:val="0"/>
          <w:sz w:val="17"/>
          <w:szCs w:val="17"/>
        </w:rPr>
        <w:t>PŘEDMĚT SMLOUVY</w:t>
      </w:r>
      <w:bookmarkEnd w:id="0"/>
    </w:p>
    <w:p w14:paraId="251992A6" w14:textId="002FC537" w:rsidR="00775FE2" w:rsidRPr="002B0FF5" w:rsidRDefault="00775FE2" w:rsidP="006761C2">
      <w:pPr>
        <w:pStyle w:val="smlouvaheading2"/>
      </w:pPr>
      <w:r w:rsidRPr="002B0FF5">
        <w:t xml:space="preserve">Převodce je vlastníkem podílu ve společnosti </w:t>
      </w:r>
      <w:r w:rsidR="005A0BCD">
        <w:t>SUPERBYZNYS</w:t>
      </w:r>
      <w:r w:rsidRPr="002B0FF5">
        <w:t xml:space="preserve"> s.r.o., IČO: 290 55 130, se sídlem </w:t>
      </w:r>
      <w:r w:rsidR="00730D4A">
        <w:t>Italská 24, 130 00 Praha</w:t>
      </w:r>
      <w:r w:rsidRPr="002B0FF5">
        <w:t xml:space="preserve">, zapsané v obchodním rejstříku vedeném </w:t>
      </w:r>
      <w:r w:rsidR="00730D4A">
        <w:t>Městským</w:t>
      </w:r>
      <w:r w:rsidRPr="002B0FF5">
        <w:t xml:space="preserve"> soudem v </w:t>
      </w:r>
      <w:r w:rsidR="00730D4A">
        <w:t>Praze</w:t>
      </w:r>
      <w:r w:rsidRPr="002B0FF5">
        <w:t xml:space="preserve"> pod </w:t>
      </w:r>
      <w:proofErr w:type="spellStart"/>
      <w:r w:rsidRPr="002B0FF5">
        <w:t>sp</w:t>
      </w:r>
      <w:proofErr w:type="spellEnd"/>
      <w:r w:rsidRPr="002B0FF5">
        <w:t>. zn. C 1496 („</w:t>
      </w:r>
      <w:r w:rsidR="005A0BCD">
        <w:rPr>
          <w:b/>
        </w:rPr>
        <w:t>SUPERBYZNYS</w:t>
      </w:r>
      <w:r w:rsidRPr="002B0FF5">
        <w:t xml:space="preserve">“), ve výši </w:t>
      </w:r>
      <w:r w:rsidR="00FC24CA" w:rsidRPr="002B0FF5">
        <w:t xml:space="preserve">100 </w:t>
      </w:r>
      <w:r w:rsidRPr="002B0FF5">
        <w:t>% k</w:t>
      </w:r>
      <w:r w:rsidR="007F7E06" w:rsidRPr="002B0FF5">
        <w:t> základnímu kapitálu</w:t>
      </w:r>
      <w:r w:rsidRPr="002B0FF5">
        <w:t>, a to včetně všech práv a povinností k tomuto podílu náležejících</w:t>
      </w:r>
      <w:r w:rsidR="00FC24CA" w:rsidRPr="002B0FF5">
        <w:t xml:space="preserve">. Podíl připadá na peněžitý vklad Převodce do základního kapitálu společnosti </w:t>
      </w:r>
      <w:r w:rsidR="005A0BCD">
        <w:t>SUPERBYZNYS</w:t>
      </w:r>
      <w:r w:rsidR="005A0BCD" w:rsidRPr="002B0FF5">
        <w:t xml:space="preserve"> </w:t>
      </w:r>
      <w:r w:rsidR="00FC24CA" w:rsidRPr="002B0FF5">
        <w:t xml:space="preserve">ve výši </w:t>
      </w:r>
      <w:proofErr w:type="gramStart"/>
      <w:r w:rsidR="00E914D7">
        <w:t>200</w:t>
      </w:r>
      <w:r w:rsidR="00FC24CA" w:rsidRPr="002B0FF5">
        <w:t>.000,-</w:t>
      </w:r>
      <w:proofErr w:type="gramEnd"/>
      <w:r w:rsidR="00FC24CA" w:rsidRPr="002B0FF5">
        <w:t xml:space="preserve"> Kč. Tento vklad byl splacen ze 100 %.</w:t>
      </w:r>
    </w:p>
    <w:p w14:paraId="611BA9B1" w14:textId="36895921" w:rsidR="00DB10C7" w:rsidRPr="002B0FF5" w:rsidRDefault="00DB10C7" w:rsidP="006761C2">
      <w:pPr>
        <w:pStyle w:val="smlouvaheading2"/>
      </w:pPr>
      <w:r w:rsidRPr="002B0FF5">
        <w:t xml:space="preserve">Předmětem </w:t>
      </w:r>
      <w:r w:rsidR="009177F4" w:rsidRPr="002B0FF5">
        <w:t>S</w:t>
      </w:r>
      <w:r w:rsidRPr="002B0FF5">
        <w:t xml:space="preserve">mlouvy je závazek </w:t>
      </w:r>
      <w:r w:rsidR="00FC24CA" w:rsidRPr="002B0FF5">
        <w:t xml:space="preserve">Převodce </w:t>
      </w:r>
      <w:r w:rsidR="00BC4EF1" w:rsidRPr="002B0FF5">
        <w:t xml:space="preserve">převést na </w:t>
      </w:r>
      <w:r w:rsidR="00FC24CA" w:rsidRPr="002B0FF5">
        <w:t xml:space="preserve">Nabyvatele </w:t>
      </w:r>
      <w:r w:rsidR="005A0BCD">
        <w:t>100</w:t>
      </w:r>
      <w:r w:rsidR="00FC24CA" w:rsidRPr="002B0FF5">
        <w:t xml:space="preserve"> % </w:t>
      </w:r>
      <w:r w:rsidR="007B78CA" w:rsidRPr="002B0FF5">
        <w:t xml:space="preserve">ze </w:t>
      </w:r>
      <w:r w:rsidR="00FC24CA" w:rsidRPr="002B0FF5">
        <w:t xml:space="preserve">svého </w:t>
      </w:r>
      <w:r w:rsidR="00BC4EF1" w:rsidRPr="002B0FF5">
        <w:t>podíl</w:t>
      </w:r>
      <w:r w:rsidR="00FC24CA" w:rsidRPr="002B0FF5">
        <w:t>u</w:t>
      </w:r>
      <w:r w:rsidR="00BC4EF1" w:rsidRPr="002B0FF5">
        <w:t xml:space="preserve"> </w:t>
      </w:r>
      <w:r w:rsidR="00FC24CA" w:rsidRPr="002B0FF5">
        <w:t xml:space="preserve">na základním kapitálu společnosti </w:t>
      </w:r>
      <w:r w:rsidR="005A0BCD">
        <w:t>SUPERBYZNYS</w:t>
      </w:r>
      <w:r w:rsidR="005A0BCD" w:rsidRPr="002B0FF5">
        <w:t xml:space="preserve"> </w:t>
      </w:r>
      <w:r w:rsidR="00FC24CA" w:rsidRPr="002B0FF5">
        <w:t>(„</w:t>
      </w:r>
      <w:r w:rsidR="00FC24CA" w:rsidRPr="002B0FF5">
        <w:rPr>
          <w:b/>
        </w:rPr>
        <w:t>Podíl</w:t>
      </w:r>
      <w:r w:rsidR="00FC24CA" w:rsidRPr="002B0FF5">
        <w:t xml:space="preserve">“). </w:t>
      </w:r>
      <w:r w:rsidR="00CB70CB" w:rsidRPr="002B0FF5">
        <w:t xml:space="preserve">Předmětem </w:t>
      </w:r>
      <w:r w:rsidR="00254CE5" w:rsidRPr="002B0FF5">
        <w:t>S</w:t>
      </w:r>
      <w:r w:rsidR="00CB70CB" w:rsidRPr="002B0FF5">
        <w:t xml:space="preserve">mlouvy je dále </w:t>
      </w:r>
      <w:r w:rsidRPr="002B0FF5">
        <w:t xml:space="preserve">závazek </w:t>
      </w:r>
      <w:r w:rsidR="009177F4" w:rsidRPr="002B0FF5">
        <w:t>Nabyvatele</w:t>
      </w:r>
      <w:r w:rsidR="006C4D60" w:rsidRPr="002B0FF5">
        <w:t xml:space="preserve"> </w:t>
      </w:r>
      <w:r w:rsidR="00254CE5" w:rsidRPr="002B0FF5">
        <w:t xml:space="preserve">převáděný </w:t>
      </w:r>
      <w:r w:rsidR="00FC24CA" w:rsidRPr="002B0FF5">
        <w:t>P</w:t>
      </w:r>
      <w:r w:rsidR="00254CE5" w:rsidRPr="002B0FF5">
        <w:t xml:space="preserve">odíl přijmout </w:t>
      </w:r>
      <w:r w:rsidR="00DC5304" w:rsidRPr="002B0FF5">
        <w:t xml:space="preserve">a zaplatit </w:t>
      </w:r>
      <w:r w:rsidR="009177F4" w:rsidRPr="002B0FF5">
        <w:t>Převodci</w:t>
      </w:r>
      <w:r w:rsidR="00DC5304" w:rsidRPr="002B0FF5">
        <w:t xml:space="preserve"> kupní cenu</w:t>
      </w:r>
      <w:r w:rsidR="00254CE5" w:rsidRPr="002B0FF5">
        <w:t xml:space="preserve"> dle čl. 2 Smlouvy</w:t>
      </w:r>
      <w:r w:rsidRPr="002B0FF5">
        <w:t>.</w:t>
      </w:r>
    </w:p>
    <w:p w14:paraId="7D49DEC3" w14:textId="77777777" w:rsidR="005F55F9" w:rsidRPr="002B0FF5" w:rsidRDefault="005F55F9" w:rsidP="006761C2">
      <w:pPr>
        <w:pStyle w:val="smlouvaheading1"/>
        <w:ind w:left="794" w:hanging="794"/>
        <w:rPr>
          <w:sz w:val="17"/>
          <w:szCs w:val="17"/>
        </w:rPr>
      </w:pPr>
      <w:bookmarkStart w:id="1" w:name="_Toc358364153"/>
      <w:r w:rsidRPr="002B0FF5">
        <w:rPr>
          <w:sz w:val="17"/>
          <w:szCs w:val="17"/>
        </w:rPr>
        <w:t>Kupní cena a platební podmínky</w:t>
      </w:r>
    </w:p>
    <w:p w14:paraId="15F3DB86" w14:textId="3C3BAD11" w:rsidR="00C570A8" w:rsidRPr="002B0FF5" w:rsidRDefault="00FC24CA" w:rsidP="006761C2">
      <w:pPr>
        <w:pStyle w:val="smlouvaheading2"/>
      </w:pPr>
      <w:r w:rsidRPr="002B0FF5">
        <w:t>Cena převáděného Podílu činí</w:t>
      </w:r>
      <w:r w:rsidR="005A0BCD">
        <w:t xml:space="preserve"> 5 mil EUR</w:t>
      </w:r>
      <w:r w:rsidR="007F7E06" w:rsidRPr="002B0FF5">
        <w:t xml:space="preserve"> („</w:t>
      </w:r>
      <w:r w:rsidR="007F7E06" w:rsidRPr="002B0FF5">
        <w:rPr>
          <w:b/>
        </w:rPr>
        <w:t>Kupní cena</w:t>
      </w:r>
      <w:r w:rsidR="007F7E06" w:rsidRPr="002B0FF5">
        <w:t>“)</w:t>
      </w:r>
      <w:r w:rsidR="00C570A8" w:rsidRPr="002B0FF5">
        <w:t>.</w:t>
      </w:r>
    </w:p>
    <w:p w14:paraId="473960BF" w14:textId="12600F56" w:rsidR="008C2A05" w:rsidRPr="002B0FF5" w:rsidRDefault="00C570A8" w:rsidP="006761C2">
      <w:pPr>
        <w:pStyle w:val="smlouvaheading2"/>
      </w:pPr>
      <w:r w:rsidRPr="002B0FF5">
        <w:t>Kupní cena j</w:t>
      </w:r>
      <w:r w:rsidR="007F7E06" w:rsidRPr="002B0FF5">
        <w:t xml:space="preserve">e splatná do </w:t>
      </w:r>
      <w:r w:rsidR="005A0BCD">
        <w:t>3</w:t>
      </w:r>
      <w:r w:rsidR="007F7E06" w:rsidRPr="002B0FF5">
        <w:t>0 dnů od uzavření Smlouvy</w:t>
      </w:r>
      <w:r w:rsidR="00255E86">
        <w:t>; nezaplacení ceny v dané lhůtě je rozvazovací podmínkou převodu Podílu</w:t>
      </w:r>
      <w:r w:rsidR="007F7E06" w:rsidRPr="002B0FF5">
        <w:t>.</w:t>
      </w:r>
    </w:p>
    <w:p w14:paraId="7F415AA5" w14:textId="087C358D" w:rsidR="008C2A05" w:rsidRPr="005A0BCD" w:rsidRDefault="008C2A05" w:rsidP="006761C2">
      <w:pPr>
        <w:pStyle w:val="smlouvaheading2"/>
      </w:pPr>
      <w:r w:rsidRPr="005A0BCD">
        <w:t xml:space="preserve">Kupní cena bude uhrazena na </w:t>
      </w:r>
      <w:r w:rsidR="007B78CA" w:rsidRPr="005A0BCD">
        <w:t xml:space="preserve">bankovní </w:t>
      </w:r>
      <w:r w:rsidRPr="005A0BCD">
        <w:t xml:space="preserve">účet </w:t>
      </w:r>
      <w:r w:rsidR="007F7E06" w:rsidRPr="005A0BCD">
        <w:t xml:space="preserve">Převodce </w:t>
      </w:r>
      <w:r w:rsidRPr="005A0BCD">
        <w:t xml:space="preserve">č. </w:t>
      </w:r>
      <w:r w:rsidR="005A0BCD">
        <w:t>12345678</w:t>
      </w:r>
      <w:r w:rsidR="007F7E06" w:rsidRPr="005A0BCD">
        <w:t>/</w:t>
      </w:r>
      <w:r w:rsidR="005A0BCD">
        <w:t>5500</w:t>
      </w:r>
      <w:r w:rsidRPr="005A0BCD">
        <w:t xml:space="preserve"> vedeného u </w:t>
      </w:r>
      <w:proofErr w:type="spellStart"/>
      <w:r w:rsidR="005A0BCD">
        <w:t>RaiffeisenBank</w:t>
      </w:r>
      <w:proofErr w:type="spellEnd"/>
      <w:r w:rsidR="00CA391F" w:rsidRPr="005A0BCD">
        <w:t>.</w:t>
      </w:r>
    </w:p>
    <w:p w14:paraId="093F754A" w14:textId="77777777" w:rsidR="00A434FC" w:rsidRPr="002B0FF5" w:rsidRDefault="00A434FC" w:rsidP="006761C2">
      <w:pPr>
        <w:pStyle w:val="smlouvaheading2"/>
      </w:pPr>
      <w:r w:rsidRPr="005A0BCD">
        <w:t xml:space="preserve">Kupní cena se má za zaplacenou připsáním částky na </w:t>
      </w:r>
      <w:r w:rsidR="007B78CA" w:rsidRPr="005A0BCD">
        <w:t>bankovní</w:t>
      </w:r>
      <w:r w:rsidR="007B78CA" w:rsidRPr="002B0FF5">
        <w:t xml:space="preserve"> </w:t>
      </w:r>
      <w:r w:rsidRPr="002B0FF5">
        <w:t xml:space="preserve">účet </w:t>
      </w:r>
      <w:r w:rsidR="007F7E06" w:rsidRPr="002B0FF5">
        <w:t>Převodce</w:t>
      </w:r>
      <w:r w:rsidRPr="002B0FF5">
        <w:t>.</w:t>
      </w:r>
    </w:p>
    <w:p w14:paraId="62834969" w14:textId="77777777" w:rsidR="007F7E06" w:rsidRPr="002B0FF5" w:rsidRDefault="007F7E06" w:rsidP="006761C2">
      <w:pPr>
        <w:pStyle w:val="smlouvaheading1"/>
        <w:ind w:left="794" w:hanging="794"/>
        <w:rPr>
          <w:sz w:val="17"/>
          <w:szCs w:val="17"/>
        </w:rPr>
      </w:pPr>
      <w:r w:rsidRPr="002B0FF5">
        <w:rPr>
          <w:sz w:val="17"/>
          <w:szCs w:val="17"/>
        </w:rPr>
        <w:t>Účinky smlouvy</w:t>
      </w:r>
    </w:p>
    <w:p w14:paraId="61A41D74" w14:textId="77777777" w:rsidR="00EA43BD" w:rsidRPr="002B0FF5" w:rsidRDefault="00EA43BD" w:rsidP="006761C2">
      <w:pPr>
        <w:pStyle w:val="smlouvaheading2"/>
      </w:pPr>
      <w:r w:rsidRPr="002B0FF5">
        <w:t>Smlouva váže Smluvní strany okamžikem podpisu, vůči společnosti ALPHA nabývá účinnosti doručením účinné Smlouvy a vůči třetím osobám okamžikem zveřejnění zápisu tomu odpovídajících skutečností do obchodního rejstříku.</w:t>
      </w:r>
    </w:p>
    <w:bookmarkEnd w:id="1"/>
    <w:p w14:paraId="700AE2F3" w14:textId="77777777" w:rsidR="00B00EE0" w:rsidRPr="002B0FF5" w:rsidRDefault="00B00EE0" w:rsidP="006761C2">
      <w:pPr>
        <w:pStyle w:val="smlouvaheading1"/>
        <w:ind w:left="794" w:hanging="794"/>
        <w:rPr>
          <w:sz w:val="17"/>
          <w:szCs w:val="17"/>
        </w:rPr>
      </w:pPr>
      <w:r w:rsidRPr="002B0FF5">
        <w:rPr>
          <w:sz w:val="17"/>
          <w:szCs w:val="17"/>
        </w:rPr>
        <w:t xml:space="preserve">závěrečná </w:t>
      </w:r>
      <w:r w:rsidR="00175282" w:rsidRPr="002B0FF5">
        <w:rPr>
          <w:sz w:val="17"/>
          <w:szCs w:val="17"/>
        </w:rPr>
        <w:t>Ujednání</w:t>
      </w:r>
      <w:r w:rsidRPr="002B0FF5">
        <w:rPr>
          <w:sz w:val="17"/>
          <w:szCs w:val="17"/>
        </w:rPr>
        <w:t xml:space="preserve"> </w:t>
      </w:r>
    </w:p>
    <w:p w14:paraId="6CB16F1F" w14:textId="4A7A1A5C" w:rsidR="00554C42" w:rsidRPr="002B0FF5" w:rsidRDefault="00EA43BD" w:rsidP="006761C2">
      <w:pPr>
        <w:pStyle w:val="smlouvaheading2"/>
      </w:pPr>
      <w:r w:rsidRPr="002B0FF5">
        <w:t xml:space="preserve">Tato Smlouva je vyhotovena ve třech vyhotoveních, přičemž po jednom vyhotovení obdrží každá ze stran a jedno společnost </w:t>
      </w:r>
      <w:r w:rsidR="005A0BCD">
        <w:t>SUPERBYZNYS</w:t>
      </w:r>
      <w:r w:rsidRPr="002B0FF5">
        <w:t xml:space="preserve">. Převodce se zavazuje bezodkladně po uzavření Smlouvy doručit jedno její vyhotovení společnosti </w:t>
      </w:r>
      <w:r w:rsidR="005A0BCD">
        <w:t>SUPERBYZNYS</w:t>
      </w:r>
      <w:r w:rsidRPr="002B0FF5">
        <w:t>.</w:t>
      </w:r>
    </w:p>
    <w:p w14:paraId="366B3D6D" w14:textId="77777777" w:rsidR="0020587C" w:rsidRPr="002B0FF5" w:rsidRDefault="00EA43BD" w:rsidP="0020587C">
      <w:pPr>
        <w:pStyle w:val="smlouvaheading2"/>
      </w:pPr>
      <w:r w:rsidRPr="002B0FF5">
        <w:t>Smluvní strany prohlašují, že Smlouvu uzavírají ve vážné a svobodné vůli.</w:t>
      </w:r>
    </w:p>
    <w:p w14:paraId="4B2053F1" w14:textId="77777777" w:rsidR="0020587C" w:rsidRPr="002B0FF5" w:rsidRDefault="0020587C" w:rsidP="0020587C">
      <w:pPr>
        <w:pStyle w:val="smlouvaheading2"/>
        <w:numPr>
          <w:ilvl w:val="0"/>
          <w:numId w:val="0"/>
        </w:numPr>
      </w:pPr>
    </w:p>
    <w:p w14:paraId="32411A1F" w14:textId="77777777" w:rsidR="0020587C" w:rsidRPr="002B0FF5" w:rsidRDefault="0020587C" w:rsidP="0020587C">
      <w:pPr>
        <w:pStyle w:val="smlouvaheading2"/>
        <w:numPr>
          <w:ilvl w:val="0"/>
          <w:numId w:val="0"/>
        </w:num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10C7" w:rsidRPr="002B0FF5" w14:paraId="319F17FF" w14:textId="77777777" w:rsidTr="002E7D6F">
        <w:tc>
          <w:tcPr>
            <w:tcW w:w="4606" w:type="dxa"/>
          </w:tcPr>
          <w:p w14:paraId="0693DB60" w14:textId="6735A0C6" w:rsidR="00DB10C7" w:rsidRPr="002B0FF5" w:rsidRDefault="00DB10C7" w:rsidP="006761C2">
            <w:pPr>
              <w:pStyle w:val="BodyText1"/>
              <w:keepNext/>
              <w:keepLines/>
              <w:rPr>
                <w:b/>
                <w:sz w:val="17"/>
                <w:szCs w:val="17"/>
              </w:rPr>
            </w:pPr>
            <w:r w:rsidRPr="002B0FF5">
              <w:rPr>
                <w:bCs/>
                <w:sz w:val="17"/>
                <w:szCs w:val="17"/>
              </w:rPr>
              <w:t>V </w:t>
            </w:r>
            <w:r w:rsidR="00730D4A">
              <w:rPr>
                <w:bCs/>
                <w:sz w:val="17"/>
                <w:szCs w:val="17"/>
              </w:rPr>
              <w:t>Praze</w:t>
            </w:r>
            <w:r w:rsidR="00C570A8" w:rsidRPr="002B0FF5">
              <w:rPr>
                <w:bCs/>
                <w:sz w:val="17"/>
                <w:szCs w:val="17"/>
              </w:rPr>
              <w:t xml:space="preserve"> dne </w:t>
            </w:r>
            <w:r w:rsidR="005A0BCD">
              <w:rPr>
                <w:bCs/>
                <w:sz w:val="17"/>
                <w:szCs w:val="17"/>
              </w:rPr>
              <w:t>2.2.2020</w:t>
            </w:r>
          </w:p>
        </w:tc>
        <w:tc>
          <w:tcPr>
            <w:tcW w:w="4606" w:type="dxa"/>
          </w:tcPr>
          <w:p w14:paraId="7153A99E" w14:textId="2FD19DA2" w:rsidR="00DB10C7" w:rsidRPr="002B0FF5" w:rsidRDefault="00DB10C7" w:rsidP="006761C2">
            <w:pPr>
              <w:pStyle w:val="BodyText1"/>
              <w:keepNext/>
              <w:keepLines/>
              <w:rPr>
                <w:b/>
                <w:sz w:val="17"/>
                <w:szCs w:val="17"/>
              </w:rPr>
            </w:pPr>
            <w:r w:rsidRPr="002B0FF5">
              <w:rPr>
                <w:bCs/>
                <w:sz w:val="17"/>
                <w:szCs w:val="17"/>
              </w:rPr>
              <w:t>V </w:t>
            </w:r>
            <w:r w:rsidR="00730D4A">
              <w:rPr>
                <w:bCs/>
                <w:sz w:val="17"/>
                <w:szCs w:val="17"/>
              </w:rPr>
              <w:t>Praze</w:t>
            </w:r>
            <w:r w:rsidR="00C570A8" w:rsidRPr="002B0FF5">
              <w:rPr>
                <w:bCs/>
                <w:sz w:val="17"/>
                <w:szCs w:val="17"/>
              </w:rPr>
              <w:t xml:space="preserve"> dne </w:t>
            </w:r>
            <w:r w:rsidR="005A0BCD">
              <w:rPr>
                <w:bCs/>
                <w:sz w:val="17"/>
                <w:szCs w:val="17"/>
              </w:rPr>
              <w:t>2.2.2020</w:t>
            </w:r>
          </w:p>
        </w:tc>
      </w:tr>
      <w:tr w:rsidR="00DB10C7" w:rsidRPr="002B0FF5" w14:paraId="7D7BE118" w14:textId="77777777" w:rsidTr="002E7D6F">
        <w:tc>
          <w:tcPr>
            <w:tcW w:w="4606" w:type="dxa"/>
          </w:tcPr>
          <w:p w14:paraId="3F686662" w14:textId="77777777" w:rsidR="00DB10C7" w:rsidRPr="002B0FF5" w:rsidRDefault="00DB10C7" w:rsidP="006761C2">
            <w:pPr>
              <w:pStyle w:val="BodyText1"/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4606" w:type="dxa"/>
          </w:tcPr>
          <w:p w14:paraId="232C81CA" w14:textId="77777777" w:rsidR="00DB10C7" w:rsidRPr="002B0FF5" w:rsidRDefault="00DB10C7" w:rsidP="006761C2">
            <w:pPr>
              <w:pStyle w:val="BodyText1"/>
              <w:keepNext/>
              <w:keepLines/>
              <w:rPr>
                <w:bCs/>
                <w:sz w:val="17"/>
                <w:szCs w:val="17"/>
              </w:rPr>
            </w:pPr>
          </w:p>
        </w:tc>
      </w:tr>
      <w:tr w:rsidR="00DB10C7" w:rsidRPr="002B0FF5" w14:paraId="0BB74751" w14:textId="77777777" w:rsidTr="002E7D6F">
        <w:tc>
          <w:tcPr>
            <w:tcW w:w="4606" w:type="dxa"/>
          </w:tcPr>
          <w:p w14:paraId="14775733" w14:textId="77777777" w:rsidR="00DB10C7" w:rsidRPr="002B0FF5" w:rsidRDefault="00DB10C7" w:rsidP="006761C2">
            <w:pPr>
              <w:pStyle w:val="BodyText1"/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4606" w:type="dxa"/>
          </w:tcPr>
          <w:p w14:paraId="4158EE35" w14:textId="77777777" w:rsidR="00DB10C7" w:rsidRPr="002B0FF5" w:rsidRDefault="00DB10C7" w:rsidP="006761C2">
            <w:pPr>
              <w:pStyle w:val="BodyText1"/>
              <w:keepNext/>
              <w:keepLines/>
              <w:rPr>
                <w:bCs/>
                <w:sz w:val="17"/>
                <w:szCs w:val="17"/>
              </w:rPr>
            </w:pPr>
          </w:p>
        </w:tc>
      </w:tr>
      <w:tr w:rsidR="00DB10C7" w:rsidRPr="002B0FF5" w14:paraId="142241E7" w14:textId="77777777" w:rsidTr="002E7D6F">
        <w:tc>
          <w:tcPr>
            <w:tcW w:w="4606" w:type="dxa"/>
          </w:tcPr>
          <w:p w14:paraId="11379CA9" w14:textId="77777777" w:rsidR="00DB10C7" w:rsidRPr="002B0FF5" w:rsidRDefault="00782BE3" w:rsidP="006761C2">
            <w:pPr>
              <w:pStyle w:val="BodyText1"/>
              <w:keepNext/>
              <w:keepLines/>
              <w:rPr>
                <w:sz w:val="17"/>
                <w:szCs w:val="17"/>
                <w:highlight w:val="yellow"/>
              </w:rPr>
            </w:pPr>
            <w:r w:rsidRPr="002B0FF5">
              <w:rPr>
                <w:sz w:val="17"/>
                <w:szCs w:val="17"/>
              </w:rPr>
              <w:t>Převodce</w:t>
            </w:r>
          </w:p>
        </w:tc>
        <w:tc>
          <w:tcPr>
            <w:tcW w:w="4606" w:type="dxa"/>
          </w:tcPr>
          <w:p w14:paraId="1D81B5A5" w14:textId="77777777" w:rsidR="00DB10C7" w:rsidRPr="002B0FF5" w:rsidRDefault="00782BE3" w:rsidP="006761C2">
            <w:pPr>
              <w:pStyle w:val="BodyText1"/>
              <w:keepNext/>
              <w:keepLines/>
              <w:rPr>
                <w:sz w:val="17"/>
                <w:szCs w:val="17"/>
                <w:highlight w:val="yellow"/>
              </w:rPr>
            </w:pPr>
            <w:r w:rsidRPr="002B0FF5">
              <w:rPr>
                <w:sz w:val="17"/>
                <w:szCs w:val="17"/>
              </w:rPr>
              <w:t>Nabyvatel</w:t>
            </w:r>
          </w:p>
        </w:tc>
      </w:tr>
      <w:tr w:rsidR="00DB10C7" w:rsidRPr="002B0FF5" w14:paraId="0ECE306A" w14:textId="77777777" w:rsidTr="002E7D6F">
        <w:tc>
          <w:tcPr>
            <w:tcW w:w="4606" w:type="dxa"/>
          </w:tcPr>
          <w:p w14:paraId="0146EEEC" w14:textId="77777777" w:rsidR="00DB10C7" w:rsidRPr="002B0FF5" w:rsidRDefault="00DB10C7" w:rsidP="006761C2">
            <w:pPr>
              <w:pStyle w:val="BodyText1"/>
              <w:keepNext/>
              <w:keepLines/>
              <w:rPr>
                <w:b/>
                <w:sz w:val="17"/>
                <w:szCs w:val="17"/>
              </w:rPr>
            </w:pPr>
          </w:p>
        </w:tc>
        <w:tc>
          <w:tcPr>
            <w:tcW w:w="4606" w:type="dxa"/>
          </w:tcPr>
          <w:p w14:paraId="19488976" w14:textId="77777777" w:rsidR="00DB10C7" w:rsidRPr="002B0FF5" w:rsidRDefault="00DB10C7" w:rsidP="006761C2">
            <w:pPr>
              <w:pStyle w:val="BodyText1"/>
              <w:keepNext/>
              <w:keepLines/>
              <w:rPr>
                <w:b/>
                <w:sz w:val="17"/>
                <w:szCs w:val="17"/>
              </w:rPr>
            </w:pPr>
          </w:p>
        </w:tc>
      </w:tr>
      <w:tr w:rsidR="00DB10C7" w:rsidRPr="002B0FF5" w14:paraId="6AC32711" w14:textId="77777777" w:rsidTr="002E7D6F">
        <w:tc>
          <w:tcPr>
            <w:tcW w:w="4606" w:type="dxa"/>
          </w:tcPr>
          <w:p w14:paraId="1724087F" w14:textId="77777777" w:rsidR="00DB10C7" w:rsidRPr="002B0FF5" w:rsidRDefault="00DB10C7" w:rsidP="006761C2">
            <w:pPr>
              <w:pStyle w:val="BodyText1"/>
              <w:keepNext/>
              <w:keepLines/>
              <w:rPr>
                <w:sz w:val="17"/>
                <w:szCs w:val="17"/>
              </w:rPr>
            </w:pPr>
          </w:p>
        </w:tc>
        <w:tc>
          <w:tcPr>
            <w:tcW w:w="4606" w:type="dxa"/>
          </w:tcPr>
          <w:p w14:paraId="5C66B1E3" w14:textId="77777777" w:rsidR="00DB10C7" w:rsidRPr="002B0FF5" w:rsidRDefault="00DB10C7" w:rsidP="006761C2">
            <w:pPr>
              <w:pStyle w:val="BodyText1"/>
              <w:keepNext/>
              <w:keepLines/>
              <w:rPr>
                <w:sz w:val="17"/>
                <w:szCs w:val="17"/>
              </w:rPr>
            </w:pPr>
          </w:p>
        </w:tc>
      </w:tr>
      <w:tr w:rsidR="00DB10C7" w:rsidRPr="002B0FF5" w14:paraId="7BE7859C" w14:textId="77777777" w:rsidTr="002E7D6F">
        <w:tc>
          <w:tcPr>
            <w:tcW w:w="4606" w:type="dxa"/>
          </w:tcPr>
          <w:p w14:paraId="5BBEB85A" w14:textId="77777777" w:rsidR="00DB10C7" w:rsidRPr="002B0FF5" w:rsidRDefault="00DB10C7" w:rsidP="006761C2">
            <w:pPr>
              <w:pStyle w:val="BodyText1"/>
              <w:keepNext/>
              <w:keepLines/>
              <w:rPr>
                <w:sz w:val="17"/>
                <w:szCs w:val="17"/>
              </w:rPr>
            </w:pPr>
            <w:r w:rsidRPr="002B0FF5">
              <w:rPr>
                <w:sz w:val="17"/>
                <w:szCs w:val="17"/>
              </w:rPr>
              <w:t>____________________________________</w:t>
            </w:r>
          </w:p>
        </w:tc>
        <w:tc>
          <w:tcPr>
            <w:tcW w:w="4606" w:type="dxa"/>
          </w:tcPr>
          <w:p w14:paraId="3EB3343B" w14:textId="77777777" w:rsidR="00DB10C7" w:rsidRPr="002B0FF5" w:rsidRDefault="00DB10C7" w:rsidP="006761C2">
            <w:pPr>
              <w:pStyle w:val="BodyText1"/>
              <w:keepNext/>
              <w:keepLines/>
              <w:rPr>
                <w:sz w:val="17"/>
                <w:szCs w:val="17"/>
              </w:rPr>
            </w:pPr>
            <w:r w:rsidRPr="002B0FF5">
              <w:rPr>
                <w:sz w:val="17"/>
                <w:szCs w:val="17"/>
              </w:rPr>
              <w:t>____________________________________</w:t>
            </w:r>
          </w:p>
        </w:tc>
      </w:tr>
      <w:tr w:rsidR="00DB10C7" w:rsidRPr="002B0FF5" w14:paraId="4DB93B89" w14:textId="77777777" w:rsidTr="002E7D6F">
        <w:trPr>
          <w:trHeight w:val="290"/>
        </w:trPr>
        <w:tc>
          <w:tcPr>
            <w:tcW w:w="4606" w:type="dxa"/>
          </w:tcPr>
          <w:p w14:paraId="7BFDAB21" w14:textId="2463311D" w:rsidR="00DB10C7" w:rsidRPr="002B0FF5" w:rsidRDefault="005A0BCD" w:rsidP="006761C2">
            <w:pPr>
              <w:pStyle w:val="BodyText1"/>
              <w:keepNext/>
              <w:keepLines/>
              <w:rPr>
                <w:b/>
                <w:sz w:val="17"/>
                <w:szCs w:val="17"/>
                <w:highlight w:val="yellow"/>
              </w:rPr>
            </w:pPr>
            <w:r>
              <w:rPr>
                <w:b/>
                <w:sz w:val="17"/>
                <w:szCs w:val="17"/>
              </w:rPr>
              <w:t>Josef Kraus</w:t>
            </w:r>
          </w:p>
        </w:tc>
        <w:tc>
          <w:tcPr>
            <w:tcW w:w="4606" w:type="dxa"/>
          </w:tcPr>
          <w:p w14:paraId="4D9AFBC3" w14:textId="4AB72D80" w:rsidR="00DB10C7" w:rsidRPr="002B0FF5" w:rsidRDefault="005A0BCD" w:rsidP="00E914D7">
            <w:pPr>
              <w:pStyle w:val="BodyText1"/>
              <w:keepNext/>
              <w:keepLines/>
              <w:rPr>
                <w:b/>
                <w:sz w:val="17"/>
                <w:szCs w:val="17"/>
                <w:highlight w:val="yellow"/>
              </w:rPr>
            </w:pPr>
            <w:r>
              <w:rPr>
                <w:b/>
                <w:sz w:val="17"/>
                <w:szCs w:val="17"/>
              </w:rPr>
              <w:t>MEGAMONEY</w:t>
            </w:r>
          </w:p>
        </w:tc>
      </w:tr>
      <w:tr w:rsidR="00DB10C7" w:rsidRPr="005A0BCD" w14:paraId="5B3AF37E" w14:textId="77777777" w:rsidTr="002E7D6F">
        <w:trPr>
          <w:trHeight w:val="797"/>
        </w:trPr>
        <w:tc>
          <w:tcPr>
            <w:tcW w:w="4606" w:type="dxa"/>
          </w:tcPr>
          <w:p w14:paraId="562DCC7D" w14:textId="77777777" w:rsidR="00DB10C7" w:rsidRPr="002B0FF5" w:rsidRDefault="00DB10C7" w:rsidP="006761C2">
            <w:pPr>
              <w:pStyle w:val="BodyText1"/>
              <w:keepNext/>
              <w:keepLines/>
              <w:rPr>
                <w:sz w:val="17"/>
                <w:szCs w:val="17"/>
              </w:rPr>
            </w:pPr>
          </w:p>
        </w:tc>
        <w:tc>
          <w:tcPr>
            <w:tcW w:w="4606" w:type="dxa"/>
          </w:tcPr>
          <w:p w14:paraId="360AA975" w14:textId="56BB1262" w:rsidR="00782BE3" w:rsidRPr="002B0FF5" w:rsidRDefault="005A0BCD" w:rsidP="006761C2">
            <w:pPr>
              <w:pStyle w:val="BodyText1"/>
              <w:keepNext/>
              <w:keepLines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z</w:t>
            </w:r>
            <w:r w:rsidR="00E914D7">
              <w:rPr>
                <w:i/>
                <w:sz w:val="17"/>
                <w:szCs w:val="17"/>
              </w:rPr>
              <w:t xml:space="preserve">astoupená </w:t>
            </w:r>
            <w:r>
              <w:rPr>
                <w:i/>
                <w:sz w:val="17"/>
                <w:szCs w:val="17"/>
              </w:rPr>
              <w:t>Friedrichem Bauerem</w:t>
            </w:r>
            <w:r w:rsidR="00782BE3" w:rsidRPr="002B0FF5">
              <w:rPr>
                <w:i/>
                <w:sz w:val="17"/>
                <w:szCs w:val="17"/>
              </w:rPr>
              <w:t xml:space="preserve"> </w:t>
            </w:r>
          </w:p>
          <w:p w14:paraId="5213C35F" w14:textId="02F51EC2" w:rsidR="00DB10C7" w:rsidRPr="002B0FF5" w:rsidRDefault="005A0BCD" w:rsidP="006761C2">
            <w:pPr>
              <w:pStyle w:val="BodyText1"/>
              <w:keepNext/>
              <w:keepLines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prokuristou</w:t>
            </w:r>
          </w:p>
        </w:tc>
      </w:tr>
    </w:tbl>
    <w:p w14:paraId="7F9C1CC2" w14:textId="77777777" w:rsidR="002B0FF5" w:rsidRPr="002B0FF5" w:rsidRDefault="002B0FF5" w:rsidP="002B0FF5">
      <w:pPr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sectPr w:rsidR="002B0FF5" w:rsidRPr="002B0FF5" w:rsidSect="008B1DAC">
      <w:headerReference w:type="default" r:id="rId13"/>
      <w:footerReference w:type="first" r:id="rId14"/>
      <w:pgSz w:w="11906" w:h="16838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9BAA3" w14:textId="77777777" w:rsidR="00D95BAA" w:rsidRDefault="00D95BAA">
      <w:r>
        <w:separator/>
      </w:r>
    </w:p>
    <w:p w14:paraId="54E9EE2F" w14:textId="77777777" w:rsidR="00D95BAA" w:rsidRDefault="00D95BAA"/>
  </w:endnote>
  <w:endnote w:type="continuationSeparator" w:id="0">
    <w:p w14:paraId="57B1F408" w14:textId="77777777" w:rsidR="00D95BAA" w:rsidRDefault="00D95BAA">
      <w:r>
        <w:continuationSeparator/>
      </w:r>
    </w:p>
    <w:p w14:paraId="60EBC20D" w14:textId="77777777" w:rsidR="00D95BAA" w:rsidRDefault="00D95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234516684"/>
      <w:docPartObj>
        <w:docPartGallery w:val="Page Numbers (Top of Page)"/>
        <w:docPartUnique/>
      </w:docPartObj>
    </w:sdtPr>
    <w:sdtEndPr>
      <w:rPr>
        <w:sz w:val="12"/>
      </w:rPr>
    </w:sdtEndPr>
    <w:sdtContent>
      <w:p w14:paraId="73ED334A" w14:textId="77777777" w:rsidR="009260A7" w:rsidRDefault="009260A7" w:rsidP="009260A7">
        <w:pPr>
          <w:tabs>
            <w:tab w:val="right" w:pos="7371"/>
          </w:tabs>
          <w:spacing w:line="130" w:lineRule="exact"/>
          <w:ind w:right="227"/>
        </w:pPr>
      </w:p>
      <w:p w14:paraId="6DD59AA3" w14:textId="77777777" w:rsidR="009260A7" w:rsidRPr="006E65DC" w:rsidRDefault="009260A7" w:rsidP="009260A7">
        <w:pPr>
          <w:tabs>
            <w:tab w:val="right" w:pos="7371"/>
          </w:tabs>
          <w:spacing w:line="130" w:lineRule="exact"/>
          <w:ind w:right="227"/>
          <w:rPr>
            <w:sz w:val="11"/>
            <w:szCs w:val="22"/>
          </w:rPr>
        </w:pPr>
        <w:r w:rsidRPr="00485E32">
          <w:rPr>
            <w:sz w:val="11"/>
            <w:szCs w:val="22"/>
          </w:rPr>
          <w:t>Deloitte označuje jednu či více společností Deloitte Touche Tohmatsu Limited, britské privátní společnosti s ručením omezeným zárukou („DTTL“), jejích členských firem a jejich spřízněných subjektů. Společnost DTTL a každá z jejích členských firem představuje samostatný a nezávislý právní subjekt. Společnost DTTL (rovněž označovaná jako „Deloitte Global“) služby klientům neposkytuje. Podrobné informace o společnosti Deloitte Touche Tohmatsu Limited a jejích členských firmách jsou uvedeny na adrese www.deloitte.com/cz/onas.</w:t>
        </w:r>
      </w:p>
      <w:p w14:paraId="369A49B0" w14:textId="77777777" w:rsidR="009260A7" w:rsidRPr="006E65DC" w:rsidRDefault="009260A7" w:rsidP="009260A7">
        <w:pPr>
          <w:tabs>
            <w:tab w:val="right" w:pos="7371"/>
          </w:tabs>
          <w:spacing w:line="130" w:lineRule="exact"/>
          <w:ind w:right="227"/>
          <w:rPr>
            <w:sz w:val="11"/>
            <w:szCs w:val="22"/>
          </w:rPr>
        </w:pPr>
      </w:p>
      <w:p w14:paraId="5809C31F" w14:textId="77777777" w:rsidR="009260A7" w:rsidRDefault="009260A7" w:rsidP="009260A7">
        <w:pPr>
          <w:pStyle w:val="Zpat"/>
          <w:rPr>
            <w:sz w:val="11"/>
            <w:szCs w:val="22"/>
          </w:rPr>
        </w:pPr>
        <w:r w:rsidRPr="006E65DC">
          <w:rPr>
            <w:sz w:val="11"/>
            <w:szCs w:val="22"/>
          </w:rPr>
          <w:t>Deloitte Legal ve střední Evropě: Belgrade, Bratislava, Brno, Bucharest, Budapest, Hradec Králové, Krakow, Katowice, Košice, Ljubljana, Lodz, Ostrava, Pilsen, Poznań, Prague, Pristina, Riga, Sofia, Szczecin, Tallinn, Tirana, Vilnius, Warsaw , Wrocław, Zagreb</w:t>
        </w:r>
      </w:p>
      <w:p w14:paraId="098F6278" w14:textId="77777777" w:rsidR="009260A7" w:rsidRDefault="009260A7" w:rsidP="009260A7">
        <w:pPr>
          <w:pStyle w:val="Zpat"/>
        </w:pPr>
      </w:p>
      <w:p w14:paraId="5CC13FC7" w14:textId="77777777" w:rsidR="00681C2B" w:rsidRPr="00681C2B" w:rsidRDefault="00681C2B">
        <w:pPr>
          <w:pStyle w:val="Zpat"/>
          <w:rPr>
            <w:sz w:val="12"/>
          </w:rPr>
        </w:pPr>
        <w:r w:rsidRPr="00AF3B7E">
          <w:rPr>
            <w:bCs/>
            <w:sz w:val="14"/>
            <w:szCs w:val="20"/>
          </w:rPr>
          <w:fldChar w:fldCharType="begin"/>
        </w:r>
        <w:r w:rsidRPr="00AF3B7E">
          <w:rPr>
            <w:bCs/>
            <w:sz w:val="14"/>
            <w:szCs w:val="20"/>
          </w:rPr>
          <w:instrText xml:space="preserve"> PAGE </w:instrText>
        </w:r>
        <w:r w:rsidRPr="00AF3B7E">
          <w:rPr>
            <w:bCs/>
            <w:sz w:val="14"/>
            <w:szCs w:val="20"/>
          </w:rPr>
          <w:fldChar w:fldCharType="separate"/>
        </w:r>
        <w:r w:rsidR="00E1432C">
          <w:rPr>
            <w:bCs/>
            <w:noProof/>
            <w:sz w:val="14"/>
            <w:szCs w:val="20"/>
          </w:rPr>
          <w:t>1</w:t>
        </w:r>
        <w:r w:rsidRPr="00AF3B7E">
          <w:rPr>
            <w:bCs/>
            <w:sz w:val="14"/>
            <w:szCs w:val="20"/>
          </w:rPr>
          <w:fldChar w:fldCharType="end"/>
        </w:r>
        <w:r w:rsidRPr="00AF3B7E">
          <w:rPr>
            <w:bCs/>
            <w:sz w:val="14"/>
            <w:szCs w:val="20"/>
          </w:rPr>
          <w:t>/</w:t>
        </w:r>
        <w:r w:rsidRPr="00AF3B7E">
          <w:rPr>
            <w:bCs/>
            <w:sz w:val="14"/>
            <w:szCs w:val="20"/>
          </w:rPr>
          <w:fldChar w:fldCharType="begin"/>
        </w:r>
        <w:r w:rsidRPr="00AF3B7E">
          <w:rPr>
            <w:bCs/>
            <w:sz w:val="14"/>
            <w:szCs w:val="20"/>
          </w:rPr>
          <w:instrText xml:space="preserve"> NUMPAGES  </w:instrText>
        </w:r>
        <w:r w:rsidRPr="00AF3B7E">
          <w:rPr>
            <w:bCs/>
            <w:sz w:val="14"/>
            <w:szCs w:val="20"/>
          </w:rPr>
          <w:fldChar w:fldCharType="separate"/>
        </w:r>
        <w:r w:rsidR="005030FC">
          <w:rPr>
            <w:bCs/>
            <w:noProof/>
            <w:sz w:val="14"/>
            <w:szCs w:val="20"/>
          </w:rPr>
          <w:t>1</w:t>
        </w:r>
        <w:r w:rsidRPr="00AF3B7E">
          <w:rPr>
            <w:bCs/>
            <w:sz w:val="14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14A6" w14:textId="77777777" w:rsidR="00D95BAA" w:rsidRDefault="00D95BAA">
      <w:r>
        <w:separator/>
      </w:r>
    </w:p>
    <w:p w14:paraId="4F53003E" w14:textId="77777777" w:rsidR="00D95BAA" w:rsidRDefault="00D95BAA"/>
  </w:footnote>
  <w:footnote w:type="continuationSeparator" w:id="0">
    <w:p w14:paraId="49EDFDDD" w14:textId="77777777" w:rsidR="00D95BAA" w:rsidRDefault="00D95BAA">
      <w:r>
        <w:continuationSeparator/>
      </w:r>
    </w:p>
    <w:p w14:paraId="4A30E000" w14:textId="77777777" w:rsidR="00D95BAA" w:rsidRDefault="00D95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FA74" w14:textId="77777777" w:rsidR="00E57783" w:rsidRPr="00624DC2" w:rsidRDefault="00E57783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8A67C4"/>
    <w:multiLevelType w:val="hybridMultilevel"/>
    <w:tmpl w:val="1ED8BB20"/>
    <w:lvl w:ilvl="0" w:tplc="BE4289E2">
      <w:start w:val="1"/>
      <w:numFmt w:val="bullet"/>
      <w:pStyle w:val="SidebarBulletText2"/>
      <w:lvlText w:val="−"/>
      <w:lvlJc w:val="left"/>
      <w:pPr>
        <w:ind w:left="946" w:hanging="360"/>
      </w:pPr>
      <w:rPr>
        <w:rFonts w:ascii="Arial" w:hAnsi="Aria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210D17A3"/>
    <w:multiLevelType w:val="hybridMultilevel"/>
    <w:tmpl w:val="11EE4458"/>
    <w:lvl w:ilvl="0" w:tplc="BE4289E2">
      <w:start w:val="1"/>
      <w:numFmt w:val="bullet"/>
      <w:lvlText w:val="−"/>
      <w:lvlJc w:val="left"/>
      <w:pPr>
        <w:ind w:left="946" w:hanging="360"/>
      </w:pPr>
      <w:rPr>
        <w:rFonts w:ascii="Arial" w:hAnsi="Aria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247A7D"/>
    <w:multiLevelType w:val="multilevel"/>
    <w:tmpl w:val="C5CA93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0046368"/>
    <w:multiLevelType w:val="multilevel"/>
    <w:tmpl w:val="38BCE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18A24A2"/>
    <w:multiLevelType w:val="hybridMultilevel"/>
    <w:tmpl w:val="40EE7238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62A4744F"/>
    <w:multiLevelType w:val="multilevel"/>
    <w:tmpl w:val="764EF358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smlouvaheading3"/>
      <w:lvlText w:val="%1.%2.%3.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Verdana" w:hAnsi="Verdana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7E671997"/>
    <w:multiLevelType w:val="hybridMultilevel"/>
    <w:tmpl w:val="ECF0540A"/>
    <w:lvl w:ilvl="0" w:tplc="BE4289E2">
      <w:start w:val="1"/>
      <w:numFmt w:val="bullet"/>
      <w:lvlText w:val="−"/>
      <w:lvlJc w:val="left"/>
      <w:pPr>
        <w:ind w:left="946" w:hanging="360"/>
      </w:pPr>
      <w:rPr>
        <w:rFonts w:ascii="Arial" w:hAnsi="Arial" w:hint="default"/>
        <w:b w:val="0"/>
        <w:i w:val="0"/>
        <w:color w:val="auto"/>
        <w:sz w:val="19"/>
      </w:rPr>
    </w:lvl>
    <w:lvl w:ilvl="1" w:tplc="040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 w16cid:durableId="1034884909">
    <w:abstractNumId w:val="12"/>
  </w:num>
  <w:num w:numId="2" w16cid:durableId="1387485407">
    <w:abstractNumId w:val="2"/>
  </w:num>
  <w:num w:numId="3" w16cid:durableId="652877137">
    <w:abstractNumId w:val="8"/>
  </w:num>
  <w:num w:numId="4" w16cid:durableId="412358117">
    <w:abstractNumId w:val="11"/>
  </w:num>
  <w:num w:numId="5" w16cid:durableId="1873810161">
    <w:abstractNumId w:val="7"/>
  </w:num>
  <w:num w:numId="6" w16cid:durableId="1574268323">
    <w:abstractNumId w:val="0"/>
  </w:num>
  <w:num w:numId="7" w16cid:durableId="1566985061">
    <w:abstractNumId w:val="13"/>
  </w:num>
  <w:num w:numId="8" w16cid:durableId="2098864485">
    <w:abstractNumId w:val="1"/>
  </w:num>
  <w:num w:numId="9" w16cid:durableId="817654249">
    <w:abstractNumId w:val="3"/>
  </w:num>
  <w:num w:numId="10" w16cid:durableId="373509954">
    <w:abstractNumId w:val="6"/>
  </w:num>
  <w:num w:numId="11" w16cid:durableId="270481957">
    <w:abstractNumId w:val="9"/>
  </w:num>
  <w:num w:numId="12" w16cid:durableId="1583100891">
    <w:abstractNumId w:val="4"/>
  </w:num>
  <w:num w:numId="13" w16cid:durableId="1837720295">
    <w:abstractNumId w:val="5"/>
  </w:num>
  <w:num w:numId="14" w16cid:durableId="2040159029">
    <w:abstractNumId w:val="14"/>
  </w:num>
  <w:num w:numId="15" w16cid:durableId="151221626">
    <w:abstractNumId w:val="11"/>
  </w:num>
  <w:num w:numId="16" w16cid:durableId="918054929">
    <w:abstractNumId w:val="11"/>
  </w:num>
  <w:num w:numId="17" w16cid:durableId="236062250">
    <w:abstractNumId w:val="11"/>
  </w:num>
  <w:num w:numId="18" w16cid:durableId="229997544">
    <w:abstractNumId w:val="11"/>
  </w:num>
  <w:num w:numId="19" w16cid:durableId="1889605112">
    <w:abstractNumId w:val="11"/>
  </w:num>
  <w:num w:numId="20" w16cid:durableId="517281087">
    <w:abstractNumId w:val="11"/>
  </w:num>
  <w:num w:numId="21" w16cid:durableId="2082868426">
    <w:abstractNumId w:val="11"/>
  </w:num>
  <w:num w:numId="22" w16cid:durableId="1975866112">
    <w:abstractNumId w:val="11"/>
  </w:num>
  <w:num w:numId="23" w16cid:durableId="497960573">
    <w:abstractNumId w:val="10"/>
  </w:num>
  <w:num w:numId="24" w16cid:durableId="1407534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26282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E3"/>
    <w:rsid w:val="000016A5"/>
    <w:rsid w:val="0001743F"/>
    <w:rsid w:val="00020A5B"/>
    <w:rsid w:val="000257A7"/>
    <w:rsid w:val="00030C5B"/>
    <w:rsid w:val="0004100D"/>
    <w:rsid w:val="00056887"/>
    <w:rsid w:val="00061456"/>
    <w:rsid w:val="00070FC4"/>
    <w:rsid w:val="00071987"/>
    <w:rsid w:val="000734D5"/>
    <w:rsid w:val="00074D2F"/>
    <w:rsid w:val="0007555C"/>
    <w:rsid w:val="00075C1E"/>
    <w:rsid w:val="00075E70"/>
    <w:rsid w:val="00076122"/>
    <w:rsid w:val="00080A0F"/>
    <w:rsid w:val="0008794A"/>
    <w:rsid w:val="0009019D"/>
    <w:rsid w:val="00095956"/>
    <w:rsid w:val="00095FE3"/>
    <w:rsid w:val="000A25AE"/>
    <w:rsid w:val="000A3642"/>
    <w:rsid w:val="000B024D"/>
    <w:rsid w:val="000B7751"/>
    <w:rsid w:val="000C07D2"/>
    <w:rsid w:val="000D3052"/>
    <w:rsid w:val="000D7DB9"/>
    <w:rsid w:val="000E116B"/>
    <w:rsid w:val="000E7262"/>
    <w:rsid w:val="000F4FDF"/>
    <w:rsid w:val="001011C4"/>
    <w:rsid w:val="00116018"/>
    <w:rsid w:val="0011692E"/>
    <w:rsid w:val="001206DF"/>
    <w:rsid w:val="0012336B"/>
    <w:rsid w:val="00137B33"/>
    <w:rsid w:val="00143AD7"/>
    <w:rsid w:val="001452B6"/>
    <w:rsid w:val="001456C8"/>
    <w:rsid w:val="00146657"/>
    <w:rsid w:val="0017198C"/>
    <w:rsid w:val="00172C58"/>
    <w:rsid w:val="00174AFE"/>
    <w:rsid w:val="00175282"/>
    <w:rsid w:val="001763AC"/>
    <w:rsid w:val="001763E0"/>
    <w:rsid w:val="0018240C"/>
    <w:rsid w:val="00182989"/>
    <w:rsid w:val="00182C05"/>
    <w:rsid w:val="00194B7C"/>
    <w:rsid w:val="001A139B"/>
    <w:rsid w:val="001A19F7"/>
    <w:rsid w:val="001A3801"/>
    <w:rsid w:val="001A4B95"/>
    <w:rsid w:val="001A4E24"/>
    <w:rsid w:val="001B64BA"/>
    <w:rsid w:val="001B6E17"/>
    <w:rsid w:val="001C2EF4"/>
    <w:rsid w:val="001C39E5"/>
    <w:rsid w:val="001E43E4"/>
    <w:rsid w:val="001F0C13"/>
    <w:rsid w:val="001F627A"/>
    <w:rsid w:val="001F67D5"/>
    <w:rsid w:val="0020587C"/>
    <w:rsid w:val="002066F3"/>
    <w:rsid w:val="00207FCC"/>
    <w:rsid w:val="00210E5E"/>
    <w:rsid w:val="00213203"/>
    <w:rsid w:val="00222AE0"/>
    <w:rsid w:val="00235D74"/>
    <w:rsid w:val="00236144"/>
    <w:rsid w:val="0024576C"/>
    <w:rsid w:val="0025366C"/>
    <w:rsid w:val="00253BF6"/>
    <w:rsid w:val="00254CE5"/>
    <w:rsid w:val="002557C9"/>
    <w:rsid w:val="00255E86"/>
    <w:rsid w:val="00260A1D"/>
    <w:rsid w:val="002725E1"/>
    <w:rsid w:val="00272EE5"/>
    <w:rsid w:val="00274E01"/>
    <w:rsid w:val="002A053C"/>
    <w:rsid w:val="002A2D62"/>
    <w:rsid w:val="002A34D3"/>
    <w:rsid w:val="002A57BF"/>
    <w:rsid w:val="002B0FF5"/>
    <w:rsid w:val="002D5FCD"/>
    <w:rsid w:val="002D7602"/>
    <w:rsid w:val="002E178D"/>
    <w:rsid w:val="002E32BC"/>
    <w:rsid w:val="002F5D4D"/>
    <w:rsid w:val="002F7BC3"/>
    <w:rsid w:val="003038D5"/>
    <w:rsid w:val="003072F7"/>
    <w:rsid w:val="00307F89"/>
    <w:rsid w:val="0031390F"/>
    <w:rsid w:val="0031599A"/>
    <w:rsid w:val="00324D3B"/>
    <w:rsid w:val="00350743"/>
    <w:rsid w:val="003530AF"/>
    <w:rsid w:val="003547DC"/>
    <w:rsid w:val="00360EB6"/>
    <w:rsid w:val="00362BC5"/>
    <w:rsid w:val="00366AE7"/>
    <w:rsid w:val="00374434"/>
    <w:rsid w:val="00375271"/>
    <w:rsid w:val="003856A8"/>
    <w:rsid w:val="00392F8B"/>
    <w:rsid w:val="00392FE4"/>
    <w:rsid w:val="00394C79"/>
    <w:rsid w:val="00395EE1"/>
    <w:rsid w:val="003977B4"/>
    <w:rsid w:val="003977EF"/>
    <w:rsid w:val="00397900"/>
    <w:rsid w:val="003A1398"/>
    <w:rsid w:val="003A5D08"/>
    <w:rsid w:val="003C47BA"/>
    <w:rsid w:val="003D424B"/>
    <w:rsid w:val="003D4755"/>
    <w:rsid w:val="003D4FEC"/>
    <w:rsid w:val="003D6630"/>
    <w:rsid w:val="003F18CD"/>
    <w:rsid w:val="003F22DC"/>
    <w:rsid w:val="00401C73"/>
    <w:rsid w:val="0040246A"/>
    <w:rsid w:val="00402DEA"/>
    <w:rsid w:val="004040B0"/>
    <w:rsid w:val="004169EC"/>
    <w:rsid w:val="0042148A"/>
    <w:rsid w:val="004223BE"/>
    <w:rsid w:val="00422C59"/>
    <w:rsid w:val="004257D7"/>
    <w:rsid w:val="004261BE"/>
    <w:rsid w:val="00433553"/>
    <w:rsid w:val="00441746"/>
    <w:rsid w:val="00460483"/>
    <w:rsid w:val="0048758A"/>
    <w:rsid w:val="00491C40"/>
    <w:rsid w:val="004962DF"/>
    <w:rsid w:val="00496B11"/>
    <w:rsid w:val="00496CE1"/>
    <w:rsid w:val="004A531E"/>
    <w:rsid w:val="004A6C86"/>
    <w:rsid w:val="004B4FFD"/>
    <w:rsid w:val="004B53E6"/>
    <w:rsid w:val="004B67CC"/>
    <w:rsid w:val="004C18D2"/>
    <w:rsid w:val="004C495D"/>
    <w:rsid w:val="004F5E4A"/>
    <w:rsid w:val="005030FC"/>
    <w:rsid w:val="00505FF4"/>
    <w:rsid w:val="00507945"/>
    <w:rsid w:val="005079F5"/>
    <w:rsid w:val="00510156"/>
    <w:rsid w:val="00530B0F"/>
    <w:rsid w:val="00531D40"/>
    <w:rsid w:val="00532D0A"/>
    <w:rsid w:val="00533F0F"/>
    <w:rsid w:val="00544A0B"/>
    <w:rsid w:val="005526C5"/>
    <w:rsid w:val="005533B8"/>
    <w:rsid w:val="00554C42"/>
    <w:rsid w:val="0057284A"/>
    <w:rsid w:val="00582B72"/>
    <w:rsid w:val="005871BC"/>
    <w:rsid w:val="00591E42"/>
    <w:rsid w:val="005936FF"/>
    <w:rsid w:val="005A0BCD"/>
    <w:rsid w:val="005A152B"/>
    <w:rsid w:val="005A22E3"/>
    <w:rsid w:val="005B4CAD"/>
    <w:rsid w:val="005B61C7"/>
    <w:rsid w:val="005C3EAA"/>
    <w:rsid w:val="005D0E3E"/>
    <w:rsid w:val="005D670E"/>
    <w:rsid w:val="005E5276"/>
    <w:rsid w:val="005E77C7"/>
    <w:rsid w:val="005F0693"/>
    <w:rsid w:val="005F1143"/>
    <w:rsid w:val="005F2287"/>
    <w:rsid w:val="005F55F9"/>
    <w:rsid w:val="005F6B4B"/>
    <w:rsid w:val="00603483"/>
    <w:rsid w:val="0060399E"/>
    <w:rsid w:val="00606BC7"/>
    <w:rsid w:val="00610E17"/>
    <w:rsid w:val="006112D2"/>
    <w:rsid w:val="00624DC2"/>
    <w:rsid w:val="006328F5"/>
    <w:rsid w:val="00637887"/>
    <w:rsid w:val="00644B72"/>
    <w:rsid w:val="006620EF"/>
    <w:rsid w:val="00670284"/>
    <w:rsid w:val="00671FD4"/>
    <w:rsid w:val="006761C2"/>
    <w:rsid w:val="00681C2B"/>
    <w:rsid w:val="00682C84"/>
    <w:rsid w:val="0068463D"/>
    <w:rsid w:val="006859B7"/>
    <w:rsid w:val="006A1A4D"/>
    <w:rsid w:val="006A2C5F"/>
    <w:rsid w:val="006A494E"/>
    <w:rsid w:val="006C296C"/>
    <w:rsid w:val="006C2E51"/>
    <w:rsid w:val="006C4D60"/>
    <w:rsid w:val="006D02FC"/>
    <w:rsid w:val="006D1563"/>
    <w:rsid w:val="006D6107"/>
    <w:rsid w:val="006F2C90"/>
    <w:rsid w:val="006F5D70"/>
    <w:rsid w:val="006F6C05"/>
    <w:rsid w:val="006F71E5"/>
    <w:rsid w:val="00701826"/>
    <w:rsid w:val="007021D8"/>
    <w:rsid w:val="0070747F"/>
    <w:rsid w:val="00711003"/>
    <w:rsid w:val="00712904"/>
    <w:rsid w:val="007132C6"/>
    <w:rsid w:val="0072482D"/>
    <w:rsid w:val="00726878"/>
    <w:rsid w:val="00726CE6"/>
    <w:rsid w:val="00726FE1"/>
    <w:rsid w:val="00730D4A"/>
    <w:rsid w:val="00740F08"/>
    <w:rsid w:val="00750341"/>
    <w:rsid w:val="00753F01"/>
    <w:rsid w:val="00755063"/>
    <w:rsid w:val="00762113"/>
    <w:rsid w:val="00762DAE"/>
    <w:rsid w:val="00775FE2"/>
    <w:rsid w:val="00777B34"/>
    <w:rsid w:val="00781B17"/>
    <w:rsid w:val="0078250C"/>
    <w:rsid w:val="00782BE3"/>
    <w:rsid w:val="00783127"/>
    <w:rsid w:val="00785F97"/>
    <w:rsid w:val="00787216"/>
    <w:rsid w:val="007877D4"/>
    <w:rsid w:val="00790F57"/>
    <w:rsid w:val="00793BCB"/>
    <w:rsid w:val="0079594D"/>
    <w:rsid w:val="007A1AEE"/>
    <w:rsid w:val="007A3FB6"/>
    <w:rsid w:val="007A44D3"/>
    <w:rsid w:val="007B128B"/>
    <w:rsid w:val="007B78CA"/>
    <w:rsid w:val="007D22CE"/>
    <w:rsid w:val="007D2A8D"/>
    <w:rsid w:val="007D3B89"/>
    <w:rsid w:val="007F11EE"/>
    <w:rsid w:val="007F7E06"/>
    <w:rsid w:val="008162A4"/>
    <w:rsid w:val="008201A2"/>
    <w:rsid w:val="00825902"/>
    <w:rsid w:val="00835276"/>
    <w:rsid w:val="0083734C"/>
    <w:rsid w:val="00846AD8"/>
    <w:rsid w:val="00847CA7"/>
    <w:rsid w:val="008503A8"/>
    <w:rsid w:val="00850A34"/>
    <w:rsid w:val="00856B36"/>
    <w:rsid w:val="00860775"/>
    <w:rsid w:val="00875E04"/>
    <w:rsid w:val="008802D8"/>
    <w:rsid w:val="008A7CB7"/>
    <w:rsid w:val="008A7E44"/>
    <w:rsid w:val="008B1DAC"/>
    <w:rsid w:val="008B232F"/>
    <w:rsid w:val="008B2E3C"/>
    <w:rsid w:val="008B3AF0"/>
    <w:rsid w:val="008B3E76"/>
    <w:rsid w:val="008B4AC0"/>
    <w:rsid w:val="008C2A05"/>
    <w:rsid w:val="008C35E7"/>
    <w:rsid w:val="008C3FA4"/>
    <w:rsid w:val="008C5EDC"/>
    <w:rsid w:val="008D3670"/>
    <w:rsid w:val="008E1012"/>
    <w:rsid w:val="008E4E07"/>
    <w:rsid w:val="008E6769"/>
    <w:rsid w:val="008E7ED1"/>
    <w:rsid w:val="008F452E"/>
    <w:rsid w:val="008F4C12"/>
    <w:rsid w:val="00900826"/>
    <w:rsid w:val="00906AEB"/>
    <w:rsid w:val="00907754"/>
    <w:rsid w:val="0091097D"/>
    <w:rsid w:val="009177F4"/>
    <w:rsid w:val="009260A7"/>
    <w:rsid w:val="0093353B"/>
    <w:rsid w:val="00933807"/>
    <w:rsid w:val="00935030"/>
    <w:rsid w:val="00936ED1"/>
    <w:rsid w:val="00956973"/>
    <w:rsid w:val="00962584"/>
    <w:rsid w:val="00965F7E"/>
    <w:rsid w:val="00976542"/>
    <w:rsid w:val="00991839"/>
    <w:rsid w:val="009A38DB"/>
    <w:rsid w:val="009B6D14"/>
    <w:rsid w:val="009C076A"/>
    <w:rsid w:val="009D0EC2"/>
    <w:rsid w:val="009D7ED9"/>
    <w:rsid w:val="009E1B8E"/>
    <w:rsid w:val="009E21D5"/>
    <w:rsid w:val="009F3F26"/>
    <w:rsid w:val="009F568A"/>
    <w:rsid w:val="00A05845"/>
    <w:rsid w:val="00A0681B"/>
    <w:rsid w:val="00A06919"/>
    <w:rsid w:val="00A40230"/>
    <w:rsid w:val="00A40B79"/>
    <w:rsid w:val="00A434FC"/>
    <w:rsid w:val="00A46B52"/>
    <w:rsid w:val="00A81CF2"/>
    <w:rsid w:val="00A8503D"/>
    <w:rsid w:val="00A97651"/>
    <w:rsid w:val="00AA178A"/>
    <w:rsid w:val="00AA4B77"/>
    <w:rsid w:val="00AC292D"/>
    <w:rsid w:val="00AC3D0A"/>
    <w:rsid w:val="00AD41A1"/>
    <w:rsid w:val="00AE0D5E"/>
    <w:rsid w:val="00AE21A0"/>
    <w:rsid w:val="00AE5FAD"/>
    <w:rsid w:val="00AF3B7E"/>
    <w:rsid w:val="00AF538F"/>
    <w:rsid w:val="00B0039A"/>
    <w:rsid w:val="00B00EE0"/>
    <w:rsid w:val="00B03811"/>
    <w:rsid w:val="00B12C89"/>
    <w:rsid w:val="00B20785"/>
    <w:rsid w:val="00B219B5"/>
    <w:rsid w:val="00B238EE"/>
    <w:rsid w:val="00B258AF"/>
    <w:rsid w:val="00B26AB7"/>
    <w:rsid w:val="00B26B5C"/>
    <w:rsid w:val="00B30884"/>
    <w:rsid w:val="00B34385"/>
    <w:rsid w:val="00B35B4B"/>
    <w:rsid w:val="00B3675D"/>
    <w:rsid w:val="00B54649"/>
    <w:rsid w:val="00B555B0"/>
    <w:rsid w:val="00B56763"/>
    <w:rsid w:val="00B60C55"/>
    <w:rsid w:val="00B655F0"/>
    <w:rsid w:val="00B670CC"/>
    <w:rsid w:val="00B8478F"/>
    <w:rsid w:val="00BA1A2C"/>
    <w:rsid w:val="00BB2B77"/>
    <w:rsid w:val="00BB3322"/>
    <w:rsid w:val="00BB45CE"/>
    <w:rsid w:val="00BB71C5"/>
    <w:rsid w:val="00BC4EF1"/>
    <w:rsid w:val="00BD03FA"/>
    <w:rsid w:val="00BE647D"/>
    <w:rsid w:val="00BE6734"/>
    <w:rsid w:val="00BF0860"/>
    <w:rsid w:val="00C2046F"/>
    <w:rsid w:val="00C20843"/>
    <w:rsid w:val="00C25408"/>
    <w:rsid w:val="00C305C0"/>
    <w:rsid w:val="00C444B3"/>
    <w:rsid w:val="00C4496F"/>
    <w:rsid w:val="00C570A8"/>
    <w:rsid w:val="00C60815"/>
    <w:rsid w:val="00C624D4"/>
    <w:rsid w:val="00C66BC7"/>
    <w:rsid w:val="00C75AD4"/>
    <w:rsid w:val="00C806F5"/>
    <w:rsid w:val="00C8263B"/>
    <w:rsid w:val="00C97A0D"/>
    <w:rsid w:val="00CA01E2"/>
    <w:rsid w:val="00CA0889"/>
    <w:rsid w:val="00CA391F"/>
    <w:rsid w:val="00CA3D48"/>
    <w:rsid w:val="00CA66E6"/>
    <w:rsid w:val="00CB0293"/>
    <w:rsid w:val="00CB40D6"/>
    <w:rsid w:val="00CB4E63"/>
    <w:rsid w:val="00CB70CB"/>
    <w:rsid w:val="00CC08EE"/>
    <w:rsid w:val="00CD44BA"/>
    <w:rsid w:val="00CD7E26"/>
    <w:rsid w:val="00CE00BE"/>
    <w:rsid w:val="00CE1B3A"/>
    <w:rsid w:val="00CE77E6"/>
    <w:rsid w:val="00D1104D"/>
    <w:rsid w:val="00D27EC2"/>
    <w:rsid w:val="00D308CB"/>
    <w:rsid w:val="00D31199"/>
    <w:rsid w:val="00D53FFE"/>
    <w:rsid w:val="00D55F05"/>
    <w:rsid w:val="00D61E67"/>
    <w:rsid w:val="00D668DB"/>
    <w:rsid w:val="00D718CD"/>
    <w:rsid w:val="00D75942"/>
    <w:rsid w:val="00D95BAA"/>
    <w:rsid w:val="00DB10C7"/>
    <w:rsid w:val="00DC5304"/>
    <w:rsid w:val="00DC6C4A"/>
    <w:rsid w:val="00DD1140"/>
    <w:rsid w:val="00DE19E3"/>
    <w:rsid w:val="00DE50F2"/>
    <w:rsid w:val="00DF1310"/>
    <w:rsid w:val="00DF22A0"/>
    <w:rsid w:val="00DF530E"/>
    <w:rsid w:val="00E035D4"/>
    <w:rsid w:val="00E1122D"/>
    <w:rsid w:val="00E1432C"/>
    <w:rsid w:val="00E15F5D"/>
    <w:rsid w:val="00E170F1"/>
    <w:rsid w:val="00E22774"/>
    <w:rsid w:val="00E23F79"/>
    <w:rsid w:val="00E2425D"/>
    <w:rsid w:val="00E25E6F"/>
    <w:rsid w:val="00E30786"/>
    <w:rsid w:val="00E349EC"/>
    <w:rsid w:val="00E357ED"/>
    <w:rsid w:val="00E37296"/>
    <w:rsid w:val="00E421C0"/>
    <w:rsid w:val="00E42428"/>
    <w:rsid w:val="00E42491"/>
    <w:rsid w:val="00E425C2"/>
    <w:rsid w:val="00E4734A"/>
    <w:rsid w:val="00E51CF9"/>
    <w:rsid w:val="00E57783"/>
    <w:rsid w:val="00E65A60"/>
    <w:rsid w:val="00E70644"/>
    <w:rsid w:val="00E70D87"/>
    <w:rsid w:val="00E76CB5"/>
    <w:rsid w:val="00E8151A"/>
    <w:rsid w:val="00E914D7"/>
    <w:rsid w:val="00E91EAE"/>
    <w:rsid w:val="00EA43BD"/>
    <w:rsid w:val="00EA4A43"/>
    <w:rsid w:val="00EA7B1B"/>
    <w:rsid w:val="00EC0955"/>
    <w:rsid w:val="00ED39F8"/>
    <w:rsid w:val="00ED6B25"/>
    <w:rsid w:val="00EE0B0C"/>
    <w:rsid w:val="00EE67A7"/>
    <w:rsid w:val="00F06DA9"/>
    <w:rsid w:val="00F1784D"/>
    <w:rsid w:val="00F17F4C"/>
    <w:rsid w:val="00F2676F"/>
    <w:rsid w:val="00F32997"/>
    <w:rsid w:val="00F35321"/>
    <w:rsid w:val="00F433F7"/>
    <w:rsid w:val="00F47CE0"/>
    <w:rsid w:val="00F60038"/>
    <w:rsid w:val="00F60944"/>
    <w:rsid w:val="00F62292"/>
    <w:rsid w:val="00F65BCE"/>
    <w:rsid w:val="00F82E65"/>
    <w:rsid w:val="00F85DDA"/>
    <w:rsid w:val="00F929CA"/>
    <w:rsid w:val="00F93335"/>
    <w:rsid w:val="00F9609E"/>
    <w:rsid w:val="00FB533A"/>
    <w:rsid w:val="00FC24CA"/>
    <w:rsid w:val="00FC2858"/>
    <w:rsid w:val="00FC41B7"/>
    <w:rsid w:val="00FE07E4"/>
    <w:rsid w:val="00FE25FB"/>
    <w:rsid w:val="00FE435A"/>
    <w:rsid w:val="00FE46AF"/>
    <w:rsid w:val="00FF36DB"/>
    <w:rsid w:val="00FF5F1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1C282"/>
  <w15:docId w15:val="{C1D0DFE6-D39F-4122-976E-6B2CF4E6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3B7E"/>
    <w:rPr>
      <w:rFonts w:ascii="Verdana" w:hAnsi="Verdana"/>
      <w:sz w:val="18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850A34"/>
    <w:rPr>
      <w:rFonts w:ascii="Verdana" w:hAnsi="Verdana"/>
      <w:color w:val="00A1DE"/>
      <w:sz w:val="18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AF3B7E"/>
    <w:pPr>
      <w:jc w:val="both"/>
    </w:pPr>
    <w:rPr>
      <w:rFonts w:ascii="Verdana" w:hAnsi="Verdana"/>
      <w:color w:val="000000"/>
      <w:sz w:val="18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20587C"/>
    <w:pPr>
      <w:numPr>
        <w:numId w:val="4"/>
      </w:numPr>
      <w:tabs>
        <w:tab w:val="left" w:pos="794"/>
      </w:tabs>
      <w:spacing w:before="120" w:after="120"/>
      <w:ind w:left="357" w:hanging="357"/>
      <w:jc w:val="both"/>
    </w:pPr>
    <w:rPr>
      <w:rFonts w:ascii="Verdana" w:hAnsi="Verdana"/>
      <w:b/>
      <w:caps/>
      <w:noProof/>
      <w:color w:val="000000"/>
      <w:sz w:val="18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6761C2"/>
    <w:pPr>
      <w:numPr>
        <w:ilvl w:val="1"/>
        <w:numId w:val="4"/>
      </w:numPr>
      <w:tabs>
        <w:tab w:val="left" w:pos="794"/>
      </w:tabs>
      <w:spacing w:before="60"/>
      <w:ind w:left="794" w:hanging="794"/>
      <w:jc w:val="both"/>
    </w:pPr>
    <w:rPr>
      <w:rFonts w:ascii="Verdana" w:hAnsi="Verdana"/>
      <w:b w:val="0"/>
      <w:color w:val="000000"/>
      <w:sz w:val="17"/>
      <w:szCs w:val="17"/>
    </w:rPr>
  </w:style>
  <w:style w:type="paragraph" w:customStyle="1" w:styleId="smlouvaheading3">
    <w:name w:val="smlouva heading 3"/>
    <w:basedOn w:val="smlouvaheading2"/>
    <w:qFormat/>
    <w:rsid w:val="00AF3B7E"/>
    <w:pPr>
      <w:numPr>
        <w:ilvl w:val="2"/>
      </w:numPr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7A3FB6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paragraph" w:customStyle="1" w:styleId="Heading1AgreementDTStyle">
    <w:name w:val="Heading 1 Agreement DT Style"/>
    <w:basedOn w:val="BodyText1"/>
    <w:link w:val="Heading1AgreementDTStyleChar"/>
    <w:qFormat/>
    <w:rsid w:val="00BA1A2C"/>
    <w:pPr>
      <w:jc w:val="center"/>
    </w:pPr>
    <w:rPr>
      <w:b/>
      <w:caps/>
      <w:spacing w:val="20"/>
      <w:sz w:val="22"/>
      <w:szCs w:val="28"/>
    </w:rPr>
  </w:style>
  <w:style w:type="character" w:customStyle="1" w:styleId="Heading1AgreementDTStyleChar">
    <w:name w:val="Heading 1 Agreement DT Style Char"/>
    <w:link w:val="Heading1AgreementDTStyle"/>
    <w:rsid w:val="00BA1A2C"/>
    <w:rPr>
      <w:rFonts w:ascii="Verdana" w:hAnsi="Verdana"/>
      <w:b/>
      <w:caps/>
      <w:color w:val="000000"/>
      <w:spacing w:val="20"/>
      <w:sz w:val="22"/>
      <w:szCs w:val="28"/>
      <w:lang w:eastAsia="en-US"/>
    </w:rPr>
  </w:style>
  <w:style w:type="paragraph" w:styleId="Revize">
    <w:name w:val="Revision"/>
    <w:hidden/>
    <w:uiPriority w:val="99"/>
    <w:semiHidden/>
    <w:rsid w:val="00E57783"/>
    <w:rPr>
      <w:rFonts w:ascii="Arial" w:hAnsi="Arial"/>
      <w:sz w:val="19"/>
      <w:szCs w:val="24"/>
      <w:lang w:val="en-US" w:eastAsia="en-US"/>
    </w:rPr>
  </w:style>
  <w:style w:type="character" w:styleId="Odkaznakoment">
    <w:name w:val="annotation reference"/>
    <w:basedOn w:val="Standardnpsmoodstavce"/>
    <w:rsid w:val="006D15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15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156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6D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1563"/>
    <w:rPr>
      <w:rFonts w:ascii="Arial" w:hAnsi="Arial"/>
      <w:b/>
      <w:bCs/>
      <w:lang w:val="en-US" w:eastAsia="en-US"/>
    </w:rPr>
  </w:style>
  <w:style w:type="paragraph" w:customStyle="1" w:styleId="SidebarBulletText2">
    <w:name w:val="Sidebar Bullet Text 2"/>
    <w:basedOn w:val="Normln"/>
    <w:rsid w:val="00AF3B7E"/>
    <w:pPr>
      <w:numPr>
        <w:numId w:val="12"/>
      </w:numPr>
    </w:pPr>
  </w:style>
  <w:style w:type="table" w:customStyle="1" w:styleId="TableGrid1">
    <w:name w:val="Table Grid1"/>
    <w:basedOn w:val="Normlntabulka"/>
    <w:next w:val="Mkatabulky"/>
    <w:uiPriority w:val="59"/>
    <w:rsid w:val="009260A7"/>
    <w:rPr>
      <w:rFonts w:ascii="Verdana" w:eastAsia="Verdana" w:hAnsi="Verdana"/>
      <w:sz w:val="22"/>
      <w:szCs w:val="22"/>
      <w:lang w:val="en-GB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URMEMWNRR2T3-77-97</_dlc_DocId>
    <_dlc_DocIdUrl xmlns="e4b95afa-2213-4486-8c1e-3596e478df32">
      <Url>https://cz.deloitteresources.com/functions/tax/_layouts/15/DocIdRedir.aspx?ID=URMEMWNRR2T3-77-97</Url>
      <Description>URMEMWNRR2T3-77-97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404df447ce79a9c78eb83f5e3012a664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389fef05a08950a3a2b30ccadfa1918e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D22F0-73FD-4DAA-AC53-40E71F0A5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1620E-CC1C-4C37-8D2E-4B809AC55CEA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3.xml><?xml version="1.0" encoding="utf-8"?>
<ds:datastoreItem xmlns:ds="http://schemas.openxmlformats.org/officeDocument/2006/customXml" ds:itemID="{65ACD34E-7853-48FE-892A-9C9572FCF0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8A2BB-5EBA-45D4-BC2B-3EAC13EF61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AFC3DB-04C5-447D-8F18-C974E2FCE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ADL/DTT</dc:creator>
  <cp:lastModifiedBy>Ivan Telecky</cp:lastModifiedBy>
  <cp:revision>2</cp:revision>
  <cp:lastPrinted>2024-10-30T10:04:00Z</cp:lastPrinted>
  <dcterms:created xsi:type="dcterms:W3CDTF">2024-10-30T10:05:00Z</dcterms:created>
  <dcterms:modified xsi:type="dcterms:W3CDTF">2024-10-30T10:05:00Z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b65cea2c-53b1-4640-a228-9352ad0781c5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2021-10-13T07:16:01Z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7fa1586f-6967-4812-8172-f2a5bbc94f98</vt:lpwstr>
  </property>
  <property fmtid="{D5CDD505-2E9C-101B-9397-08002B2CF9AE}" pid="10" name="MSIP_Label_ea60d57e-af5b-4752-ac57-3e4f28ca11dc_ContentBits">
    <vt:lpwstr>0</vt:lpwstr>
  </property>
</Properties>
</file>