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BC40BC" w14:textId="77777777" w:rsidR="001C6982" w:rsidRDefault="00DC46C2">
      <w:pPr>
        <w:spacing w:after="0" w:line="259" w:lineRule="auto"/>
        <w:ind w:left="0" w:right="72" w:firstLine="0"/>
        <w:jc w:val="center"/>
      </w:pPr>
      <w:r>
        <w:rPr>
          <w:sz w:val="26"/>
        </w:rPr>
        <w:t>JUDGMENT OF THE COURT</w:t>
      </w:r>
    </w:p>
    <w:p w14:paraId="530C4CBB" w14:textId="77777777" w:rsidR="001C6982" w:rsidRPr="00DC46C2" w:rsidRDefault="00DC46C2">
      <w:pPr>
        <w:spacing w:after="698" w:line="259" w:lineRule="auto"/>
        <w:ind w:left="0" w:right="67" w:firstLine="0"/>
        <w:jc w:val="center"/>
        <w:rPr>
          <w:lang w:val="en-GB"/>
        </w:rPr>
      </w:pPr>
      <w:r w:rsidRPr="00DC46C2">
        <w:rPr>
          <w:sz w:val="22"/>
          <w:lang w:val="en-GB"/>
        </w:rPr>
        <w:t>3 July 1986 •</w:t>
      </w:r>
      <w:r w:rsidRPr="00DC46C2">
        <w:rPr>
          <w:noProof/>
          <w:lang w:val="en-GB"/>
        </w:rPr>
        <w:drawing>
          <wp:inline distT="0" distB="0" distL="0" distR="0" wp14:anchorId="64ED98F7" wp14:editId="0A1221DD">
            <wp:extent cx="33529" cy="54879"/>
            <wp:effectExtent l="0" t="0" r="0" b="0"/>
            <wp:docPr id="43210" name="Picture 43210"/>
            <wp:cNvGraphicFramePr/>
            <a:graphic xmlns:a="http://schemas.openxmlformats.org/drawingml/2006/main">
              <a:graphicData uri="http://schemas.openxmlformats.org/drawingml/2006/picture">
                <pic:pic xmlns:pic="http://schemas.openxmlformats.org/drawingml/2006/picture">
                  <pic:nvPicPr>
                    <pic:cNvPr id="43210" name="Picture 43210"/>
                    <pic:cNvPicPr/>
                  </pic:nvPicPr>
                  <pic:blipFill>
                    <a:blip r:embed="rId7"/>
                    <a:stretch>
                      <a:fillRect/>
                    </a:stretch>
                  </pic:blipFill>
                  <pic:spPr>
                    <a:xfrm>
                      <a:off x="0" y="0"/>
                      <a:ext cx="33529" cy="54879"/>
                    </a:xfrm>
                    <a:prstGeom prst="rect">
                      <a:avLst/>
                    </a:prstGeom>
                  </pic:spPr>
                </pic:pic>
              </a:graphicData>
            </a:graphic>
          </wp:inline>
        </w:drawing>
      </w:r>
    </w:p>
    <w:p w14:paraId="19E87302" w14:textId="77777777" w:rsidR="001C6982" w:rsidRPr="00DC46C2" w:rsidRDefault="00DC46C2">
      <w:pPr>
        <w:spacing w:after="267" w:line="259" w:lineRule="auto"/>
        <w:ind w:left="273" w:right="326"/>
        <w:jc w:val="left"/>
        <w:rPr>
          <w:lang w:val="en-GB"/>
        </w:rPr>
      </w:pPr>
      <w:r w:rsidRPr="00DC46C2">
        <w:rPr>
          <w:lang w:val="en-GB"/>
        </w:rPr>
        <w:t>In Case 66/85</w:t>
      </w:r>
    </w:p>
    <w:p w14:paraId="0590DBBD" w14:textId="77777777" w:rsidR="001C6982" w:rsidRPr="00DC46C2" w:rsidRDefault="00DC46C2">
      <w:pPr>
        <w:spacing w:after="337" w:line="221" w:lineRule="auto"/>
        <w:ind w:left="307" w:right="418" w:firstLine="14"/>
        <w:rPr>
          <w:lang w:val="en-GB"/>
        </w:rPr>
      </w:pPr>
      <w:r w:rsidRPr="00DC46C2">
        <w:rPr>
          <w:lang w:val="en-GB"/>
        </w:rPr>
        <w:t xml:space="preserve">REFERENCE to the Court under Article 177 of the EEC Treaty by the </w:t>
      </w:r>
      <w:proofErr w:type="spellStart"/>
      <w:r w:rsidRPr="00DC46C2">
        <w:rPr>
          <w:lang w:val="en-GB"/>
        </w:rPr>
        <w:t>Bundesverwaltungsgericht</w:t>
      </w:r>
      <w:proofErr w:type="spellEnd"/>
      <w:r w:rsidRPr="00DC46C2">
        <w:rPr>
          <w:lang w:val="en-GB"/>
        </w:rPr>
        <w:t xml:space="preserve"> [Federal Administrative Court] for a preliminary ruling in the proceedings pending before that court between</w:t>
      </w:r>
    </w:p>
    <w:p w14:paraId="214A8421" w14:textId="77777777" w:rsidR="001C6982" w:rsidRPr="00DC46C2" w:rsidRDefault="00DC46C2">
      <w:pPr>
        <w:spacing w:after="288" w:line="259" w:lineRule="auto"/>
        <w:ind w:left="273" w:right="326"/>
        <w:jc w:val="left"/>
        <w:rPr>
          <w:lang w:val="en-GB"/>
        </w:rPr>
      </w:pPr>
      <w:r w:rsidRPr="00DC46C2">
        <w:rPr>
          <w:lang w:val="en-GB"/>
        </w:rPr>
        <w:t xml:space="preserve">Deborah Lawrie-Blum, residing at Freiburg </w:t>
      </w:r>
      <w:proofErr w:type="spellStart"/>
      <w:r w:rsidRPr="00DC46C2">
        <w:rPr>
          <w:lang w:val="en-GB"/>
        </w:rPr>
        <w:t>im</w:t>
      </w:r>
      <w:proofErr w:type="spellEnd"/>
      <w:r w:rsidRPr="00DC46C2">
        <w:rPr>
          <w:lang w:val="en-GB"/>
        </w:rPr>
        <w:t xml:space="preserve"> Breisgau,</w:t>
      </w:r>
    </w:p>
    <w:p w14:paraId="42BBAEBE" w14:textId="77777777" w:rsidR="001C6982" w:rsidRPr="00DC46C2" w:rsidRDefault="00DC46C2">
      <w:pPr>
        <w:spacing w:after="273" w:line="259" w:lineRule="auto"/>
        <w:ind w:left="0" w:right="130" w:firstLine="0"/>
        <w:jc w:val="center"/>
        <w:rPr>
          <w:lang w:val="en-GB"/>
        </w:rPr>
      </w:pPr>
      <w:r w:rsidRPr="00DC46C2">
        <w:rPr>
          <w:lang w:val="en-GB"/>
        </w:rPr>
        <w:t>a</w:t>
      </w:r>
      <w:r w:rsidRPr="00DC46C2">
        <w:rPr>
          <w:lang w:val="en-GB"/>
        </w:rPr>
        <w:t>nd</w:t>
      </w:r>
    </w:p>
    <w:p w14:paraId="352B972D" w14:textId="77777777" w:rsidR="001C6982" w:rsidRPr="00DC46C2" w:rsidRDefault="00DC46C2">
      <w:pPr>
        <w:spacing w:after="288" w:line="259" w:lineRule="auto"/>
        <w:ind w:left="273" w:right="326"/>
        <w:jc w:val="left"/>
        <w:rPr>
          <w:lang w:val="en-GB"/>
        </w:rPr>
      </w:pPr>
      <w:r w:rsidRPr="00DC46C2">
        <w:rPr>
          <w:lang w:val="en-GB"/>
        </w:rPr>
        <w:t>Land Baden-Württemberg</w:t>
      </w:r>
    </w:p>
    <w:p w14:paraId="64535F41" w14:textId="77777777" w:rsidR="001C6982" w:rsidRPr="00DC46C2" w:rsidRDefault="00DC46C2">
      <w:pPr>
        <w:spacing w:after="288" w:line="259" w:lineRule="auto"/>
        <w:ind w:left="273" w:right="326"/>
        <w:jc w:val="left"/>
        <w:rPr>
          <w:lang w:val="en-GB"/>
        </w:rPr>
      </w:pPr>
      <w:r w:rsidRPr="00DC46C2">
        <w:rPr>
          <w:lang w:val="en-GB"/>
        </w:rPr>
        <w:t>on the interpretation of Article 48 of the EEC Treaty and Article 1 of Regulation NO 1612/68,</w:t>
      </w:r>
    </w:p>
    <w:p w14:paraId="6D7A2C82" w14:textId="77777777" w:rsidR="001C6982" w:rsidRPr="00DC46C2" w:rsidRDefault="00DC46C2">
      <w:pPr>
        <w:pStyle w:val="Nadpis1"/>
        <w:spacing w:after="217"/>
        <w:ind w:left="0" w:right="158"/>
        <w:rPr>
          <w:rFonts w:ascii="Times New Roman" w:hAnsi="Times New Roman" w:cs="Times New Roman"/>
          <w:lang w:val="en-GB"/>
        </w:rPr>
      </w:pPr>
      <w:r w:rsidRPr="00DC46C2">
        <w:rPr>
          <w:rFonts w:ascii="Times New Roman" w:hAnsi="Times New Roman" w:cs="Times New Roman"/>
          <w:lang w:val="en-GB"/>
        </w:rPr>
        <w:t>THE COURT</w:t>
      </w:r>
    </w:p>
    <w:p w14:paraId="030A66A6" w14:textId="77777777" w:rsidR="001C6982" w:rsidRPr="00DC46C2" w:rsidRDefault="00DC46C2">
      <w:pPr>
        <w:spacing w:after="288" w:line="259" w:lineRule="auto"/>
        <w:ind w:left="273" w:right="326"/>
        <w:jc w:val="left"/>
        <w:rPr>
          <w:lang w:val="en-GB"/>
        </w:rPr>
      </w:pPr>
      <w:r w:rsidRPr="00DC46C2">
        <w:rPr>
          <w:lang w:val="en-GB"/>
        </w:rPr>
        <w:t xml:space="preserve">composed of: Lord Mackenzie Stuart, President, T. Koopmans, U. </w:t>
      </w:r>
      <w:proofErr w:type="spellStart"/>
      <w:r w:rsidRPr="00DC46C2">
        <w:rPr>
          <w:lang w:val="en-GB"/>
        </w:rPr>
        <w:t>Everling</w:t>
      </w:r>
      <w:proofErr w:type="spellEnd"/>
      <w:r w:rsidRPr="00DC46C2">
        <w:rPr>
          <w:lang w:val="en-GB"/>
        </w:rPr>
        <w:t xml:space="preserve"> and K. </w:t>
      </w:r>
      <w:proofErr w:type="spellStart"/>
      <w:r w:rsidRPr="00DC46C2">
        <w:rPr>
          <w:lang w:val="en-GB"/>
        </w:rPr>
        <w:t>Bahlmann</w:t>
      </w:r>
      <w:proofErr w:type="spellEnd"/>
      <w:r w:rsidRPr="00DC46C2">
        <w:rPr>
          <w:lang w:val="en-GB"/>
        </w:rPr>
        <w:t xml:space="preserve"> (Presidents of Chambers), G. Bosco, O.</w:t>
      </w:r>
      <w:r w:rsidRPr="00DC46C2">
        <w:rPr>
          <w:lang w:val="en-GB"/>
        </w:rPr>
        <w:t xml:space="preserve"> Due and F. </w:t>
      </w:r>
      <w:proofErr w:type="spellStart"/>
      <w:r w:rsidRPr="00DC46C2">
        <w:rPr>
          <w:lang w:val="en-GB"/>
        </w:rPr>
        <w:t>Schockweiler</w:t>
      </w:r>
      <w:proofErr w:type="spellEnd"/>
      <w:r w:rsidRPr="00DC46C2">
        <w:rPr>
          <w:lang w:val="en-GB"/>
        </w:rPr>
        <w:t>, Judges,</w:t>
      </w:r>
    </w:p>
    <w:p w14:paraId="4110A5AD" w14:textId="77777777" w:rsidR="001C6982" w:rsidRPr="00DC46C2" w:rsidRDefault="00DC46C2">
      <w:pPr>
        <w:spacing w:after="0" w:line="259" w:lineRule="auto"/>
        <w:ind w:left="273" w:right="326"/>
        <w:jc w:val="left"/>
        <w:rPr>
          <w:lang w:val="en-GB"/>
        </w:rPr>
      </w:pPr>
      <w:r w:rsidRPr="00DC46C2">
        <w:rPr>
          <w:lang w:val="en-GB"/>
        </w:rPr>
        <w:t>Advocate General: C. O. Lenz</w:t>
      </w:r>
    </w:p>
    <w:p w14:paraId="36B0C09B" w14:textId="77777777" w:rsidR="001C6982" w:rsidRPr="00DC46C2" w:rsidRDefault="00DC46C2">
      <w:pPr>
        <w:spacing w:after="288" w:line="259" w:lineRule="auto"/>
        <w:ind w:left="273" w:right="326"/>
        <w:jc w:val="left"/>
        <w:rPr>
          <w:lang w:val="en-GB"/>
        </w:rPr>
      </w:pPr>
      <w:r w:rsidRPr="00DC46C2">
        <w:rPr>
          <w:lang w:val="en-GB"/>
        </w:rPr>
        <w:t xml:space="preserve">Registrar: H. A. </w:t>
      </w:r>
      <w:proofErr w:type="spellStart"/>
      <w:r w:rsidRPr="00DC46C2">
        <w:rPr>
          <w:lang w:val="en-GB"/>
        </w:rPr>
        <w:t>Rühl</w:t>
      </w:r>
      <w:proofErr w:type="spellEnd"/>
      <w:r w:rsidRPr="00DC46C2">
        <w:rPr>
          <w:lang w:val="en-GB"/>
        </w:rPr>
        <w:t>, Principal Administrator</w:t>
      </w:r>
    </w:p>
    <w:p w14:paraId="35D9D439" w14:textId="77777777" w:rsidR="001C6982" w:rsidRPr="00DC46C2" w:rsidRDefault="00DC46C2">
      <w:pPr>
        <w:spacing w:after="288" w:line="259" w:lineRule="auto"/>
        <w:ind w:left="273" w:right="326"/>
        <w:jc w:val="left"/>
        <w:rPr>
          <w:lang w:val="en-GB"/>
        </w:rPr>
      </w:pPr>
      <w:r w:rsidRPr="00DC46C2">
        <w:rPr>
          <w:lang w:val="en-GB"/>
        </w:rPr>
        <w:t>after considering the observations submitted on behalf of</w:t>
      </w:r>
    </w:p>
    <w:p w14:paraId="00AF675A" w14:textId="77777777" w:rsidR="001C6982" w:rsidRPr="00DC46C2" w:rsidRDefault="00DC46C2">
      <w:pPr>
        <w:spacing w:after="0" w:line="259" w:lineRule="auto"/>
        <w:ind w:left="273" w:right="326"/>
        <w:jc w:val="left"/>
        <w:rPr>
          <w:lang w:val="en-GB"/>
        </w:rPr>
      </w:pPr>
      <w:r w:rsidRPr="00DC46C2">
        <w:rPr>
          <w:lang w:val="en-GB"/>
        </w:rPr>
        <w:t>Deborah Lawrie-Blum, the plaintiff in the main proceedings, by Hans Peter</w:t>
      </w:r>
    </w:p>
    <w:p w14:paraId="641C9699" w14:textId="77777777" w:rsidR="001C6982" w:rsidRPr="00DC46C2" w:rsidRDefault="00DC46C2">
      <w:pPr>
        <w:spacing w:after="0" w:line="259" w:lineRule="auto"/>
        <w:ind w:left="273" w:right="326"/>
        <w:jc w:val="left"/>
        <w:rPr>
          <w:lang w:val="en-GB"/>
        </w:rPr>
      </w:pPr>
      <w:r w:rsidRPr="00DC46C2">
        <w:rPr>
          <w:lang w:val="en-GB"/>
        </w:rPr>
        <w:t xml:space="preserve">Schmidt, </w:t>
      </w:r>
      <w:proofErr w:type="spellStart"/>
      <w:r w:rsidRPr="00DC46C2">
        <w:rPr>
          <w:lang w:val="en-GB"/>
        </w:rPr>
        <w:t>Rechtsanwalt</w:t>
      </w:r>
      <w:proofErr w:type="spellEnd"/>
      <w:r w:rsidRPr="00DC46C2">
        <w:rPr>
          <w:lang w:val="en-GB"/>
        </w:rPr>
        <w:t>, Freiburg, in the written procedure, and by Siegfried de</w:t>
      </w:r>
    </w:p>
    <w:p w14:paraId="37CA608C" w14:textId="77777777" w:rsidR="001C6982" w:rsidRPr="00DC46C2" w:rsidRDefault="00DC46C2">
      <w:pPr>
        <w:spacing w:after="288" w:line="259" w:lineRule="auto"/>
        <w:ind w:left="273" w:right="326"/>
        <w:jc w:val="left"/>
        <w:rPr>
          <w:lang w:val="en-GB"/>
        </w:rPr>
      </w:pPr>
      <w:r w:rsidRPr="00DC46C2">
        <w:rPr>
          <w:lang w:val="en-GB"/>
        </w:rPr>
        <w:t xml:space="preserve">Witt, </w:t>
      </w:r>
      <w:proofErr w:type="spellStart"/>
      <w:r w:rsidRPr="00DC46C2">
        <w:rPr>
          <w:lang w:val="en-GB"/>
        </w:rPr>
        <w:t>Rechtsanwalt</w:t>
      </w:r>
      <w:proofErr w:type="spellEnd"/>
      <w:r w:rsidRPr="00DC46C2">
        <w:rPr>
          <w:lang w:val="en-GB"/>
        </w:rPr>
        <w:t>, Freiburg, during the oral procedure,</w:t>
      </w:r>
    </w:p>
    <w:p w14:paraId="69E6AE8D" w14:textId="77777777" w:rsidR="001C6982" w:rsidRPr="00DC46C2" w:rsidRDefault="00DC46C2">
      <w:pPr>
        <w:spacing w:after="117" w:line="259" w:lineRule="auto"/>
        <w:ind w:left="273" w:right="326"/>
        <w:jc w:val="left"/>
        <w:rPr>
          <w:lang w:val="en-GB"/>
        </w:rPr>
      </w:pPr>
      <w:r w:rsidRPr="00DC46C2">
        <w:rPr>
          <w:lang w:val="en-GB"/>
        </w:rPr>
        <w:lastRenderedPageBreak/>
        <w:t>Land Baden-Württemberg, the defendant in the m</w:t>
      </w:r>
      <w:r w:rsidRPr="00DC46C2">
        <w:rPr>
          <w:lang w:val="en-GB"/>
        </w:rPr>
        <w:t xml:space="preserve">ain proceedings, by J. Boulanger, </w:t>
      </w:r>
      <w:proofErr w:type="spellStart"/>
      <w:r w:rsidRPr="00DC46C2">
        <w:rPr>
          <w:lang w:val="en-GB"/>
        </w:rPr>
        <w:t>Rechtsanwalt</w:t>
      </w:r>
      <w:proofErr w:type="spellEnd"/>
      <w:r w:rsidRPr="00DC46C2">
        <w:rPr>
          <w:lang w:val="en-GB"/>
        </w:rPr>
        <w:t>, Mannheim,</w:t>
      </w:r>
    </w:p>
    <w:p w14:paraId="51C3534E" w14:textId="77777777" w:rsidR="001C6982" w:rsidRPr="00DC46C2" w:rsidRDefault="00DC46C2">
      <w:pPr>
        <w:spacing w:after="0" w:line="259" w:lineRule="auto"/>
        <w:ind w:left="274" w:firstLine="0"/>
        <w:jc w:val="left"/>
        <w:rPr>
          <w:lang w:val="en-GB"/>
        </w:rPr>
      </w:pPr>
      <w:r w:rsidRPr="00DC46C2">
        <w:rPr>
          <w:noProof/>
          <w:lang w:val="en-GB"/>
        </w:rPr>
        <w:drawing>
          <wp:inline distT="0" distB="0" distL="0" distR="0" wp14:anchorId="74A9BE80" wp14:editId="2EFE1C94">
            <wp:extent cx="33529" cy="30488"/>
            <wp:effectExtent l="0" t="0" r="0" b="0"/>
            <wp:docPr id="4775" name="Picture 4775"/>
            <wp:cNvGraphicFramePr/>
            <a:graphic xmlns:a="http://schemas.openxmlformats.org/drawingml/2006/main">
              <a:graphicData uri="http://schemas.openxmlformats.org/drawingml/2006/picture">
                <pic:pic xmlns:pic="http://schemas.openxmlformats.org/drawingml/2006/picture">
                  <pic:nvPicPr>
                    <pic:cNvPr id="4775" name="Picture 4775"/>
                    <pic:cNvPicPr/>
                  </pic:nvPicPr>
                  <pic:blipFill>
                    <a:blip r:embed="rId8"/>
                    <a:stretch>
                      <a:fillRect/>
                    </a:stretch>
                  </pic:blipFill>
                  <pic:spPr>
                    <a:xfrm>
                      <a:off x="0" y="0"/>
                      <a:ext cx="33529" cy="30488"/>
                    </a:xfrm>
                    <a:prstGeom prst="rect">
                      <a:avLst/>
                    </a:prstGeom>
                  </pic:spPr>
                </pic:pic>
              </a:graphicData>
            </a:graphic>
          </wp:inline>
        </w:drawing>
      </w:r>
      <w:r w:rsidRPr="00DC46C2">
        <w:rPr>
          <w:sz w:val="14"/>
          <w:lang w:val="en-GB"/>
        </w:rPr>
        <w:t xml:space="preserve"> Language of the Case: German.</w:t>
      </w:r>
    </w:p>
    <w:p w14:paraId="4D5FA962" w14:textId="77777777" w:rsidR="001C6982" w:rsidRPr="00DC46C2" w:rsidRDefault="00DC46C2">
      <w:pPr>
        <w:pStyle w:val="Nadpis2"/>
        <w:tabs>
          <w:tab w:val="center" w:pos="3641"/>
          <w:tab w:val="center" w:pos="5143"/>
        </w:tabs>
        <w:ind w:right="0"/>
        <w:jc w:val="left"/>
        <w:rPr>
          <w:lang w:val="en-GB"/>
        </w:rPr>
      </w:pPr>
      <w:r w:rsidRPr="00DC46C2">
        <w:rPr>
          <w:lang w:val="en-GB"/>
        </w:rPr>
        <w:tab/>
        <w:t xml:space="preserve">JUDGMENT </w:t>
      </w:r>
      <w:r w:rsidRPr="00DC46C2">
        <w:rPr>
          <w:lang w:val="en-GB"/>
        </w:rPr>
        <w:tab/>
        <w:t xml:space="preserve">— </w:t>
      </w:r>
    </w:p>
    <w:p w14:paraId="69F1EA78" w14:textId="77777777" w:rsidR="001C6982" w:rsidRPr="00DC46C2" w:rsidRDefault="00DC46C2">
      <w:pPr>
        <w:spacing w:after="203"/>
        <w:ind w:right="14"/>
        <w:rPr>
          <w:lang w:val="en-GB"/>
        </w:rPr>
      </w:pPr>
      <w:r w:rsidRPr="00DC46C2">
        <w:rPr>
          <w:lang w:val="en-GB"/>
        </w:rPr>
        <w:t>the United Kingdom, by its Agent, T. J. G. Pratt, represented by David Donaldson QC of Gray's Inn during the oral procedure,</w:t>
      </w:r>
    </w:p>
    <w:p w14:paraId="00BCDD95" w14:textId="77777777" w:rsidR="001C6982" w:rsidRPr="00DC46C2" w:rsidRDefault="00DC46C2">
      <w:pPr>
        <w:ind w:left="610" w:right="14"/>
        <w:rPr>
          <w:lang w:val="en-GB"/>
        </w:rPr>
      </w:pPr>
      <w:r w:rsidRPr="00DC46C2">
        <w:rPr>
          <w:lang w:val="en-GB"/>
        </w:rPr>
        <w:t>the Commission of the Europ</w:t>
      </w:r>
      <w:r w:rsidRPr="00DC46C2">
        <w:rPr>
          <w:lang w:val="en-GB"/>
        </w:rPr>
        <w:t xml:space="preserve">ean Communities, by </w:t>
      </w:r>
      <w:proofErr w:type="spellStart"/>
      <w:r w:rsidRPr="00DC46C2">
        <w:rPr>
          <w:lang w:val="en-GB"/>
        </w:rPr>
        <w:t>Götz</w:t>
      </w:r>
      <w:proofErr w:type="spellEnd"/>
      <w:r w:rsidRPr="00DC46C2">
        <w:rPr>
          <w:lang w:val="en-GB"/>
        </w:rPr>
        <w:t xml:space="preserve"> </w:t>
      </w:r>
      <w:proofErr w:type="spellStart"/>
      <w:r w:rsidRPr="00DC46C2">
        <w:rPr>
          <w:lang w:val="en-GB"/>
        </w:rPr>
        <w:t>zur</w:t>
      </w:r>
      <w:proofErr w:type="spellEnd"/>
      <w:r w:rsidRPr="00DC46C2">
        <w:rPr>
          <w:lang w:val="en-GB"/>
        </w:rPr>
        <w:t xml:space="preserve"> Hausen and Julian </w:t>
      </w:r>
      <w:proofErr w:type="spellStart"/>
      <w:r w:rsidRPr="00DC46C2">
        <w:rPr>
          <w:lang w:val="en-GB"/>
        </w:rPr>
        <w:t>Currall</w:t>
      </w:r>
      <w:proofErr w:type="spellEnd"/>
      <w:r w:rsidRPr="00DC46C2">
        <w:rPr>
          <w:lang w:val="en-GB"/>
        </w:rPr>
        <w:t xml:space="preserve">, members of its Legal Department, in the written procedure and by Mr </w:t>
      </w:r>
      <w:proofErr w:type="spellStart"/>
      <w:r w:rsidRPr="00DC46C2">
        <w:rPr>
          <w:lang w:val="en-GB"/>
        </w:rPr>
        <w:t>zur</w:t>
      </w:r>
      <w:proofErr w:type="spellEnd"/>
      <w:r w:rsidRPr="00DC46C2">
        <w:rPr>
          <w:lang w:val="en-GB"/>
        </w:rPr>
        <w:t xml:space="preserve"> Hausen during the oral procedure,</w:t>
      </w:r>
    </w:p>
    <w:p w14:paraId="688D4464" w14:textId="77777777" w:rsidR="001C6982" w:rsidRPr="00DC46C2" w:rsidRDefault="00DC46C2">
      <w:pPr>
        <w:spacing w:after="98" w:line="318" w:lineRule="auto"/>
        <w:ind w:left="605" w:right="14"/>
        <w:rPr>
          <w:lang w:val="en-GB"/>
        </w:rPr>
      </w:pPr>
      <w:r w:rsidRPr="00DC46C2">
        <w:rPr>
          <w:lang w:val="en-GB"/>
        </w:rPr>
        <w:t>after hearing the Opinion of the Advocate General delivered at the sitting on 29 April 1986, g</w:t>
      </w:r>
      <w:r w:rsidRPr="00DC46C2">
        <w:rPr>
          <w:lang w:val="en-GB"/>
        </w:rPr>
        <w:t>ives the following</w:t>
      </w:r>
    </w:p>
    <w:p w14:paraId="0E859111" w14:textId="77777777" w:rsidR="001C6982" w:rsidRPr="00DC46C2" w:rsidRDefault="00DC46C2">
      <w:pPr>
        <w:pStyle w:val="Nadpis1"/>
        <w:rPr>
          <w:rFonts w:ascii="Times New Roman" w:hAnsi="Times New Roman" w:cs="Times New Roman"/>
          <w:lang w:val="en-GB"/>
        </w:rPr>
      </w:pPr>
      <w:r w:rsidRPr="00DC46C2">
        <w:rPr>
          <w:rFonts w:ascii="Times New Roman" w:hAnsi="Times New Roman" w:cs="Times New Roman"/>
          <w:lang w:val="en-GB"/>
        </w:rPr>
        <w:t>,WDGMENT</w:t>
      </w:r>
    </w:p>
    <w:p w14:paraId="351AE4DC" w14:textId="77777777" w:rsidR="001C6982" w:rsidRPr="00DC46C2" w:rsidRDefault="00DC46C2">
      <w:pPr>
        <w:spacing w:after="1008"/>
        <w:ind w:left="590" w:right="14"/>
        <w:rPr>
          <w:lang w:val="en-GB"/>
        </w:rPr>
      </w:pPr>
      <w:r w:rsidRPr="00DC46C2">
        <w:rPr>
          <w:lang w:val="en-GB"/>
        </w:rPr>
        <w:t>(The account of the facts and issues which is contained in the complete text of the judgment is not reproduced)</w:t>
      </w:r>
    </w:p>
    <w:p w14:paraId="63CAA1CA" w14:textId="77777777" w:rsidR="001C6982" w:rsidRPr="00DC46C2" w:rsidRDefault="00DC46C2">
      <w:pPr>
        <w:pStyle w:val="Nadpis2"/>
        <w:spacing w:after="647"/>
        <w:ind w:left="581" w:right="0"/>
        <w:rPr>
          <w:lang w:val="en-GB"/>
        </w:rPr>
      </w:pPr>
      <w:r w:rsidRPr="00DC46C2">
        <w:rPr>
          <w:sz w:val="28"/>
          <w:lang w:val="en-GB"/>
        </w:rPr>
        <w:t>Decision</w:t>
      </w:r>
    </w:p>
    <w:p w14:paraId="6FADA25D" w14:textId="77777777" w:rsidR="001C6982" w:rsidRPr="00DC46C2" w:rsidRDefault="00DC46C2">
      <w:pPr>
        <w:spacing w:after="703"/>
        <w:ind w:left="600" w:right="14" w:hanging="336"/>
        <w:rPr>
          <w:lang w:val="en-GB"/>
        </w:rPr>
      </w:pPr>
      <w:r w:rsidRPr="00DC46C2">
        <w:rPr>
          <w:noProof/>
          <w:lang w:val="en-GB"/>
        </w:rPr>
        <w:drawing>
          <wp:inline distT="0" distB="0" distL="0" distR="0" wp14:anchorId="659B18C7" wp14:editId="0A128148">
            <wp:extent cx="21337" cy="57928"/>
            <wp:effectExtent l="0" t="0" r="0" b="0"/>
            <wp:docPr id="6406" name="Picture 6406"/>
            <wp:cNvGraphicFramePr/>
            <a:graphic xmlns:a="http://schemas.openxmlformats.org/drawingml/2006/main">
              <a:graphicData uri="http://schemas.openxmlformats.org/drawingml/2006/picture">
                <pic:pic xmlns:pic="http://schemas.openxmlformats.org/drawingml/2006/picture">
                  <pic:nvPicPr>
                    <pic:cNvPr id="6406" name="Picture 6406"/>
                    <pic:cNvPicPr/>
                  </pic:nvPicPr>
                  <pic:blipFill>
                    <a:blip r:embed="rId9"/>
                    <a:stretch>
                      <a:fillRect/>
                    </a:stretch>
                  </pic:blipFill>
                  <pic:spPr>
                    <a:xfrm>
                      <a:off x="0" y="0"/>
                      <a:ext cx="21337" cy="57928"/>
                    </a:xfrm>
                    <a:prstGeom prst="rect">
                      <a:avLst/>
                    </a:prstGeom>
                  </pic:spPr>
                </pic:pic>
              </a:graphicData>
            </a:graphic>
          </wp:inline>
        </w:drawing>
      </w:r>
      <w:r w:rsidRPr="00DC46C2">
        <w:rPr>
          <w:lang w:val="en-GB"/>
        </w:rPr>
        <w:t xml:space="preserve"> By a judgment of 24 January 1985, which was received at the Court on 14 March 1985, the </w:t>
      </w:r>
      <w:proofErr w:type="spellStart"/>
      <w:r w:rsidRPr="00DC46C2">
        <w:rPr>
          <w:lang w:val="en-GB"/>
        </w:rPr>
        <w:t>Bundesverwaltungsgericht</w:t>
      </w:r>
      <w:proofErr w:type="spellEnd"/>
      <w:r w:rsidRPr="00DC46C2">
        <w:rPr>
          <w:lang w:val="en-GB"/>
        </w:rPr>
        <w:t xml:space="preserve"> referred to the Court for a preliminary ruling under Article 177 of the EEC Treaty a question on the interpretation of Article 48 of the EEC T</w:t>
      </w:r>
      <w:r w:rsidRPr="00DC46C2">
        <w:rPr>
          <w:lang w:val="en-GB"/>
        </w:rPr>
        <w:t>reaty and Article 1 of Regulation No 1612/68 of the Council of 15 October 1968 on freedom of movement for workers within the Community (Official Journal, English Special Edition 1968 (Il), p. 475).</w:t>
      </w:r>
    </w:p>
    <w:p w14:paraId="733ABDC5" w14:textId="77777777" w:rsidR="001C6982" w:rsidRPr="00DC46C2" w:rsidRDefault="00DC46C2">
      <w:pPr>
        <w:ind w:left="590" w:right="14"/>
        <w:rPr>
          <w:lang w:val="en-GB"/>
        </w:rPr>
      </w:pPr>
      <w:r w:rsidRPr="00DC46C2">
        <w:rPr>
          <w:lang w:val="en-GB"/>
        </w:rPr>
        <w:t>The subject-matter of the dispute</w:t>
      </w:r>
    </w:p>
    <w:p w14:paraId="2F8F35AA" w14:textId="77777777" w:rsidR="001C6982" w:rsidRPr="00DC46C2" w:rsidRDefault="00DC46C2">
      <w:pPr>
        <w:numPr>
          <w:ilvl w:val="0"/>
          <w:numId w:val="1"/>
        </w:numPr>
        <w:ind w:left="476" w:right="298" w:hanging="394"/>
        <w:rPr>
          <w:lang w:val="en-GB"/>
        </w:rPr>
      </w:pPr>
      <w:r w:rsidRPr="00DC46C2">
        <w:rPr>
          <w:lang w:val="en-GB"/>
        </w:rPr>
        <w:t>That question arose in p</w:t>
      </w:r>
      <w:r w:rsidRPr="00DC46C2">
        <w:rPr>
          <w:lang w:val="en-GB"/>
        </w:rPr>
        <w:t xml:space="preserve">roceedings brought against the Land Baden-Württemberg by Deborah Lawrie-Blum, a British national, who, after passing at the University </w:t>
      </w:r>
      <w:r w:rsidRPr="00DC46C2">
        <w:rPr>
          <w:lang w:val="en-GB"/>
        </w:rPr>
        <w:lastRenderedPageBreak/>
        <w:t>of Freiburg the examination for the profession of teacher at a Gymnasium [secondary school], was refused admission, on th</w:t>
      </w:r>
      <w:r w:rsidRPr="00DC46C2">
        <w:rPr>
          <w:lang w:val="en-GB"/>
        </w:rPr>
        <w:t xml:space="preserve">e ground of her nationality, by the </w:t>
      </w:r>
      <w:proofErr w:type="spellStart"/>
      <w:r w:rsidRPr="00DC46C2">
        <w:rPr>
          <w:lang w:val="en-GB"/>
        </w:rPr>
        <w:t>Oberschulamt</w:t>
      </w:r>
      <w:proofErr w:type="spellEnd"/>
      <w:r w:rsidRPr="00DC46C2">
        <w:rPr>
          <w:lang w:val="en-GB"/>
        </w:rPr>
        <w:t xml:space="preserve"> Stuttgart [Secondary Education Office, Stuttgart] to the </w:t>
      </w:r>
      <w:proofErr w:type="spellStart"/>
      <w:r w:rsidRPr="00DC46C2">
        <w:rPr>
          <w:lang w:val="en-GB"/>
        </w:rPr>
        <w:t>Vorbereitungsdienst</w:t>
      </w:r>
      <w:proofErr w:type="spellEnd"/>
      <w:r w:rsidRPr="00DC46C2">
        <w:rPr>
          <w:lang w:val="en-GB"/>
        </w:rPr>
        <w:t>, a period of preparatory service leading to the Second State Examination, which qualifies successful candidates for appointment as</w:t>
      </w:r>
      <w:r w:rsidRPr="00DC46C2">
        <w:rPr>
          <w:lang w:val="en-GB"/>
        </w:rPr>
        <w:t xml:space="preserve"> teachers in a Gymnasium.</w:t>
      </w:r>
    </w:p>
    <w:p w14:paraId="240A816B" w14:textId="77777777" w:rsidR="001C6982" w:rsidRPr="00DC46C2" w:rsidRDefault="00DC46C2">
      <w:pPr>
        <w:numPr>
          <w:ilvl w:val="0"/>
          <w:numId w:val="1"/>
        </w:numPr>
        <w:spacing w:after="366"/>
        <w:ind w:left="476" w:right="298" w:hanging="394"/>
        <w:rPr>
          <w:lang w:val="en-GB"/>
        </w:rPr>
      </w:pPr>
      <w:r w:rsidRPr="00DC46C2">
        <w:rPr>
          <w:lang w:val="en-GB"/>
        </w:rPr>
        <w:t>It appears from the documents and the observations submitted to the Court that in the Federal Republic of Germany teacher training is essentially a matter for the Linder. That training consists of university studies, leading to th</w:t>
      </w:r>
      <w:r w:rsidRPr="00DC46C2">
        <w:rPr>
          <w:lang w:val="en-GB"/>
        </w:rPr>
        <w:t>e First State Examination and a period of preparatory service followed by the Second State Examination, the qualifying examination for teachers.</w:t>
      </w:r>
    </w:p>
    <w:p w14:paraId="4213A45D" w14:textId="77777777" w:rsidR="001C6982" w:rsidRPr="00DC46C2" w:rsidRDefault="00DC46C2">
      <w:pPr>
        <w:numPr>
          <w:ilvl w:val="0"/>
          <w:numId w:val="1"/>
        </w:numPr>
        <w:spacing w:after="345"/>
        <w:ind w:left="476" w:right="298" w:hanging="394"/>
        <w:rPr>
          <w:lang w:val="en-GB"/>
        </w:rPr>
      </w:pPr>
      <w:r w:rsidRPr="00DC46C2">
        <w:rPr>
          <w:lang w:val="en-GB"/>
        </w:rPr>
        <w:t xml:space="preserve">At the material time, the period of preparatory service was governed in Land Baden-Württemberg by the </w:t>
      </w:r>
      <w:proofErr w:type="spellStart"/>
      <w:r w:rsidRPr="00DC46C2">
        <w:rPr>
          <w:lang w:val="en-GB"/>
        </w:rPr>
        <w:t>Verordnun</w:t>
      </w:r>
      <w:r w:rsidRPr="00DC46C2">
        <w:rPr>
          <w:lang w:val="en-GB"/>
        </w:rPr>
        <w:t>g</w:t>
      </w:r>
      <w:proofErr w:type="spellEnd"/>
      <w:r w:rsidRPr="00DC46C2">
        <w:rPr>
          <w:lang w:val="en-GB"/>
        </w:rPr>
        <w:t xml:space="preserve"> des </w:t>
      </w:r>
      <w:proofErr w:type="spellStart"/>
      <w:r w:rsidRPr="00DC46C2">
        <w:rPr>
          <w:lang w:val="en-GB"/>
        </w:rPr>
        <w:t>Ministeriums</w:t>
      </w:r>
      <w:proofErr w:type="spellEnd"/>
      <w:r w:rsidRPr="00DC46C2">
        <w:rPr>
          <w:lang w:val="en-GB"/>
        </w:rPr>
        <w:t xml:space="preserve"> fur </w:t>
      </w:r>
      <w:proofErr w:type="spellStart"/>
      <w:r w:rsidRPr="00DC46C2">
        <w:rPr>
          <w:lang w:val="en-GB"/>
        </w:rPr>
        <w:t>Kultus</w:t>
      </w:r>
      <w:proofErr w:type="spellEnd"/>
      <w:r w:rsidRPr="00DC46C2">
        <w:rPr>
          <w:lang w:val="en-GB"/>
        </w:rPr>
        <w:t xml:space="preserve"> und Sport </w:t>
      </w:r>
      <w:proofErr w:type="spellStart"/>
      <w:r w:rsidRPr="00DC46C2">
        <w:rPr>
          <w:lang w:val="en-GB"/>
        </w:rPr>
        <w:t>über</w:t>
      </w:r>
      <w:proofErr w:type="spellEnd"/>
      <w:r w:rsidRPr="00DC46C2">
        <w:rPr>
          <w:lang w:val="en-GB"/>
        </w:rPr>
        <w:t xml:space="preserve"> den </w:t>
      </w:r>
      <w:proofErr w:type="spellStart"/>
      <w:r w:rsidRPr="00DC46C2">
        <w:rPr>
          <w:lang w:val="en-GB"/>
        </w:rPr>
        <w:t>Vorbereitungsdienst</w:t>
      </w:r>
      <w:proofErr w:type="spellEnd"/>
      <w:r w:rsidRPr="00DC46C2">
        <w:rPr>
          <w:lang w:val="en-GB"/>
        </w:rPr>
        <w:t xml:space="preserve"> und die </w:t>
      </w:r>
      <w:proofErr w:type="spellStart"/>
      <w:r w:rsidRPr="00DC46C2">
        <w:rPr>
          <w:lang w:val="en-GB"/>
        </w:rPr>
        <w:t>Pädagogische</w:t>
      </w:r>
      <w:proofErr w:type="spellEnd"/>
      <w:r w:rsidRPr="00DC46C2">
        <w:rPr>
          <w:lang w:val="en-GB"/>
        </w:rPr>
        <w:t xml:space="preserve"> </w:t>
      </w:r>
      <w:proofErr w:type="spellStart"/>
      <w:r w:rsidRPr="00DC46C2">
        <w:rPr>
          <w:lang w:val="en-GB"/>
        </w:rPr>
        <w:t>Prüfung</w:t>
      </w:r>
      <w:proofErr w:type="spellEnd"/>
      <w:r w:rsidRPr="00DC46C2">
        <w:rPr>
          <w:lang w:val="en-GB"/>
        </w:rPr>
        <w:t xml:space="preserve"> </w:t>
      </w:r>
      <w:proofErr w:type="spellStart"/>
      <w:r w:rsidRPr="00DC46C2">
        <w:rPr>
          <w:lang w:val="en-GB"/>
        </w:rPr>
        <w:t>für</w:t>
      </w:r>
      <w:proofErr w:type="spellEnd"/>
      <w:r w:rsidRPr="00DC46C2">
        <w:rPr>
          <w:lang w:val="en-GB"/>
        </w:rPr>
        <w:t xml:space="preserve"> das </w:t>
      </w:r>
      <w:proofErr w:type="spellStart"/>
      <w:r w:rsidRPr="00DC46C2">
        <w:rPr>
          <w:lang w:val="en-GB"/>
        </w:rPr>
        <w:t>Lehramt</w:t>
      </w:r>
      <w:proofErr w:type="spellEnd"/>
      <w:r w:rsidRPr="00DC46C2">
        <w:rPr>
          <w:lang w:val="en-GB"/>
        </w:rPr>
        <w:t xml:space="preserve"> an </w:t>
      </w:r>
      <w:proofErr w:type="spellStart"/>
      <w:r w:rsidRPr="00DC46C2">
        <w:rPr>
          <w:lang w:val="en-GB"/>
        </w:rPr>
        <w:t>Gymnasien</w:t>
      </w:r>
      <w:proofErr w:type="spellEnd"/>
      <w:r w:rsidRPr="00DC46C2">
        <w:rPr>
          <w:lang w:val="en-GB"/>
        </w:rPr>
        <w:t xml:space="preserve"> [Order of the Ministry of Education and Sport on Preparatory Service and the Examination for the Profession of Teacher at a Gymna</w:t>
      </w:r>
      <w:r w:rsidRPr="00DC46C2">
        <w:rPr>
          <w:lang w:val="en-GB"/>
        </w:rPr>
        <w:t>sium] of 14 June 1976 (</w:t>
      </w:r>
      <w:proofErr w:type="spellStart"/>
      <w:r w:rsidRPr="00DC46C2">
        <w:rPr>
          <w:lang w:val="en-GB"/>
        </w:rPr>
        <w:t>Gesetzblatt</w:t>
      </w:r>
      <w:proofErr w:type="spellEnd"/>
      <w:r w:rsidRPr="00DC46C2">
        <w:rPr>
          <w:lang w:val="en-GB"/>
        </w:rPr>
        <w:t xml:space="preserve"> Baden-Württemberg, p. 504), which has since been replaced by the </w:t>
      </w:r>
      <w:proofErr w:type="spellStart"/>
      <w:r w:rsidRPr="00DC46C2">
        <w:rPr>
          <w:lang w:val="en-GB"/>
        </w:rPr>
        <w:t>Verordnung</w:t>
      </w:r>
      <w:proofErr w:type="spellEnd"/>
      <w:r w:rsidRPr="00DC46C2">
        <w:rPr>
          <w:lang w:val="en-GB"/>
        </w:rPr>
        <w:t xml:space="preserve"> des </w:t>
      </w:r>
      <w:proofErr w:type="spellStart"/>
      <w:r w:rsidRPr="00DC46C2">
        <w:rPr>
          <w:lang w:val="en-GB"/>
        </w:rPr>
        <w:t>Ministeriums</w:t>
      </w:r>
      <w:proofErr w:type="spellEnd"/>
      <w:r w:rsidRPr="00DC46C2">
        <w:rPr>
          <w:lang w:val="en-GB"/>
        </w:rPr>
        <w:t xml:space="preserve"> </w:t>
      </w:r>
      <w:proofErr w:type="spellStart"/>
      <w:r w:rsidRPr="00DC46C2">
        <w:rPr>
          <w:lang w:val="en-GB"/>
        </w:rPr>
        <w:t>für</w:t>
      </w:r>
      <w:proofErr w:type="spellEnd"/>
      <w:r w:rsidRPr="00DC46C2">
        <w:rPr>
          <w:lang w:val="en-GB"/>
        </w:rPr>
        <w:t xml:space="preserve"> </w:t>
      </w:r>
      <w:proofErr w:type="spellStart"/>
      <w:r w:rsidRPr="00DC46C2">
        <w:rPr>
          <w:lang w:val="en-GB"/>
        </w:rPr>
        <w:t>Kultus</w:t>
      </w:r>
      <w:proofErr w:type="spellEnd"/>
      <w:r w:rsidRPr="00DC46C2">
        <w:rPr>
          <w:lang w:val="en-GB"/>
        </w:rPr>
        <w:t xml:space="preserve"> und Sport </w:t>
      </w:r>
      <w:proofErr w:type="spellStart"/>
      <w:r w:rsidRPr="00DC46C2">
        <w:rPr>
          <w:lang w:val="en-GB"/>
        </w:rPr>
        <w:t>über</w:t>
      </w:r>
      <w:proofErr w:type="spellEnd"/>
      <w:r w:rsidRPr="00DC46C2">
        <w:rPr>
          <w:lang w:val="en-GB"/>
        </w:rPr>
        <w:t xml:space="preserve"> der </w:t>
      </w:r>
      <w:proofErr w:type="spellStart"/>
      <w:r w:rsidRPr="00DC46C2">
        <w:rPr>
          <w:lang w:val="en-GB"/>
        </w:rPr>
        <w:t>Vorbereitungsdienst</w:t>
      </w:r>
      <w:proofErr w:type="spellEnd"/>
      <w:r w:rsidRPr="00DC46C2">
        <w:rPr>
          <w:lang w:val="en-GB"/>
        </w:rPr>
        <w:t xml:space="preserve"> und die </w:t>
      </w:r>
      <w:proofErr w:type="spellStart"/>
      <w:r w:rsidRPr="00DC46C2">
        <w:rPr>
          <w:lang w:val="en-GB"/>
        </w:rPr>
        <w:t>zweite</w:t>
      </w:r>
      <w:proofErr w:type="spellEnd"/>
      <w:r w:rsidRPr="00DC46C2">
        <w:rPr>
          <w:lang w:val="en-GB"/>
        </w:rPr>
        <w:t xml:space="preserve"> </w:t>
      </w:r>
      <w:proofErr w:type="spellStart"/>
      <w:r w:rsidRPr="00DC46C2">
        <w:rPr>
          <w:lang w:val="en-GB"/>
        </w:rPr>
        <w:t>Staatsprüfung</w:t>
      </w:r>
      <w:proofErr w:type="spellEnd"/>
      <w:r w:rsidRPr="00DC46C2">
        <w:rPr>
          <w:lang w:val="en-GB"/>
        </w:rPr>
        <w:t xml:space="preserve"> </w:t>
      </w:r>
      <w:proofErr w:type="spellStart"/>
      <w:r w:rsidRPr="00DC46C2">
        <w:rPr>
          <w:lang w:val="en-GB"/>
        </w:rPr>
        <w:t>für</w:t>
      </w:r>
      <w:proofErr w:type="spellEnd"/>
      <w:r w:rsidRPr="00DC46C2">
        <w:rPr>
          <w:lang w:val="en-GB"/>
        </w:rPr>
        <w:t xml:space="preserve"> die </w:t>
      </w:r>
      <w:proofErr w:type="spellStart"/>
      <w:r w:rsidRPr="00DC46C2">
        <w:rPr>
          <w:lang w:val="en-GB"/>
        </w:rPr>
        <w:t>Laufbahn</w:t>
      </w:r>
      <w:proofErr w:type="spellEnd"/>
      <w:r w:rsidRPr="00DC46C2">
        <w:rPr>
          <w:lang w:val="en-GB"/>
        </w:rPr>
        <w:t xml:space="preserve"> des </w:t>
      </w:r>
      <w:proofErr w:type="spellStart"/>
      <w:r w:rsidRPr="00DC46C2">
        <w:rPr>
          <w:lang w:val="en-GB"/>
        </w:rPr>
        <w:t>höheren</w:t>
      </w:r>
      <w:proofErr w:type="spellEnd"/>
      <w:r w:rsidRPr="00DC46C2">
        <w:rPr>
          <w:lang w:val="en-GB"/>
        </w:rPr>
        <w:t xml:space="preserve"> </w:t>
      </w:r>
      <w:proofErr w:type="spellStart"/>
      <w:r w:rsidRPr="00DC46C2">
        <w:rPr>
          <w:lang w:val="en-GB"/>
        </w:rPr>
        <w:t>Schuldienstes</w:t>
      </w:r>
      <w:proofErr w:type="spellEnd"/>
      <w:r w:rsidRPr="00DC46C2">
        <w:rPr>
          <w:lang w:val="en-GB"/>
        </w:rPr>
        <w:t xml:space="preserve"> an </w:t>
      </w:r>
      <w:proofErr w:type="spellStart"/>
      <w:r w:rsidRPr="00DC46C2">
        <w:rPr>
          <w:lang w:val="en-GB"/>
        </w:rPr>
        <w:t>Gym</w:t>
      </w:r>
      <w:r w:rsidRPr="00DC46C2">
        <w:rPr>
          <w:lang w:val="en-GB"/>
        </w:rPr>
        <w:t>nasien</w:t>
      </w:r>
      <w:proofErr w:type="spellEnd"/>
      <w:r w:rsidRPr="00DC46C2">
        <w:rPr>
          <w:lang w:val="en-GB"/>
        </w:rPr>
        <w:t xml:space="preserve"> [Order of the Ministry of Education and Sport on Preparat01Y Service and the Second State Examination for Admission as a Teacher in the Higher Education Service qualified to teach in a Gymnasium] of 31 August 1984 (</w:t>
      </w:r>
      <w:proofErr w:type="spellStart"/>
      <w:r w:rsidRPr="00DC46C2">
        <w:rPr>
          <w:lang w:val="en-GB"/>
        </w:rPr>
        <w:t>Gesetzblatt</w:t>
      </w:r>
      <w:proofErr w:type="spellEnd"/>
      <w:r w:rsidRPr="00DC46C2">
        <w:rPr>
          <w:lang w:val="en-GB"/>
        </w:rPr>
        <w:t xml:space="preserve"> Baden-Württemberg, p. </w:t>
      </w:r>
      <w:r w:rsidRPr="00DC46C2">
        <w:rPr>
          <w:lang w:val="en-GB"/>
        </w:rPr>
        <w:t>576).</w:t>
      </w:r>
    </w:p>
    <w:p w14:paraId="069549FF" w14:textId="77777777" w:rsidR="001C6982" w:rsidRPr="00DC46C2" w:rsidRDefault="00DC46C2">
      <w:pPr>
        <w:numPr>
          <w:ilvl w:val="0"/>
          <w:numId w:val="1"/>
        </w:numPr>
        <w:spacing w:after="350"/>
        <w:ind w:left="476" w:right="298" w:hanging="394"/>
        <w:rPr>
          <w:lang w:val="en-GB"/>
        </w:rPr>
      </w:pPr>
      <w:r w:rsidRPr="00DC46C2">
        <w:rPr>
          <w:lang w:val="en-GB"/>
        </w:rPr>
        <w:t>The period of preparatory service, the purpose of which is to introduce the trainee teacher to educational theory and teaching, consists of two stages, each lasting one year. The first stage consists of training at a teachers' training college (Semin</w:t>
      </w:r>
      <w:r w:rsidRPr="00DC46C2">
        <w:rPr>
          <w:lang w:val="en-GB"/>
        </w:rPr>
        <w:t xml:space="preserve">ar) and at a school, generally a State school, to which the trainee teacher has been attached and the second stage consists in further developing the abilities and skills needed in order to carry out educational and teaching duties in a school. During the </w:t>
      </w:r>
      <w:r w:rsidRPr="00DC46C2">
        <w:rPr>
          <w:lang w:val="en-GB"/>
        </w:rPr>
        <w:t>latter period, the trainee may be called upon to give lessons for up to 11 hours a week in different classes in the Gymnasium, initially under the direct supervision of an instructor and later, during the last six months, on his own.</w:t>
      </w:r>
    </w:p>
    <w:p w14:paraId="284476AF" w14:textId="77777777" w:rsidR="001C6982" w:rsidRPr="00DC46C2" w:rsidRDefault="00DC46C2">
      <w:pPr>
        <w:numPr>
          <w:ilvl w:val="0"/>
          <w:numId w:val="1"/>
        </w:numPr>
        <w:spacing w:after="339"/>
        <w:ind w:left="476" w:right="298" w:hanging="394"/>
        <w:rPr>
          <w:lang w:val="en-GB"/>
        </w:rPr>
      </w:pPr>
      <w:r w:rsidRPr="00DC46C2">
        <w:rPr>
          <w:lang w:val="en-GB"/>
        </w:rPr>
        <w:t>Completion of the peri</w:t>
      </w:r>
      <w:r w:rsidRPr="00DC46C2">
        <w:rPr>
          <w:lang w:val="en-GB"/>
        </w:rPr>
        <w:t xml:space="preserve">od of preparatory service and possession of the diploma granted for passing the Second State Examination are, de jure, essential for </w:t>
      </w:r>
      <w:r w:rsidRPr="00DC46C2">
        <w:rPr>
          <w:lang w:val="en-GB"/>
        </w:rPr>
        <w:lastRenderedPageBreak/>
        <w:t>admission to the profession of teacher in the State school system and de facto necessary for employment in private schools.</w:t>
      </w:r>
    </w:p>
    <w:p w14:paraId="6589D025" w14:textId="77777777" w:rsidR="001C6982" w:rsidRPr="00DC46C2" w:rsidRDefault="00DC46C2">
      <w:pPr>
        <w:numPr>
          <w:ilvl w:val="0"/>
          <w:numId w:val="1"/>
        </w:numPr>
        <w:ind w:left="476" w:right="298" w:hanging="394"/>
        <w:rPr>
          <w:lang w:val="en-GB"/>
        </w:rPr>
      </w:pPr>
      <w:r w:rsidRPr="00DC46C2">
        <w:rPr>
          <w:lang w:val="en-GB"/>
        </w:rPr>
        <w:t xml:space="preserve">A candidate admitted to preparatory service is appointed </w:t>
      </w:r>
      <w:proofErr w:type="spellStart"/>
      <w:r w:rsidRPr="00DC46C2">
        <w:rPr>
          <w:lang w:val="en-GB"/>
        </w:rPr>
        <w:t>Studienreferendar</w:t>
      </w:r>
      <w:proofErr w:type="spellEnd"/>
      <w:r w:rsidRPr="00DC46C2">
        <w:rPr>
          <w:lang w:val="en-GB"/>
        </w:rPr>
        <w:t xml:space="preserve"> [trainee teacher] with the status of temporary civil servant [</w:t>
      </w:r>
      <w:proofErr w:type="spellStart"/>
      <w:r w:rsidRPr="00DC46C2">
        <w:rPr>
          <w:lang w:val="en-GB"/>
        </w:rPr>
        <w:t>Beamte</w:t>
      </w:r>
      <w:proofErr w:type="spellEnd"/>
      <w:r w:rsidRPr="00DC46C2">
        <w:rPr>
          <w:lang w:val="en-GB"/>
        </w:rPr>
        <w:t xml:space="preserve"> auf </w:t>
      </w:r>
      <w:proofErr w:type="spellStart"/>
      <w:r w:rsidRPr="00DC46C2">
        <w:rPr>
          <w:lang w:val="en-GB"/>
        </w:rPr>
        <w:t>Widerruf</w:t>
      </w:r>
      <w:proofErr w:type="spellEnd"/>
      <w:r w:rsidRPr="00DC46C2">
        <w:rPr>
          <w:lang w:val="en-GB"/>
        </w:rPr>
        <w:t>] and in that capacity enjoys all the advantages of civil service status. The abovementioned orders</w:t>
      </w:r>
      <w:r w:rsidRPr="00DC46C2">
        <w:rPr>
          <w:lang w:val="en-GB"/>
        </w:rPr>
        <w:t xml:space="preserve"> of 1976 and 1984 restrict admission to persons satisfying the personal conditions for appointment to the civil service. Paragraph 6 of the </w:t>
      </w:r>
      <w:proofErr w:type="spellStart"/>
      <w:r w:rsidRPr="00DC46C2">
        <w:rPr>
          <w:lang w:val="en-GB"/>
        </w:rPr>
        <w:t>Landesbeamtengesetz</w:t>
      </w:r>
      <w:proofErr w:type="spellEnd"/>
      <w:r w:rsidRPr="00DC46C2">
        <w:rPr>
          <w:lang w:val="en-GB"/>
        </w:rPr>
        <w:t xml:space="preserve"> </w:t>
      </w:r>
      <w:proofErr w:type="spellStart"/>
      <w:r w:rsidRPr="00DC46C2">
        <w:rPr>
          <w:lang w:val="en-GB"/>
        </w:rPr>
        <w:t>für</w:t>
      </w:r>
      <w:proofErr w:type="spellEnd"/>
      <w:r w:rsidRPr="00DC46C2">
        <w:rPr>
          <w:lang w:val="en-GB"/>
        </w:rPr>
        <w:t xml:space="preserve"> Baden-Württemberg [Law of the Land of </w:t>
      </w:r>
      <w:proofErr w:type="spellStart"/>
      <w:r w:rsidRPr="00DC46C2">
        <w:rPr>
          <w:lang w:val="en-GB"/>
        </w:rPr>
        <w:t>BadenWürttemberg</w:t>
      </w:r>
      <w:proofErr w:type="spellEnd"/>
      <w:r w:rsidRPr="00DC46C2">
        <w:rPr>
          <w:lang w:val="en-GB"/>
        </w:rPr>
        <w:t xml:space="preserve"> on the Civil Service], in the version</w:t>
      </w:r>
      <w:r w:rsidRPr="00DC46C2">
        <w:rPr>
          <w:lang w:val="en-GB"/>
        </w:rPr>
        <w:t xml:space="preserve"> in force since 8 August 1979 (</w:t>
      </w:r>
      <w:proofErr w:type="spellStart"/>
      <w:r w:rsidRPr="00DC46C2">
        <w:rPr>
          <w:lang w:val="en-GB"/>
        </w:rPr>
        <w:t>Gesetzblatt</w:t>
      </w:r>
      <w:proofErr w:type="spellEnd"/>
      <w:r w:rsidRPr="00DC46C2">
        <w:rPr>
          <w:lang w:val="en-GB"/>
        </w:rPr>
        <w:t>, p. 398), requires the possession of German nationality within the</w:t>
      </w:r>
    </w:p>
    <w:p w14:paraId="7302FA99" w14:textId="77777777" w:rsidR="001C6982" w:rsidRPr="00DC46C2" w:rsidRDefault="001C6982">
      <w:pPr>
        <w:rPr>
          <w:lang w:val="en-GB"/>
        </w:rPr>
        <w:sectPr w:rsidR="001C6982" w:rsidRPr="00DC46C2">
          <w:headerReference w:type="even" r:id="rId10"/>
          <w:headerReference w:type="default" r:id="rId11"/>
          <w:footerReference w:type="even" r:id="rId12"/>
          <w:footerReference w:type="default" r:id="rId13"/>
          <w:headerReference w:type="first" r:id="rId14"/>
          <w:footerReference w:type="first" r:id="rId15"/>
          <w:pgSz w:w="9240" w:h="12925"/>
          <w:pgMar w:top="994" w:right="437" w:bottom="1159" w:left="120" w:header="994" w:footer="708" w:gutter="0"/>
          <w:pgNumType w:start="2139"/>
          <w:cols w:space="708"/>
        </w:sectPr>
      </w:pPr>
    </w:p>
    <w:p w14:paraId="5454B3A5" w14:textId="77777777" w:rsidR="001C6982" w:rsidRPr="00DC46C2" w:rsidRDefault="00DC46C2">
      <w:pPr>
        <w:spacing w:after="212" w:line="259" w:lineRule="auto"/>
        <w:ind w:left="1810" w:firstLine="0"/>
        <w:jc w:val="center"/>
        <w:rPr>
          <w:lang w:val="en-GB"/>
        </w:rPr>
      </w:pPr>
      <w:r w:rsidRPr="00DC46C2">
        <w:rPr>
          <w:sz w:val="20"/>
          <w:lang w:val="en-GB"/>
        </w:rPr>
        <w:lastRenderedPageBreak/>
        <w:t xml:space="preserve">— </w:t>
      </w:r>
    </w:p>
    <w:p w14:paraId="507CA8B7" w14:textId="77777777" w:rsidR="001C6982" w:rsidRPr="00DC46C2" w:rsidRDefault="00DC46C2">
      <w:pPr>
        <w:spacing w:after="523"/>
        <w:ind w:left="864" w:right="14"/>
        <w:rPr>
          <w:lang w:val="en-GB"/>
        </w:rPr>
      </w:pPr>
      <w:r w:rsidRPr="00DC46C2">
        <w:rPr>
          <w:lang w:val="en-GB"/>
        </w:rPr>
        <w:t xml:space="preserve">meaning of Article 116 of the </w:t>
      </w:r>
      <w:proofErr w:type="spellStart"/>
      <w:r w:rsidRPr="00DC46C2">
        <w:rPr>
          <w:lang w:val="en-GB"/>
        </w:rPr>
        <w:t>Grundgesetz</w:t>
      </w:r>
      <w:proofErr w:type="spellEnd"/>
      <w:r w:rsidRPr="00DC46C2">
        <w:rPr>
          <w:lang w:val="en-GB"/>
        </w:rPr>
        <w:t xml:space="preserve"> [Constitution], unless an express derogation is granted by the Minister for the Interior on account of the imperative requirements of the service.</w:t>
      </w:r>
    </w:p>
    <w:p w14:paraId="59616446" w14:textId="77777777" w:rsidR="001C6982" w:rsidRPr="00DC46C2" w:rsidRDefault="00DC46C2">
      <w:pPr>
        <w:numPr>
          <w:ilvl w:val="0"/>
          <w:numId w:val="1"/>
        </w:numPr>
        <w:spacing w:after="521"/>
        <w:ind w:left="476" w:right="298" w:hanging="394"/>
        <w:rPr>
          <w:lang w:val="en-GB"/>
        </w:rPr>
      </w:pPr>
      <w:r w:rsidRPr="00DC46C2">
        <w:rPr>
          <w:lang w:val="en-GB"/>
        </w:rPr>
        <w:t>After being refused admission to preparatory service because she di</w:t>
      </w:r>
      <w:r w:rsidRPr="00DC46C2">
        <w:rPr>
          <w:lang w:val="en-GB"/>
        </w:rPr>
        <w:t xml:space="preserve">d not have German nationality, Mrs Lawrie-Blum brought an action before the </w:t>
      </w:r>
      <w:proofErr w:type="spellStart"/>
      <w:r w:rsidRPr="00DC46C2">
        <w:rPr>
          <w:lang w:val="en-GB"/>
        </w:rPr>
        <w:t>Verwaltungsgericht</w:t>
      </w:r>
      <w:proofErr w:type="spellEnd"/>
      <w:r w:rsidRPr="00DC46C2">
        <w:rPr>
          <w:lang w:val="en-GB"/>
        </w:rPr>
        <w:t xml:space="preserve"> Freiburg [Administrative Court, Freiburg] for the annulment of the decision of refusal on the ground that it was contrary to the Community rules prohibiting all </w:t>
      </w:r>
      <w:r w:rsidRPr="00DC46C2">
        <w:rPr>
          <w:lang w:val="en-GB"/>
        </w:rPr>
        <w:t xml:space="preserve">discrimination on grounds of nationality as regards access to employment. The </w:t>
      </w:r>
      <w:proofErr w:type="spellStart"/>
      <w:r w:rsidRPr="00DC46C2">
        <w:rPr>
          <w:lang w:val="en-GB"/>
        </w:rPr>
        <w:t>Verwaltungsgericht</w:t>
      </w:r>
      <w:proofErr w:type="spellEnd"/>
      <w:r w:rsidRPr="00DC46C2">
        <w:rPr>
          <w:lang w:val="en-GB"/>
        </w:rPr>
        <w:t xml:space="preserve"> Freiburg and the </w:t>
      </w:r>
      <w:proofErr w:type="spellStart"/>
      <w:r w:rsidRPr="00DC46C2">
        <w:rPr>
          <w:lang w:val="en-GB"/>
        </w:rPr>
        <w:t>Verwaltungsgerichtshof</w:t>
      </w:r>
      <w:proofErr w:type="spellEnd"/>
      <w:r w:rsidRPr="00DC46C2">
        <w:rPr>
          <w:lang w:val="en-GB"/>
        </w:rPr>
        <w:t xml:space="preserve"> Baden-Württemberg [Higher Administrative Court for Baden-Württemberg], before which an appeal was brought, dismissed he</w:t>
      </w:r>
      <w:r w:rsidRPr="00DC46C2">
        <w:rPr>
          <w:lang w:val="en-GB"/>
        </w:rPr>
        <w:t xml:space="preserve">r application on the ground that </w:t>
      </w:r>
      <w:r w:rsidRPr="00DC46C2">
        <w:rPr>
          <w:noProof/>
          <w:lang w:val="en-GB"/>
        </w:rPr>
        <w:drawing>
          <wp:inline distT="0" distB="0" distL="0" distR="0" wp14:anchorId="02F66BB8" wp14:editId="428F2D0A">
            <wp:extent cx="18289" cy="15244"/>
            <wp:effectExtent l="0" t="0" r="0" b="0"/>
            <wp:docPr id="11992" name="Picture 11992"/>
            <wp:cNvGraphicFramePr/>
            <a:graphic xmlns:a="http://schemas.openxmlformats.org/drawingml/2006/main">
              <a:graphicData uri="http://schemas.openxmlformats.org/drawingml/2006/picture">
                <pic:pic xmlns:pic="http://schemas.openxmlformats.org/drawingml/2006/picture">
                  <pic:nvPicPr>
                    <pic:cNvPr id="11992" name="Picture 11992"/>
                    <pic:cNvPicPr/>
                  </pic:nvPicPr>
                  <pic:blipFill>
                    <a:blip r:embed="rId16"/>
                    <a:stretch>
                      <a:fillRect/>
                    </a:stretch>
                  </pic:blipFill>
                  <pic:spPr>
                    <a:xfrm>
                      <a:off x="0" y="0"/>
                      <a:ext cx="18289" cy="15244"/>
                    </a:xfrm>
                    <a:prstGeom prst="rect">
                      <a:avLst/>
                    </a:prstGeom>
                  </pic:spPr>
                </pic:pic>
              </a:graphicData>
            </a:graphic>
          </wp:inline>
        </w:drawing>
      </w:r>
      <w:r w:rsidRPr="00DC46C2">
        <w:rPr>
          <w:lang w:val="en-GB"/>
        </w:rPr>
        <w:t xml:space="preserve"> Article 48 (4) of the EEC Treaty provided that the rules concerning freedom of movement for workers did not apply to employment in the public service. The appeal court also stated that the State school system was excluded</w:t>
      </w:r>
      <w:r w:rsidRPr="00DC46C2">
        <w:rPr>
          <w:lang w:val="en-GB"/>
        </w:rPr>
        <w:t xml:space="preserve"> from the scope of the Treaty because it did not form part of economic life.</w:t>
      </w:r>
    </w:p>
    <w:p w14:paraId="0850AB92" w14:textId="77777777" w:rsidR="001C6982" w:rsidRPr="00DC46C2" w:rsidRDefault="00DC46C2">
      <w:pPr>
        <w:numPr>
          <w:ilvl w:val="0"/>
          <w:numId w:val="1"/>
        </w:numPr>
        <w:ind w:left="476" w:right="298" w:hanging="394"/>
        <w:rPr>
          <w:lang w:val="en-GB"/>
        </w:rPr>
      </w:pPr>
      <w:r w:rsidRPr="00DC46C2">
        <w:rPr>
          <w:lang w:val="en-GB"/>
        </w:rPr>
        <w:t xml:space="preserve">Mrs Lawrie-Blum appealed to the </w:t>
      </w:r>
      <w:proofErr w:type="spellStart"/>
      <w:r w:rsidRPr="00DC46C2">
        <w:rPr>
          <w:lang w:val="en-GB"/>
        </w:rPr>
        <w:t>Bundesverwaltungsgericht</w:t>
      </w:r>
      <w:proofErr w:type="spellEnd"/>
      <w:r w:rsidRPr="00DC46C2">
        <w:rPr>
          <w:lang w:val="en-GB"/>
        </w:rPr>
        <w:t>, which decided to stay the proceedings until the Court of Justice had given a preliminary ruling on the following question</w:t>
      </w:r>
      <w:r w:rsidRPr="00DC46C2">
        <w:rPr>
          <w:lang w:val="en-GB"/>
        </w:rPr>
        <w:t>:</w:t>
      </w:r>
    </w:p>
    <w:p w14:paraId="19D2C739" w14:textId="77777777" w:rsidR="001C6982" w:rsidRPr="00DC46C2" w:rsidRDefault="00DC46C2">
      <w:pPr>
        <w:spacing w:after="553"/>
        <w:ind w:left="883" w:right="14"/>
        <w:rPr>
          <w:lang w:val="en-GB"/>
        </w:rPr>
      </w:pPr>
      <w:r w:rsidRPr="00DC46C2">
        <w:rPr>
          <w:lang w:val="en-GB"/>
        </w:rPr>
        <w:t xml:space="preserve">'Do the rules of European law on the free movement of persons (Article 48 of the EEC Treaty) and Article 1 of Regulation (EEC) No 1612/68 of the Council of 15 October 1968 (Official Journal, English Special Edition 1968 (Il), p. 475, later amended) give </w:t>
      </w:r>
      <w:r w:rsidRPr="00DC46C2">
        <w:rPr>
          <w:lang w:val="en-GB"/>
        </w:rPr>
        <w:t>nationals of a Member State the right to be appointed trainee teachers in the State school system of another Member State under the same conditions as nationals of that Member State, even where such trainee teachers, according to national law, have civil s</w:t>
      </w:r>
      <w:r w:rsidRPr="00DC46C2">
        <w:rPr>
          <w:lang w:val="en-GB"/>
        </w:rPr>
        <w:t>ervice status (in this case, as temporary civil servants [</w:t>
      </w:r>
      <w:proofErr w:type="spellStart"/>
      <w:r w:rsidRPr="00DC46C2">
        <w:rPr>
          <w:lang w:val="en-GB"/>
        </w:rPr>
        <w:t>Beamten</w:t>
      </w:r>
      <w:proofErr w:type="spellEnd"/>
      <w:r w:rsidRPr="00DC46C2">
        <w:rPr>
          <w:lang w:val="en-GB"/>
        </w:rPr>
        <w:t xml:space="preserve"> auf </w:t>
      </w:r>
      <w:proofErr w:type="spellStart"/>
      <w:r w:rsidRPr="00DC46C2">
        <w:rPr>
          <w:lang w:val="en-GB"/>
        </w:rPr>
        <w:t>Widerruf</w:t>
      </w:r>
      <w:proofErr w:type="spellEnd"/>
      <w:r w:rsidRPr="00DC46C2">
        <w:rPr>
          <w:lang w:val="en-GB"/>
        </w:rPr>
        <w:t>] under German law) and conduct classes independently, and where national law requires that persons appointed to the civil service must in principle be nationals of the Member St</w:t>
      </w:r>
      <w:r w:rsidRPr="00DC46C2">
        <w:rPr>
          <w:lang w:val="en-GB"/>
        </w:rPr>
        <w:t>ate concerned?'</w:t>
      </w:r>
    </w:p>
    <w:p w14:paraId="46319E9D" w14:textId="77777777" w:rsidR="001C6982" w:rsidRPr="00DC46C2" w:rsidRDefault="00DC46C2">
      <w:pPr>
        <w:numPr>
          <w:ilvl w:val="0"/>
          <w:numId w:val="1"/>
        </w:numPr>
        <w:ind w:left="476" w:right="298" w:hanging="394"/>
        <w:rPr>
          <w:lang w:val="en-GB"/>
        </w:rPr>
      </w:pPr>
      <w:r w:rsidRPr="00DC46C2">
        <w:rPr>
          <w:lang w:val="en-GB"/>
        </w:rPr>
        <w:t xml:space="preserve">The national court is essentially asking in the first place whether a trainee teacher undergoing a period of service as preparation for the teaching profession during which he enjoys civil service status and provides services by conducting </w:t>
      </w:r>
      <w:r w:rsidRPr="00DC46C2">
        <w:rPr>
          <w:lang w:val="en-GB"/>
        </w:rPr>
        <w:t xml:space="preserve">classes for which </w:t>
      </w:r>
      <w:r w:rsidRPr="00DC46C2">
        <w:rPr>
          <w:lang w:val="en-GB"/>
        </w:rPr>
        <w:lastRenderedPageBreak/>
        <w:t xml:space="preserve">he receives remuneration must be regarded as a worker within the meaning of Article 48 of the EEC Treaty and secondly whether such preparatory service must be regarded as employment in the public service within the meaning_ of Article 48 </w:t>
      </w:r>
      <w:r w:rsidRPr="00DC46C2">
        <w:rPr>
          <w:lang w:val="en-GB"/>
        </w:rPr>
        <w:t>(4) . to which nationals of other Member States may be refused admission.</w:t>
      </w:r>
    </w:p>
    <w:p w14:paraId="789EBCC1" w14:textId="77777777" w:rsidR="001C6982" w:rsidRPr="00DC46C2" w:rsidRDefault="00DC46C2">
      <w:pPr>
        <w:spacing w:after="664"/>
        <w:ind w:left="509" w:right="437" w:hanging="394"/>
        <w:rPr>
          <w:lang w:val="en-GB"/>
        </w:rPr>
      </w:pPr>
      <w:r w:rsidRPr="00DC46C2">
        <w:rPr>
          <w:noProof/>
          <w:lang w:val="en-GB"/>
        </w:rPr>
        <w:drawing>
          <wp:inline distT="0" distB="0" distL="0" distR="0" wp14:anchorId="09BF9F25" wp14:editId="17491600">
            <wp:extent cx="64011" cy="54879"/>
            <wp:effectExtent l="0" t="0" r="0" b="0"/>
            <wp:docPr id="43214" name="Picture 43214"/>
            <wp:cNvGraphicFramePr/>
            <a:graphic xmlns:a="http://schemas.openxmlformats.org/drawingml/2006/main">
              <a:graphicData uri="http://schemas.openxmlformats.org/drawingml/2006/picture">
                <pic:pic xmlns:pic="http://schemas.openxmlformats.org/drawingml/2006/picture">
                  <pic:nvPicPr>
                    <pic:cNvPr id="43214" name="Picture 43214"/>
                    <pic:cNvPicPr/>
                  </pic:nvPicPr>
                  <pic:blipFill>
                    <a:blip r:embed="rId17"/>
                    <a:stretch>
                      <a:fillRect/>
                    </a:stretch>
                  </pic:blipFill>
                  <pic:spPr>
                    <a:xfrm>
                      <a:off x="0" y="0"/>
                      <a:ext cx="64011" cy="54879"/>
                    </a:xfrm>
                    <a:prstGeom prst="rect">
                      <a:avLst/>
                    </a:prstGeom>
                  </pic:spPr>
                </pic:pic>
              </a:graphicData>
            </a:graphic>
          </wp:inline>
        </w:drawing>
      </w:r>
      <w:r w:rsidRPr="00DC46C2">
        <w:rPr>
          <w:lang w:val="en-GB"/>
        </w:rPr>
        <w:t xml:space="preserve">In its carefully reasoned order for reference the </w:t>
      </w:r>
      <w:proofErr w:type="spellStart"/>
      <w:r w:rsidRPr="00DC46C2">
        <w:rPr>
          <w:lang w:val="en-GB"/>
        </w:rPr>
        <w:t>Bundesverwaltungsgericht</w:t>
      </w:r>
      <w:proofErr w:type="spellEnd"/>
      <w:r w:rsidRPr="00DC46C2">
        <w:rPr>
          <w:lang w:val="en-GB"/>
        </w:rPr>
        <w:t xml:space="preserve"> states that, in its view, a trainee teacher appointed as a temporary civil </w:t>
      </w:r>
      <w:proofErr w:type="spellStart"/>
      <w:r w:rsidRPr="00DC46C2">
        <w:rPr>
          <w:lang w:val="en-GB"/>
        </w:rPr>
        <w:t>sewant</w:t>
      </w:r>
      <w:proofErr w:type="spellEnd"/>
      <w:r w:rsidRPr="00DC46C2">
        <w:rPr>
          <w:lang w:val="en-GB"/>
        </w:rPr>
        <w:t xml:space="preserve"> may not be regarded as a</w:t>
      </w:r>
      <w:r w:rsidRPr="00DC46C2">
        <w:rPr>
          <w:lang w:val="en-GB"/>
        </w:rPr>
        <w:t xml:space="preserve"> worker within the meaning of Article 48 of the EEC Treaty and that in any event he comes within the exception in Article 48 (4) since he exercises powers conferred by public law or contributes towards the safeguarding of the general interests of the State</w:t>
      </w:r>
      <w:r w:rsidRPr="00DC46C2">
        <w:rPr>
          <w:lang w:val="en-GB"/>
        </w:rPr>
        <w:t>.</w:t>
      </w:r>
    </w:p>
    <w:p w14:paraId="7CBC4281" w14:textId="77777777" w:rsidR="001C6982" w:rsidRPr="00DC46C2" w:rsidRDefault="00DC46C2">
      <w:pPr>
        <w:ind w:left="514" w:right="14"/>
        <w:rPr>
          <w:lang w:val="en-GB"/>
        </w:rPr>
      </w:pPr>
      <w:r w:rsidRPr="00DC46C2">
        <w:rPr>
          <w:lang w:val="en-GB"/>
        </w:rPr>
        <w:t>On the meaning of 'worker' in Article 48 (1)</w:t>
      </w:r>
    </w:p>
    <w:p w14:paraId="5D503B95" w14:textId="77777777" w:rsidR="001C6982" w:rsidRPr="00DC46C2" w:rsidRDefault="00DC46C2">
      <w:pPr>
        <w:spacing w:after="663"/>
        <w:ind w:left="500" w:right="456" w:hanging="394"/>
        <w:rPr>
          <w:lang w:val="en-GB"/>
        </w:rPr>
      </w:pPr>
      <w:r w:rsidRPr="00DC46C2">
        <w:rPr>
          <w:lang w:val="en-GB"/>
        </w:rPr>
        <w:t>12 Mrs Lawrie-Blum considers that any paid activity must be regarded as an economic activity and that the sphere in which it is exercised must necessarily be of an economic nature. A restrictive interpretation</w:t>
      </w:r>
      <w:r w:rsidRPr="00DC46C2">
        <w:rPr>
          <w:lang w:val="en-GB"/>
        </w:rPr>
        <w:t xml:space="preserve"> of Article 48 (1) would reduce freedom of movement to a mere instrument of economic integration, would be contrary to its broader objective of creating an area in which Community citizens enjoy freedom of movement and would deprive the exception in Articl</w:t>
      </w:r>
      <w:r w:rsidRPr="00DC46C2">
        <w:rPr>
          <w:lang w:val="en-GB"/>
        </w:rPr>
        <w:t>e 48 (4) of any meaning of its own. The term 'worker' covers any person performing for remuneration work the nature of which is not determined by himself for and under the control of another, regardless of the legal nature of the employment relationship.</w:t>
      </w:r>
    </w:p>
    <w:p w14:paraId="6A0AB28C" w14:textId="77777777" w:rsidR="001C6982" w:rsidRPr="00DC46C2" w:rsidRDefault="00DC46C2">
      <w:pPr>
        <w:spacing w:after="671"/>
        <w:ind w:left="495" w:right="475" w:hanging="389"/>
        <w:rPr>
          <w:lang w:val="en-GB"/>
        </w:rPr>
      </w:pPr>
      <w:r w:rsidRPr="00DC46C2">
        <w:rPr>
          <w:noProof/>
          <w:lang w:val="en-GB"/>
        </w:rPr>
        <w:drawing>
          <wp:inline distT="0" distB="0" distL="0" distR="0" wp14:anchorId="69DDC362" wp14:editId="7B9D6814">
            <wp:extent cx="70107" cy="60977"/>
            <wp:effectExtent l="0" t="0" r="0" b="0"/>
            <wp:docPr id="43216" name="Picture 43216"/>
            <wp:cNvGraphicFramePr/>
            <a:graphic xmlns:a="http://schemas.openxmlformats.org/drawingml/2006/main">
              <a:graphicData uri="http://schemas.openxmlformats.org/drawingml/2006/picture">
                <pic:pic xmlns:pic="http://schemas.openxmlformats.org/drawingml/2006/picture">
                  <pic:nvPicPr>
                    <pic:cNvPr id="43216" name="Picture 43216"/>
                    <pic:cNvPicPr/>
                  </pic:nvPicPr>
                  <pic:blipFill>
                    <a:blip r:embed="rId18"/>
                    <a:stretch>
                      <a:fillRect/>
                    </a:stretch>
                  </pic:blipFill>
                  <pic:spPr>
                    <a:xfrm>
                      <a:off x="0" y="0"/>
                      <a:ext cx="70107" cy="60977"/>
                    </a:xfrm>
                    <a:prstGeom prst="rect">
                      <a:avLst/>
                    </a:prstGeom>
                  </pic:spPr>
                </pic:pic>
              </a:graphicData>
            </a:graphic>
          </wp:inline>
        </w:drawing>
      </w:r>
      <w:r w:rsidRPr="00DC46C2">
        <w:rPr>
          <w:lang w:val="en-GB"/>
        </w:rPr>
        <w:t xml:space="preserve">The Land Baden-Württemberg espouses the considerations put forward by the </w:t>
      </w:r>
      <w:proofErr w:type="spellStart"/>
      <w:r w:rsidRPr="00DC46C2">
        <w:rPr>
          <w:lang w:val="en-GB"/>
        </w:rPr>
        <w:t>Bundesverwaltungsgericht</w:t>
      </w:r>
      <w:proofErr w:type="spellEnd"/>
      <w:r w:rsidRPr="00DC46C2">
        <w:rPr>
          <w:lang w:val="en-GB"/>
        </w:rPr>
        <w:t xml:space="preserve"> in its order for reference to the effect that, since a trainee teacher's activity falls under education policy, it is not an economic activity within the me</w:t>
      </w:r>
      <w:r w:rsidRPr="00DC46C2">
        <w:rPr>
          <w:lang w:val="en-GB"/>
        </w:rPr>
        <w:t>aning of Article 2 of the Treaty. The term 'worker' within the meaning of Article 48 of the Treaty and Regulation No 1612/68 covers only persons whose relationship to their employer is governed by a contract subject to private law and not persons whose emp</w:t>
      </w:r>
      <w:r w:rsidRPr="00DC46C2">
        <w:rPr>
          <w:lang w:val="en-GB"/>
        </w:rPr>
        <w:t>loyment relationship is subject to public law. The period of preparatory service should be regarded as the last stage of the professional training of future teachers.</w:t>
      </w:r>
    </w:p>
    <w:p w14:paraId="37708285" w14:textId="77777777" w:rsidR="001C6982" w:rsidRPr="00DC46C2" w:rsidRDefault="00DC46C2">
      <w:pPr>
        <w:spacing w:after="696"/>
        <w:ind w:left="490" w:right="490" w:hanging="389"/>
        <w:rPr>
          <w:lang w:val="en-GB"/>
        </w:rPr>
      </w:pPr>
      <w:r w:rsidRPr="00DC46C2">
        <w:rPr>
          <w:lang w:val="en-GB"/>
        </w:rPr>
        <w:t xml:space="preserve">1 4 The United Kingdom considers that a distinction between students and workers must be </w:t>
      </w:r>
      <w:r w:rsidRPr="00DC46C2">
        <w:rPr>
          <w:lang w:val="en-GB"/>
        </w:rPr>
        <w:t xml:space="preserve">made on the basis of objective criteria and that the term 'worker' in Article 48 </w:t>
      </w:r>
      <w:r w:rsidRPr="00DC46C2">
        <w:rPr>
          <w:lang w:val="en-GB"/>
        </w:rPr>
        <w:lastRenderedPageBreak/>
        <w:t>must be given a Community definition. Objectively defined, a 'worker' is a person who is obliged to provide services to another in return for monetary reward and who is subjec</w:t>
      </w:r>
      <w:r w:rsidRPr="00DC46C2">
        <w:rPr>
          <w:lang w:val="en-GB"/>
        </w:rPr>
        <w:t>t to the direction or control of the other person as regards the way in which the work is done. In the present case, account must be taken of the fact that a trainee teacher is required, at least towards the end of the period of preparatory service, to con</w:t>
      </w:r>
      <w:r w:rsidRPr="00DC46C2">
        <w:rPr>
          <w:lang w:val="en-GB"/>
        </w:rPr>
        <w:t>duct lessons and therefore provides an economically valuable service for which he receives remuneration which is based on the starting salary of a duly appointed teacher.</w:t>
      </w:r>
    </w:p>
    <w:p w14:paraId="724C041A" w14:textId="77777777" w:rsidR="001C6982" w:rsidRPr="00DC46C2" w:rsidRDefault="00DC46C2">
      <w:pPr>
        <w:numPr>
          <w:ilvl w:val="0"/>
          <w:numId w:val="2"/>
        </w:numPr>
        <w:spacing w:after="769"/>
        <w:ind w:right="14" w:hanging="413"/>
        <w:rPr>
          <w:lang w:val="en-GB"/>
        </w:rPr>
      </w:pPr>
      <w:r w:rsidRPr="00DC46C2">
        <w:rPr>
          <w:lang w:val="en-GB"/>
        </w:rPr>
        <w:t>The Commission takes the view that the criterion for the application of Article 48 is</w:t>
      </w:r>
      <w:r w:rsidRPr="00DC46C2">
        <w:rPr>
          <w:lang w:val="en-GB"/>
        </w:rPr>
        <w:t xml:space="preserve"> the existence of an employment relationship, regardless of the legal nature of that relationship and its purpose. The fact that the period of preparatory service is a compulsory stage in the preparation for the practice of a profession and that it is spen</w:t>
      </w:r>
      <w:r w:rsidRPr="00DC46C2">
        <w:rPr>
          <w:lang w:val="en-GB"/>
        </w:rPr>
        <w:t>t in the public service is irrelevant if the objective criteria for defining the term 'worker', namely the existence of a relationship of subordination vis-a-vis the employer, irrespective of the nature of that relationship, the actual provision of service</w:t>
      </w:r>
      <w:r w:rsidRPr="00DC46C2">
        <w:rPr>
          <w:lang w:val="en-GB"/>
        </w:rPr>
        <w:t>s and the payment of remuneration, are satisfied.</w:t>
      </w:r>
    </w:p>
    <w:p w14:paraId="694646D7" w14:textId="77777777" w:rsidR="001C6982" w:rsidRPr="00DC46C2" w:rsidRDefault="00DC46C2">
      <w:pPr>
        <w:numPr>
          <w:ilvl w:val="0"/>
          <w:numId w:val="2"/>
        </w:numPr>
        <w:spacing w:after="743"/>
        <w:ind w:right="14" w:hanging="413"/>
        <w:rPr>
          <w:lang w:val="en-GB"/>
        </w:rPr>
      </w:pPr>
      <w:r w:rsidRPr="00DC46C2">
        <w:rPr>
          <w:lang w:val="en-GB"/>
        </w:rPr>
        <w:t>Since freedom of movement for workers constitutes one of the fundamental principles of the Community, the term 'worker' in Article 48 may not be interpreted differently according to the law of each Member S</w:t>
      </w:r>
      <w:r w:rsidRPr="00DC46C2">
        <w:rPr>
          <w:lang w:val="en-GB"/>
        </w:rPr>
        <w:t xml:space="preserve">tate but has a Community meaning. Since it defines the scope of that fundamental freedom, the Community concept of a 'worker' must be interpreted broadly (judgment of 23 March 1982 in Case 53/81 Levin v </w:t>
      </w:r>
      <w:proofErr w:type="spellStart"/>
      <w:r w:rsidRPr="00DC46C2">
        <w:rPr>
          <w:lang w:val="en-GB"/>
        </w:rPr>
        <w:t>Staatssecretaris</w:t>
      </w:r>
      <w:proofErr w:type="spellEnd"/>
      <w:r w:rsidRPr="00DC46C2">
        <w:rPr>
          <w:lang w:val="en-GB"/>
        </w:rPr>
        <w:t xml:space="preserve"> van </w:t>
      </w:r>
      <w:proofErr w:type="spellStart"/>
      <w:r w:rsidRPr="00DC46C2">
        <w:rPr>
          <w:lang w:val="en-GB"/>
        </w:rPr>
        <w:t>Justitie</w:t>
      </w:r>
      <w:proofErr w:type="spellEnd"/>
      <w:r w:rsidRPr="00DC46C2">
        <w:rPr>
          <w:lang w:val="en-GB"/>
        </w:rPr>
        <w:t xml:space="preserve"> [1982] ECR 1035).</w:t>
      </w:r>
    </w:p>
    <w:p w14:paraId="48188770" w14:textId="77777777" w:rsidR="001C6982" w:rsidRPr="00DC46C2" w:rsidRDefault="00DC46C2">
      <w:pPr>
        <w:numPr>
          <w:ilvl w:val="0"/>
          <w:numId w:val="2"/>
        </w:numPr>
        <w:spacing w:after="792"/>
        <w:ind w:right="14" w:hanging="413"/>
        <w:rPr>
          <w:lang w:val="en-GB"/>
        </w:rPr>
      </w:pPr>
      <w:r w:rsidRPr="00DC46C2">
        <w:rPr>
          <w:lang w:val="en-GB"/>
        </w:rPr>
        <w:t xml:space="preserve">That </w:t>
      </w:r>
      <w:r w:rsidRPr="00DC46C2">
        <w:rPr>
          <w:lang w:val="en-GB"/>
        </w:rPr>
        <w:t xml:space="preserve">concept must be defined in accordance with objective criteria which distinguish the employment relationship by reference to the rights and duties of the persons concerned. The essential feature of an employment relationship, however, is that for a certain </w:t>
      </w:r>
      <w:r w:rsidRPr="00DC46C2">
        <w:rPr>
          <w:lang w:val="en-GB"/>
        </w:rPr>
        <w:t>period of time a person performs services for and under the direction of another person in return for which he receives remuneration.</w:t>
      </w:r>
    </w:p>
    <w:p w14:paraId="7010ABA7" w14:textId="77777777" w:rsidR="001C6982" w:rsidRPr="00DC46C2" w:rsidRDefault="00DC46C2">
      <w:pPr>
        <w:numPr>
          <w:ilvl w:val="0"/>
          <w:numId w:val="2"/>
        </w:numPr>
        <w:ind w:right="14" w:hanging="413"/>
        <w:rPr>
          <w:lang w:val="en-GB"/>
        </w:rPr>
      </w:pPr>
      <w:r w:rsidRPr="00DC46C2">
        <w:rPr>
          <w:lang w:val="en-GB"/>
        </w:rPr>
        <w:t>In the present case, it is clear that during the entire period of preparatory service the trainee teacher is under the dir</w:t>
      </w:r>
      <w:r w:rsidRPr="00DC46C2">
        <w:rPr>
          <w:lang w:val="en-GB"/>
        </w:rPr>
        <w:t xml:space="preserve">ection and supervision of the school to which he is </w:t>
      </w:r>
      <w:r w:rsidRPr="00DC46C2">
        <w:rPr>
          <w:lang w:val="en-GB"/>
        </w:rPr>
        <w:lastRenderedPageBreak/>
        <w:t>assigned. It is the school that determines the services to be performed by him and his working hours and it is the school's instructions that he must carry out and its rules that he must observe. During a</w:t>
      </w:r>
      <w:r w:rsidRPr="00DC46C2">
        <w:rPr>
          <w:lang w:val="en-GB"/>
        </w:rPr>
        <w:t xml:space="preserve"> substantial part of the preparatory service he is required to give lessons to the school's pupils and thus provides a service of some economic value to the school. The amounts which he receives may be regarded as remuneration for the services provided and</w:t>
      </w:r>
      <w:r w:rsidRPr="00DC46C2">
        <w:rPr>
          <w:lang w:val="en-GB"/>
        </w:rPr>
        <w:t xml:space="preserve"> for the duties involved in completing the period of preparatory service. Consequently, the three criteria for the existence of an employment relationship are fulfilled in this case.</w:t>
      </w:r>
    </w:p>
    <w:p w14:paraId="4A9608F3" w14:textId="77777777" w:rsidR="001C6982" w:rsidRPr="00DC46C2" w:rsidRDefault="00DC46C2">
      <w:pPr>
        <w:numPr>
          <w:ilvl w:val="0"/>
          <w:numId w:val="2"/>
        </w:numPr>
        <w:spacing w:after="1073"/>
        <w:ind w:right="14" w:hanging="413"/>
        <w:rPr>
          <w:lang w:val="en-GB"/>
        </w:rPr>
      </w:pPr>
      <w:r w:rsidRPr="00DC46C2">
        <w:rPr>
          <w:lang w:val="en-GB"/>
        </w:rPr>
        <w:t>The fact that teachers' preparatory service, like apprenticeships in othe</w:t>
      </w:r>
      <w:r w:rsidRPr="00DC46C2">
        <w:rPr>
          <w:lang w:val="en-GB"/>
        </w:rPr>
        <w:t>r occupations, may be regarded as practical preparation directly related to the actual pursuit of the occupation in point is not a bar to the application of Article 48 (1) if the service is performed under the conditions of an activity as an employed perso</w:t>
      </w:r>
      <w:r w:rsidRPr="00DC46C2">
        <w:rPr>
          <w:lang w:val="en-GB"/>
        </w:rPr>
        <w:t>n.</w:t>
      </w:r>
    </w:p>
    <w:p w14:paraId="78E21FAD" w14:textId="77777777" w:rsidR="001C6982" w:rsidRPr="00DC46C2" w:rsidRDefault="00DC46C2">
      <w:pPr>
        <w:numPr>
          <w:ilvl w:val="0"/>
          <w:numId w:val="2"/>
        </w:numPr>
        <w:spacing w:after="1087"/>
        <w:ind w:right="14" w:hanging="413"/>
        <w:rPr>
          <w:lang w:val="en-GB"/>
        </w:rPr>
      </w:pPr>
      <w:r w:rsidRPr="00DC46C2">
        <w:rPr>
          <w:lang w:val="en-GB"/>
        </w:rPr>
        <w:t>Nor may it be objected that services performed in education do not fall within the scope of the EEC Treaty because they are not of an economic nature. All that is required for the application of Article 48 is that the activity should be in the nature of</w:t>
      </w:r>
      <w:r w:rsidRPr="00DC46C2">
        <w:rPr>
          <w:lang w:val="en-GB"/>
        </w:rPr>
        <w:t xml:space="preserve"> work performed for remuneration, irrespective of the sphere in which it is carried out (see the judgment of 12 December 1974 in Case 36/74 </w:t>
      </w:r>
      <w:proofErr w:type="spellStart"/>
      <w:r w:rsidRPr="00DC46C2">
        <w:rPr>
          <w:lang w:val="en-GB"/>
        </w:rPr>
        <w:t>Walrave</w:t>
      </w:r>
      <w:proofErr w:type="spellEnd"/>
      <w:r w:rsidRPr="00DC46C2">
        <w:rPr>
          <w:lang w:val="en-GB"/>
        </w:rPr>
        <w:t xml:space="preserve"> v Union </w:t>
      </w:r>
      <w:proofErr w:type="spellStart"/>
      <w:r w:rsidRPr="00DC46C2">
        <w:rPr>
          <w:lang w:val="en-GB"/>
        </w:rPr>
        <w:t>Cycliste</w:t>
      </w:r>
      <w:proofErr w:type="spellEnd"/>
      <w:r w:rsidRPr="00DC46C2">
        <w:rPr>
          <w:lang w:val="en-GB"/>
        </w:rPr>
        <w:t xml:space="preserve"> Internationale [1974] ECR 1405). Nor may the economic nature of those activities be denied </w:t>
      </w:r>
      <w:r w:rsidRPr="00DC46C2">
        <w:rPr>
          <w:lang w:val="en-GB"/>
        </w:rPr>
        <w:t>on the ground that they are performed by persons whose status is governed by public law since, as the Court pointed out in its judgment of 12 February 1974 in Case 152/73 (</w:t>
      </w:r>
      <w:proofErr w:type="spellStart"/>
      <w:r w:rsidRPr="00DC46C2">
        <w:rPr>
          <w:lang w:val="en-GB"/>
        </w:rPr>
        <w:t>Sotgiu</w:t>
      </w:r>
      <w:proofErr w:type="spellEnd"/>
      <w:r w:rsidRPr="00DC46C2">
        <w:rPr>
          <w:lang w:val="en-GB"/>
        </w:rPr>
        <w:t xml:space="preserve"> v Deutsche </w:t>
      </w:r>
      <w:proofErr w:type="spellStart"/>
      <w:r w:rsidRPr="00DC46C2">
        <w:rPr>
          <w:lang w:val="en-GB"/>
        </w:rPr>
        <w:t>Bundespost</w:t>
      </w:r>
      <w:proofErr w:type="spellEnd"/>
      <w:r w:rsidRPr="00DC46C2">
        <w:rPr>
          <w:lang w:val="en-GB"/>
        </w:rPr>
        <w:t xml:space="preserve"> [1974] ECR 153), the nature of the legal relationship b</w:t>
      </w:r>
      <w:r w:rsidRPr="00DC46C2">
        <w:rPr>
          <w:lang w:val="en-GB"/>
        </w:rPr>
        <w:t>etween employee and employer, whether involving public law status or a private law contract, is immaterial as regards the application of Article 48.</w:t>
      </w:r>
    </w:p>
    <w:p w14:paraId="15E6220B" w14:textId="77777777" w:rsidR="001C6982" w:rsidRPr="00DC46C2" w:rsidRDefault="00DC46C2">
      <w:pPr>
        <w:numPr>
          <w:ilvl w:val="0"/>
          <w:numId w:val="2"/>
        </w:numPr>
        <w:spacing w:after="1078"/>
        <w:ind w:right="14" w:hanging="413"/>
        <w:rPr>
          <w:lang w:val="en-GB"/>
        </w:rPr>
      </w:pPr>
      <w:r w:rsidRPr="00DC46C2">
        <w:rPr>
          <w:lang w:val="en-GB"/>
        </w:rPr>
        <w:t>The fact that trainee teachers give lessons for only a few hours a week and are paid remuneration below the starting salary of a qualified teacher does not prevent them from being regarded as workers. In its judgment in Levin, cited above, the Court held t</w:t>
      </w:r>
      <w:r w:rsidRPr="00DC46C2">
        <w:rPr>
          <w:lang w:val="en-GB"/>
        </w:rPr>
        <w:t>hat the expressions 'worker' and 'activity as an employed person' must be understood as including persons who, because they are not employed full time, receive pay lower than that for full-time employment, provided that the activities performed are effecti</w:t>
      </w:r>
      <w:r w:rsidRPr="00DC46C2">
        <w:rPr>
          <w:lang w:val="en-GB"/>
        </w:rPr>
        <w:t>ve and genuine. The latter requirement is not called into question in this case.</w:t>
      </w:r>
    </w:p>
    <w:p w14:paraId="38B4AC94" w14:textId="77777777" w:rsidR="001C6982" w:rsidRPr="00DC46C2" w:rsidRDefault="00DC46C2">
      <w:pPr>
        <w:numPr>
          <w:ilvl w:val="0"/>
          <w:numId w:val="2"/>
        </w:numPr>
        <w:ind w:right="14" w:hanging="413"/>
        <w:rPr>
          <w:lang w:val="en-GB"/>
        </w:rPr>
      </w:pPr>
      <w:r w:rsidRPr="00DC46C2">
        <w:rPr>
          <w:lang w:val="en-GB"/>
        </w:rPr>
        <w:lastRenderedPageBreak/>
        <w:t>Consequently, the reply to the first part of the question must be that a trainee teacher who, under the direction and supervision of the school authorities, is undergoing a pe</w:t>
      </w:r>
      <w:r w:rsidRPr="00DC46C2">
        <w:rPr>
          <w:lang w:val="en-GB"/>
        </w:rPr>
        <w:t>riod of service in preparation for the teaching profession during which he provides services by giving lessons and receives remuneration must be regarded as a worker within the meaning of Article 48 (1) of the EEC Treaty, irrespective of the legal nature o</w:t>
      </w:r>
      <w:r w:rsidRPr="00DC46C2">
        <w:rPr>
          <w:lang w:val="en-GB"/>
        </w:rPr>
        <w:t>f the employment relationship.</w:t>
      </w:r>
    </w:p>
    <w:p w14:paraId="064D8688" w14:textId="77777777" w:rsidR="001C6982" w:rsidRDefault="001C6982">
      <w:pPr>
        <w:sectPr w:rsidR="001C6982">
          <w:headerReference w:type="even" r:id="rId19"/>
          <w:headerReference w:type="default" r:id="rId20"/>
          <w:footerReference w:type="even" r:id="rId21"/>
          <w:footerReference w:type="default" r:id="rId22"/>
          <w:headerReference w:type="first" r:id="rId23"/>
          <w:footerReference w:type="first" r:id="rId24"/>
          <w:pgSz w:w="9240" w:h="12925"/>
          <w:pgMar w:top="989" w:right="298" w:bottom="1145" w:left="0" w:header="984" w:footer="708" w:gutter="0"/>
          <w:cols w:space="708"/>
        </w:sectPr>
      </w:pPr>
    </w:p>
    <w:p w14:paraId="672EBDEF" w14:textId="77777777" w:rsidR="001C6982" w:rsidRDefault="00DC46C2">
      <w:pPr>
        <w:spacing w:after="263" w:line="300" w:lineRule="auto"/>
        <w:ind w:left="1757" w:right="86" w:hanging="10"/>
        <w:jc w:val="center"/>
      </w:pPr>
      <w:r>
        <w:rPr>
          <w:sz w:val="14"/>
        </w:rPr>
        <w:lastRenderedPageBreak/>
        <w:t xml:space="preserve">— </w:t>
      </w:r>
    </w:p>
    <w:p w14:paraId="07397250" w14:textId="77777777" w:rsidR="001C6982" w:rsidRDefault="00DC46C2">
      <w:pPr>
        <w:ind w:left="696" w:right="14"/>
      </w:pPr>
      <w:r>
        <w:t xml:space="preserve">On </w:t>
      </w:r>
      <w:proofErr w:type="spellStart"/>
      <w:r>
        <w:t>the</w:t>
      </w:r>
      <w:proofErr w:type="spellEnd"/>
      <w:r>
        <w:t xml:space="preserve"> </w:t>
      </w:r>
      <w:proofErr w:type="spellStart"/>
      <w:r>
        <w:t>meaning</w:t>
      </w:r>
      <w:proofErr w:type="spellEnd"/>
      <w:r>
        <w:t xml:space="preserve"> </w:t>
      </w:r>
      <w:proofErr w:type="spellStart"/>
      <w:r>
        <w:t>of</w:t>
      </w:r>
      <w:proofErr w:type="spellEnd"/>
      <w:r>
        <w:t xml:space="preserve"> '</w:t>
      </w:r>
      <w:proofErr w:type="spellStart"/>
      <w:r>
        <w:t>employment</w:t>
      </w:r>
      <w:proofErr w:type="spellEnd"/>
      <w:r>
        <w:t xml:space="preserve"> in </w:t>
      </w:r>
      <w:proofErr w:type="spellStart"/>
      <w:r>
        <w:t>the</w:t>
      </w:r>
      <w:proofErr w:type="spellEnd"/>
      <w:r>
        <w:t xml:space="preserve"> public </w:t>
      </w:r>
      <w:proofErr w:type="spellStart"/>
      <w:r>
        <w:t>service</w:t>
      </w:r>
      <w:proofErr w:type="spellEnd"/>
      <w:r>
        <w:t xml:space="preserve">' in </w:t>
      </w:r>
      <w:proofErr w:type="spellStart"/>
      <w:r>
        <w:t>Article</w:t>
      </w:r>
      <w:proofErr w:type="spellEnd"/>
      <w:r>
        <w:t xml:space="preserve"> 48 (4)</w:t>
      </w:r>
    </w:p>
    <w:p w14:paraId="41E31D89" w14:textId="77777777" w:rsidR="001C6982" w:rsidRDefault="00DC46C2">
      <w:pPr>
        <w:numPr>
          <w:ilvl w:val="0"/>
          <w:numId w:val="2"/>
        </w:numPr>
        <w:spacing w:after="747"/>
        <w:ind w:right="14" w:hanging="413"/>
      </w:pPr>
      <w:proofErr w:type="spellStart"/>
      <w:r>
        <w:t>Mrs</w:t>
      </w:r>
      <w:proofErr w:type="spellEnd"/>
      <w:r>
        <w:t xml:space="preserve"> </w:t>
      </w:r>
      <w:proofErr w:type="spellStart"/>
      <w:r>
        <w:t>Lawrie</w:t>
      </w:r>
      <w:proofErr w:type="spellEnd"/>
      <w:r>
        <w:t xml:space="preserve">-Blum </w:t>
      </w:r>
      <w:proofErr w:type="spellStart"/>
      <w:r>
        <w:t>points</w:t>
      </w:r>
      <w:proofErr w:type="spellEnd"/>
      <w:r>
        <w:t xml:space="preserve"> out </w:t>
      </w:r>
      <w:proofErr w:type="spellStart"/>
      <w:r>
        <w:t>that</w:t>
      </w:r>
      <w:proofErr w:type="spellEnd"/>
      <w:r>
        <w:t xml:space="preserve">, </w:t>
      </w:r>
      <w:proofErr w:type="spellStart"/>
      <w:r>
        <w:t>according</w:t>
      </w:r>
      <w:proofErr w:type="spellEnd"/>
      <w:r>
        <w:t xml:space="preserve"> to case-</w:t>
      </w:r>
      <w:proofErr w:type="spellStart"/>
      <w:r>
        <w:t>law</w:t>
      </w:r>
      <w:proofErr w:type="spellEnd"/>
      <w:r>
        <w:t xml:space="preserve">, a post </w:t>
      </w:r>
      <w:proofErr w:type="spellStart"/>
      <w:r>
        <w:t>is</w:t>
      </w:r>
      <w:proofErr w:type="spellEnd"/>
      <w:r>
        <w:t xml:space="preserve"> </w:t>
      </w:r>
      <w:proofErr w:type="spellStart"/>
      <w:r>
        <w:t>covered</w:t>
      </w:r>
      <w:proofErr w:type="spellEnd"/>
      <w:r>
        <w:t xml:space="preserve"> by </w:t>
      </w:r>
      <w:proofErr w:type="spellStart"/>
      <w:r>
        <w:t>the</w:t>
      </w:r>
      <w:proofErr w:type="spellEnd"/>
      <w:r>
        <w:t xml:space="preserve"> </w:t>
      </w:r>
      <w:proofErr w:type="spellStart"/>
      <w:r>
        <w:t>reservation</w:t>
      </w:r>
      <w:proofErr w:type="spellEnd"/>
      <w:r>
        <w:t xml:space="preserve"> in </w:t>
      </w:r>
      <w:proofErr w:type="spellStart"/>
      <w:r>
        <w:t>Article</w:t>
      </w:r>
      <w:proofErr w:type="spellEnd"/>
      <w:r>
        <w:t xml:space="preserve"> 48 (4) </w:t>
      </w:r>
      <w:proofErr w:type="spellStart"/>
      <w:r>
        <w:t>only</w:t>
      </w:r>
      <w:proofErr w:type="spellEnd"/>
      <w:r>
        <w:t xml:space="preserve"> </w:t>
      </w:r>
      <w:proofErr w:type="spellStart"/>
      <w:r>
        <w:t>if</w:t>
      </w:r>
      <w:proofErr w:type="spellEnd"/>
      <w:r>
        <w:t xml:space="preserve"> </w:t>
      </w:r>
      <w:proofErr w:type="spellStart"/>
      <w:r>
        <w:t>it</w:t>
      </w:r>
      <w:proofErr w:type="spellEnd"/>
      <w:r>
        <w:t xml:space="preserve"> </w:t>
      </w:r>
      <w:proofErr w:type="spellStart"/>
      <w:r>
        <w:t>involves</w:t>
      </w:r>
      <w:proofErr w:type="spellEnd"/>
      <w:r>
        <w:t xml:space="preserve"> </w:t>
      </w:r>
      <w:proofErr w:type="spellStart"/>
      <w:r>
        <w:t>the</w:t>
      </w:r>
      <w:proofErr w:type="spellEnd"/>
      <w:r>
        <w:t xml:space="preserve"> </w:t>
      </w:r>
      <w:proofErr w:type="spellStart"/>
      <w:r>
        <w:t>exercise</w:t>
      </w:r>
      <w:proofErr w:type="spellEnd"/>
      <w:r>
        <w:t xml:space="preserve"> </w:t>
      </w:r>
      <w:proofErr w:type="spellStart"/>
      <w:r>
        <w:t>of</w:t>
      </w:r>
      <w:proofErr w:type="spellEnd"/>
      <w:r>
        <w:t xml:space="preserve"> </w:t>
      </w:r>
      <w:proofErr w:type="spellStart"/>
      <w:r>
        <w:t>powers</w:t>
      </w:r>
      <w:proofErr w:type="spellEnd"/>
      <w:r>
        <w:t xml:space="preserve"> </w:t>
      </w:r>
      <w:proofErr w:type="spellStart"/>
      <w:r>
        <w:t>conferred</w:t>
      </w:r>
      <w:proofErr w:type="spellEnd"/>
      <w:r>
        <w:t xml:space="preserve"> by public </w:t>
      </w:r>
      <w:proofErr w:type="spellStart"/>
      <w:r>
        <w:t>law</w:t>
      </w:r>
      <w:proofErr w:type="spellEnd"/>
      <w:r>
        <w:t xml:space="preserve"> and </w:t>
      </w:r>
      <w:proofErr w:type="spellStart"/>
      <w:r>
        <w:t>con</w:t>
      </w:r>
      <w:r>
        <w:t>tributes</w:t>
      </w:r>
      <w:proofErr w:type="spellEnd"/>
      <w:r>
        <w:t xml:space="preserve"> to </w:t>
      </w:r>
      <w:proofErr w:type="spellStart"/>
      <w:r>
        <w:t>safeguarding</w:t>
      </w:r>
      <w:proofErr w:type="spellEnd"/>
      <w:r>
        <w:t xml:space="preserve"> </w:t>
      </w:r>
      <w:proofErr w:type="spellStart"/>
      <w:r>
        <w:t>the</w:t>
      </w:r>
      <w:proofErr w:type="spellEnd"/>
      <w:r>
        <w:t xml:space="preserve"> </w:t>
      </w:r>
      <w:proofErr w:type="spellStart"/>
      <w:r>
        <w:t>general</w:t>
      </w:r>
      <w:proofErr w:type="spellEnd"/>
      <w:r>
        <w:t xml:space="preserve"> </w:t>
      </w:r>
      <w:proofErr w:type="spellStart"/>
      <w:r>
        <w:t>interests</w:t>
      </w:r>
      <w:proofErr w:type="spellEnd"/>
      <w:r>
        <w:t xml:space="preserve"> </w:t>
      </w:r>
      <w:proofErr w:type="spellStart"/>
      <w:r>
        <w:t>of</w:t>
      </w:r>
      <w:proofErr w:type="spellEnd"/>
      <w:r>
        <w:t xml:space="preserve"> </w:t>
      </w:r>
      <w:proofErr w:type="spellStart"/>
      <w:r>
        <w:t>the</w:t>
      </w:r>
      <w:proofErr w:type="spellEnd"/>
      <w:r>
        <w:t xml:space="preserve"> </w:t>
      </w:r>
      <w:proofErr w:type="spellStart"/>
      <w:r>
        <w:t>State</w:t>
      </w:r>
      <w:proofErr w:type="spellEnd"/>
      <w:r>
        <w:t xml:space="preserve">. </w:t>
      </w:r>
      <w:proofErr w:type="spellStart"/>
      <w:r>
        <w:t>The</w:t>
      </w:r>
      <w:proofErr w:type="spellEnd"/>
      <w:r>
        <w:t xml:space="preserve"> </w:t>
      </w:r>
      <w:proofErr w:type="spellStart"/>
      <w:r>
        <w:t>activities</w:t>
      </w:r>
      <w:proofErr w:type="spellEnd"/>
      <w:r>
        <w:t xml:space="preserve"> </w:t>
      </w:r>
      <w:proofErr w:type="spellStart"/>
      <w:r>
        <w:t>of</w:t>
      </w:r>
      <w:proofErr w:type="spellEnd"/>
      <w:r>
        <w:t xml:space="preserve"> a </w:t>
      </w:r>
      <w:proofErr w:type="spellStart"/>
      <w:r>
        <w:t>teacher</w:t>
      </w:r>
      <w:proofErr w:type="spellEnd"/>
      <w:r>
        <w:t xml:space="preserve"> and a </w:t>
      </w:r>
      <w:proofErr w:type="spellStart"/>
      <w:r>
        <w:t>fortiori</w:t>
      </w:r>
      <w:proofErr w:type="spellEnd"/>
      <w:r>
        <w:t xml:space="preserve"> </w:t>
      </w:r>
      <w:proofErr w:type="spellStart"/>
      <w:r>
        <w:t>of</w:t>
      </w:r>
      <w:proofErr w:type="spellEnd"/>
      <w:r>
        <w:t xml:space="preserve"> a </w:t>
      </w:r>
      <w:proofErr w:type="spellStart"/>
      <w:r>
        <w:t>trainee</w:t>
      </w:r>
      <w:proofErr w:type="spellEnd"/>
      <w:r>
        <w:t xml:space="preserve"> </w:t>
      </w:r>
      <w:proofErr w:type="spellStart"/>
      <w:r>
        <w:t>teacher</w:t>
      </w:r>
      <w:proofErr w:type="spellEnd"/>
      <w:r>
        <w:t xml:space="preserve"> do not, </w:t>
      </w:r>
      <w:proofErr w:type="spellStart"/>
      <w:r>
        <w:t>however</w:t>
      </w:r>
      <w:proofErr w:type="spellEnd"/>
      <w:r>
        <w:t xml:space="preserve">, </w:t>
      </w:r>
      <w:proofErr w:type="spellStart"/>
      <w:r>
        <w:t>involve</w:t>
      </w:r>
      <w:proofErr w:type="spellEnd"/>
      <w:r>
        <w:t xml:space="preserve"> </w:t>
      </w:r>
      <w:proofErr w:type="spellStart"/>
      <w:r>
        <w:t>the</w:t>
      </w:r>
      <w:proofErr w:type="spellEnd"/>
      <w:r>
        <w:t xml:space="preserve"> </w:t>
      </w:r>
      <w:proofErr w:type="spellStart"/>
      <w:r>
        <w:t>exercise</w:t>
      </w:r>
      <w:proofErr w:type="spellEnd"/>
      <w:r>
        <w:t xml:space="preserve"> </w:t>
      </w:r>
      <w:proofErr w:type="spellStart"/>
      <w:r>
        <w:t>of</w:t>
      </w:r>
      <w:proofErr w:type="spellEnd"/>
      <w:r>
        <w:t xml:space="preserve"> </w:t>
      </w:r>
      <w:proofErr w:type="spellStart"/>
      <w:r>
        <w:t>powers</w:t>
      </w:r>
      <w:proofErr w:type="spellEnd"/>
      <w:r>
        <w:t xml:space="preserve"> </w:t>
      </w:r>
      <w:proofErr w:type="spellStart"/>
      <w:r>
        <w:t>conferred</w:t>
      </w:r>
      <w:proofErr w:type="spellEnd"/>
      <w:r>
        <w:t xml:space="preserve"> by public </w:t>
      </w:r>
      <w:proofErr w:type="spellStart"/>
      <w:r>
        <w:t>law</w:t>
      </w:r>
      <w:proofErr w:type="spellEnd"/>
      <w:r>
        <w:t>.</w:t>
      </w:r>
    </w:p>
    <w:p w14:paraId="40F0ECA2" w14:textId="77777777" w:rsidR="001C6982" w:rsidRDefault="00DC46C2">
      <w:pPr>
        <w:numPr>
          <w:ilvl w:val="0"/>
          <w:numId w:val="2"/>
        </w:numPr>
        <w:spacing w:after="738"/>
        <w:ind w:right="14" w:hanging="413"/>
      </w:pPr>
      <w:proofErr w:type="spellStart"/>
      <w:r>
        <w:t>According</w:t>
      </w:r>
      <w:proofErr w:type="spellEnd"/>
      <w:r>
        <w:t xml:space="preserve"> to </w:t>
      </w:r>
      <w:proofErr w:type="spellStart"/>
      <w:r>
        <w:t>the</w:t>
      </w:r>
      <w:proofErr w:type="spellEnd"/>
      <w:r>
        <w:t xml:space="preserve"> Land Baden-</w:t>
      </w:r>
      <w:proofErr w:type="spellStart"/>
      <w:r>
        <w:t>Württemberg</w:t>
      </w:r>
      <w:proofErr w:type="spellEnd"/>
      <w:r>
        <w:t xml:space="preserve">, </w:t>
      </w:r>
      <w:proofErr w:type="spellStart"/>
      <w:r>
        <w:t>which</w:t>
      </w:r>
      <w:proofErr w:type="spellEnd"/>
      <w:r>
        <w:t xml:space="preserve"> </w:t>
      </w:r>
      <w:proofErr w:type="spellStart"/>
      <w:r>
        <w:t>espouses</w:t>
      </w:r>
      <w:proofErr w:type="spellEnd"/>
      <w:r>
        <w:t xml:space="preserve"> </w:t>
      </w:r>
      <w:proofErr w:type="spellStart"/>
      <w:r>
        <w:t>the</w:t>
      </w:r>
      <w:proofErr w:type="spellEnd"/>
      <w:r>
        <w:t xml:space="preserve"> </w:t>
      </w:r>
      <w:proofErr w:type="spellStart"/>
      <w:r>
        <w:t>considerations</w:t>
      </w:r>
      <w:proofErr w:type="spellEnd"/>
      <w:r>
        <w:t xml:space="preserve"> </w:t>
      </w:r>
      <w:proofErr w:type="spellStart"/>
      <w:r>
        <w:t>put</w:t>
      </w:r>
      <w:proofErr w:type="spellEnd"/>
      <w:r>
        <w:t xml:space="preserve"> forward by </w:t>
      </w:r>
      <w:proofErr w:type="spellStart"/>
      <w:r>
        <w:t>the</w:t>
      </w:r>
      <w:proofErr w:type="spellEnd"/>
      <w:r>
        <w:t xml:space="preserve"> </w:t>
      </w:r>
      <w:proofErr w:type="spellStart"/>
      <w:r>
        <w:t>Bundesverwaltungsgericht</w:t>
      </w:r>
      <w:proofErr w:type="spellEnd"/>
      <w:r>
        <w:t xml:space="preserve">, a </w:t>
      </w:r>
      <w:proofErr w:type="spellStart"/>
      <w:r>
        <w:t>trainee</w:t>
      </w:r>
      <w:proofErr w:type="spellEnd"/>
      <w:r>
        <w:t xml:space="preserve"> </w:t>
      </w:r>
      <w:proofErr w:type="spellStart"/>
      <w:r>
        <w:t>teacher</w:t>
      </w:r>
      <w:proofErr w:type="spellEnd"/>
      <w:r>
        <w:t xml:space="preserve"> </w:t>
      </w:r>
      <w:proofErr w:type="spellStart"/>
      <w:r>
        <w:t>does</w:t>
      </w:r>
      <w:proofErr w:type="spellEnd"/>
      <w:r>
        <w:t xml:space="preserve"> in </w:t>
      </w:r>
      <w:proofErr w:type="spellStart"/>
      <w:r>
        <w:t>fact</w:t>
      </w:r>
      <w:proofErr w:type="spellEnd"/>
      <w:r>
        <w:t xml:space="preserve"> </w:t>
      </w:r>
      <w:proofErr w:type="spellStart"/>
      <w:r>
        <w:t>exercise</w:t>
      </w:r>
      <w:proofErr w:type="spellEnd"/>
      <w:r>
        <w:t xml:space="preserve"> </w:t>
      </w:r>
      <w:proofErr w:type="spellStart"/>
      <w:r>
        <w:t>powers</w:t>
      </w:r>
      <w:proofErr w:type="spellEnd"/>
      <w:r>
        <w:t xml:space="preserve"> </w:t>
      </w:r>
      <w:proofErr w:type="spellStart"/>
      <w:r>
        <w:t>conferred</w:t>
      </w:r>
      <w:proofErr w:type="spellEnd"/>
      <w:r>
        <w:t xml:space="preserve"> by public </w:t>
      </w:r>
      <w:proofErr w:type="spellStart"/>
      <w:r>
        <w:t>law</w:t>
      </w:r>
      <w:proofErr w:type="spellEnd"/>
      <w:r>
        <w:t xml:space="preserve"> in </w:t>
      </w:r>
      <w:proofErr w:type="spellStart"/>
      <w:r>
        <w:t>the</w:t>
      </w:r>
      <w:proofErr w:type="spellEnd"/>
      <w:r>
        <w:t xml:space="preserve"> </w:t>
      </w:r>
      <w:proofErr w:type="spellStart"/>
      <w:r>
        <w:t>course</w:t>
      </w:r>
      <w:proofErr w:type="spellEnd"/>
      <w:r>
        <w:t xml:space="preserve"> </w:t>
      </w:r>
      <w:proofErr w:type="spellStart"/>
      <w:r>
        <w:t>of</w:t>
      </w:r>
      <w:proofErr w:type="spellEnd"/>
      <w:r>
        <w:t xml:space="preserve"> his </w:t>
      </w:r>
      <w:proofErr w:type="spellStart"/>
      <w:r>
        <w:t>activities</w:t>
      </w:r>
      <w:proofErr w:type="spellEnd"/>
      <w:r>
        <w:t xml:space="preserve">, </w:t>
      </w:r>
      <w:proofErr w:type="spellStart"/>
      <w:r>
        <w:t>inasmuch</w:t>
      </w:r>
      <w:proofErr w:type="spellEnd"/>
      <w:r>
        <w:t xml:space="preserve"> as he </w:t>
      </w:r>
      <w:proofErr w:type="spellStart"/>
      <w:r>
        <w:t>prepares</w:t>
      </w:r>
      <w:proofErr w:type="spellEnd"/>
      <w:r>
        <w:t xml:space="preserve"> </w:t>
      </w:r>
      <w:proofErr w:type="spellStart"/>
      <w:r>
        <w:t>lessons</w:t>
      </w:r>
      <w:proofErr w:type="spellEnd"/>
      <w:r>
        <w:t>,</w:t>
      </w:r>
      <w:r>
        <w:t xml:space="preserve"> </w:t>
      </w:r>
      <w:proofErr w:type="spellStart"/>
      <w:r>
        <w:t>awards</w:t>
      </w:r>
      <w:proofErr w:type="spellEnd"/>
      <w:r>
        <w:t xml:space="preserve"> </w:t>
      </w:r>
      <w:proofErr w:type="spellStart"/>
      <w:r>
        <w:t>marks</w:t>
      </w:r>
      <w:proofErr w:type="spellEnd"/>
      <w:r>
        <w:t xml:space="preserve"> to </w:t>
      </w:r>
      <w:proofErr w:type="spellStart"/>
      <w:r>
        <w:t>pupils</w:t>
      </w:r>
      <w:proofErr w:type="spellEnd"/>
      <w:r>
        <w:t xml:space="preserve"> and </w:t>
      </w:r>
      <w:proofErr w:type="spellStart"/>
      <w:r>
        <w:t>participates</w:t>
      </w:r>
      <w:proofErr w:type="spellEnd"/>
      <w:r>
        <w:t xml:space="preserve"> in </w:t>
      </w:r>
      <w:proofErr w:type="spellStart"/>
      <w:r>
        <w:t>the</w:t>
      </w:r>
      <w:proofErr w:type="spellEnd"/>
      <w:r>
        <w:t xml:space="preserve"> </w:t>
      </w:r>
      <w:proofErr w:type="spellStart"/>
      <w:r>
        <w:t>decisions</w:t>
      </w:r>
      <w:proofErr w:type="spellEnd"/>
      <w:r>
        <w:t xml:space="preserve"> on </w:t>
      </w:r>
      <w:proofErr w:type="spellStart"/>
      <w:r>
        <w:t>whether</w:t>
      </w:r>
      <w:proofErr w:type="spellEnd"/>
      <w:r>
        <w:t xml:space="preserve"> </w:t>
      </w:r>
      <w:proofErr w:type="spellStart"/>
      <w:r>
        <w:t>they</w:t>
      </w:r>
      <w:proofErr w:type="spellEnd"/>
      <w:r>
        <w:t xml:space="preserve"> </w:t>
      </w:r>
      <w:proofErr w:type="spellStart"/>
      <w:r>
        <w:t>should</w:t>
      </w:r>
      <w:proofErr w:type="spellEnd"/>
      <w:r>
        <w:t xml:space="preserve"> </w:t>
      </w:r>
      <w:proofErr w:type="spellStart"/>
      <w:r>
        <w:t>move</w:t>
      </w:r>
      <w:proofErr w:type="spellEnd"/>
      <w:r>
        <w:t xml:space="preserve"> to a </w:t>
      </w:r>
      <w:proofErr w:type="spellStart"/>
      <w:r>
        <w:t>higher</w:t>
      </w:r>
      <w:proofErr w:type="spellEnd"/>
      <w:r>
        <w:t xml:space="preserve"> </w:t>
      </w:r>
      <w:proofErr w:type="spellStart"/>
      <w:r>
        <w:t>class</w:t>
      </w:r>
      <w:proofErr w:type="spellEnd"/>
      <w:r>
        <w:t xml:space="preserve">. In any event, in </w:t>
      </w:r>
      <w:proofErr w:type="spellStart"/>
      <w:r>
        <w:t>performing</w:t>
      </w:r>
      <w:proofErr w:type="spellEnd"/>
      <w:r>
        <w:t xml:space="preserve"> </w:t>
      </w:r>
      <w:proofErr w:type="spellStart"/>
      <w:r>
        <w:t>those</w:t>
      </w:r>
      <w:proofErr w:type="spellEnd"/>
      <w:r>
        <w:t xml:space="preserve"> </w:t>
      </w:r>
      <w:proofErr w:type="spellStart"/>
      <w:r>
        <w:t>activities</w:t>
      </w:r>
      <w:proofErr w:type="spellEnd"/>
      <w:r>
        <w:t xml:space="preserve"> he </w:t>
      </w:r>
      <w:proofErr w:type="spellStart"/>
      <w:r>
        <w:t>contributes</w:t>
      </w:r>
      <w:proofErr w:type="spellEnd"/>
      <w:r>
        <w:t xml:space="preserve"> </w:t>
      </w:r>
      <w:proofErr w:type="spellStart"/>
      <w:r>
        <w:t>towards</w:t>
      </w:r>
      <w:proofErr w:type="spellEnd"/>
      <w:r>
        <w:t xml:space="preserve"> </w:t>
      </w:r>
      <w:proofErr w:type="spellStart"/>
      <w:r>
        <w:t>the</w:t>
      </w:r>
      <w:proofErr w:type="spellEnd"/>
      <w:r>
        <w:t xml:space="preserve"> </w:t>
      </w:r>
      <w:proofErr w:type="spellStart"/>
      <w:r>
        <w:t>safeguarding</w:t>
      </w:r>
      <w:proofErr w:type="spellEnd"/>
      <w:r>
        <w:t xml:space="preserve"> </w:t>
      </w:r>
      <w:proofErr w:type="spellStart"/>
      <w:r>
        <w:t>of</w:t>
      </w:r>
      <w:proofErr w:type="spellEnd"/>
      <w:r>
        <w:t xml:space="preserve"> </w:t>
      </w:r>
      <w:proofErr w:type="spellStart"/>
      <w:r>
        <w:t>the</w:t>
      </w:r>
      <w:proofErr w:type="spellEnd"/>
      <w:r>
        <w:t xml:space="preserve"> </w:t>
      </w:r>
      <w:proofErr w:type="spellStart"/>
      <w:r>
        <w:t>general</w:t>
      </w:r>
      <w:proofErr w:type="spellEnd"/>
      <w:r>
        <w:t xml:space="preserve"> </w:t>
      </w:r>
      <w:proofErr w:type="spellStart"/>
      <w:r>
        <w:t>interests</w:t>
      </w:r>
      <w:proofErr w:type="spellEnd"/>
      <w:r>
        <w:t xml:space="preserve"> </w:t>
      </w:r>
      <w:proofErr w:type="spellStart"/>
      <w:r>
        <w:t>of</w:t>
      </w:r>
      <w:proofErr w:type="spellEnd"/>
      <w:r>
        <w:t xml:space="preserve"> </w:t>
      </w:r>
      <w:proofErr w:type="spellStart"/>
      <w:r>
        <w:t>the</w:t>
      </w:r>
      <w:proofErr w:type="spellEnd"/>
      <w:r>
        <w:t xml:space="preserve"> </w:t>
      </w:r>
      <w:proofErr w:type="spellStart"/>
      <w:r>
        <w:t>State</w:t>
      </w:r>
      <w:proofErr w:type="spellEnd"/>
      <w:r>
        <w:t xml:space="preserve">, </w:t>
      </w:r>
      <w:proofErr w:type="spellStart"/>
      <w:r>
        <w:t>which</w:t>
      </w:r>
      <w:proofErr w:type="spellEnd"/>
      <w:r>
        <w:t xml:space="preserve"> </w:t>
      </w:r>
      <w:proofErr w:type="spellStart"/>
      <w:r>
        <w:t>encompass</w:t>
      </w:r>
      <w:proofErr w:type="spellEnd"/>
      <w:r>
        <w:t xml:space="preserve"> </w:t>
      </w:r>
      <w:proofErr w:type="spellStart"/>
      <w:r>
        <w:t>education</w:t>
      </w:r>
      <w:proofErr w:type="spellEnd"/>
      <w:r>
        <w:t xml:space="preserve">; </w:t>
      </w:r>
      <w:proofErr w:type="spellStart"/>
      <w:r>
        <w:t>that</w:t>
      </w:r>
      <w:proofErr w:type="spellEnd"/>
      <w:r>
        <w:t xml:space="preserve"> </w:t>
      </w:r>
      <w:proofErr w:type="spellStart"/>
      <w:r>
        <w:t>fact</w:t>
      </w:r>
      <w:proofErr w:type="spellEnd"/>
      <w:r>
        <w:t xml:space="preserve"> </w:t>
      </w:r>
      <w:proofErr w:type="spellStart"/>
      <w:r>
        <w:t>alone</w:t>
      </w:r>
      <w:proofErr w:type="spellEnd"/>
      <w:r>
        <w:t xml:space="preserve"> </w:t>
      </w:r>
      <w:proofErr w:type="spellStart"/>
      <w:r>
        <w:t>justifies</w:t>
      </w:r>
      <w:proofErr w:type="spellEnd"/>
      <w:r>
        <w:t xml:space="preserve"> </w:t>
      </w:r>
      <w:proofErr w:type="spellStart"/>
      <w:r>
        <w:t>the</w:t>
      </w:r>
      <w:proofErr w:type="spellEnd"/>
      <w:r>
        <w:t xml:space="preserve"> </w:t>
      </w:r>
      <w:proofErr w:type="spellStart"/>
      <w:r>
        <w:t>application</w:t>
      </w:r>
      <w:proofErr w:type="spellEnd"/>
      <w:r>
        <w:t xml:space="preserve"> </w:t>
      </w:r>
      <w:proofErr w:type="spellStart"/>
      <w:r>
        <w:t>of</w:t>
      </w:r>
      <w:proofErr w:type="spellEnd"/>
      <w:r>
        <w:t xml:space="preserve"> </w:t>
      </w:r>
      <w:proofErr w:type="spellStart"/>
      <w:r>
        <w:t>Article</w:t>
      </w:r>
      <w:proofErr w:type="spellEnd"/>
      <w:r>
        <w:t xml:space="preserve"> 48 (4).</w:t>
      </w:r>
    </w:p>
    <w:p w14:paraId="75B2D0D9" w14:textId="77777777" w:rsidR="001C6982" w:rsidRDefault="00DC46C2">
      <w:pPr>
        <w:numPr>
          <w:ilvl w:val="0"/>
          <w:numId w:val="2"/>
        </w:numPr>
        <w:spacing w:after="732"/>
        <w:ind w:right="14" w:hanging="413"/>
      </w:pPr>
      <w:proofErr w:type="spellStart"/>
      <w:r>
        <w:t>According</w:t>
      </w:r>
      <w:proofErr w:type="spellEnd"/>
      <w:r>
        <w:t xml:space="preserve"> to </w:t>
      </w:r>
      <w:proofErr w:type="spellStart"/>
      <w:r>
        <w:t>the</w:t>
      </w:r>
      <w:proofErr w:type="spellEnd"/>
      <w:r>
        <w:t xml:space="preserve"> </w:t>
      </w:r>
      <w:proofErr w:type="spellStart"/>
      <w:r>
        <w:t>Commission</w:t>
      </w:r>
      <w:proofErr w:type="spellEnd"/>
      <w:r>
        <w:t xml:space="preserve">, </w:t>
      </w:r>
      <w:proofErr w:type="spellStart"/>
      <w:r>
        <w:t>the</w:t>
      </w:r>
      <w:proofErr w:type="spellEnd"/>
      <w:r>
        <w:t xml:space="preserve"> </w:t>
      </w:r>
      <w:proofErr w:type="spellStart"/>
      <w:r>
        <w:t>reservation</w:t>
      </w:r>
      <w:proofErr w:type="spellEnd"/>
      <w:r>
        <w:t xml:space="preserve"> </w:t>
      </w:r>
      <w:proofErr w:type="spellStart"/>
      <w:r>
        <w:t>contained</w:t>
      </w:r>
      <w:proofErr w:type="spellEnd"/>
      <w:r>
        <w:t xml:space="preserve"> in </w:t>
      </w:r>
      <w:proofErr w:type="spellStart"/>
      <w:r>
        <w:t>Article</w:t>
      </w:r>
      <w:proofErr w:type="spellEnd"/>
      <w:r>
        <w:t xml:space="preserve"> 48 (4) </w:t>
      </w:r>
      <w:proofErr w:type="spellStart"/>
      <w:r>
        <w:t>is</w:t>
      </w:r>
      <w:proofErr w:type="spellEnd"/>
      <w:r>
        <w:t xml:space="preserve"> </w:t>
      </w:r>
      <w:proofErr w:type="spellStart"/>
      <w:r>
        <w:t>subject</w:t>
      </w:r>
      <w:proofErr w:type="spellEnd"/>
      <w:r>
        <w:t xml:space="preserve"> to </w:t>
      </w:r>
      <w:proofErr w:type="spellStart"/>
      <w:r>
        <w:t>the</w:t>
      </w:r>
      <w:proofErr w:type="spellEnd"/>
      <w:r>
        <w:t xml:space="preserve"> </w:t>
      </w:r>
      <w:proofErr w:type="spellStart"/>
      <w:r>
        <w:t>formal</w:t>
      </w:r>
      <w:proofErr w:type="spellEnd"/>
      <w:r>
        <w:t xml:space="preserve"> </w:t>
      </w:r>
      <w:proofErr w:type="spellStart"/>
      <w:r>
        <w:t>condition</w:t>
      </w:r>
      <w:proofErr w:type="spellEnd"/>
      <w:r>
        <w:t xml:space="preserve"> </w:t>
      </w:r>
      <w:proofErr w:type="spellStart"/>
      <w:r>
        <w:t>that</w:t>
      </w:r>
      <w:proofErr w:type="spellEnd"/>
      <w:r>
        <w:t xml:space="preserve"> </w:t>
      </w:r>
      <w:proofErr w:type="spellStart"/>
      <w:r>
        <w:t>the</w:t>
      </w:r>
      <w:proofErr w:type="spellEnd"/>
      <w:r>
        <w:t xml:space="preserve"> post </w:t>
      </w:r>
      <w:proofErr w:type="spellStart"/>
      <w:r>
        <w:t>concerned</w:t>
      </w:r>
      <w:proofErr w:type="spellEnd"/>
      <w:r>
        <w:t xml:space="preserve"> </w:t>
      </w:r>
      <w:proofErr w:type="spellStart"/>
      <w:r>
        <w:t>should</w:t>
      </w:r>
      <w:proofErr w:type="spellEnd"/>
      <w:r>
        <w:t xml:space="preserve"> </w:t>
      </w:r>
      <w:proofErr w:type="spellStart"/>
      <w:r>
        <w:t>involve</w:t>
      </w:r>
      <w:proofErr w:type="spellEnd"/>
      <w:r>
        <w:t xml:space="preserve"> </w:t>
      </w:r>
      <w:proofErr w:type="spellStart"/>
      <w:r>
        <w:t>the</w:t>
      </w:r>
      <w:proofErr w:type="spellEnd"/>
      <w:r>
        <w:t xml:space="preserve"> </w:t>
      </w:r>
      <w:proofErr w:type="spellStart"/>
      <w:r>
        <w:t>discharge</w:t>
      </w:r>
      <w:proofErr w:type="spellEnd"/>
      <w:r>
        <w:t xml:space="preserve"> </w:t>
      </w:r>
      <w:proofErr w:type="spellStart"/>
      <w:r>
        <w:t>of</w:t>
      </w:r>
      <w:proofErr w:type="spellEnd"/>
      <w:r>
        <w:t xml:space="preserve"> </w:t>
      </w:r>
      <w:proofErr w:type="spellStart"/>
      <w:r>
        <w:t>functions</w:t>
      </w:r>
      <w:proofErr w:type="spellEnd"/>
      <w:r>
        <w:t xml:space="preserve"> </w:t>
      </w:r>
      <w:proofErr w:type="spellStart"/>
      <w:r>
        <w:t>governed</w:t>
      </w:r>
      <w:proofErr w:type="spellEnd"/>
      <w:r>
        <w:t xml:space="preserve"> by public </w:t>
      </w:r>
      <w:proofErr w:type="spellStart"/>
      <w:r>
        <w:t>la</w:t>
      </w:r>
      <w:r>
        <w:t>w</w:t>
      </w:r>
      <w:proofErr w:type="spellEnd"/>
      <w:r>
        <w:t xml:space="preserve"> and </w:t>
      </w:r>
      <w:proofErr w:type="spellStart"/>
      <w:r>
        <w:t>the</w:t>
      </w:r>
      <w:proofErr w:type="spellEnd"/>
      <w:r>
        <w:t xml:space="preserve"> </w:t>
      </w:r>
      <w:proofErr w:type="spellStart"/>
      <w:r>
        <w:t>substantive</w:t>
      </w:r>
      <w:proofErr w:type="spellEnd"/>
      <w:r>
        <w:t xml:space="preserve"> </w:t>
      </w:r>
      <w:proofErr w:type="spellStart"/>
      <w:r>
        <w:t>condition</w:t>
      </w:r>
      <w:proofErr w:type="spellEnd"/>
      <w:r>
        <w:t xml:space="preserve"> </w:t>
      </w:r>
      <w:proofErr w:type="spellStart"/>
      <w:r>
        <w:t>that</w:t>
      </w:r>
      <w:proofErr w:type="spellEnd"/>
      <w:r>
        <w:t xml:space="preserve"> </w:t>
      </w:r>
      <w:proofErr w:type="spellStart"/>
      <w:r>
        <w:t>it</w:t>
      </w:r>
      <w:proofErr w:type="spellEnd"/>
      <w:r>
        <w:t xml:space="preserve"> </w:t>
      </w:r>
      <w:proofErr w:type="spellStart"/>
      <w:r>
        <w:t>should</w:t>
      </w:r>
      <w:proofErr w:type="spellEnd"/>
      <w:r>
        <w:t xml:space="preserve"> </w:t>
      </w:r>
      <w:proofErr w:type="spellStart"/>
      <w:r>
        <w:t>involve</w:t>
      </w:r>
      <w:proofErr w:type="spellEnd"/>
      <w:r>
        <w:t xml:space="preserve"> </w:t>
      </w:r>
      <w:proofErr w:type="spellStart"/>
      <w:r>
        <w:t>the</w:t>
      </w:r>
      <w:proofErr w:type="spellEnd"/>
      <w:r>
        <w:t xml:space="preserve"> </w:t>
      </w:r>
      <w:proofErr w:type="spellStart"/>
      <w:r>
        <w:t>exercise</w:t>
      </w:r>
      <w:proofErr w:type="spellEnd"/>
      <w:r>
        <w:t xml:space="preserve"> </w:t>
      </w:r>
      <w:proofErr w:type="spellStart"/>
      <w:r>
        <w:t>of</w:t>
      </w:r>
      <w:proofErr w:type="spellEnd"/>
      <w:r>
        <w:t xml:space="preserve"> </w:t>
      </w:r>
      <w:proofErr w:type="spellStart"/>
      <w:r>
        <w:t>powers</w:t>
      </w:r>
      <w:proofErr w:type="spellEnd"/>
      <w:r>
        <w:t xml:space="preserve"> </w:t>
      </w:r>
      <w:proofErr w:type="spellStart"/>
      <w:r>
        <w:t>conferred</w:t>
      </w:r>
      <w:proofErr w:type="spellEnd"/>
      <w:r>
        <w:t xml:space="preserve"> by public </w:t>
      </w:r>
      <w:proofErr w:type="spellStart"/>
      <w:r>
        <w:t>law</w:t>
      </w:r>
      <w:proofErr w:type="spellEnd"/>
      <w:r>
        <w:t xml:space="preserve"> and </w:t>
      </w:r>
      <w:proofErr w:type="spellStart"/>
      <w:r>
        <w:t>contribute</w:t>
      </w:r>
      <w:proofErr w:type="spellEnd"/>
      <w:r>
        <w:t xml:space="preserve"> </w:t>
      </w:r>
      <w:proofErr w:type="spellStart"/>
      <w:r>
        <w:t>towards</w:t>
      </w:r>
      <w:proofErr w:type="spellEnd"/>
      <w:r>
        <w:t xml:space="preserve"> </w:t>
      </w:r>
      <w:proofErr w:type="spellStart"/>
      <w:r>
        <w:t>the</w:t>
      </w:r>
      <w:proofErr w:type="spellEnd"/>
      <w:r>
        <w:t xml:space="preserve"> </w:t>
      </w:r>
      <w:proofErr w:type="spellStart"/>
      <w:r>
        <w:t>safeguarding</w:t>
      </w:r>
      <w:proofErr w:type="spellEnd"/>
      <w:r>
        <w:t xml:space="preserve"> </w:t>
      </w:r>
      <w:proofErr w:type="spellStart"/>
      <w:r>
        <w:t>of</w:t>
      </w:r>
      <w:proofErr w:type="spellEnd"/>
      <w:r>
        <w:t xml:space="preserve"> </w:t>
      </w:r>
      <w:proofErr w:type="spellStart"/>
      <w:r>
        <w:t>the</w:t>
      </w:r>
      <w:proofErr w:type="spellEnd"/>
      <w:r>
        <w:t xml:space="preserve"> </w:t>
      </w:r>
      <w:proofErr w:type="spellStart"/>
      <w:r>
        <w:t>general</w:t>
      </w:r>
      <w:proofErr w:type="spellEnd"/>
      <w:r>
        <w:t xml:space="preserve"> </w:t>
      </w:r>
      <w:proofErr w:type="spellStart"/>
      <w:r>
        <w:t>interests</w:t>
      </w:r>
      <w:proofErr w:type="spellEnd"/>
      <w:r>
        <w:t xml:space="preserve"> </w:t>
      </w:r>
      <w:proofErr w:type="spellStart"/>
      <w:r>
        <w:t>of</w:t>
      </w:r>
      <w:proofErr w:type="spellEnd"/>
      <w:r>
        <w:t xml:space="preserve"> </w:t>
      </w:r>
      <w:proofErr w:type="spellStart"/>
      <w:r>
        <w:t>the</w:t>
      </w:r>
      <w:proofErr w:type="spellEnd"/>
      <w:r>
        <w:t xml:space="preserve"> </w:t>
      </w:r>
      <w:proofErr w:type="spellStart"/>
      <w:r>
        <w:t>State</w:t>
      </w:r>
      <w:proofErr w:type="spellEnd"/>
      <w:r>
        <w:t xml:space="preserve">, </w:t>
      </w:r>
      <w:proofErr w:type="spellStart"/>
      <w:r>
        <w:t>those</w:t>
      </w:r>
      <w:proofErr w:type="spellEnd"/>
      <w:r>
        <w:t xml:space="preserve"> </w:t>
      </w:r>
      <w:proofErr w:type="spellStart"/>
      <w:r>
        <w:t>two</w:t>
      </w:r>
      <w:proofErr w:type="spellEnd"/>
      <w:r>
        <w:t xml:space="preserve"> </w:t>
      </w:r>
      <w:proofErr w:type="spellStart"/>
      <w:r>
        <w:t>criteria</w:t>
      </w:r>
      <w:proofErr w:type="spellEnd"/>
      <w:r>
        <w:t xml:space="preserve"> </w:t>
      </w:r>
      <w:proofErr w:type="spellStart"/>
      <w:r>
        <w:t>being</w:t>
      </w:r>
      <w:proofErr w:type="spellEnd"/>
      <w:r>
        <w:t xml:space="preserve"> </w:t>
      </w:r>
      <w:proofErr w:type="spellStart"/>
      <w:r>
        <w:t>cumulative</w:t>
      </w:r>
      <w:proofErr w:type="spellEnd"/>
      <w:r>
        <w:t xml:space="preserve">. </w:t>
      </w:r>
      <w:proofErr w:type="spellStart"/>
      <w:r>
        <w:t>The</w:t>
      </w:r>
      <w:proofErr w:type="spellEnd"/>
      <w:r>
        <w:t xml:space="preserve"> </w:t>
      </w:r>
      <w:proofErr w:type="spellStart"/>
      <w:r>
        <w:t>normal</w:t>
      </w:r>
      <w:proofErr w:type="spellEnd"/>
      <w:r>
        <w:t xml:space="preserve"> </w:t>
      </w:r>
      <w:proofErr w:type="spellStart"/>
      <w:r>
        <w:t>activities</w:t>
      </w:r>
      <w:proofErr w:type="spellEnd"/>
      <w:r>
        <w:t xml:space="preserve"> </w:t>
      </w:r>
      <w:proofErr w:type="spellStart"/>
      <w:r>
        <w:t>of</w:t>
      </w:r>
      <w:proofErr w:type="spellEnd"/>
      <w:r>
        <w:t xml:space="preserve"> a </w:t>
      </w:r>
      <w:proofErr w:type="spellStart"/>
      <w:r>
        <w:t>teacher</w:t>
      </w:r>
      <w:proofErr w:type="spellEnd"/>
      <w:r>
        <w:t xml:space="preserve"> in </w:t>
      </w:r>
      <w:proofErr w:type="spellStart"/>
      <w:r>
        <w:t>State</w:t>
      </w:r>
      <w:proofErr w:type="spellEnd"/>
      <w:r>
        <w:t xml:space="preserve"> </w:t>
      </w:r>
      <w:proofErr w:type="spellStart"/>
      <w:r>
        <w:t>schools</w:t>
      </w:r>
      <w:proofErr w:type="spellEnd"/>
      <w:r>
        <w:t xml:space="preserve"> and, a </w:t>
      </w:r>
      <w:proofErr w:type="spellStart"/>
      <w:r>
        <w:t>fortiori</w:t>
      </w:r>
      <w:proofErr w:type="spellEnd"/>
      <w:r>
        <w:t xml:space="preserve">, in </w:t>
      </w:r>
      <w:proofErr w:type="spellStart"/>
      <w:r>
        <w:t>private</w:t>
      </w:r>
      <w:proofErr w:type="spellEnd"/>
      <w:r>
        <w:t xml:space="preserve"> </w:t>
      </w:r>
      <w:proofErr w:type="spellStart"/>
      <w:r>
        <w:t>schools</w:t>
      </w:r>
      <w:proofErr w:type="spellEnd"/>
      <w:r>
        <w:t xml:space="preserve"> do not, </w:t>
      </w:r>
      <w:proofErr w:type="spellStart"/>
      <w:r>
        <w:t>however</w:t>
      </w:r>
      <w:proofErr w:type="spellEnd"/>
      <w:r>
        <w:t xml:space="preserve">, meet </w:t>
      </w:r>
      <w:proofErr w:type="spellStart"/>
      <w:r>
        <w:t>those</w:t>
      </w:r>
      <w:proofErr w:type="spellEnd"/>
      <w:r>
        <w:t xml:space="preserve"> </w:t>
      </w:r>
      <w:proofErr w:type="spellStart"/>
      <w:r>
        <w:t>conditions</w:t>
      </w:r>
      <w:proofErr w:type="spellEnd"/>
      <w:r>
        <w:t>.</w:t>
      </w:r>
    </w:p>
    <w:p w14:paraId="68031867" w14:textId="77777777" w:rsidR="001C6982" w:rsidRDefault="00DC46C2">
      <w:pPr>
        <w:numPr>
          <w:ilvl w:val="0"/>
          <w:numId w:val="2"/>
        </w:numPr>
        <w:ind w:right="14" w:hanging="413"/>
      </w:pPr>
      <w:r>
        <w:t xml:space="preserve">In </w:t>
      </w:r>
      <w:proofErr w:type="spellStart"/>
      <w:r>
        <w:t>deciding</w:t>
      </w:r>
      <w:proofErr w:type="spellEnd"/>
      <w:r>
        <w:t xml:space="preserve"> </w:t>
      </w:r>
      <w:proofErr w:type="spellStart"/>
      <w:r>
        <w:t>this</w:t>
      </w:r>
      <w:proofErr w:type="spellEnd"/>
      <w:r>
        <w:t xml:space="preserve"> </w:t>
      </w:r>
      <w:proofErr w:type="spellStart"/>
      <w:r>
        <w:t>question</w:t>
      </w:r>
      <w:proofErr w:type="spellEnd"/>
      <w:r>
        <w:t xml:space="preserve"> </w:t>
      </w:r>
      <w:proofErr w:type="spellStart"/>
      <w:r>
        <w:t>it</w:t>
      </w:r>
      <w:proofErr w:type="spellEnd"/>
      <w:r>
        <w:t xml:space="preserve"> </w:t>
      </w:r>
      <w:proofErr w:type="spellStart"/>
      <w:r>
        <w:t>must</w:t>
      </w:r>
      <w:proofErr w:type="spellEnd"/>
      <w:r>
        <w:t xml:space="preserve"> </w:t>
      </w:r>
      <w:proofErr w:type="spellStart"/>
      <w:r>
        <w:t>be</w:t>
      </w:r>
      <w:proofErr w:type="spellEnd"/>
      <w:r>
        <w:t xml:space="preserve"> </w:t>
      </w:r>
      <w:proofErr w:type="spellStart"/>
      <w:r>
        <w:t>borne</w:t>
      </w:r>
      <w:proofErr w:type="spellEnd"/>
      <w:r>
        <w:t xml:space="preserve"> in mind </w:t>
      </w:r>
      <w:proofErr w:type="spellStart"/>
      <w:r>
        <w:t>that</w:t>
      </w:r>
      <w:proofErr w:type="spellEnd"/>
      <w:r>
        <w:t xml:space="preserve">, as a </w:t>
      </w:r>
      <w:proofErr w:type="spellStart"/>
      <w:r>
        <w:t>derogation</w:t>
      </w:r>
      <w:proofErr w:type="spellEnd"/>
      <w:r>
        <w:t xml:space="preserve"> </w:t>
      </w:r>
      <w:proofErr w:type="spellStart"/>
      <w:r>
        <w:t>from</w:t>
      </w:r>
      <w:proofErr w:type="spellEnd"/>
      <w:r>
        <w:t xml:space="preserve"> </w:t>
      </w:r>
      <w:proofErr w:type="spellStart"/>
      <w:r>
        <w:t>the</w:t>
      </w:r>
      <w:proofErr w:type="spellEnd"/>
      <w:r>
        <w:t xml:space="preserve"> </w:t>
      </w:r>
      <w:proofErr w:type="spellStart"/>
      <w:r>
        <w:t>fundamental</w:t>
      </w:r>
      <w:proofErr w:type="spellEnd"/>
      <w:r>
        <w:t xml:space="preserve"> </w:t>
      </w:r>
      <w:proofErr w:type="spellStart"/>
      <w:r>
        <w:t>principle</w:t>
      </w:r>
      <w:proofErr w:type="spellEnd"/>
      <w:r>
        <w:t xml:space="preserve"> </w:t>
      </w:r>
      <w:proofErr w:type="spellStart"/>
      <w:r>
        <w:t>that</w:t>
      </w:r>
      <w:proofErr w:type="spellEnd"/>
      <w:r>
        <w:t xml:space="preserve"> </w:t>
      </w:r>
      <w:proofErr w:type="spellStart"/>
      <w:r>
        <w:t>workers</w:t>
      </w:r>
      <w:proofErr w:type="spellEnd"/>
      <w:r>
        <w:t xml:space="preserve"> in </w:t>
      </w:r>
      <w:proofErr w:type="spellStart"/>
      <w:r>
        <w:t>the</w:t>
      </w:r>
      <w:proofErr w:type="spellEnd"/>
      <w:r>
        <w:t xml:space="preserve"> </w:t>
      </w:r>
      <w:proofErr w:type="spellStart"/>
      <w:r>
        <w:t>Community</w:t>
      </w:r>
      <w:proofErr w:type="spellEnd"/>
      <w:r>
        <w:t xml:space="preserve"> </w:t>
      </w:r>
      <w:proofErr w:type="spellStart"/>
      <w:r>
        <w:t>should</w:t>
      </w:r>
      <w:proofErr w:type="spellEnd"/>
      <w:r>
        <w:t xml:space="preserve"> </w:t>
      </w:r>
      <w:proofErr w:type="spellStart"/>
      <w:r>
        <w:t>enjoy</w:t>
      </w:r>
      <w:proofErr w:type="spellEnd"/>
      <w:r>
        <w:t xml:space="preserve"> </w:t>
      </w:r>
      <w:proofErr w:type="spellStart"/>
      <w:r>
        <w:t>freedom</w:t>
      </w:r>
      <w:proofErr w:type="spellEnd"/>
      <w:r>
        <w:t xml:space="preserve"> </w:t>
      </w:r>
      <w:proofErr w:type="spellStart"/>
      <w:r>
        <w:t>of</w:t>
      </w:r>
      <w:proofErr w:type="spellEnd"/>
      <w:r>
        <w:t xml:space="preserve"> </w:t>
      </w:r>
      <w:proofErr w:type="spellStart"/>
      <w:r>
        <w:t>movement</w:t>
      </w:r>
      <w:proofErr w:type="spellEnd"/>
      <w:r>
        <w:t xml:space="preserve"> and not </w:t>
      </w:r>
      <w:proofErr w:type="spellStart"/>
      <w:r>
        <w:t>suffer</w:t>
      </w:r>
      <w:proofErr w:type="spellEnd"/>
      <w:r>
        <w:t xml:space="preserve"> </w:t>
      </w:r>
      <w:proofErr w:type="spellStart"/>
      <w:r>
        <w:t>discrimination</w:t>
      </w:r>
      <w:proofErr w:type="spellEnd"/>
      <w:r>
        <w:t xml:space="preserve">, </w:t>
      </w:r>
      <w:proofErr w:type="spellStart"/>
      <w:r>
        <w:t>Article</w:t>
      </w:r>
      <w:proofErr w:type="spellEnd"/>
      <w:r>
        <w:t xml:space="preserve"> 48 (4) </w:t>
      </w:r>
      <w:proofErr w:type="spellStart"/>
      <w:r>
        <w:t>must</w:t>
      </w:r>
      <w:proofErr w:type="spellEnd"/>
      <w:r>
        <w:t xml:space="preserve"> </w:t>
      </w:r>
      <w:proofErr w:type="spellStart"/>
      <w:r>
        <w:t>be</w:t>
      </w:r>
      <w:proofErr w:type="spellEnd"/>
      <w:r>
        <w:t xml:space="preserve"> </w:t>
      </w:r>
      <w:proofErr w:type="spellStart"/>
      <w:r>
        <w:t>construed</w:t>
      </w:r>
      <w:proofErr w:type="spellEnd"/>
      <w:r>
        <w:t xml:space="preserve"> in such a </w:t>
      </w:r>
      <w:proofErr w:type="spellStart"/>
      <w:r>
        <w:t>way</w:t>
      </w:r>
      <w:proofErr w:type="spellEnd"/>
      <w:r>
        <w:t xml:space="preserve"> as to limit </w:t>
      </w:r>
      <w:proofErr w:type="spellStart"/>
      <w:r>
        <w:t>its</w:t>
      </w:r>
      <w:proofErr w:type="spellEnd"/>
      <w:r>
        <w:t xml:space="preserve"> </w:t>
      </w:r>
      <w:proofErr w:type="spellStart"/>
      <w:r>
        <w:t>scope</w:t>
      </w:r>
      <w:proofErr w:type="spellEnd"/>
      <w:r>
        <w:t xml:space="preserve"> to </w:t>
      </w:r>
      <w:proofErr w:type="spellStart"/>
      <w:r>
        <w:t>what</w:t>
      </w:r>
      <w:proofErr w:type="spellEnd"/>
      <w:r>
        <w:t xml:space="preserve"> </w:t>
      </w:r>
      <w:proofErr w:type="spellStart"/>
      <w:r>
        <w:t>is</w:t>
      </w:r>
      <w:proofErr w:type="spellEnd"/>
      <w:r>
        <w:t xml:space="preserve"> </w:t>
      </w:r>
      <w:proofErr w:type="spellStart"/>
      <w:r>
        <w:t>strictly</w:t>
      </w:r>
      <w:proofErr w:type="spellEnd"/>
      <w:r>
        <w:t xml:space="preserve"> </w:t>
      </w:r>
      <w:proofErr w:type="spellStart"/>
      <w:r>
        <w:t>necessary</w:t>
      </w:r>
      <w:proofErr w:type="spellEnd"/>
      <w:r>
        <w:t xml:space="preserve"> </w:t>
      </w:r>
      <w:proofErr w:type="spellStart"/>
      <w:r>
        <w:t>for</w:t>
      </w:r>
      <w:proofErr w:type="spellEnd"/>
      <w:r>
        <w:t xml:space="preserve"> </w:t>
      </w:r>
      <w:proofErr w:type="spellStart"/>
      <w:r>
        <w:t>safeguarding</w:t>
      </w:r>
      <w:proofErr w:type="spellEnd"/>
      <w:r>
        <w:t xml:space="preserve"> </w:t>
      </w:r>
      <w:proofErr w:type="spellStart"/>
      <w:r>
        <w:t>the</w:t>
      </w:r>
      <w:proofErr w:type="spellEnd"/>
      <w:r>
        <w:t xml:space="preserve"> </w:t>
      </w:r>
      <w:proofErr w:type="spellStart"/>
      <w:r>
        <w:t>interests</w:t>
      </w:r>
      <w:proofErr w:type="spellEnd"/>
      <w:r>
        <w:t xml:space="preserve"> </w:t>
      </w:r>
      <w:proofErr w:type="spellStart"/>
      <w:r>
        <w:t>which</w:t>
      </w:r>
      <w:proofErr w:type="spellEnd"/>
      <w:r>
        <w:t xml:space="preserve"> </w:t>
      </w:r>
      <w:proofErr w:type="spellStart"/>
      <w:r>
        <w:t>that</w:t>
      </w:r>
      <w:proofErr w:type="spellEnd"/>
      <w:r>
        <w:t xml:space="preserve"> </w:t>
      </w:r>
      <w:proofErr w:type="spellStart"/>
      <w:r>
        <w:t>provision</w:t>
      </w:r>
      <w:proofErr w:type="spellEnd"/>
      <w:r>
        <w:t xml:space="preserve"> </w:t>
      </w:r>
      <w:proofErr w:type="spellStart"/>
      <w:r>
        <w:t>allows</w:t>
      </w:r>
      <w:proofErr w:type="spellEnd"/>
      <w:r>
        <w:t xml:space="preserve"> </w:t>
      </w:r>
      <w:proofErr w:type="spellStart"/>
      <w:r>
        <w:t>the</w:t>
      </w:r>
      <w:proofErr w:type="spellEnd"/>
      <w:r>
        <w:t xml:space="preserve"> </w:t>
      </w:r>
      <w:proofErr w:type="spellStart"/>
      <w:r>
        <w:t>Member</w:t>
      </w:r>
      <w:proofErr w:type="spellEnd"/>
      <w:r>
        <w:t xml:space="preserve"> </w:t>
      </w:r>
      <w:proofErr w:type="spellStart"/>
      <w:r>
        <w:t>States</w:t>
      </w:r>
      <w:proofErr w:type="spellEnd"/>
      <w:r>
        <w:t xml:space="preserve"> to </w:t>
      </w:r>
      <w:proofErr w:type="spellStart"/>
      <w:r>
        <w:t>protect</w:t>
      </w:r>
      <w:proofErr w:type="spellEnd"/>
      <w:r>
        <w:t xml:space="preserve">. As </w:t>
      </w:r>
      <w:proofErr w:type="spellStart"/>
      <w:r>
        <w:t>the</w:t>
      </w:r>
      <w:proofErr w:type="spellEnd"/>
      <w:r>
        <w:t xml:space="preserve"> </w:t>
      </w:r>
      <w:proofErr w:type="spellStart"/>
      <w:r>
        <w:t>Court</w:t>
      </w:r>
      <w:proofErr w:type="spellEnd"/>
      <w:r>
        <w:t xml:space="preserve"> </w:t>
      </w:r>
      <w:proofErr w:type="spellStart"/>
      <w:r>
        <w:t>pointed</w:t>
      </w:r>
      <w:proofErr w:type="spellEnd"/>
      <w:r>
        <w:t xml:space="preserve"> out in </w:t>
      </w:r>
      <w:proofErr w:type="spellStart"/>
      <w:r>
        <w:t>its</w:t>
      </w:r>
      <w:proofErr w:type="spellEnd"/>
      <w:r>
        <w:t xml:space="preserve"> </w:t>
      </w:r>
      <w:proofErr w:type="spellStart"/>
      <w:r>
        <w:t>judg</w:t>
      </w:r>
      <w:r>
        <w:t>ment</w:t>
      </w:r>
      <w:proofErr w:type="spellEnd"/>
      <w:r>
        <w:t xml:space="preserve"> </w:t>
      </w:r>
      <w:proofErr w:type="spellStart"/>
      <w:r>
        <w:t>of</w:t>
      </w:r>
      <w:proofErr w:type="spellEnd"/>
      <w:r>
        <w:t xml:space="preserve"> 3 June 1986 in Case 307/84 (</w:t>
      </w:r>
      <w:proofErr w:type="spellStart"/>
      <w:r>
        <w:t>Commission</w:t>
      </w:r>
      <w:proofErr w:type="spellEnd"/>
      <w:r>
        <w:t xml:space="preserve"> v France [1986] ECR 1725), </w:t>
      </w:r>
      <w:proofErr w:type="spellStart"/>
      <w:r>
        <w:t>access</w:t>
      </w:r>
      <w:proofErr w:type="spellEnd"/>
      <w:r>
        <w:t xml:space="preserve"> to </w:t>
      </w:r>
      <w:proofErr w:type="spellStart"/>
      <w:r>
        <w:t>certain</w:t>
      </w:r>
      <w:proofErr w:type="spellEnd"/>
      <w:r>
        <w:t xml:space="preserve"> </w:t>
      </w:r>
      <w:proofErr w:type="spellStart"/>
      <w:r>
        <w:t>posts</w:t>
      </w:r>
      <w:proofErr w:type="spellEnd"/>
      <w:r>
        <w:t xml:space="preserve"> </w:t>
      </w:r>
      <w:proofErr w:type="spellStart"/>
      <w:r>
        <w:t>may</w:t>
      </w:r>
      <w:proofErr w:type="spellEnd"/>
      <w:r>
        <w:t xml:space="preserve"> not </w:t>
      </w:r>
      <w:proofErr w:type="spellStart"/>
      <w:r>
        <w:t>be</w:t>
      </w:r>
      <w:proofErr w:type="spellEnd"/>
      <w:r>
        <w:t xml:space="preserve"> limited by </w:t>
      </w:r>
      <w:proofErr w:type="spellStart"/>
      <w:r>
        <w:t>reason</w:t>
      </w:r>
      <w:proofErr w:type="spellEnd"/>
      <w:r>
        <w:t xml:space="preserve"> </w:t>
      </w:r>
      <w:proofErr w:type="spellStart"/>
      <w:r>
        <w:t>of</w:t>
      </w:r>
      <w:proofErr w:type="spellEnd"/>
      <w:r>
        <w:t xml:space="preserve"> </w:t>
      </w:r>
      <w:proofErr w:type="spellStart"/>
      <w:r>
        <w:t>the</w:t>
      </w:r>
      <w:proofErr w:type="spellEnd"/>
      <w:r>
        <w:t xml:space="preserve"> </w:t>
      </w:r>
      <w:proofErr w:type="spellStart"/>
      <w:r>
        <w:t>fact</w:t>
      </w:r>
      <w:proofErr w:type="spellEnd"/>
      <w:r>
        <w:t xml:space="preserve"> </w:t>
      </w:r>
      <w:proofErr w:type="spellStart"/>
      <w:r>
        <w:t>that</w:t>
      </w:r>
      <w:proofErr w:type="spellEnd"/>
      <w:r>
        <w:t xml:space="preserve"> in a </w:t>
      </w:r>
      <w:proofErr w:type="spellStart"/>
      <w:r>
        <w:t>given</w:t>
      </w:r>
      <w:proofErr w:type="spellEnd"/>
      <w:r>
        <w:t xml:space="preserve"> </w:t>
      </w:r>
      <w:proofErr w:type="spellStart"/>
      <w:r>
        <w:t>Member</w:t>
      </w:r>
      <w:proofErr w:type="spellEnd"/>
      <w:r>
        <w:t xml:space="preserve"> </w:t>
      </w:r>
      <w:proofErr w:type="spellStart"/>
      <w:r>
        <w:t>State</w:t>
      </w:r>
      <w:proofErr w:type="spellEnd"/>
      <w:r>
        <w:t xml:space="preserve"> </w:t>
      </w:r>
      <w:proofErr w:type="spellStart"/>
      <w:r>
        <w:t>persons</w:t>
      </w:r>
      <w:proofErr w:type="spellEnd"/>
      <w:r>
        <w:t xml:space="preserve"> </w:t>
      </w:r>
      <w:proofErr w:type="spellStart"/>
      <w:r>
        <w:t>appointed</w:t>
      </w:r>
      <w:proofErr w:type="spellEnd"/>
      <w:r>
        <w:t xml:space="preserve"> to such </w:t>
      </w:r>
      <w:proofErr w:type="spellStart"/>
      <w:r>
        <w:t>posts</w:t>
      </w:r>
      <w:proofErr w:type="spellEnd"/>
      <w:r>
        <w:t xml:space="preserve"> </w:t>
      </w:r>
      <w:proofErr w:type="spellStart"/>
      <w:r>
        <w:t>have</w:t>
      </w:r>
      <w:proofErr w:type="spellEnd"/>
      <w:r>
        <w:t xml:space="preserve"> </w:t>
      </w:r>
      <w:proofErr w:type="spellStart"/>
      <w:r>
        <w:t>the</w:t>
      </w:r>
      <w:proofErr w:type="spellEnd"/>
      <w:r>
        <w:t xml:space="preserve"> status </w:t>
      </w:r>
      <w:proofErr w:type="spellStart"/>
      <w:r>
        <w:t>of</w:t>
      </w:r>
      <w:proofErr w:type="spellEnd"/>
      <w:r>
        <w:t xml:space="preserve"> civil </w:t>
      </w:r>
      <w:proofErr w:type="spellStart"/>
      <w:r>
        <w:t>servants</w:t>
      </w:r>
      <w:proofErr w:type="spellEnd"/>
      <w:r>
        <w:t xml:space="preserve">. To make </w:t>
      </w:r>
      <w:proofErr w:type="spellStart"/>
      <w:r>
        <w:t>the</w:t>
      </w:r>
      <w:proofErr w:type="spellEnd"/>
      <w:r>
        <w:t xml:space="preserve"> </w:t>
      </w:r>
      <w:proofErr w:type="spellStart"/>
      <w:r>
        <w:t>applicati</w:t>
      </w:r>
      <w:r>
        <w:t>on</w:t>
      </w:r>
      <w:proofErr w:type="spellEnd"/>
      <w:r>
        <w:t xml:space="preserve"> </w:t>
      </w:r>
      <w:proofErr w:type="spellStart"/>
      <w:r>
        <w:t>of</w:t>
      </w:r>
      <w:proofErr w:type="spellEnd"/>
      <w:r>
        <w:t xml:space="preserve"> </w:t>
      </w:r>
      <w:proofErr w:type="spellStart"/>
      <w:r>
        <w:t>Article</w:t>
      </w:r>
      <w:proofErr w:type="spellEnd"/>
      <w:r>
        <w:t xml:space="preserve"> 48 (4) </w:t>
      </w:r>
      <w:proofErr w:type="spellStart"/>
      <w:r>
        <w:t>dependent</w:t>
      </w:r>
      <w:proofErr w:type="spellEnd"/>
      <w:r>
        <w:t xml:space="preserve"> on </w:t>
      </w:r>
      <w:proofErr w:type="spellStart"/>
      <w:r>
        <w:t>the</w:t>
      </w:r>
      <w:proofErr w:type="spellEnd"/>
      <w:r>
        <w:t xml:space="preserve"> </w:t>
      </w:r>
      <w:proofErr w:type="spellStart"/>
      <w:r>
        <w:t>legal</w:t>
      </w:r>
      <w:proofErr w:type="spellEnd"/>
      <w:r>
        <w:t xml:space="preserve"> </w:t>
      </w:r>
      <w:proofErr w:type="spellStart"/>
      <w:r>
        <w:t>nature</w:t>
      </w:r>
      <w:proofErr w:type="spellEnd"/>
      <w:r>
        <w:t xml:space="preserve"> </w:t>
      </w:r>
      <w:proofErr w:type="spellStart"/>
      <w:r>
        <w:t>of</w:t>
      </w:r>
      <w:proofErr w:type="spellEnd"/>
      <w:r>
        <w:t xml:space="preserve"> </w:t>
      </w:r>
      <w:proofErr w:type="spellStart"/>
      <w:r>
        <w:t>the</w:t>
      </w:r>
      <w:proofErr w:type="spellEnd"/>
      <w:r>
        <w:t xml:space="preserve"> </w:t>
      </w:r>
      <w:proofErr w:type="spellStart"/>
      <w:r>
        <w:t>relationship</w:t>
      </w:r>
      <w:proofErr w:type="spellEnd"/>
      <w:r>
        <w:t xml:space="preserve"> </w:t>
      </w:r>
      <w:proofErr w:type="spellStart"/>
      <w:r>
        <w:t>between</w:t>
      </w:r>
      <w:proofErr w:type="spellEnd"/>
      <w:r>
        <w:t xml:space="preserve"> </w:t>
      </w:r>
      <w:proofErr w:type="spellStart"/>
      <w:r>
        <w:lastRenderedPageBreak/>
        <w:t>the</w:t>
      </w:r>
      <w:proofErr w:type="spellEnd"/>
      <w:r>
        <w:t xml:space="preserve"> </w:t>
      </w:r>
      <w:proofErr w:type="spellStart"/>
      <w:r>
        <w:t>employee</w:t>
      </w:r>
      <w:proofErr w:type="spellEnd"/>
      <w:r>
        <w:t xml:space="preserve"> and </w:t>
      </w:r>
      <w:proofErr w:type="spellStart"/>
      <w:r>
        <w:t>the</w:t>
      </w:r>
      <w:proofErr w:type="spellEnd"/>
      <w:r>
        <w:t xml:space="preserve"> </w:t>
      </w:r>
      <w:proofErr w:type="spellStart"/>
      <w:r>
        <w:t>administration</w:t>
      </w:r>
      <w:proofErr w:type="spellEnd"/>
      <w:r>
        <w:t xml:space="preserve"> </w:t>
      </w:r>
      <w:proofErr w:type="spellStart"/>
      <w:r>
        <w:t>would</w:t>
      </w:r>
      <w:proofErr w:type="spellEnd"/>
      <w:r>
        <w:t xml:space="preserve"> </w:t>
      </w:r>
      <w:proofErr w:type="spellStart"/>
      <w:r>
        <w:t>enable</w:t>
      </w:r>
      <w:proofErr w:type="spellEnd"/>
      <w:r>
        <w:t xml:space="preserve"> </w:t>
      </w:r>
      <w:proofErr w:type="spellStart"/>
      <w:r>
        <w:t>the</w:t>
      </w:r>
      <w:proofErr w:type="spellEnd"/>
      <w:r>
        <w:t xml:space="preserve"> </w:t>
      </w:r>
      <w:proofErr w:type="spellStart"/>
      <w:r>
        <w:t>Member</w:t>
      </w:r>
      <w:proofErr w:type="spellEnd"/>
      <w:r>
        <w:t xml:space="preserve"> </w:t>
      </w:r>
      <w:proofErr w:type="spellStart"/>
      <w:r>
        <w:t>States</w:t>
      </w:r>
      <w:proofErr w:type="spellEnd"/>
      <w:r>
        <w:t xml:space="preserve"> to </w:t>
      </w:r>
      <w:proofErr w:type="spellStart"/>
      <w:r>
        <w:t>determine</w:t>
      </w:r>
      <w:proofErr w:type="spellEnd"/>
      <w:r>
        <w:t xml:space="preserve"> </w:t>
      </w:r>
      <w:proofErr w:type="spellStart"/>
      <w:r>
        <w:t>at</w:t>
      </w:r>
      <w:proofErr w:type="spellEnd"/>
      <w:r>
        <w:t xml:space="preserve"> </w:t>
      </w:r>
      <w:proofErr w:type="spellStart"/>
      <w:r>
        <w:t>will</w:t>
      </w:r>
      <w:proofErr w:type="spellEnd"/>
      <w:r>
        <w:t xml:space="preserve"> </w:t>
      </w:r>
      <w:proofErr w:type="spellStart"/>
      <w:r>
        <w:t>the</w:t>
      </w:r>
      <w:proofErr w:type="spellEnd"/>
      <w:r>
        <w:t xml:space="preserve"> </w:t>
      </w:r>
      <w:proofErr w:type="spellStart"/>
      <w:r>
        <w:t>posts</w:t>
      </w:r>
      <w:proofErr w:type="spellEnd"/>
      <w:r>
        <w:t xml:space="preserve"> </w:t>
      </w:r>
      <w:proofErr w:type="spellStart"/>
      <w:r>
        <w:t>covered</w:t>
      </w:r>
      <w:proofErr w:type="spellEnd"/>
      <w:r>
        <w:t xml:space="preserve"> by </w:t>
      </w:r>
      <w:proofErr w:type="spellStart"/>
      <w:r>
        <w:t>the</w:t>
      </w:r>
      <w:proofErr w:type="spellEnd"/>
      <w:r>
        <w:t xml:space="preserve"> </w:t>
      </w:r>
      <w:proofErr w:type="spellStart"/>
      <w:r>
        <w:t>exception</w:t>
      </w:r>
      <w:proofErr w:type="spellEnd"/>
      <w:r>
        <w:t xml:space="preserve"> </w:t>
      </w:r>
      <w:proofErr w:type="spellStart"/>
      <w:r>
        <w:t>laid</w:t>
      </w:r>
      <w:proofErr w:type="spellEnd"/>
      <w:r>
        <w:t xml:space="preserve"> </w:t>
      </w:r>
      <w:proofErr w:type="spellStart"/>
      <w:r>
        <w:t>down</w:t>
      </w:r>
      <w:proofErr w:type="spellEnd"/>
      <w:r>
        <w:t xml:space="preserve"> in </w:t>
      </w:r>
      <w:proofErr w:type="spellStart"/>
      <w:r>
        <w:t>that</w:t>
      </w:r>
      <w:proofErr w:type="spellEnd"/>
      <w:r>
        <w:t xml:space="preserve"> </w:t>
      </w:r>
      <w:proofErr w:type="spellStart"/>
      <w:r>
        <w:t>provision</w:t>
      </w:r>
      <w:proofErr w:type="spellEnd"/>
      <w:r>
        <w:t>.</w:t>
      </w:r>
    </w:p>
    <w:p w14:paraId="59CC261F" w14:textId="77777777" w:rsidR="001C6982" w:rsidRDefault="00DC46C2">
      <w:pPr>
        <w:numPr>
          <w:ilvl w:val="0"/>
          <w:numId w:val="2"/>
        </w:numPr>
        <w:spacing w:after="49"/>
        <w:ind w:right="14" w:hanging="413"/>
      </w:pPr>
      <w:r>
        <w:t xml:space="preserve">As </w:t>
      </w:r>
      <w:proofErr w:type="spellStart"/>
      <w:r>
        <w:t>the</w:t>
      </w:r>
      <w:proofErr w:type="spellEnd"/>
      <w:r>
        <w:t xml:space="preserve"> </w:t>
      </w:r>
      <w:proofErr w:type="spellStart"/>
      <w:r>
        <w:t>Court</w:t>
      </w:r>
      <w:proofErr w:type="spellEnd"/>
      <w:r>
        <w:t xml:space="preserve"> has </w:t>
      </w:r>
      <w:proofErr w:type="spellStart"/>
      <w:r>
        <w:t>already</w:t>
      </w:r>
      <w:proofErr w:type="spellEnd"/>
      <w:r>
        <w:t xml:space="preserve"> </w:t>
      </w:r>
      <w:proofErr w:type="spellStart"/>
      <w:r>
        <w:t>stated</w:t>
      </w:r>
      <w:proofErr w:type="spellEnd"/>
      <w:r>
        <w:t xml:space="preserve"> in </w:t>
      </w:r>
      <w:proofErr w:type="spellStart"/>
      <w:r>
        <w:t>its</w:t>
      </w:r>
      <w:proofErr w:type="spellEnd"/>
      <w:r>
        <w:t xml:space="preserve"> </w:t>
      </w:r>
      <w:proofErr w:type="spellStart"/>
      <w:r>
        <w:t>judgment</w:t>
      </w:r>
      <w:proofErr w:type="spellEnd"/>
      <w:r>
        <w:t xml:space="preserve"> </w:t>
      </w:r>
      <w:proofErr w:type="spellStart"/>
      <w:r>
        <w:t>of</w:t>
      </w:r>
      <w:proofErr w:type="spellEnd"/>
      <w:r>
        <w:t xml:space="preserve"> 17 </w:t>
      </w:r>
      <w:proofErr w:type="spellStart"/>
      <w:r>
        <w:t>December</w:t>
      </w:r>
      <w:proofErr w:type="spellEnd"/>
      <w:r>
        <w:t xml:space="preserve"> 1980 in Case</w:t>
      </w:r>
    </w:p>
    <w:p w14:paraId="07DF5306" w14:textId="77777777" w:rsidR="001C6982" w:rsidRDefault="00DC46C2">
      <w:pPr>
        <w:spacing w:after="1321"/>
        <w:ind w:left="446" w:right="394"/>
      </w:pPr>
      <w:r>
        <w:t xml:space="preserve">149/79 </w:t>
      </w:r>
      <w:proofErr w:type="spellStart"/>
      <w:r>
        <w:t>Commission</w:t>
      </w:r>
      <w:proofErr w:type="spellEnd"/>
      <w:r>
        <w:t xml:space="preserve"> v </w:t>
      </w:r>
      <w:proofErr w:type="spellStart"/>
      <w:r>
        <w:t>Belgium</w:t>
      </w:r>
      <w:proofErr w:type="spellEnd"/>
      <w:r>
        <w:t xml:space="preserve"> [1980] ECR 3881 and </w:t>
      </w:r>
      <w:proofErr w:type="spellStart"/>
      <w:r>
        <w:t>of</w:t>
      </w:r>
      <w:proofErr w:type="spellEnd"/>
      <w:r>
        <w:t xml:space="preserve"> 26 May 1982 in Case 149/79 </w:t>
      </w:r>
      <w:proofErr w:type="spellStart"/>
      <w:r>
        <w:t>Commission</w:t>
      </w:r>
      <w:proofErr w:type="spellEnd"/>
      <w:r>
        <w:t xml:space="preserve"> v </w:t>
      </w:r>
      <w:proofErr w:type="spellStart"/>
      <w:r>
        <w:t>Belgium</w:t>
      </w:r>
      <w:proofErr w:type="spellEnd"/>
      <w:r>
        <w:t xml:space="preserve"> [1982] ECR 1845, '</w:t>
      </w:r>
      <w:proofErr w:type="spellStart"/>
      <w:r>
        <w:t>employment</w:t>
      </w:r>
      <w:proofErr w:type="spellEnd"/>
      <w:r>
        <w:t xml:space="preserve"> in </w:t>
      </w:r>
      <w:proofErr w:type="spellStart"/>
      <w:r>
        <w:t>the</w:t>
      </w:r>
      <w:proofErr w:type="spellEnd"/>
      <w:r>
        <w:t xml:space="preserve"> public </w:t>
      </w:r>
      <w:proofErr w:type="spellStart"/>
      <w:r>
        <w:t>service</w:t>
      </w:r>
      <w:proofErr w:type="spellEnd"/>
      <w:r>
        <w:t xml:space="preserve">' </w:t>
      </w:r>
      <w:proofErr w:type="spellStart"/>
      <w:r>
        <w:t>within</w:t>
      </w:r>
      <w:proofErr w:type="spellEnd"/>
      <w:r>
        <w:t xml:space="preserve"> </w:t>
      </w:r>
      <w:proofErr w:type="spellStart"/>
      <w:r>
        <w:t>the</w:t>
      </w:r>
      <w:proofErr w:type="spellEnd"/>
      <w:r>
        <w:t xml:space="preserve"> </w:t>
      </w:r>
      <w:proofErr w:type="spellStart"/>
      <w:r>
        <w:t>meaning</w:t>
      </w:r>
      <w:proofErr w:type="spellEnd"/>
      <w:r>
        <w:t xml:space="preserve"> </w:t>
      </w:r>
      <w:proofErr w:type="spellStart"/>
      <w:r>
        <w:t>of</w:t>
      </w:r>
      <w:proofErr w:type="spellEnd"/>
      <w:r>
        <w:t xml:space="preserve"> </w:t>
      </w:r>
      <w:proofErr w:type="spellStart"/>
      <w:r>
        <w:t>Article</w:t>
      </w:r>
      <w:proofErr w:type="spellEnd"/>
      <w:r>
        <w:t xml:space="preserve"> 48 (4), </w:t>
      </w:r>
      <w:proofErr w:type="spellStart"/>
      <w:r>
        <w:t>which</w:t>
      </w:r>
      <w:proofErr w:type="spellEnd"/>
      <w:r>
        <w:t xml:space="preserve"> </w:t>
      </w:r>
      <w:proofErr w:type="spellStart"/>
      <w:r>
        <w:t>is</w:t>
      </w:r>
      <w:proofErr w:type="spellEnd"/>
      <w:r>
        <w:t xml:space="preserve"> </w:t>
      </w:r>
      <w:proofErr w:type="spellStart"/>
      <w:r>
        <w:t>exclude</w:t>
      </w:r>
      <w:r>
        <w:t>d</w:t>
      </w:r>
      <w:proofErr w:type="spellEnd"/>
      <w:r>
        <w:t xml:space="preserve"> </w:t>
      </w:r>
      <w:proofErr w:type="spellStart"/>
      <w:r>
        <w:t>from</w:t>
      </w:r>
      <w:proofErr w:type="spellEnd"/>
      <w:r>
        <w:t xml:space="preserve"> </w:t>
      </w:r>
      <w:proofErr w:type="spellStart"/>
      <w:r>
        <w:t>the</w:t>
      </w:r>
      <w:proofErr w:type="spellEnd"/>
      <w:r>
        <w:t xml:space="preserve"> ambit </w:t>
      </w:r>
      <w:proofErr w:type="spellStart"/>
      <w:r>
        <w:t>of</w:t>
      </w:r>
      <w:proofErr w:type="spellEnd"/>
      <w:r>
        <w:t xml:space="preserve"> </w:t>
      </w:r>
      <w:proofErr w:type="spellStart"/>
      <w:r>
        <w:t>Article</w:t>
      </w:r>
      <w:proofErr w:type="spellEnd"/>
      <w:r>
        <w:t xml:space="preserve"> 48 (1), (2) and (3), </w:t>
      </w:r>
      <w:proofErr w:type="spellStart"/>
      <w:r>
        <w:t>must</w:t>
      </w:r>
      <w:proofErr w:type="spellEnd"/>
      <w:r>
        <w:t xml:space="preserve"> </w:t>
      </w:r>
      <w:proofErr w:type="spellStart"/>
      <w:r>
        <w:t>be</w:t>
      </w:r>
      <w:proofErr w:type="spellEnd"/>
      <w:r>
        <w:t xml:space="preserve"> </w:t>
      </w:r>
      <w:proofErr w:type="spellStart"/>
      <w:r>
        <w:t>understood</w:t>
      </w:r>
      <w:proofErr w:type="spellEnd"/>
      <w:r>
        <w:t xml:space="preserve"> as </w:t>
      </w:r>
      <w:proofErr w:type="spellStart"/>
      <w:r>
        <w:t>meaning</w:t>
      </w:r>
      <w:proofErr w:type="spellEnd"/>
      <w:r>
        <w:t xml:space="preserve"> </w:t>
      </w:r>
      <w:proofErr w:type="spellStart"/>
      <w:r>
        <w:t>those</w:t>
      </w:r>
      <w:proofErr w:type="spellEnd"/>
      <w:r>
        <w:t xml:space="preserve"> </w:t>
      </w:r>
      <w:proofErr w:type="spellStart"/>
      <w:r>
        <w:t>posts</w:t>
      </w:r>
      <w:proofErr w:type="spellEnd"/>
      <w:r>
        <w:t xml:space="preserve"> </w:t>
      </w:r>
      <w:proofErr w:type="spellStart"/>
      <w:r>
        <w:t>which</w:t>
      </w:r>
      <w:proofErr w:type="spellEnd"/>
      <w:r>
        <w:t xml:space="preserve"> </w:t>
      </w:r>
      <w:proofErr w:type="spellStart"/>
      <w:r>
        <w:t>involve</w:t>
      </w:r>
      <w:proofErr w:type="spellEnd"/>
      <w:r>
        <w:t xml:space="preserve"> direct </w:t>
      </w:r>
      <w:proofErr w:type="spellStart"/>
      <w:r>
        <w:t>or</w:t>
      </w:r>
      <w:proofErr w:type="spellEnd"/>
      <w:r>
        <w:t xml:space="preserve"> </w:t>
      </w:r>
      <w:proofErr w:type="spellStart"/>
      <w:r>
        <w:t>indirect</w:t>
      </w:r>
      <w:proofErr w:type="spellEnd"/>
      <w:r>
        <w:t xml:space="preserve"> </w:t>
      </w:r>
      <w:proofErr w:type="spellStart"/>
      <w:r>
        <w:t>participation</w:t>
      </w:r>
      <w:proofErr w:type="spellEnd"/>
      <w:r>
        <w:t xml:space="preserve"> in </w:t>
      </w:r>
      <w:proofErr w:type="spellStart"/>
      <w:r>
        <w:t>the</w:t>
      </w:r>
      <w:proofErr w:type="spellEnd"/>
      <w:r>
        <w:t xml:space="preserve"> </w:t>
      </w:r>
      <w:proofErr w:type="spellStart"/>
      <w:r>
        <w:t>exercise</w:t>
      </w:r>
      <w:proofErr w:type="spellEnd"/>
      <w:r>
        <w:t xml:space="preserve"> </w:t>
      </w:r>
      <w:proofErr w:type="spellStart"/>
      <w:r>
        <w:t>of</w:t>
      </w:r>
      <w:proofErr w:type="spellEnd"/>
      <w:r>
        <w:t xml:space="preserve"> </w:t>
      </w:r>
      <w:proofErr w:type="spellStart"/>
      <w:r>
        <w:t>powers</w:t>
      </w:r>
      <w:proofErr w:type="spellEnd"/>
      <w:r>
        <w:t xml:space="preserve"> </w:t>
      </w:r>
      <w:proofErr w:type="spellStart"/>
      <w:r>
        <w:t>conferred</w:t>
      </w:r>
      <w:proofErr w:type="spellEnd"/>
      <w:r>
        <w:t xml:space="preserve"> by public </w:t>
      </w:r>
      <w:proofErr w:type="spellStart"/>
      <w:r>
        <w:t>law</w:t>
      </w:r>
      <w:proofErr w:type="spellEnd"/>
      <w:r>
        <w:t xml:space="preserve"> and in </w:t>
      </w:r>
      <w:proofErr w:type="spellStart"/>
      <w:r>
        <w:t>the</w:t>
      </w:r>
      <w:proofErr w:type="spellEnd"/>
      <w:r>
        <w:t xml:space="preserve"> </w:t>
      </w:r>
      <w:proofErr w:type="spellStart"/>
      <w:r>
        <w:t>discharge</w:t>
      </w:r>
      <w:proofErr w:type="spellEnd"/>
      <w:r>
        <w:t xml:space="preserve"> </w:t>
      </w:r>
      <w:proofErr w:type="spellStart"/>
      <w:r>
        <w:t>of</w:t>
      </w:r>
      <w:proofErr w:type="spellEnd"/>
      <w:r>
        <w:t xml:space="preserve"> </w:t>
      </w:r>
      <w:proofErr w:type="spellStart"/>
      <w:r>
        <w:t>functions</w:t>
      </w:r>
      <w:proofErr w:type="spellEnd"/>
      <w:r>
        <w:t xml:space="preserve"> </w:t>
      </w:r>
      <w:proofErr w:type="spellStart"/>
      <w:r>
        <w:t>whose</w:t>
      </w:r>
      <w:proofErr w:type="spellEnd"/>
      <w:r>
        <w:t xml:space="preserve"> </w:t>
      </w:r>
      <w:proofErr w:type="spellStart"/>
      <w:r>
        <w:t>purpose</w:t>
      </w:r>
      <w:proofErr w:type="spellEnd"/>
      <w:r>
        <w:t xml:space="preserve"> </w:t>
      </w:r>
      <w:proofErr w:type="spellStart"/>
      <w:r>
        <w:t>is</w:t>
      </w:r>
      <w:proofErr w:type="spellEnd"/>
      <w:r>
        <w:t xml:space="preserve"> to </w:t>
      </w:r>
      <w:proofErr w:type="spellStart"/>
      <w:r>
        <w:t>safeguard</w:t>
      </w:r>
      <w:proofErr w:type="spellEnd"/>
      <w:r>
        <w:t xml:space="preserve"> </w:t>
      </w:r>
      <w:proofErr w:type="spellStart"/>
      <w:r>
        <w:t>the</w:t>
      </w:r>
      <w:proofErr w:type="spellEnd"/>
      <w:r>
        <w:t xml:space="preserve"> </w:t>
      </w:r>
      <w:proofErr w:type="spellStart"/>
      <w:r>
        <w:t>general</w:t>
      </w:r>
      <w:proofErr w:type="spellEnd"/>
      <w:r>
        <w:t xml:space="preserve"> </w:t>
      </w:r>
      <w:proofErr w:type="spellStart"/>
      <w:r>
        <w:t>interests</w:t>
      </w:r>
      <w:proofErr w:type="spellEnd"/>
      <w:r>
        <w:t xml:space="preserve"> </w:t>
      </w:r>
      <w:proofErr w:type="spellStart"/>
      <w:r>
        <w:t>of</w:t>
      </w:r>
      <w:proofErr w:type="spellEnd"/>
      <w:r>
        <w:t xml:space="preserve"> </w:t>
      </w:r>
      <w:proofErr w:type="spellStart"/>
      <w:r>
        <w:t>the</w:t>
      </w:r>
      <w:proofErr w:type="spellEnd"/>
      <w:r>
        <w:t xml:space="preserve"> </w:t>
      </w:r>
      <w:proofErr w:type="spellStart"/>
      <w:r>
        <w:t>State</w:t>
      </w:r>
      <w:proofErr w:type="spellEnd"/>
      <w:r>
        <w:t xml:space="preserve"> </w:t>
      </w:r>
      <w:proofErr w:type="spellStart"/>
      <w:r>
        <w:t>or</w:t>
      </w:r>
      <w:proofErr w:type="spellEnd"/>
      <w:r>
        <w:t xml:space="preserve"> </w:t>
      </w:r>
      <w:proofErr w:type="spellStart"/>
      <w:r>
        <w:t>of</w:t>
      </w:r>
      <w:proofErr w:type="spellEnd"/>
      <w:r>
        <w:t xml:space="preserve"> </w:t>
      </w:r>
      <w:proofErr w:type="spellStart"/>
      <w:r>
        <w:t>other</w:t>
      </w:r>
      <w:proofErr w:type="spellEnd"/>
      <w:r>
        <w:t xml:space="preserve"> public </w:t>
      </w:r>
      <w:proofErr w:type="spellStart"/>
      <w:r>
        <w:t>authorities</w:t>
      </w:r>
      <w:proofErr w:type="spellEnd"/>
      <w:r>
        <w:t xml:space="preserve"> and </w:t>
      </w:r>
      <w:proofErr w:type="spellStart"/>
      <w:r>
        <w:t>which</w:t>
      </w:r>
      <w:proofErr w:type="spellEnd"/>
      <w:r>
        <w:t xml:space="preserve"> </w:t>
      </w:r>
      <w:proofErr w:type="spellStart"/>
      <w:r>
        <w:t>therefore</w:t>
      </w:r>
      <w:proofErr w:type="spellEnd"/>
      <w:r>
        <w:t xml:space="preserve"> </w:t>
      </w:r>
      <w:proofErr w:type="spellStart"/>
      <w:r>
        <w:t>require</w:t>
      </w:r>
      <w:proofErr w:type="spellEnd"/>
      <w:r>
        <w:t xml:space="preserve"> a </w:t>
      </w:r>
      <w:proofErr w:type="spellStart"/>
      <w:r>
        <w:t>special</w:t>
      </w:r>
      <w:proofErr w:type="spellEnd"/>
      <w:r>
        <w:t xml:space="preserve"> </w:t>
      </w:r>
      <w:proofErr w:type="spellStart"/>
      <w:r>
        <w:t>relationship</w:t>
      </w:r>
      <w:proofErr w:type="spellEnd"/>
      <w:r>
        <w:t xml:space="preserve"> </w:t>
      </w:r>
      <w:proofErr w:type="spellStart"/>
      <w:r>
        <w:t>of</w:t>
      </w:r>
      <w:proofErr w:type="spellEnd"/>
      <w:r>
        <w:t xml:space="preserve"> </w:t>
      </w:r>
      <w:proofErr w:type="spellStart"/>
      <w:r>
        <w:t>allegiance</w:t>
      </w:r>
      <w:proofErr w:type="spellEnd"/>
      <w:r>
        <w:t xml:space="preserve"> to </w:t>
      </w:r>
      <w:proofErr w:type="spellStart"/>
      <w:r>
        <w:t>the</w:t>
      </w:r>
      <w:proofErr w:type="spellEnd"/>
      <w:r>
        <w:t xml:space="preserve"> </w:t>
      </w:r>
      <w:proofErr w:type="spellStart"/>
      <w:r>
        <w:t>State</w:t>
      </w:r>
      <w:proofErr w:type="spellEnd"/>
      <w:r>
        <w:t xml:space="preserve"> on </w:t>
      </w:r>
      <w:proofErr w:type="spellStart"/>
      <w:r>
        <w:t>the</w:t>
      </w:r>
      <w:proofErr w:type="spellEnd"/>
      <w:r>
        <w:t xml:space="preserve"> part </w:t>
      </w:r>
      <w:proofErr w:type="spellStart"/>
      <w:r>
        <w:t>of</w:t>
      </w:r>
      <w:proofErr w:type="spellEnd"/>
      <w:r>
        <w:t xml:space="preserve"> </w:t>
      </w:r>
      <w:proofErr w:type="spellStart"/>
      <w:r>
        <w:t>persons</w:t>
      </w:r>
      <w:proofErr w:type="spellEnd"/>
      <w:r>
        <w:t xml:space="preserve"> </w:t>
      </w:r>
      <w:proofErr w:type="spellStart"/>
      <w:r>
        <w:t>occupying</w:t>
      </w:r>
      <w:proofErr w:type="spellEnd"/>
      <w:r>
        <w:t xml:space="preserve"> </w:t>
      </w:r>
      <w:proofErr w:type="spellStart"/>
      <w:r>
        <w:t>them</w:t>
      </w:r>
      <w:proofErr w:type="spellEnd"/>
      <w:r>
        <w:t xml:space="preserve"> and reciprocity </w:t>
      </w:r>
      <w:proofErr w:type="spellStart"/>
      <w:r>
        <w:t>of</w:t>
      </w:r>
      <w:proofErr w:type="spellEnd"/>
      <w:r>
        <w:t xml:space="preserve"> </w:t>
      </w:r>
      <w:proofErr w:type="spellStart"/>
      <w:r>
        <w:t>rights</w:t>
      </w:r>
      <w:proofErr w:type="spellEnd"/>
      <w:r>
        <w:t xml:space="preserve"> and </w:t>
      </w:r>
      <w:proofErr w:type="spellStart"/>
      <w:r>
        <w:t>duties</w:t>
      </w:r>
      <w:proofErr w:type="spellEnd"/>
      <w:r>
        <w:t xml:space="preserve"> </w:t>
      </w:r>
      <w:proofErr w:type="spellStart"/>
      <w:r>
        <w:t>which</w:t>
      </w:r>
      <w:proofErr w:type="spellEnd"/>
      <w:r>
        <w:t xml:space="preserve"> </w:t>
      </w:r>
      <w:proofErr w:type="spellStart"/>
      <w:r>
        <w:t>form</w:t>
      </w:r>
      <w:proofErr w:type="spellEnd"/>
      <w:r>
        <w:t xml:space="preserve"> </w:t>
      </w:r>
      <w:proofErr w:type="spellStart"/>
      <w:r>
        <w:t>the</w:t>
      </w:r>
      <w:proofErr w:type="spellEnd"/>
      <w:r>
        <w:t xml:space="preserve"> </w:t>
      </w:r>
      <w:proofErr w:type="spellStart"/>
      <w:r>
        <w:t>foundation</w:t>
      </w:r>
      <w:proofErr w:type="spellEnd"/>
      <w:r>
        <w:t xml:space="preserve"> </w:t>
      </w:r>
      <w:proofErr w:type="spellStart"/>
      <w:r>
        <w:t>of</w:t>
      </w:r>
      <w:proofErr w:type="spellEnd"/>
      <w:r>
        <w:t xml:space="preserve"> </w:t>
      </w:r>
      <w:proofErr w:type="spellStart"/>
      <w:r>
        <w:t>the</w:t>
      </w:r>
      <w:proofErr w:type="spellEnd"/>
      <w:r>
        <w:t xml:space="preserve"> bond </w:t>
      </w:r>
      <w:proofErr w:type="spellStart"/>
      <w:r>
        <w:t>of</w:t>
      </w:r>
      <w:proofErr w:type="spellEnd"/>
      <w:r>
        <w:t xml:space="preserve"> </w:t>
      </w:r>
      <w:proofErr w:type="spellStart"/>
      <w:r>
        <w:t>nationality</w:t>
      </w:r>
      <w:proofErr w:type="spellEnd"/>
      <w:r>
        <w:t xml:space="preserve">. </w:t>
      </w:r>
      <w:proofErr w:type="spellStart"/>
      <w:r>
        <w:t>The</w:t>
      </w:r>
      <w:proofErr w:type="spellEnd"/>
      <w:r>
        <w:t xml:space="preserve"> </w:t>
      </w:r>
      <w:proofErr w:type="spellStart"/>
      <w:r>
        <w:t>posts</w:t>
      </w:r>
      <w:proofErr w:type="spellEnd"/>
      <w:r>
        <w:t xml:space="preserve"> </w:t>
      </w:r>
      <w:proofErr w:type="spellStart"/>
      <w:r>
        <w:t>excluded</w:t>
      </w:r>
      <w:proofErr w:type="spellEnd"/>
      <w:r>
        <w:t xml:space="preserve"> are </w:t>
      </w:r>
      <w:proofErr w:type="spellStart"/>
      <w:r>
        <w:t>confined</w:t>
      </w:r>
      <w:proofErr w:type="spellEnd"/>
      <w:r>
        <w:t xml:space="preserve"> to </w:t>
      </w:r>
      <w:proofErr w:type="spellStart"/>
      <w:r>
        <w:t>those</w:t>
      </w:r>
      <w:proofErr w:type="spellEnd"/>
      <w:r>
        <w:t xml:space="preserve"> </w:t>
      </w:r>
      <w:proofErr w:type="spellStart"/>
      <w:r>
        <w:t>which</w:t>
      </w:r>
      <w:proofErr w:type="spellEnd"/>
      <w:r>
        <w:t xml:space="preserve">, </w:t>
      </w:r>
      <w:proofErr w:type="spellStart"/>
      <w:r>
        <w:t>having</w:t>
      </w:r>
      <w:proofErr w:type="spellEnd"/>
      <w:r>
        <w:t xml:space="preserve"> </w:t>
      </w:r>
      <w:proofErr w:type="spellStart"/>
      <w:r>
        <w:t>regard</w:t>
      </w:r>
      <w:proofErr w:type="spellEnd"/>
      <w:r>
        <w:t xml:space="preserve"> to </w:t>
      </w:r>
      <w:proofErr w:type="spellStart"/>
      <w:r>
        <w:t>the</w:t>
      </w:r>
      <w:proofErr w:type="spellEnd"/>
      <w:r>
        <w:t xml:space="preserve"> </w:t>
      </w:r>
      <w:proofErr w:type="spellStart"/>
      <w:r>
        <w:t>tasks</w:t>
      </w:r>
      <w:proofErr w:type="spellEnd"/>
      <w:r>
        <w:t xml:space="preserve"> and </w:t>
      </w:r>
      <w:proofErr w:type="spellStart"/>
      <w:r>
        <w:t>responsibilities</w:t>
      </w:r>
      <w:proofErr w:type="spellEnd"/>
      <w:r>
        <w:t xml:space="preserve"> </w:t>
      </w:r>
      <w:proofErr w:type="spellStart"/>
      <w:r>
        <w:t>involved</w:t>
      </w:r>
      <w:proofErr w:type="spellEnd"/>
      <w:r>
        <w:t xml:space="preserve">, are </w:t>
      </w:r>
      <w:proofErr w:type="spellStart"/>
      <w:r>
        <w:t>apt</w:t>
      </w:r>
      <w:proofErr w:type="spellEnd"/>
      <w:r>
        <w:t xml:space="preserve"> to display </w:t>
      </w:r>
      <w:proofErr w:type="spellStart"/>
      <w:r>
        <w:t>the</w:t>
      </w:r>
      <w:proofErr w:type="spellEnd"/>
      <w:r>
        <w:t xml:space="preserve"> </w:t>
      </w:r>
      <w:proofErr w:type="spellStart"/>
      <w:r>
        <w:t>characteristics</w:t>
      </w:r>
      <w:proofErr w:type="spellEnd"/>
      <w:r>
        <w:t xml:space="preserve"> </w:t>
      </w:r>
      <w:proofErr w:type="spellStart"/>
      <w:r>
        <w:t>of</w:t>
      </w:r>
      <w:proofErr w:type="spellEnd"/>
      <w:r>
        <w:t xml:space="preserve"> </w:t>
      </w:r>
      <w:proofErr w:type="spellStart"/>
      <w:r>
        <w:t>the</w:t>
      </w:r>
      <w:proofErr w:type="spellEnd"/>
      <w:r>
        <w:t xml:space="preserve"> </w:t>
      </w:r>
      <w:proofErr w:type="spellStart"/>
      <w:r>
        <w:t>specific</w:t>
      </w:r>
      <w:proofErr w:type="spellEnd"/>
      <w:r>
        <w:t xml:space="preserve"> </w:t>
      </w:r>
      <w:proofErr w:type="spellStart"/>
      <w:r>
        <w:t>activities</w:t>
      </w:r>
      <w:proofErr w:type="spellEnd"/>
      <w:r>
        <w:t xml:space="preserve"> </w:t>
      </w:r>
      <w:proofErr w:type="spellStart"/>
      <w:r>
        <w:t>of</w:t>
      </w:r>
      <w:proofErr w:type="spellEnd"/>
      <w:r>
        <w:t xml:space="preserve"> </w:t>
      </w:r>
      <w:proofErr w:type="spellStart"/>
      <w:r>
        <w:t>the</w:t>
      </w:r>
      <w:proofErr w:type="spellEnd"/>
      <w:r>
        <w:t xml:space="preserve"> public </w:t>
      </w:r>
      <w:proofErr w:type="spellStart"/>
      <w:r>
        <w:t>service</w:t>
      </w:r>
      <w:proofErr w:type="spellEnd"/>
      <w:r>
        <w:t xml:space="preserve"> in </w:t>
      </w:r>
      <w:proofErr w:type="spellStart"/>
      <w:r>
        <w:t>the</w:t>
      </w:r>
      <w:proofErr w:type="spellEnd"/>
      <w:r>
        <w:t xml:space="preserve"> </w:t>
      </w:r>
      <w:proofErr w:type="spellStart"/>
      <w:r>
        <w:t>spheres</w:t>
      </w:r>
      <w:proofErr w:type="spellEnd"/>
      <w:r>
        <w:t xml:space="preserve"> </w:t>
      </w:r>
      <w:proofErr w:type="spellStart"/>
      <w:r>
        <w:t>described</w:t>
      </w:r>
      <w:proofErr w:type="spellEnd"/>
      <w:r>
        <w:t xml:space="preserve"> </w:t>
      </w:r>
      <w:proofErr w:type="spellStart"/>
      <w:r>
        <w:t>above</w:t>
      </w:r>
      <w:proofErr w:type="spellEnd"/>
      <w:r>
        <w:t>.</w:t>
      </w:r>
    </w:p>
    <w:p w14:paraId="1D80C5E7" w14:textId="77777777" w:rsidR="001C6982" w:rsidRDefault="00DC46C2">
      <w:pPr>
        <w:numPr>
          <w:ilvl w:val="0"/>
          <w:numId w:val="2"/>
        </w:numPr>
        <w:spacing w:after="1330"/>
        <w:ind w:right="14" w:hanging="413"/>
      </w:pPr>
      <w:proofErr w:type="spellStart"/>
      <w:r>
        <w:t>Those</w:t>
      </w:r>
      <w:proofErr w:type="spellEnd"/>
      <w:r>
        <w:t xml:space="preserve"> very </w:t>
      </w:r>
      <w:proofErr w:type="spellStart"/>
      <w:r>
        <w:t>strict</w:t>
      </w:r>
      <w:proofErr w:type="spellEnd"/>
      <w:r>
        <w:t xml:space="preserve"> </w:t>
      </w:r>
      <w:proofErr w:type="spellStart"/>
      <w:r>
        <w:t>conditions</w:t>
      </w:r>
      <w:proofErr w:type="spellEnd"/>
      <w:r>
        <w:t xml:space="preserve"> are not </w:t>
      </w:r>
      <w:proofErr w:type="spellStart"/>
      <w:r>
        <w:t>fulfilled</w:t>
      </w:r>
      <w:proofErr w:type="spellEnd"/>
      <w:r>
        <w:t xml:space="preserve"> in </w:t>
      </w:r>
      <w:proofErr w:type="spellStart"/>
      <w:r>
        <w:t>the</w:t>
      </w:r>
      <w:proofErr w:type="spellEnd"/>
      <w:r>
        <w:t xml:space="preserve"> case </w:t>
      </w:r>
      <w:proofErr w:type="spellStart"/>
      <w:r>
        <w:t>of</w:t>
      </w:r>
      <w:proofErr w:type="spellEnd"/>
      <w:r>
        <w:t xml:space="preserve"> a </w:t>
      </w:r>
      <w:proofErr w:type="spellStart"/>
      <w:r>
        <w:t>trainee</w:t>
      </w:r>
      <w:proofErr w:type="spellEnd"/>
      <w:r>
        <w:t xml:space="preserve"> </w:t>
      </w:r>
      <w:proofErr w:type="spellStart"/>
      <w:r>
        <w:t>teacher</w:t>
      </w:r>
      <w:proofErr w:type="spellEnd"/>
      <w:r>
        <w:t xml:space="preserve">, </w:t>
      </w:r>
      <w:proofErr w:type="spellStart"/>
      <w:r>
        <w:t>even</w:t>
      </w:r>
      <w:proofErr w:type="spellEnd"/>
      <w:r>
        <w:t xml:space="preserve"> </w:t>
      </w:r>
      <w:proofErr w:type="spellStart"/>
      <w:r>
        <w:t>if</w:t>
      </w:r>
      <w:proofErr w:type="spellEnd"/>
      <w:r>
        <w:t xml:space="preserve"> he </w:t>
      </w:r>
      <w:proofErr w:type="spellStart"/>
      <w:r>
        <w:t>does</w:t>
      </w:r>
      <w:proofErr w:type="spellEnd"/>
      <w:r>
        <w:t xml:space="preserve"> in </w:t>
      </w:r>
      <w:proofErr w:type="spellStart"/>
      <w:r>
        <w:t>fact</w:t>
      </w:r>
      <w:proofErr w:type="spellEnd"/>
      <w:r>
        <w:t xml:space="preserve"> </w:t>
      </w:r>
      <w:proofErr w:type="spellStart"/>
      <w:r>
        <w:t>take</w:t>
      </w:r>
      <w:proofErr w:type="spellEnd"/>
      <w:r>
        <w:t xml:space="preserve"> </w:t>
      </w:r>
      <w:proofErr w:type="spellStart"/>
      <w:r>
        <w:t>the</w:t>
      </w:r>
      <w:proofErr w:type="spellEnd"/>
      <w:r>
        <w:t xml:space="preserve"> </w:t>
      </w:r>
      <w:proofErr w:type="spellStart"/>
      <w:r>
        <w:t>decisions</w:t>
      </w:r>
      <w:proofErr w:type="spellEnd"/>
      <w:r>
        <w:t xml:space="preserve"> </w:t>
      </w:r>
      <w:proofErr w:type="spellStart"/>
      <w:r>
        <w:t>described</w:t>
      </w:r>
      <w:proofErr w:type="spellEnd"/>
      <w:r>
        <w:t xml:space="preserve"> by </w:t>
      </w:r>
      <w:proofErr w:type="spellStart"/>
      <w:r>
        <w:t>the</w:t>
      </w:r>
      <w:proofErr w:type="spellEnd"/>
      <w:r>
        <w:t xml:space="preserve"> Land Baden-</w:t>
      </w:r>
      <w:proofErr w:type="spellStart"/>
      <w:r>
        <w:t>Württemberg</w:t>
      </w:r>
      <w:proofErr w:type="spellEnd"/>
      <w:r>
        <w:t>.</w:t>
      </w:r>
    </w:p>
    <w:p w14:paraId="7034F5A6" w14:textId="77777777" w:rsidR="001C6982" w:rsidRDefault="00DC46C2">
      <w:pPr>
        <w:numPr>
          <w:ilvl w:val="0"/>
          <w:numId w:val="2"/>
        </w:numPr>
        <w:spacing w:after="1300"/>
        <w:ind w:right="14" w:hanging="413"/>
      </w:pPr>
      <w:proofErr w:type="spellStart"/>
      <w:r>
        <w:t>Consequently</w:t>
      </w:r>
      <w:proofErr w:type="spellEnd"/>
      <w:r>
        <w:t xml:space="preserve">, </w:t>
      </w:r>
      <w:proofErr w:type="spellStart"/>
      <w:r>
        <w:t>the</w:t>
      </w:r>
      <w:proofErr w:type="spellEnd"/>
      <w:r>
        <w:t xml:space="preserve"> </w:t>
      </w:r>
      <w:proofErr w:type="spellStart"/>
      <w:r>
        <w:t>reply</w:t>
      </w:r>
      <w:proofErr w:type="spellEnd"/>
      <w:r>
        <w:t xml:space="preserve"> to </w:t>
      </w:r>
      <w:proofErr w:type="spellStart"/>
      <w:r>
        <w:t>the</w:t>
      </w:r>
      <w:proofErr w:type="spellEnd"/>
      <w:r>
        <w:t xml:space="preserve"> second part </w:t>
      </w:r>
      <w:proofErr w:type="spellStart"/>
      <w:r>
        <w:t>of</w:t>
      </w:r>
      <w:proofErr w:type="spellEnd"/>
      <w:r>
        <w:t xml:space="preserve"> </w:t>
      </w:r>
      <w:proofErr w:type="spellStart"/>
      <w:r>
        <w:t>the</w:t>
      </w:r>
      <w:proofErr w:type="spellEnd"/>
      <w:r>
        <w:t xml:space="preserve"> </w:t>
      </w:r>
      <w:proofErr w:type="spellStart"/>
      <w:r>
        <w:t>question</w:t>
      </w:r>
      <w:proofErr w:type="spellEnd"/>
      <w:r>
        <w:t xml:space="preserve"> </w:t>
      </w:r>
      <w:proofErr w:type="spellStart"/>
      <w:r>
        <w:t>must</w:t>
      </w:r>
      <w:proofErr w:type="spellEnd"/>
      <w:r>
        <w:t xml:space="preserve"> </w:t>
      </w:r>
      <w:proofErr w:type="spellStart"/>
      <w:r>
        <w:t>be</w:t>
      </w:r>
      <w:proofErr w:type="spellEnd"/>
      <w:r>
        <w:t xml:space="preserve"> </w:t>
      </w:r>
      <w:proofErr w:type="spellStart"/>
      <w:r>
        <w:t>that</w:t>
      </w:r>
      <w:proofErr w:type="spellEnd"/>
      <w:r>
        <w:t xml:space="preserve"> </w:t>
      </w:r>
      <w:proofErr w:type="spellStart"/>
      <w:r>
        <w:t>the</w:t>
      </w:r>
      <w:proofErr w:type="spellEnd"/>
      <w:r>
        <w:t xml:space="preserve"> period </w:t>
      </w:r>
      <w:proofErr w:type="spellStart"/>
      <w:r>
        <w:t>of</w:t>
      </w:r>
      <w:proofErr w:type="spellEnd"/>
      <w:r>
        <w:t xml:space="preserve"> </w:t>
      </w:r>
      <w:proofErr w:type="spellStart"/>
      <w:r>
        <w:t>preparatory</w:t>
      </w:r>
      <w:proofErr w:type="spellEnd"/>
      <w:r>
        <w:t xml:space="preserve"> </w:t>
      </w:r>
      <w:proofErr w:type="spellStart"/>
      <w:r>
        <w:t>service</w:t>
      </w:r>
      <w:proofErr w:type="spellEnd"/>
      <w:r>
        <w:t xml:space="preserve"> </w:t>
      </w:r>
      <w:proofErr w:type="spellStart"/>
      <w:r>
        <w:t>fo</w:t>
      </w:r>
      <w:r>
        <w:t>r</w:t>
      </w:r>
      <w:proofErr w:type="spellEnd"/>
      <w:r>
        <w:t xml:space="preserve"> </w:t>
      </w:r>
      <w:proofErr w:type="spellStart"/>
      <w:r>
        <w:t>the</w:t>
      </w:r>
      <w:proofErr w:type="spellEnd"/>
      <w:r>
        <w:t xml:space="preserve"> </w:t>
      </w:r>
      <w:proofErr w:type="spellStart"/>
      <w:r>
        <w:t>teaching</w:t>
      </w:r>
      <w:proofErr w:type="spellEnd"/>
      <w:r>
        <w:t xml:space="preserve"> </w:t>
      </w:r>
      <w:proofErr w:type="spellStart"/>
      <w:r>
        <w:t>profession</w:t>
      </w:r>
      <w:proofErr w:type="spellEnd"/>
      <w:r>
        <w:t xml:space="preserve"> </w:t>
      </w:r>
      <w:proofErr w:type="spellStart"/>
      <w:r>
        <w:t>cannot</w:t>
      </w:r>
      <w:proofErr w:type="spellEnd"/>
      <w:r>
        <w:t xml:space="preserve"> </w:t>
      </w:r>
      <w:proofErr w:type="spellStart"/>
      <w:r>
        <w:t>be</w:t>
      </w:r>
      <w:proofErr w:type="spellEnd"/>
      <w:r>
        <w:t xml:space="preserve"> </w:t>
      </w:r>
      <w:proofErr w:type="spellStart"/>
      <w:r>
        <w:t>regarded</w:t>
      </w:r>
      <w:proofErr w:type="spellEnd"/>
      <w:r>
        <w:t xml:space="preserve"> as </w:t>
      </w:r>
      <w:proofErr w:type="spellStart"/>
      <w:r>
        <w:t>employment</w:t>
      </w:r>
      <w:proofErr w:type="spellEnd"/>
      <w:r>
        <w:t xml:space="preserve"> in </w:t>
      </w:r>
      <w:proofErr w:type="spellStart"/>
      <w:r>
        <w:t>the</w:t>
      </w:r>
      <w:proofErr w:type="spellEnd"/>
      <w:r>
        <w:t xml:space="preserve"> public </w:t>
      </w:r>
      <w:proofErr w:type="spellStart"/>
      <w:r>
        <w:t>service</w:t>
      </w:r>
      <w:proofErr w:type="spellEnd"/>
      <w:r>
        <w:t xml:space="preserve"> </w:t>
      </w:r>
      <w:proofErr w:type="spellStart"/>
      <w:r>
        <w:t>within</w:t>
      </w:r>
      <w:proofErr w:type="spellEnd"/>
      <w:r>
        <w:t xml:space="preserve"> </w:t>
      </w:r>
      <w:proofErr w:type="spellStart"/>
      <w:r>
        <w:t>the</w:t>
      </w:r>
      <w:proofErr w:type="spellEnd"/>
      <w:r>
        <w:t xml:space="preserve"> </w:t>
      </w:r>
      <w:proofErr w:type="spellStart"/>
      <w:r>
        <w:t>meaning</w:t>
      </w:r>
      <w:proofErr w:type="spellEnd"/>
      <w:r>
        <w:t xml:space="preserve"> </w:t>
      </w:r>
      <w:proofErr w:type="spellStart"/>
      <w:r>
        <w:t>of</w:t>
      </w:r>
      <w:proofErr w:type="spellEnd"/>
      <w:r>
        <w:t xml:space="preserve"> </w:t>
      </w:r>
      <w:proofErr w:type="spellStart"/>
      <w:r>
        <w:t>Article</w:t>
      </w:r>
      <w:proofErr w:type="spellEnd"/>
      <w:r>
        <w:t xml:space="preserve"> 48 (4) to </w:t>
      </w:r>
      <w:proofErr w:type="spellStart"/>
      <w:r>
        <w:t>which</w:t>
      </w:r>
      <w:proofErr w:type="spellEnd"/>
      <w:r>
        <w:t xml:space="preserve"> </w:t>
      </w:r>
      <w:proofErr w:type="spellStart"/>
      <w:r>
        <w:t>nationals</w:t>
      </w:r>
      <w:proofErr w:type="spellEnd"/>
      <w:r>
        <w:t xml:space="preserve"> </w:t>
      </w:r>
      <w:proofErr w:type="spellStart"/>
      <w:r>
        <w:t>of</w:t>
      </w:r>
      <w:proofErr w:type="spellEnd"/>
      <w:r>
        <w:t xml:space="preserve"> </w:t>
      </w:r>
      <w:proofErr w:type="spellStart"/>
      <w:r>
        <w:t>other</w:t>
      </w:r>
      <w:proofErr w:type="spellEnd"/>
      <w:r>
        <w:t xml:space="preserve"> </w:t>
      </w:r>
      <w:proofErr w:type="spellStart"/>
      <w:r>
        <w:t>Member</w:t>
      </w:r>
      <w:proofErr w:type="spellEnd"/>
      <w:r>
        <w:t xml:space="preserve"> </w:t>
      </w:r>
      <w:proofErr w:type="spellStart"/>
      <w:r>
        <w:t>States</w:t>
      </w:r>
      <w:proofErr w:type="spellEnd"/>
      <w:r>
        <w:t xml:space="preserve"> </w:t>
      </w:r>
      <w:proofErr w:type="spellStart"/>
      <w:r>
        <w:t>may</w:t>
      </w:r>
      <w:proofErr w:type="spellEnd"/>
      <w:r>
        <w:t xml:space="preserve"> </w:t>
      </w:r>
      <w:proofErr w:type="spellStart"/>
      <w:r>
        <w:t>be</w:t>
      </w:r>
      <w:proofErr w:type="spellEnd"/>
      <w:r>
        <w:t xml:space="preserve"> </w:t>
      </w:r>
      <w:proofErr w:type="spellStart"/>
      <w:r>
        <w:t>denied</w:t>
      </w:r>
      <w:proofErr w:type="spellEnd"/>
      <w:r>
        <w:t xml:space="preserve"> </w:t>
      </w:r>
      <w:proofErr w:type="spellStart"/>
      <w:r>
        <w:t>access</w:t>
      </w:r>
      <w:proofErr w:type="spellEnd"/>
      <w:r>
        <w:t>.</w:t>
      </w:r>
    </w:p>
    <w:p w14:paraId="3AC0CD21" w14:textId="77777777" w:rsidR="001C6982" w:rsidRDefault="00DC46C2">
      <w:pPr>
        <w:spacing w:after="207" w:line="259" w:lineRule="auto"/>
        <w:ind w:left="413" w:firstLine="0"/>
        <w:jc w:val="left"/>
      </w:pPr>
      <w:proofErr w:type="spellStart"/>
      <w:r>
        <w:t>Costs</w:t>
      </w:r>
      <w:proofErr w:type="spellEnd"/>
    </w:p>
    <w:p w14:paraId="118A2D27" w14:textId="77777777" w:rsidR="001C6982" w:rsidRDefault="00DC46C2">
      <w:pPr>
        <w:numPr>
          <w:ilvl w:val="0"/>
          <w:numId w:val="2"/>
        </w:numPr>
        <w:ind w:right="14" w:hanging="413"/>
      </w:pPr>
      <w:proofErr w:type="spellStart"/>
      <w:r>
        <w:lastRenderedPageBreak/>
        <w:t>The</w:t>
      </w:r>
      <w:proofErr w:type="spellEnd"/>
      <w:r>
        <w:t xml:space="preserve"> </w:t>
      </w:r>
      <w:proofErr w:type="spellStart"/>
      <w:r>
        <w:t>costs</w:t>
      </w:r>
      <w:proofErr w:type="spellEnd"/>
      <w:r>
        <w:t xml:space="preserve"> </w:t>
      </w:r>
      <w:proofErr w:type="spellStart"/>
      <w:r>
        <w:t>incurred</w:t>
      </w:r>
      <w:proofErr w:type="spellEnd"/>
      <w:r>
        <w:t xml:space="preserve"> by </w:t>
      </w:r>
      <w:proofErr w:type="spellStart"/>
      <w:r>
        <w:t>the</w:t>
      </w:r>
      <w:proofErr w:type="spellEnd"/>
      <w:r>
        <w:t xml:space="preserve"> United </w:t>
      </w:r>
      <w:proofErr w:type="spellStart"/>
      <w:r>
        <w:t>Kingdom</w:t>
      </w:r>
      <w:proofErr w:type="spellEnd"/>
      <w:r>
        <w:t xml:space="preserve"> and </w:t>
      </w:r>
      <w:proofErr w:type="spellStart"/>
      <w:r>
        <w:t>the</w:t>
      </w:r>
      <w:proofErr w:type="spellEnd"/>
      <w:r>
        <w:t xml:space="preserve"> </w:t>
      </w:r>
      <w:proofErr w:type="spellStart"/>
      <w:r>
        <w:t>Commission</w:t>
      </w:r>
      <w:proofErr w:type="spellEnd"/>
      <w:r>
        <w:t xml:space="preserve">, </w:t>
      </w:r>
      <w:proofErr w:type="spellStart"/>
      <w:r>
        <w:t>which</w:t>
      </w:r>
      <w:proofErr w:type="spellEnd"/>
      <w:r>
        <w:t xml:space="preserve"> </w:t>
      </w:r>
      <w:proofErr w:type="spellStart"/>
      <w:r>
        <w:t>h</w:t>
      </w:r>
      <w:r>
        <w:t>ave</w:t>
      </w:r>
      <w:proofErr w:type="spellEnd"/>
      <w:r>
        <w:t xml:space="preserve"> </w:t>
      </w:r>
      <w:proofErr w:type="spellStart"/>
      <w:r>
        <w:t>submitted</w:t>
      </w:r>
      <w:proofErr w:type="spellEnd"/>
      <w:r>
        <w:t xml:space="preserve"> </w:t>
      </w:r>
      <w:proofErr w:type="spellStart"/>
      <w:r>
        <w:t>observations</w:t>
      </w:r>
      <w:proofErr w:type="spellEnd"/>
      <w:r>
        <w:t xml:space="preserve"> to </w:t>
      </w:r>
      <w:proofErr w:type="spellStart"/>
      <w:r>
        <w:t>the</w:t>
      </w:r>
      <w:proofErr w:type="spellEnd"/>
      <w:r>
        <w:t xml:space="preserve"> </w:t>
      </w:r>
      <w:proofErr w:type="spellStart"/>
      <w:r>
        <w:t>Court</w:t>
      </w:r>
      <w:proofErr w:type="spellEnd"/>
      <w:r>
        <w:t xml:space="preserve">, are not </w:t>
      </w:r>
      <w:proofErr w:type="spellStart"/>
      <w:r>
        <w:t>recoverable</w:t>
      </w:r>
      <w:proofErr w:type="spellEnd"/>
      <w:r>
        <w:t xml:space="preserve">. </w:t>
      </w:r>
      <w:proofErr w:type="spellStart"/>
      <w:r>
        <w:t>Since</w:t>
      </w:r>
      <w:proofErr w:type="spellEnd"/>
      <w:r>
        <w:t xml:space="preserve"> these </w:t>
      </w:r>
      <w:proofErr w:type="spellStart"/>
      <w:r>
        <w:t>proceedings</w:t>
      </w:r>
      <w:proofErr w:type="spellEnd"/>
      <w:r>
        <w:t xml:space="preserve"> are, in so far as </w:t>
      </w:r>
      <w:proofErr w:type="spellStart"/>
      <w:r>
        <w:t>the</w:t>
      </w:r>
      <w:proofErr w:type="spellEnd"/>
      <w:r>
        <w:t xml:space="preserve"> </w:t>
      </w:r>
      <w:proofErr w:type="spellStart"/>
      <w:r>
        <w:t>parties</w:t>
      </w:r>
      <w:proofErr w:type="spellEnd"/>
      <w:r>
        <w:t xml:space="preserve"> to </w:t>
      </w:r>
      <w:proofErr w:type="spellStart"/>
      <w:r>
        <w:t>the</w:t>
      </w:r>
      <w:proofErr w:type="spellEnd"/>
      <w:r>
        <w:t xml:space="preserve"> </w:t>
      </w:r>
      <w:proofErr w:type="spellStart"/>
      <w:r>
        <w:t>main</w:t>
      </w:r>
      <w:proofErr w:type="spellEnd"/>
      <w:r>
        <w:t xml:space="preserve"> </w:t>
      </w:r>
      <w:proofErr w:type="spellStart"/>
      <w:r>
        <w:t>proceedings</w:t>
      </w:r>
      <w:proofErr w:type="spellEnd"/>
      <w:r>
        <w:t xml:space="preserve"> are </w:t>
      </w:r>
      <w:proofErr w:type="spellStart"/>
      <w:r>
        <w:t>concerned</w:t>
      </w:r>
      <w:proofErr w:type="spellEnd"/>
      <w:r>
        <w:t xml:space="preserve">, in </w:t>
      </w:r>
      <w:proofErr w:type="spellStart"/>
      <w:r>
        <w:t>the</w:t>
      </w:r>
      <w:proofErr w:type="spellEnd"/>
      <w:r>
        <w:t xml:space="preserve"> </w:t>
      </w:r>
      <w:proofErr w:type="spellStart"/>
      <w:r>
        <w:t>nature</w:t>
      </w:r>
      <w:proofErr w:type="spellEnd"/>
      <w:r>
        <w:t xml:space="preserve"> </w:t>
      </w:r>
      <w:proofErr w:type="spellStart"/>
      <w:r>
        <w:t>of</w:t>
      </w:r>
      <w:proofErr w:type="spellEnd"/>
      <w:r>
        <w:t xml:space="preserve"> a step in </w:t>
      </w:r>
      <w:proofErr w:type="spellStart"/>
      <w:r>
        <w:t>the</w:t>
      </w:r>
      <w:proofErr w:type="spellEnd"/>
      <w:r>
        <w:t xml:space="preserve"> </w:t>
      </w:r>
      <w:proofErr w:type="spellStart"/>
      <w:r>
        <w:t>action</w:t>
      </w:r>
      <w:proofErr w:type="spellEnd"/>
      <w:r>
        <w:t xml:space="preserve"> </w:t>
      </w:r>
      <w:proofErr w:type="spellStart"/>
      <w:r>
        <w:t>pending</w:t>
      </w:r>
      <w:proofErr w:type="spellEnd"/>
      <w:r>
        <w:t xml:space="preserve"> </w:t>
      </w:r>
      <w:proofErr w:type="spellStart"/>
      <w:r>
        <w:t>before</w:t>
      </w:r>
      <w:proofErr w:type="spellEnd"/>
      <w:r>
        <w:t xml:space="preserve"> </w:t>
      </w:r>
      <w:proofErr w:type="spellStart"/>
      <w:r>
        <w:t>the</w:t>
      </w:r>
      <w:proofErr w:type="spellEnd"/>
      <w:r>
        <w:t xml:space="preserve"> </w:t>
      </w:r>
      <w:proofErr w:type="spellStart"/>
      <w:r>
        <w:t>national</w:t>
      </w:r>
      <w:proofErr w:type="spellEnd"/>
      <w:r>
        <w:t xml:space="preserve"> </w:t>
      </w:r>
      <w:proofErr w:type="spellStart"/>
      <w:r>
        <w:t>court</w:t>
      </w:r>
      <w:proofErr w:type="spellEnd"/>
      <w:r>
        <w:t xml:space="preserve">, </w:t>
      </w:r>
      <w:proofErr w:type="spellStart"/>
      <w:r>
        <w:t>the</w:t>
      </w:r>
      <w:proofErr w:type="spellEnd"/>
      <w:r>
        <w:t xml:space="preserve"> </w:t>
      </w:r>
      <w:proofErr w:type="spellStart"/>
      <w:r>
        <w:t>decision</w:t>
      </w:r>
      <w:proofErr w:type="spellEnd"/>
      <w:r>
        <w:t xml:space="preserve"> on </w:t>
      </w:r>
      <w:proofErr w:type="spellStart"/>
      <w:r>
        <w:t>costs</w:t>
      </w:r>
      <w:proofErr w:type="spellEnd"/>
      <w:r>
        <w:t xml:space="preserve"> </w:t>
      </w:r>
      <w:proofErr w:type="spellStart"/>
      <w:r>
        <w:t>is</w:t>
      </w:r>
      <w:proofErr w:type="spellEnd"/>
      <w:r>
        <w:t xml:space="preserve"> a </w:t>
      </w:r>
      <w:proofErr w:type="spellStart"/>
      <w:r>
        <w:t>m</w:t>
      </w:r>
      <w:r>
        <w:t>atter</w:t>
      </w:r>
      <w:proofErr w:type="spellEnd"/>
      <w:r>
        <w:t xml:space="preserve"> </w:t>
      </w:r>
      <w:proofErr w:type="spellStart"/>
      <w:r>
        <w:t>for</w:t>
      </w:r>
      <w:proofErr w:type="spellEnd"/>
      <w:r>
        <w:t xml:space="preserve"> </w:t>
      </w:r>
      <w:proofErr w:type="spellStart"/>
      <w:r>
        <w:t>that</w:t>
      </w:r>
      <w:proofErr w:type="spellEnd"/>
      <w:r>
        <w:t xml:space="preserve"> </w:t>
      </w:r>
      <w:proofErr w:type="spellStart"/>
      <w:r>
        <w:t>court</w:t>
      </w:r>
      <w:proofErr w:type="spellEnd"/>
      <w:r>
        <w:t>.</w:t>
      </w:r>
    </w:p>
    <w:p w14:paraId="7CF2F38D" w14:textId="77777777" w:rsidR="001C6982" w:rsidRDefault="00DC46C2">
      <w:pPr>
        <w:spacing w:after="263" w:line="300" w:lineRule="auto"/>
        <w:ind w:left="1757" w:hanging="10"/>
        <w:jc w:val="center"/>
      </w:pPr>
      <w:r>
        <w:rPr>
          <w:sz w:val="14"/>
        </w:rPr>
        <w:t xml:space="preserve">— </w:t>
      </w:r>
    </w:p>
    <w:p w14:paraId="0F7665E1" w14:textId="77777777" w:rsidR="001C6982" w:rsidRDefault="00DC46C2">
      <w:pPr>
        <w:spacing w:after="177"/>
        <w:ind w:left="758" w:right="14"/>
      </w:pPr>
      <w:r>
        <w:t xml:space="preserve">On </w:t>
      </w:r>
      <w:proofErr w:type="spellStart"/>
      <w:r>
        <w:t>those</w:t>
      </w:r>
      <w:proofErr w:type="spellEnd"/>
      <w:r>
        <w:t xml:space="preserve"> </w:t>
      </w:r>
      <w:proofErr w:type="spellStart"/>
      <w:r>
        <w:t>grounds</w:t>
      </w:r>
      <w:proofErr w:type="spellEnd"/>
      <w:r>
        <w:t>,</w:t>
      </w:r>
    </w:p>
    <w:p w14:paraId="4C2F33BE" w14:textId="77777777" w:rsidR="001C6982" w:rsidRDefault="00DC46C2">
      <w:pPr>
        <w:pStyle w:val="Nadpis2"/>
        <w:spacing w:after="115"/>
        <w:ind w:left="739" w:right="0"/>
      </w:pPr>
      <w:r>
        <w:rPr>
          <w:rFonts w:ascii="Courier New" w:eastAsia="Courier New" w:hAnsi="Courier New" w:cs="Courier New"/>
          <w:sz w:val="28"/>
        </w:rPr>
        <w:t>THE COURT,</w:t>
      </w:r>
    </w:p>
    <w:p w14:paraId="49E0D30B" w14:textId="77777777" w:rsidR="001C6982" w:rsidRDefault="00DC46C2">
      <w:pPr>
        <w:ind w:left="754" w:right="14"/>
      </w:pPr>
      <w:r>
        <w:t xml:space="preserve">in </w:t>
      </w:r>
      <w:proofErr w:type="spellStart"/>
      <w:r>
        <w:t>answer</w:t>
      </w:r>
      <w:proofErr w:type="spellEnd"/>
      <w:r>
        <w:t xml:space="preserve"> to </w:t>
      </w:r>
      <w:proofErr w:type="spellStart"/>
      <w:r>
        <w:t>the</w:t>
      </w:r>
      <w:proofErr w:type="spellEnd"/>
      <w:r>
        <w:t xml:space="preserve"> </w:t>
      </w:r>
      <w:proofErr w:type="spellStart"/>
      <w:r>
        <w:t>question</w:t>
      </w:r>
      <w:proofErr w:type="spellEnd"/>
      <w:r>
        <w:t xml:space="preserve"> </w:t>
      </w:r>
      <w:proofErr w:type="spellStart"/>
      <w:r>
        <w:t>referred</w:t>
      </w:r>
      <w:proofErr w:type="spellEnd"/>
      <w:r>
        <w:t xml:space="preserve"> to </w:t>
      </w:r>
      <w:proofErr w:type="spellStart"/>
      <w:r>
        <w:t>it</w:t>
      </w:r>
      <w:proofErr w:type="spellEnd"/>
      <w:r>
        <w:t xml:space="preserve"> by </w:t>
      </w:r>
      <w:proofErr w:type="spellStart"/>
      <w:r>
        <w:t>the</w:t>
      </w:r>
      <w:proofErr w:type="spellEnd"/>
      <w:r>
        <w:t xml:space="preserve"> </w:t>
      </w:r>
      <w:proofErr w:type="spellStart"/>
      <w:r>
        <w:t>Bundesverwaltungsgericht</w:t>
      </w:r>
      <w:proofErr w:type="spellEnd"/>
      <w:r>
        <w:t xml:space="preserve"> by </w:t>
      </w:r>
      <w:proofErr w:type="spellStart"/>
      <w:r>
        <w:t>order</w:t>
      </w:r>
      <w:proofErr w:type="spellEnd"/>
      <w:r>
        <w:t xml:space="preserve"> </w:t>
      </w:r>
      <w:proofErr w:type="spellStart"/>
      <w:r>
        <w:t>of</w:t>
      </w:r>
      <w:proofErr w:type="spellEnd"/>
      <w:r>
        <w:t xml:space="preserve"> 24 </w:t>
      </w:r>
      <w:proofErr w:type="spellStart"/>
      <w:r>
        <w:t>January</w:t>
      </w:r>
      <w:proofErr w:type="spellEnd"/>
      <w:r>
        <w:t xml:space="preserve"> 1985, </w:t>
      </w:r>
      <w:proofErr w:type="spellStart"/>
      <w:r>
        <w:t>hereby</w:t>
      </w:r>
      <w:proofErr w:type="spellEnd"/>
      <w:r>
        <w:t xml:space="preserve"> </w:t>
      </w:r>
      <w:proofErr w:type="spellStart"/>
      <w:r>
        <w:t>rules</w:t>
      </w:r>
      <w:proofErr w:type="spellEnd"/>
      <w:r>
        <w:t>:</w:t>
      </w:r>
    </w:p>
    <w:p w14:paraId="510D30BA" w14:textId="77777777" w:rsidR="001C6982" w:rsidRDefault="00DC46C2">
      <w:pPr>
        <w:numPr>
          <w:ilvl w:val="0"/>
          <w:numId w:val="3"/>
        </w:numPr>
        <w:spacing w:after="212"/>
        <w:ind w:right="14" w:hanging="379"/>
      </w:pPr>
      <w:r>
        <w:t xml:space="preserve">A </w:t>
      </w:r>
      <w:proofErr w:type="spellStart"/>
      <w:r>
        <w:t>trainee</w:t>
      </w:r>
      <w:proofErr w:type="spellEnd"/>
      <w:r>
        <w:t xml:space="preserve"> </w:t>
      </w:r>
      <w:proofErr w:type="spellStart"/>
      <w:r>
        <w:t>teacher</w:t>
      </w:r>
      <w:proofErr w:type="spellEnd"/>
      <w:r>
        <w:t xml:space="preserve"> </w:t>
      </w:r>
      <w:proofErr w:type="spellStart"/>
      <w:r>
        <w:t>who</w:t>
      </w:r>
      <w:proofErr w:type="spellEnd"/>
      <w:r>
        <w:t xml:space="preserve">, </w:t>
      </w:r>
      <w:proofErr w:type="spellStart"/>
      <w:r>
        <w:t>under</w:t>
      </w:r>
      <w:proofErr w:type="spellEnd"/>
      <w:r>
        <w:t xml:space="preserve"> </w:t>
      </w:r>
      <w:proofErr w:type="spellStart"/>
      <w:r>
        <w:t>the</w:t>
      </w:r>
      <w:proofErr w:type="spellEnd"/>
      <w:r>
        <w:t xml:space="preserve"> </w:t>
      </w:r>
      <w:proofErr w:type="spellStart"/>
      <w:r>
        <w:t>direction</w:t>
      </w:r>
      <w:proofErr w:type="spellEnd"/>
      <w:r>
        <w:t xml:space="preserve"> and </w:t>
      </w:r>
      <w:proofErr w:type="spellStart"/>
      <w:r>
        <w:t>supervision</w:t>
      </w:r>
      <w:proofErr w:type="spellEnd"/>
      <w:r>
        <w:t xml:space="preserve"> </w:t>
      </w:r>
      <w:proofErr w:type="spellStart"/>
      <w:r>
        <w:t>of</w:t>
      </w:r>
      <w:proofErr w:type="spellEnd"/>
      <w:r>
        <w:t xml:space="preserve"> </w:t>
      </w:r>
      <w:proofErr w:type="spellStart"/>
      <w:r>
        <w:t>the</w:t>
      </w:r>
      <w:proofErr w:type="spellEnd"/>
      <w:r>
        <w:t xml:space="preserve"> </w:t>
      </w:r>
      <w:proofErr w:type="spellStart"/>
      <w:r>
        <w:t>school</w:t>
      </w:r>
      <w:proofErr w:type="spellEnd"/>
      <w:r>
        <w:t xml:space="preserve"> </w:t>
      </w:r>
      <w:proofErr w:type="spellStart"/>
      <w:r>
        <w:t>authorities</w:t>
      </w:r>
      <w:proofErr w:type="spellEnd"/>
      <w:r>
        <w:t xml:space="preserve">, </w:t>
      </w:r>
      <w:proofErr w:type="spellStart"/>
      <w:r>
        <w:t>is</w:t>
      </w:r>
      <w:proofErr w:type="spellEnd"/>
      <w:r>
        <w:t xml:space="preserve"> </w:t>
      </w:r>
      <w:proofErr w:type="spellStart"/>
      <w:r>
        <w:t>undergoing</w:t>
      </w:r>
      <w:proofErr w:type="spellEnd"/>
      <w:r>
        <w:t xml:space="preserve"> a period </w:t>
      </w:r>
      <w:proofErr w:type="spellStart"/>
      <w:r>
        <w:t>of</w:t>
      </w:r>
      <w:proofErr w:type="spellEnd"/>
      <w:r>
        <w:t xml:space="preserve"> </w:t>
      </w:r>
      <w:proofErr w:type="spellStart"/>
      <w:r>
        <w:t>service</w:t>
      </w:r>
      <w:proofErr w:type="spellEnd"/>
      <w:r>
        <w:t xml:space="preserve"> in </w:t>
      </w:r>
      <w:proofErr w:type="spellStart"/>
      <w:r>
        <w:t>preparation</w:t>
      </w:r>
      <w:proofErr w:type="spellEnd"/>
      <w:r>
        <w:t xml:space="preserve"> </w:t>
      </w:r>
      <w:proofErr w:type="spellStart"/>
      <w:r>
        <w:t>for</w:t>
      </w:r>
      <w:proofErr w:type="spellEnd"/>
      <w:r>
        <w:t xml:space="preserve"> </w:t>
      </w:r>
      <w:proofErr w:type="spellStart"/>
      <w:r>
        <w:t>t</w:t>
      </w:r>
      <w:r>
        <w:t>he</w:t>
      </w:r>
      <w:proofErr w:type="spellEnd"/>
      <w:r>
        <w:t xml:space="preserve"> </w:t>
      </w:r>
      <w:proofErr w:type="spellStart"/>
      <w:r>
        <w:t>teaching</w:t>
      </w:r>
      <w:proofErr w:type="spellEnd"/>
      <w:r>
        <w:t xml:space="preserve"> </w:t>
      </w:r>
      <w:proofErr w:type="spellStart"/>
      <w:r>
        <w:t>profession</w:t>
      </w:r>
      <w:proofErr w:type="spellEnd"/>
      <w:r>
        <w:t xml:space="preserve"> </w:t>
      </w:r>
      <w:proofErr w:type="spellStart"/>
      <w:r>
        <w:t>during</w:t>
      </w:r>
      <w:proofErr w:type="spellEnd"/>
      <w:r>
        <w:t xml:space="preserve"> </w:t>
      </w:r>
      <w:proofErr w:type="spellStart"/>
      <w:r>
        <w:t>which</w:t>
      </w:r>
      <w:proofErr w:type="spellEnd"/>
      <w:r>
        <w:t xml:space="preserve"> he </w:t>
      </w:r>
      <w:proofErr w:type="spellStart"/>
      <w:r>
        <w:t>provides</w:t>
      </w:r>
      <w:proofErr w:type="spellEnd"/>
      <w:r>
        <w:t xml:space="preserve"> </w:t>
      </w:r>
      <w:proofErr w:type="spellStart"/>
      <w:r>
        <w:t>services</w:t>
      </w:r>
      <w:proofErr w:type="spellEnd"/>
      <w:r>
        <w:t xml:space="preserve"> by </w:t>
      </w:r>
      <w:proofErr w:type="spellStart"/>
      <w:r>
        <w:t>giving</w:t>
      </w:r>
      <w:proofErr w:type="spellEnd"/>
      <w:r>
        <w:t xml:space="preserve"> </w:t>
      </w:r>
      <w:proofErr w:type="spellStart"/>
      <w:r>
        <w:t>lessons</w:t>
      </w:r>
      <w:proofErr w:type="spellEnd"/>
      <w:r>
        <w:t xml:space="preserve"> and </w:t>
      </w:r>
      <w:proofErr w:type="spellStart"/>
      <w:r>
        <w:t>receives</w:t>
      </w:r>
      <w:proofErr w:type="spellEnd"/>
      <w:r>
        <w:t xml:space="preserve"> </w:t>
      </w:r>
      <w:proofErr w:type="spellStart"/>
      <w:r>
        <w:t>remuneration</w:t>
      </w:r>
      <w:proofErr w:type="spellEnd"/>
      <w:r>
        <w:t xml:space="preserve"> </w:t>
      </w:r>
      <w:proofErr w:type="spellStart"/>
      <w:r>
        <w:t>must</w:t>
      </w:r>
      <w:proofErr w:type="spellEnd"/>
      <w:r>
        <w:t xml:space="preserve"> </w:t>
      </w:r>
      <w:proofErr w:type="spellStart"/>
      <w:r>
        <w:t>be</w:t>
      </w:r>
      <w:proofErr w:type="spellEnd"/>
      <w:r>
        <w:t xml:space="preserve"> </w:t>
      </w:r>
      <w:proofErr w:type="spellStart"/>
      <w:r>
        <w:t>regarded</w:t>
      </w:r>
      <w:proofErr w:type="spellEnd"/>
      <w:r>
        <w:t xml:space="preserve"> as a </w:t>
      </w:r>
      <w:proofErr w:type="spellStart"/>
      <w:r>
        <w:t>worker</w:t>
      </w:r>
      <w:proofErr w:type="spellEnd"/>
      <w:r>
        <w:t xml:space="preserve"> </w:t>
      </w:r>
      <w:proofErr w:type="spellStart"/>
      <w:r>
        <w:t>within</w:t>
      </w:r>
      <w:proofErr w:type="spellEnd"/>
      <w:r>
        <w:t xml:space="preserve"> </w:t>
      </w:r>
      <w:proofErr w:type="spellStart"/>
      <w:r>
        <w:t>the</w:t>
      </w:r>
      <w:proofErr w:type="spellEnd"/>
      <w:r>
        <w:t xml:space="preserve"> </w:t>
      </w:r>
      <w:proofErr w:type="spellStart"/>
      <w:r>
        <w:t>meaning</w:t>
      </w:r>
      <w:proofErr w:type="spellEnd"/>
      <w:r>
        <w:t xml:space="preserve"> </w:t>
      </w:r>
      <w:proofErr w:type="spellStart"/>
      <w:r>
        <w:t>of</w:t>
      </w:r>
      <w:proofErr w:type="spellEnd"/>
      <w:r>
        <w:t xml:space="preserve"> </w:t>
      </w:r>
      <w:proofErr w:type="spellStart"/>
      <w:r>
        <w:t>Article</w:t>
      </w:r>
      <w:proofErr w:type="spellEnd"/>
      <w:r>
        <w:t xml:space="preserve"> 48 (1) </w:t>
      </w:r>
      <w:proofErr w:type="spellStart"/>
      <w:r>
        <w:t>of</w:t>
      </w:r>
      <w:proofErr w:type="spellEnd"/>
      <w:r>
        <w:t xml:space="preserve"> </w:t>
      </w:r>
      <w:proofErr w:type="spellStart"/>
      <w:r>
        <w:t>the</w:t>
      </w:r>
      <w:proofErr w:type="spellEnd"/>
      <w:r>
        <w:t xml:space="preserve"> EEC </w:t>
      </w:r>
      <w:proofErr w:type="spellStart"/>
      <w:r>
        <w:t>Treaty</w:t>
      </w:r>
      <w:proofErr w:type="spellEnd"/>
      <w:r>
        <w:t xml:space="preserve">, </w:t>
      </w:r>
      <w:proofErr w:type="spellStart"/>
      <w:r>
        <w:t>irrespective</w:t>
      </w:r>
      <w:proofErr w:type="spellEnd"/>
      <w:r>
        <w:t xml:space="preserve"> </w:t>
      </w:r>
      <w:proofErr w:type="spellStart"/>
      <w:r>
        <w:t>of</w:t>
      </w:r>
      <w:proofErr w:type="spellEnd"/>
      <w:r>
        <w:t xml:space="preserve"> </w:t>
      </w:r>
      <w:proofErr w:type="spellStart"/>
      <w:r>
        <w:t>the</w:t>
      </w:r>
      <w:proofErr w:type="spellEnd"/>
      <w:r>
        <w:t xml:space="preserve"> </w:t>
      </w:r>
      <w:proofErr w:type="spellStart"/>
      <w:r>
        <w:t>legal</w:t>
      </w:r>
      <w:proofErr w:type="spellEnd"/>
      <w:r>
        <w:t xml:space="preserve"> </w:t>
      </w:r>
      <w:proofErr w:type="spellStart"/>
      <w:r>
        <w:t>nature</w:t>
      </w:r>
      <w:proofErr w:type="spellEnd"/>
      <w:r>
        <w:t xml:space="preserve"> </w:t>
      </w:r>
      <w:proofErr w:type="spellStart"/>
      <w:r>
        <w:t>of</w:t>
      </w:r>
      <w:proofErr w:type="spellEnd"/>
      <w:r>
        <w:t xml:space="preserve"> </w:t>
      </w:r>
      <w:proofErr w:type="spellStart"/>
      <w:r>
        <w:t>the</w:t>
      </w:r>
      <w:proofErr w:type="spellEnd"/>
      <w:r>
        <w:t xml:space="preserve"> </w:t>
      </w:r>
      <w:proofErr w:type="spellStart"/>
      <w:r>
        <w:t>employment</w:t>
      </w:r>
      <w:proofErr w:type="spellEnd"/>
      <w:r>
        <w:t xml:space="preserve"> </w:t>
      </w:r>
      <w:proofErr w:type="spellStart"/>
      <w:r>
        <w:t>relationship</w:t>
      </w:r>
      <w:proofErr w:type="spellEnd"/>
      <w:r>
        <w:t>.</w:t>
      </w:r>
    </w:p>
    <w:p w14:paraId="02132059" w14:textId="77777777" w:rsidR="001C6982" w:rsidRDefault="00DC46C2">
      <w:pPr>
        <w:numPr>
          <w:ilvl w:val="0"/>
          <w:numId w:val="3"/>
        </w:numPr>
        <w:spacing w:after="12"/>
        <w:ind w:right="14" w:hanging="379"/>
      </w:pPr>
      <w:proofErr w:type="spellStart"/>
      <w:r>
        <w:t>The</w:t>
      </w:r>
      <w:proofErr w:type="spellEnd"/>
      <w:r>
        <w:t xml:space="preserve"> period </w:t>
      </w:r>
      <w:proofErr w:type="spellStart"/>
      <w:r>
        <w:t>of</w:t>
      </w:r>
      <w:proofErr w:type="spellEnd"/>
      <w:r>
        <w:t xml:space="preserve"> </w:t>
      </w:r>
      <w:proofErr w:type="spellStart"/>
      <w:r>
        <w:t>preparatory</w:t>
      </w:r>
      <w:proofErr w:type="spellEnd"/>
      <w:r>
        <w:t xml:space="preserve"> </w:t>
      </w:r>
      <w:proofErr w:type="spellStart"/>
      <w:r>
        <w:t>service</w:t>
      </w:r>
      <w:proofErr w:type="spellEnd"/>
      <w:r>
        <w:t xml:space="preserve"> </w:t>
      </w:r>
      <w:proofErr w:type="spellStart"/>
      <w:r>
        <w:t>for</w:t>
      </w:r>
      <w:proofErr w:type="spellEnd"/>
      <w:r>
        <w:t xml:space="preserve"> </w:t>
      </w:r>
      <w:proofErr w:type="spellStart"/>
      <w:r>
        <w:t>the</w:t>
      </w:r>
      <w:proofErr w:type="spellEnd"/>
      <w:r>
        <w:t xml:space="preserve"> </w:t>
      </w:r>
      <w:proofErr w:type="spellStart"/>
      <w:r>
        <w:t>teaching</w:t>
      </w:r>
      <w:proofErr w:type="spellEnd"/>
      <w:r>
        <w:t xml:space="preserve"> </w:t>
      </w:r>
      <w:proofErr w:type="spellStart"/>
      <w:r>
        <w:t>profession</w:t>
      </w:r>
      <w:proofErr w:type="spellEnd"/>
      <w:r>
        <w:t xml:space="preserve"> </w:t>
      </w:r>
      <w:proofErr w:type="spellStart"/>
      <w:r>
        <w:t>cannot</w:t>
      </w:r>
      <w:proofErr w:type="spellEnd"/>
      <w:r>
        <w:t xml:space="preserve"> </w:t>
      </w:r>
      <w:proofErr w:type="spellStart"/>
      <w:r>
        <w:t>be</w:t>
      </w:r>
      <w:proofErr w:type="spellEnd"/>
      <w:r>
        <w:t xml:space="preserve"> </w:t>
      </w:r>
      <w:proofErr w:type="spellStart"/>
      <w:r>
        <w:t>regarded</w:t>
      </w:r>
      <w:proofErr w:type="spellEnd"/>
      <w:r>
        <w:t xml:space="preserve"> as </w:t>
      </w:r>
      <w:proofErr w:type="spellStart"/>
      <w:r>
        <w:t>employment</w:t>
      </w:r>
      <w:proofErr w:type="spellEnd"/>
      <w:r>
        <w:t xml:space="preserve"> in </w:t>
      </w:r>
      <w:proofErr w:type="spellStart"/>
      <w:r>
        <w:t>the</w:t>
      </w:r>
      <w:proofErr w:type="spellEnd"/>
      <w:r>
        <w:t xml:space="preserve"> public </w:t>
      </w:r>
      <w:proofErr w:type="spellStart"/>
      <w:r>
        <w:t>service</w:t>
      </w:r>
      <w:proofErr w:type="spellEnd"/>
      <w:r>
        <w:t xml:space="preserve"> </w:t>
      </w:r>
      <w:proofErr w:type="spellStart"/>
      <w:r>
        <w:t>within</w:t>
      </w:r>
      <w:proofErr w:type="spellEnd"/>
      <w:r>
        <w:t xml:space="preserve"> </w:t>
      </w:r>
      <w:proofErr w:type="spellStart"/>
      <w:r>
        <w:t>the</w:t>
      </w:r>
      <w:proofErr w:type="spellEnd"/>
      <w:r>
        <w:t xml:space="preserve"> </w:t>
      </w:r>
      <w:proofErr w:type="spellStart"/>
      <w:r>
        <w:t>meaning</w:t>
      </w:r>
      <w:proofErr w:type="spellEnd"/>
      <w:r>
        <w:t xml:space="preserve"> </w:t>
      </w:r>
      <w:proofErr w:type="spellStart"/>
      <w:r>
        <w:t>of</w:t>
      </w:r>
      <w:proofErr w:type="spellEnd"/>
      <w:r>
        <w:t xml:space="preserve"> </w:t>
      </w:r>
      <w:proofErr w:type="spellStart"/>
      <w:r>
        <w:t>Article</w:t>
      </w:r>
      <w:proofErr w:type="spellEnd"/>
      <w:r>
        <w:t xml:space="preserve"> 48</w:t>
      </w:r>
    </w:p>
    <w:p w14:paraId="32CCA277" w14:textId="77777777" w:rsidR="001C6982" w:rsidRDefault="00DC46C2">
      <w:pPr>
        <w:spacing w:after="281"/>
        <w:ind w:left="1147" w:right="14"/>
      </w:pPr>
      <w:r>
        <w:t xml:space="preserve">(4) to </w:t>
      </w:r>
      <w:proofErr w:type="spellStart"/>
      <w:r>
        <w:t>which</w:t>
      </w:r>
      <w:proofErr w:type="spellEnd"/>
      <w:r>
        <w:t xml:space="preserve"> </w:t>
      </w:r>
      <w:proofErr w:type="spellStart"/>
      <w:r>
        <w:t>nationals</w:t>
      </w:r>
      <w:proofErr w:type="spellEnd"/>
      <w:r>
        <w:t xml:space="preserve"> </w:t>
      </w:r>
      <w:proofErr w:type="spellStart"/>
      <w:r>
        <w:t>of</w:t>
      </w:r>
      <w:proofErr w:type="spellEnd"/>
      <w:r>
        <w:t xml:space="preserve"> </w:t>
      </w:r>
      <w:proofErr w:type="spellStart"/>
      <w:r>
        <w:t>other</w:t>
      </w:r>
      <w:proofErr w:type="spellEnd"/>
      <w:r>
        <w:t xml:space="preserve"> </w:t>
      </w:r>
      <w:proofErr w:type="spellStart"/>
      <w:r>
        <w:t>Member</w:t>
      </w:r>
      <w:proofErr w:type="spellEnd"/>
      <w:r>
        <w:t xml:space="preserve"> </w:t>
      </w:r>
      <w:proofErr w:type="spellStart"/>
      <w:r>
        <w:t>States</w:t>
      </w:r>
      <w:proofErr w:type="spellEnd"/>
      <w:r>
        <w:t xml:space="preserve"> </w:t>
      </w:r>
      <w:proofErr w:type="spellStart"/>
      <w:r>
        <w:t>may</w:t>
      </w:r>
      <w:proofErr w:type="spellEnd"/>
      <w:r>
        <w:t xml:space="preserve"> </w:t>
      </w:r>
      <w:proofErr w:type="spellStart"/>
      <w:r>
        <w:t>be</w:t>
      </w:r>
      <w:proofErr w:type="spellEnd"/>
      <w:r>
        <w:t xml:space="preserve"> </w:t>
      </w:r>
      <w:proofErr w:type="spellStart"/>
      <w:r>
        <w:t>denied</w:t>
      </w:r>
      <w:proofErr w:type="spellEnd"/>
      <w:r>
        <w:t xml:space="preserve"> </w:t>
      </w:r>
      <w:proofErr w:type="spellStart"/>
      <w:r>
        <w:t>access</w:t>
      </w:r>
      <w:proofErr w:type="spellEnd"/>
      <w:r>
        <w:t>.</w:t>
      </w:r>
    </w:p>
    <w:tbl>
      <w:tblPr>
        <w:tblStyle w:val="TableGrid"/>
        <w:tblW w:w="8026" w:type="dxa"/>
        <w:tblInd w:w="749" w:type="dxa"/>
        <w:tblCellMar>
          <w:top w:w="0" w:type="dxa"/>
          <w:left w:w="0" w:type="dxa"/>
          <w:bottom w:w="0" w:type="dxa"/>
          <w:right w:w="0" w:type="dxa"/>
        </w:tblCellMar>
        <w:tblLook w:val="04A0" w:firstRow="1" w:lastRow="0" w:firstColumn="1" w:lastColumn="0" w:noHBand="0" w:noVBand="1"/>
      </w:tblPr>
      <w:tblGrid>
        <w:gridCol w:w="3384"/>
        <w:gridCol w:w="2381"/>
        <w:gridCol w:w="2261"/>
      </w:tblGrid>
      <w:tr w:rsidR="001C6982" w14:paraId="300183B5" w14:textId="77777777">
        <w:trPr>
          <w:trHeight w:val="348"/>
        </w:trPr>
        <w:tc>
          <w:tcPr>
            <w:tcW w:w="3384" w:type="dxa"/>
            <w:tcBorders>
              <w:top w:val="nil"/>
              <w:left w:val="nil"/>
              <w:bottom w:val="nil"/>
              <w:right w:val="nil"/>
            </w:tcBorders>
          </w:tcPr>
          <w:p w14:paraId="6F81888B" w14:textId="77777777" w:rsidR="001C6982" w:rsidRDefault="00DC46C2">
            <w:pPr>
              <w:spacing w:after="0" w:line="259" w:lineRule="auto"/>
              <w:ind w:left="1109" w:firstLine="0"/>
              <w:jc w:val="left"/>
            </w:pPr>
            <w:r>
              <w:t>Mackenzie Stuart</w:t>
            </w:r>
          </w:p>
        </w:tc>
        <w:tc>
          <w:tcPr>
            <w:tcW w:w="2381" w:type="dxa"/>
            <w:tcBorders>
              <w:top w:val="nil"/>
              <w:left w:val="nil"/>
              <w:bottom w:val="nil"/>
              <w:right w:val="nil"/>
            </w:tcBorders>
          </w:tcPr>
          <w:p w14:paraId="5760411E" w14:textId="77777777" w:rsidR="001C6982" w:rsidRDefault="00DC46C2">
            <w:pPr>
              <w:spacing w:after="0" w:line="259" w:lineRule="auto"/>
              <w:ind w:left="0" w:right="168" w:firstLine="0"/>
              <w:jc w:val="center"/>
            </w:pPr>
            <w:proofErr w:type="spellStart"/>
            <w:r>
              <w:t>Koopmans</w:t>
            </w:r>
            <w:proofErr w:type="spellEnd"/>
          </w:p>
        </w:tc>
        <w:tc>
          <w:tcPr>
            <w:tcW w:w="2261" w:type="dxa"/>
            <w:tcBorders>
              <w:top w:val="nil"/>
              <w:left w:val="nil"/>
              <w:bottom w:val="nil"/>
              <w:right w:val="nil"/>
            </w:tcBorders>
          </w:tcPr>
          <w:p w14:paraId="22AF0939" w14:textId="77777777" w:rsidR="001C6982" w:rsidRDefault="00DC46C2">
            <w:pPr>
              <w:spacing w:after="0" w:line="259" w:lineRule="auto"/>
              <w:ind w:left="365" w:firstLine="0"/>
              <w:jc w:val="left"/>
            </w:pPr>
            <w:proofErr w:type="spellStart"/>
            <w:r>
              <w:t>Everling</w:t>
            </w:r>
            <w:proofErr w:type="spellEnd"/>
          </w:p>
        </w:tc>
      </w:tr>
      <w:tr w:rsidR="001C6982" w14:paraId="011E34BB" w14:textId="77777777">
        <w:trPr>
          <w:trHeight w:val="329"/>
        </w:trPr>
        <w:tc>
          <w:tcPr>
            <w:tcW w:w="3384" w:type="dxa"/>
            <w:tcBorders>
              <w:top w:val="nil"/>
              <w:left w:val="nil"/>
              <w:bottom w:val="nil"/>
              <w:right w:val="nil"/>
            </w:tcBorders>
            <w:vAlign w:val="bottom"/>
          </w:tcPr>
          <w:p w14:paraId="452692D7" w14:textId="77777777" w:rsidR="001C6982" w:rsidRDefault="00DC46C2">
            <w:pPr>
              <w:tabs>
                <w:tab w:val="center" w:pos="2851"/>
              </w:tabs>
              <w:spacing w:after="0" w:line="259" w:lineRule="auto"/>
              <w:ind w:left="0" w:firstLine="0"/>
              <w:jc w:val="left"/>
            </w:pPr>
            <w:proofErr w:type="spellStart"/>
            <w:r>
              <w:t>Bahlmann</w:t>
            </w:r>
            <w:proofErr w:type="spellEnd"/>
            <w:r>
              <w:tab/>
            </w:r>
            <w:proofErr w:type="spellStart"/>
            <w:r>
              <w:t>Bosco</w:t>
            </w:r>
            <w:proofErr w:type="spellEnd"/>
          </w:p>
        </w:tc>
        <w:tc>
          <w:tcPr>
            <w:tcW w:w="2381" w:type="dxa"/>
            <w:tcBorders>
              <w:top w:val="nil"/>
              <w:left w:val="nil"/>
              <w:bottom w:val="nil"/>
              <w:right w:val="nil"/>
            </w:tcBorders>
            <w:vAlign w:val="bottom"/>
          </w:tcPr>
          <w:p w14:paraId="73DC2502" w14:textId="77777777" w:rsidR="001C6982" w:rsidRDefault="00DC46C2">
            <w:pPr>
              <w:spacing w:after="0" w:line="259" w:lineRule="auto"/>
              <w:ind w:left="744" w:firstLine="0"/>
              <w:jc w:val="center"/>
            </w:pPr>
            <w:proofErr w:type="spellStart"/>
            <w:r>
              <w:rPr>
                <w:rFonts w:ascii="Courier New" w:eastAsia="Courier New" w:hAnsi="Courier New" w:cs="Courier New"/>
              </w:rPr>
              <w:t>Due</w:t>
            </w:r>
            <w:proofErr w:type="spellEnd"/>
          </w:p>
        </w:tc>
        <w:tc>
          <w:tcPr>
            <w:tcW w:w="2261" w:type="dxa"/>
            <w:tcBorders>
              <w:top w:val="nil"/>
              <w:left w:val="nil"/>
              <w:bottom w:val="nil"/>
              <w:right w:val="nil"/>
            </w:tcBorders>
            <w:vAlign w:val="bottom"/>
          </w:tcPr>
          <w:p w14:paraId="5F84B4F0" w14:textId="77777777" w:rsidR="001C6982" w:rsidRDefault="00DC46C2">
            <w:pPr>
              <w:spacing w:after="0" w:line="259" w:lineRule="auto"/>
              <w:ind w:left="0" w:firstLine="0"/>
              <w:jc w:val="right"/>
            </w:pPr>
            <w:proofErr w:type="spellStart"/>
            <w:r>
              <w:t>Schockweiler</w:t>
            </w:r>
            <w:proofErr w:type="spellEnd"/>
          </w:p>
        </w:tc>
      </w:tr>
    </w:tbl>
    <w:p w14:paraId="7ED99FBB" w14:textId="77777777" w:rsidR="001C6982" w:rsidRDefault="00DC46C2">
      <w:pPr>
        <w:spacing w:after="532"/>
        <w:ind w:left="744" w:right="14"/>
      </w:pPr>
      <w:proofErr w:type="spellStart"/>
      <w:r>
        <w:t>Delivered</w:t>
      </w:r>
      <w:proofErr w:type="spellEnd"/>
      <w:r>
        <w:t xml:space="preserve"> in open </w:t>
      </w:r>
      <w:proofErr w:type="spellStart"/>
      <w:r>
        <w:t>court</w:t>
      </w:r>
      <w:proofErr w:type="spellEnd"/>
      <w:r>
        <w:t xml:space="preserve"> in </w:t>
      </w:r>
      <w:proofErr w:type="spellStart"/>
      <w:r>
        <w:t>Luxembourg</w:t>
      </w:r>
      <w:proofErr w:type="spellEnd"/>
      <w:r>
        <w:t xml:space="preserve"> on 3 July 1986.</w:t>
      </w:r>
    </w:p>
    <w:p w14:paraId="7DD1B2CE" w14:textId="77777777" w:rsidR="001C6982" w:rsidRDefault="00DC46C2">
      <w:pPr>
        <w:tabs>
          <w:tab w:val="center" w:pos="1142"/>
          <w:tab w:val="right" w:pos="8794"/>
        </w:tabs>
        <w:spacing w:after="121"/>
        <w:ind w:left="0" w:firstLine="0"/>
        <w:jc w:val="left"/>
      </w:pPr>
      <w:r>
        <w:tab/>
        <w:t xml:space="preserve">P. </w:t>
      </w:r>
      <w:proofErr w:type="spellStart"/>
      <w:r>
        <w:t>Heim</w:t>
      </w:r>
      <w:proofErr w:type="spellEnd"/>
      <w:r>
        <w:tab/>
        <w:t>A. J. Mackenzie Stuart</w:t>
      </w:r>
    </w:p>
    <w:p w14:paraId="70C58789" w14:textId="77777777" w:rsidR="001C6982" w:rsidRDefault="00DC46C2">
      <w:pPr>
        <w:tabs>
          <w:tab w:val="center" w:pos="1094"/>
          <w:tab w:val="right" w:pos="8794"/>
        </w:tabs>
        <w:spacing w:after="0" w:line="259" w:lineRule="auto"/>
        <w:ind w:left="0" w:firstLine="0"/>
        <w:jc w:val="left"/>
      </w:pPr>
      <w:r>
        <w:rPr>
          <w:sz w:val="20"/>
        </w:rPr>
        <w:tab/>
      </w:r>
      <w:proofErr w:type="spellStart"/>
      <w:r>
        <w:rPr>
          <w:sz w:val="20"/>
        </w:rPr>
        <w:t>Registrar</w:t>
      </w:r>
      <w:proofErr w:type="spellEnd"/>
      <w:r>
        <w:rPr>
          <w:sz w:val="20"/>
        </w:rPr>
        <w:tab/>
        <w:t>President</w:t>
      </w:r>
    </w:p>
    <w:sectPr w:rsidR="001C6982">
      <w:headerReference w:type="even" r:id="rId25"/>
      <w:headerReference w:type="default" r:id="rId26"/>
      <w:footerReference w:type="even" r:id="rId27"/>
      <w:footerReference w:type="default" r:id="rId28"/>
      <w:headerReference w:type="first" r:id="rId29"/>
      <w:footerReference w:type="first" r:id="rId30"/>
      <w:pgSz w:w="9240" w:h="12925"/>
      <w:pgMar w:top="984" w:right="360" w:bottom="1207" w:left="86" w:header="984"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6DE212" w14:textId="77777777" w:rsidR="00000000" w:rsidRDefault="00DC46C2">
      <w:pPr>
        <w:spacing w:after="0" w:line="240" w:lineRule="auto"/>
      </w:pPr>
      <w:r>
        <w:separator/>
      </w:r>
    </w:p>
  </w:endnote>
  <w:endnote w:type="continuationSeparator" w:id="0">
    <w:p w14:paraId="485ADBE8" w14:textId="77777777" w:rsidR="00000000" w:rsidRDefault="00DC46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718B0" w14:textId="77777777" w:rsidR="001C6982" w:rsidRDefault="00DC46C2">
    <w:pPr>
      <w:spacing w:after="0" w:line="259" w:lineRule="auto"/>
      <w:ind w:left="595" w:firstLine="0"/>
      <w:jc w:val="left"/>
    </w:pPr>
    <w:r>
      <w:fldChar w:fldCharType="begin"/>
    </w:r>
    <w:r>
      <w:instrText xml:space="preserve"> PAGE   \* MERGEFORMAT </w:instrText>
    </w:r>
    <w:r>
      <w:fldChar w:fldCharType="separate"/>
    </w:r>
    <w:r>
      <w:rPr>
        <w:sz w:val="20"/>
      </w:rPr>
      <w:t>2140</w:t>
    </w:r>
    <w:r>
      <w:rPr>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71B2F" w14:textId="77777777" w:rsidR="001C6982" w:rsidRDefault="001C6982">
    <w:pPr>
      <w:spacing w:after="160" w:line="259" w:lineRule="auto"/>
      <w:ind w:lef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F542B" w14:textId="77777777" w:rsidR="001C6982" w:rsidRDefault="001C6982">
    <w:pPr>
      <w:spacing w:after="160" w:line="259" w:lineRule="auto"/>
      <w:ind w:lef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132BF" w14:textId="77777777" w:rsidR="001C6982" w:rsidRDefault="00DC46C2">
    <w:pPr>
      <w:spacing w:after="0" w:line="259" w:lineRule="auto"/>
      <w:ind w:left="715" w:firstLine="0"/>
      <w:jc w:val="left"/>
    </w:pPr>
    <w:r>
      <w:fldChar w:fldCharType="begin"/>
    </w:r>
    <w:r>
      <w:instrText xml:space="preserve"> PAGE   \* MERGEFORMAT </w:instrText>
    </w:r>
    <w:r>
      <w:fldChar w:fldCharType="separate"/>
    </w:r>
    <w:r>
      <w:rPr>
        <w:sz w:val="20"/>
      </w:rPr>
      <w:t>2140</w:t>
    </w:r>
    <w:r>
      <w:rPr>
        <w:sz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5F0BF" w14:textId="77777777" w:rsidR="001C6982" w:rsidRDefault="001C6982">
    <w:pPr>
      <w:spacing w:after="160" w:line="259" w:lineRule="auto"/>
      <w:ind w:left="0" w:firstLine="0"/>
      <w:jc w:val="lef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2830C" w14:textId="77777777" w:rsidR="001C6982" w:rsidRDefault="00DC46C2">
    <w:pPr>
      <w:spacing w:after="0" w:line="259" w:lineRule="auto"/>
      <w:ind w:left="715" w:firstLine="0"/>
      <w:jc w:val="left"/>
    </w:pPr>
    <w:r>
      <w:fldChar w:fldCharType="begin"/>
    </w:r>
    <w:r>
      <w:instrText xml:space="preserve"> PAGE   \* MERGEFORMAT </w:instrText>
    </w:r>
    <w:r>
      <w:fldChar w:fldCharType="separate"/>
    </w:r>
    <w:r>
      <w:rPr>
        <w:sz w:val="20"/>
      </w:rPr>
      <w:t>2140</w:t>
    </w:r>
    <w:r>
      <w:rPr>
        <w:sz w:val="20"/>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65688" w14:textId="77777777" w:rsidR="001C6982" w:rsidRDefault="001C6982">
    <w:pPr>
      <w:spacing w:after="160" w:line="259" w:lineRule="auto"/>
      <w:ind w:left="0" w:firstLine="0"/>
      <w:jc w:val="left"/>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698DE" w14:textId="77777777" w:rsidR="001C6982" w:rsidRDefault="001C6982">
    <w:pPr>
      <w:spacing w:after="160" w:line="259" w:lineRule="auto"/>
      <w:ind w:left="0" w:firstLine="0"/>
      <w:jc w:val="left"/>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87C94" w14:textId="77777777" w:rsidR="001C6982" w:rsidRDefault="001C6982">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ED388" w14:textId="77777777" w:rsidR="00000000" w:rsidRDefault="00DC46C2">
      <w:pPr>
        <w:spacing w:after="0" w:line="240" w:lineRule="auto"/>
      </w:pPr>
      <w:r>
        <w:separator/>
      </w:r>
    </w:p>
  </w:footnote>
  <w:footnote w:type="continuationSeparator" w:id="0">
    <w:p w14:paraId="4D235A7D" w14:textId="77777777" w:rsidR="00000000" w:rsidRDefault="00DC46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E663C" w14:textId="77777777" w:rsidR="001C6982" w:rsidRDefault="00DC46C2">
    <w:pPr>
      <w:spacing w:after="0" w:line="259" w:lineRule="auto"/>
      <w:ind w:left="1488" w:firstLine="0"/>
      <w:jc w:val="center"/>
    </w:pPr>
    <w:r>
      <w:rPr>
        <w:sz w:val="18"/>
      </w:rPr>
      <w:t xml:space="preserve">OF </w:t>
    </w:r>
    <w:r>
      <w:rPr>
        <w:sz w:val="14"/>
      </w:rPr>
      <w:t xml:space="preserve">3. 7. 1986 </w:t>
    </w:r>
    <w:r>
      <w:rPr>
        <w:sz w:val="18"/>
      </w:rPr>
      <w:t xml:space="preserve">CASE </w:t>
    </w:r>
    <w:r>
      <w:rPr>
        <w:sz w:val="14"/>
      </w:rPr>
      <w:t>66/85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5D46A" w14:textId="77777777" w:rsidR="001C6982" w:rsidRDefault="00DC46C2">
    <w:pPr>
      <w:spacing w:after="0" w:line="259" w:lineRule="auto"/>
      <w:ind w:left="0" w:right="58" w:firstLine="0"/>
      <w:jc w:val="center"/>
    </w:pPr>
    <w:r>
      <w:rPr>
        <w:sz w:val="14"/>
      </w:rPr>
      <w:t xml:space="preserve">LAWRIE-BLUM </w:t>
    </w:r>
    <w:r>
      <w:rPr>
        <w:sz w:val="12"/>
      </w:rPr>
      <w:t xml:space="preserve">v </w:t>
    </w:r>
    <w:r>
      <w:rPr>
        <w:sz w:val="14"/>
      </w:rPr>
      <w:t>LAND BADEN-WÜRTTEMBERG</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FAC77" w14:textId="77777777" w:rsidR="001C6982" w:rsidRDefault="00DC46C2">
    <w:pPr>
      <w:spacing w:after="0" w:line="259" w:lineRule="auto"/>
      <w:ind w:left="0" w:right="58" w:firstLine="0"/>
      <w:jc w:val="center"/>
    </w:pPr>
    <w:r>
      <w:rPr>
        <w:sz w:val="14"/>
      </w:rPr>
      <w:t xml:space="preserve">LAWRIE-BLUM </w:t>
    </w:r>
    <w:r>
      <w:rPr>
        <w:sz w:val="12"/>
      </w:rPr>
      <w:t xml:space="preserve">v </w:t>
    </w:r>
    <w:r>
      <w:rPr>
        <w:sz w:val="14"/>
      </w:rPr>
      <w:t>LAND BADEN-WÜRTTEMBERG</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7C1F7" w14:textId="77777777" w:rsidR="001C6982" w:rsidRDefault="00DC46C2">
    <w:pPr>
      <w:spacing w:after="0" w:line="259" w:lineRule="auto"/>
      <w:ind w:left="806" w:firstLine="0"/>
      <w:jc w:val="center"/>
    </w:pPr>
    <w:r>
      <w:rPr>
        <w:sz w:val="18"/>
      </w:rPr>
      <w:t xml:space="preserve">JUDGMENT OF </w:t>
    </w:r>
    <w:r>
      <w:rPr>
        <w:sz w:val="16"/>
      </w:rPr>
      <w:t xml:space="preserve">3. </w:t>
    </w:r>
    <w:r>
      <w:rPr>
        <w:sz w:val="14"/>
      </w:rPr>
      <w:t xml:space="preserve">7. 1986 </w:t>
    </w:r>
    <w:r>
      <w:rPr>
        <w:sz w:val="18"/>
      </w:rPr>
      <w:t xml:space="preserve">CASE </w:t>
    </w:r>
    <w:r>
      <w:rPr>
        <w:sz w:val="14"/>
      </w:rPr>
      <w:t>66/85</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6CC67" w14:textId="77777777" w:rsidR="001C6982" w:rsidRDefault="00DC46C2">
    <w:pPr>
      <w:spacing w:after="0" w:line="259" w:lineRule="auto"/>
      <w:ind w:left="0" w:right="77" w:firstLine="0"/>
      <w:jc w:val="center"/>
    </w:pPr>
    <w:r>
      <w:rPr>
        <w:sz w:val="14"/>
      </w:rPr>
      <w:t xml:space="preserve">LAWRIE-BLUM </w:t>
    </w:r>
    <w:r>
      <w:rPr>
        <w:sz w:val="12"/>
      </w:rPr>
      <w:t xml:space="preserve">v </w:t>
    </w:r>
    <w:r>
      <w:rPr>
        <w:sz w:val="14"/>
      </w:rPr>
      <w:t>LAND BADEN-WÜRTTEMBERG</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70C02" w14:textId="77777777" w:rsidR="001C6982" w:rsidRDefault="00DC46C2">
    <w:pPr>
      <w:spacing w:after="0" w:line="259" w:lineRule="auto"/>
      <w:ind w:left="806" w:firstLine="0"/>
      <w:jc w:val="center"/>
    </w:pPr>
    <w:r>
      <w:rPr>
        <w:sz w:val="18"/>
      </w:rPr>
      <w:t xml:space="preserve">JUDGMENT OF </w:t>
    </w:r>
    <w:r>
      <w:rPr>
        <w:sz w:val="16"/>
      </w:rPr>
      <w:t xml:space="preserve">3. </w:t>
    </w:r>
    <w:r>
      <w:rPr>
        <w:sz w:val="14"/>
      </w:rPr>
      <w:t xml:space="preserve">7. 1986 </w:t>
    </w:r>
    <w:r>
      <w:rPr>
        <w:sz w:val="18"/>
      </w:rPr>
      <w:t xml:space="preserve">CASE </w:t>
    </w:r>
    <w:r>
      <w:rPr>
        <w:sz w:val="14"/>
      </w:rPr>
      <w:t>66/85</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997C9" w14:textId="77777777" w:rsidR="001C6982" w:rsidRDefault="00DC46C2">
    <w:pPr>
      <w:spacing w:after="0" w:line="259" w:lineRule="auto"/>
      <w:ind w:left="782" w:firstLine="0"/>
      <w:jc w:val="center"/>
    </w:pPr>
    <w:r>
      <w:rPr>
        <w:sz w:val="18"/>
      </w:rPr>
      <w:t xml:space="preserve">JUDGMENT OF </w:t>
    </w:r>
    <w:r>
      <w:rPr>
        <w:sz w:val="16"/>
      </w:rPr>
      <w:t xml:space="preserve">3. </w:t>
    </w:r>
    <w:r>
      <w:rPr>
        <w:sz w:val="14"/>
      </w:rPr>
      <w:t xml:space="preserve">7. 1986 </w:t>
    </w:r>
    <w:r>
      <w:rPr>
        <w:sz w:val="18"/>
      </w:rPr>
      <w:t xml:space="preserve">CASE </w:t>
    </w:r>
    <w:r>
      <w:rPr>
        <w:sz w:val="14"/>
      </w:rPr>
      <w:t>66/85</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FE6E2" w14:textId="77777777" w:rsidR="001C6982" w:rsidRDefault="00DC46C2">
    <w:pPr>
      <w:spacing w:after="0" w:line="259" w:lineRule="auto"/>
      <w:ind w:left="0" w:right="101" w:firstLine="0"/>
      <w:jc w:val="center"/>
    </w:pPr>
    <w:r>
      <w:rPr>
        <w:sz w:val="14"/>
      </w:rPr>
      <w:t xml:space="preserve">LAWRIE-BLUM </w:t>
    </w:r>
    <w:r>
      <w:rPr>
        <w:sz w:val="12"/>
      </w:rPr>
      <w:t xml:space="preserve">v </w:t>
    </w:r>
    <w:r>
      <w:rPr>
        <w:sz w:val="14"/>
      </w:rPr>
      <w:t>LAND BADEN-WÜRTTEMBERG</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59B6E" w14:textId="77777777" w:rsidR="001C6982" w:rsidRDefault="00DC46C2">
    <w:pPr>
      <w:spacing w:after="0" w:line="259" w:lineRule="auto"/>
      <w:ind w:left="782" w:firstLine="0"/>
      <w:jc w:val="center"/>
    </w:pPr>
    <w:r>
      <w:rPr>
        <w:sz w:val="18"/>
      </w:rPr>
      <w:t xml:space="preserve">JUDGMENT OF </w:t>
    </w:r>
    <w:r>
      <w:rPr>
        <w:sz w:val="16"/>
      </w:rPr>
      <w:t xml:space="preserve">3. </w:t>
    </w:r>
    <w:r>
      <w:rPr>
        <w:sz w:val="14"/>
      </w:rPr>
      <w:t xml:space="preserve">7. 1986 </w:t>
    </w:r>
    <w:r>
      <w:rPr>
        <w:sz w:val="18"/>
      </w:rPr>
      <w:t xml:space="preserve">CASE </w:t>
    </w:r>
    <w:r>
      <w:rPr>
        <w:sz w:val="14"/>
      </w:rPr>
      <w:t>66/85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079DC"/>
    <w:multiLevelType w:val="hybridMultilevel"/>
    <w:tmpl w:val="87A441D4"/>
    <w:lvl w:ilvl="0" w:tplc="F2E83FAA">
      <w:start w:val="1"/>
      <w:numFmt w:val="decimal"/>
      <w:lvlText w:val="(%1)"/>
      <w:lvlJc w:val="left"/>
      <w:pPr>
        <w:ind w:left="11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7580AA4">
      <w:start w:val="1"/>
      <w:numFmt w:val="lowerLetter"/>
      <w:lvlText w:val="%2"/>
      <w:lvlJc w:val="left"/>
      <w:pPr>
        <w:ind w:left="1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A80E4D8">
      <w:start w:val="1"/>
      <w:numFmt w:val="lowerRoman"/>
      <w:lvlText w:val="%3"/>
      <w:lvlJc w:val="left"/>
      <w:pPr>
        <w:ind w:left="1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7367142">
      <w:start w:val="1"/>
      <w:numFmt w:val="decimal"/>
      <w:lvlText w:val="%4"/>
      <w:lvlJc w:val="left"/>
      <w:pPr>
        <w:ind w:left="2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9F60624">
      <w:start w:val="1"/>
      <w:numFmt w:val="lowerLetter"/>
      <w:lvlText w:val="%5"/>
      <w:lvlJc w:val="left"/>
      <w:pPr>
        <w:ind w:left="3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F32605A">
      <w:start w:val="1"/>
      <w:numFmt w:val="lowerRoman"/>
      <w:lvlText w:val="%6"/>
      <w:lvlJc w:val="left"/>
      <w:pPr>
        <w:ind w:left="3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C5444AE">
      <w:start w:val="1"/>
      <w:numFmt w:val="decimal"/>
      <w:lvlText w:val="%7"/>
      <w:lvlJc w:val="left"/>
      <w:pPr>
        <w:ind w:left="4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CC05D7E">
      <w:start w:val="1"/>
      <w:numFmt w:val="lowerLetter"/>
      <w:lvlText w:val="%8"/>
      <w:lvlJc w:val="left"/>
      <w:pPr>
        <w:ind w:left="5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A7C8A7A">
      <w:start w:val="1"/>
      <w:numFmt w:val="lowerRoman"/>
      <w:lvlText w:val="%9"/>
      <w:lvlJc w:val="left"/>
      <w:pPr>
        <w:ind w:left="61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2FA19F8"/>
    <w:multiLevelType w:val="hybridMultilevel"/>
    <w:tmpl w:val="E89A0274"/>
    <w:lvl w:ilvl="0" w:tplc="9AB4507A">
      <w:start w:val="2"/>
      <w:numFmt w:val="decimal"/>
      <w:lvlText w:val="%1"/>
      <w:lvlJc w:val="left"/>
      <w:pPr>
        <w:ind w:left="475"/>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1" w:tplc="C4105192">
      <w:start w:val="1"/>
      <w:numFmt w:val="lowerLetter"/>
      <w:lvlText w:val="%2"/>
      <w:lvlJc w:val="left"/>
      <w:pPr>
        <w:ind w:left="1107"/>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2" w:tplc="A1DA9DAC">
      <w:start w:val="1"/>
      <w:numFmt w:val="lowerRoman"/>
      <w:lvlText w:val="%3"/>
      <w:lvlJc w:val="left"/>
      <w:pPr>
        <w:ind w:left="1827"/>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3" w:tplc="6D4C930C">
      <w:start w:val="1"/>
      <w:numFmt w:val="decimal"/>
      <w:lvlText w:val="%4"/>
      <w:lvlJc w:val="left"/>
      <w:pPr>
        <w:ind w:left="2547"/>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4" w:tplc="A1AE1AB0">
      <w:start w:val="1"/>
      <w:numFmt w:val="lowerLetter"/>
      <w:lvlText w:val="%5"/>
      <w:lvlJc w:val="left"/>
      <w:pPr>
        <w:ind w:left="3267"/>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5" w:tplc="5AB2CE9A">
      <w:start w:val="1"/>
      <w:numFmt w:val="lowerRoman"/>
      <w:lvlText w:val="%6"/>
      <w:lvlJc w:val="left"/>
      <w:pPr>
        <w:ind w:left="3987"/>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6" w:tplc="9F1C61D4">
      <w:start w:val="1"/>
      <w:numFmt w:val="decimal"/>
      <w:lvlText w:val="%7"/>
      <w:lvlJc w:val="left"/>
      <w:pPr>
        <w:ind w:left="4707"/>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7" w:tplc="7EE8F1DE">
      <w:start w:val="1"/>
      <w:numFmt w:val="lowerLetter"/>
      <w:lvlText w:val="%8"/>
      <w:lvlJc w:val="left"/>
      <w:pPr>
        <w:ind w:left="5427"/>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8" w:tplc="5E84809E">
      <w:start w:val="1"/>
      <w:numFmt w:val="lowerRoman"/>
      <w:lvlText w:val="%9"/>
      <w:lvlJc w:val="left"/>
      <w:pPr>
        <w:ind w:left="6147"/>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abstractNum>
  <w:abstractNum w:abstractNumId="2" w15:restartNumberingAfterBreak="0">
    <w:nsid w:val="61C75E7D"/>
    <w:multiLevelType w:val="hybridMultilevel"/>
    <w:tmpl w:val="5B1011FE"/>
    <w:lvl w:ilvl="0" w:tplc="83EEE76C">
      <w:start w:val="15"/>
      <w:numFmt w:val="decimal"/>
      <w:lvlText w:val="%1"/>
      <w:lvlJc w:val="left"/>
      <w:pPr>
        <w:ind w:left="588"/>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1" w:tplc="B6EE5EC2">
      <w:start w:val="1"/>
      <w:numFmt w:val="lowerLetter"/>
      <w:lvlText w:val="%2"/>
      <w:lvlJc w:val="left"/>
      <w:pPr>
        <w:ind w:left="1099"/>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2" w:tplc="BF629E38">
      <w:start w:val="1"/>
      <w:numFmt w:val="lowerRoman"/>
      <w:lvlText w:val="%3"/>
      <w:lvlJc w:val="left"/>
      <w:pPr>
        <w:ind w:left="1819"/>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3" w:tplc="413C0394">
      <w:start w:val="1"/>
      <w:numFmt w:val="decimal"/>
      <w:lvlText w:val="%4"/>
      <w:lvlJc w:val="left"/>
      <w:pPr>
        <w:ind w:left="2539"/>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4" w:tplc="AE28B1C6">
      <w:start w:val="1"/>
      <w:numFmt w:val="lowerLetter"/>
      <w:lvlText w:val="%5"/>
      <w:lvlJc w:val="left"/>
      <w:pPr>
        <w:ind w:left="3259"/>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5" w:tplc="A06E1DE2">
      <w:start w:val="1"/>
      <w:numFmt w:val="lowerRoman"/>
      <w:lvlText w:val="%6"/>
      <w:lvlJc w:val="left"/>
      <w:pPr>
        <w:ind w:left="3979"/>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6" w:tplc="F072F4C6">
      <w:start w:val="1"/>
      <w:numFmt w:val="decimal"/>
      <w:lvlText w:val="%7"/>
      <w:lvlJc w:val="left"/>
      <w:pPr>
        <w:ind w:left="4699"/>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7" w:tplc="DEA061F6">
      <w:start w:val="1"/>
      <w:numFmt w:val="lowerLetter"/>
      <w:lvlText w:val="%8"/>
      <w:lvlJc w:val="left"/>
      <w:pPr>
        <w:ind w:left="5419"/>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8" w:tplc="AB348CE8">
      <w:start w:val="1"/>
      <w:numFmt w:val="lowerRoman"/>
      <w:lvlText w:val="%9"/>
      <w:lvlJc w:val="left"/>
      <w:pPr>
        <w:ind w:left="6139"/>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6982"/>
    <w:rsid w:val="001C6982"/>
    <w:rsid w:val="00DC46C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F945C"/>
  <w15:docId w15:val="{252A99D6-A8D5-4A27-8EA3-54B5E5FAA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233" w:line="226" w:lineRule="auto"/>
      <w:ind w:left="614" w:firstLine="9"/>
      <w:jc w:val="both"/>
    </w:pPr>
    <w:rPr>
      <w:rFonts w:ascii="Times New Roman" w:eastAsia="Times New Roman" w:hAnsi="Times New Roman" w:cs="Times New Roman"/>
      <w:color w:val="000000"/>
      <w:sz w:val="24"/>
    </w:rPr>
  </w:style>
  <w:style w:type="paragraph" w:styleId="Nadpis1">
    <w:name w:val="heading 1"/>
    <w:next w:val="Normln"/>
    <w:link w:val="Nadpis1Char"/>
    <w:uiPriority w:val="9"/>
    <w:qFormat/>
    <w:pPr>
      <w:keepNext/>
      <w:keepLines/>
      <w:spacing w:after="112"/>
      <w:ind w:left="571"/>
      <w:jc w:val="center"/>
      <w:outlineLvl w:val="0"/>
    </w:pPr>
    <w:rPr>
      <w:rFonts w:ascii="Courier New" w:eastAsia="Courier New" w:hAnsi="Courier New" w:cs="Courier New"/>
      <w:color w:val="000000"/>
      <w:sz w:val="30"/>
    </w:rPr>
  </w:style>
  <w:style w:type="paragraph" w:styleId="Nadpis2">
    <w:name w:val="heading 2"/>
    <w:next w:val="Normln"/>
    <w:link w:val="Nadpis2Char"/>
    <w:uiPriority w:val="9"/>
    <w:unhideWhenUsed/>
    <w:qFormat/>
    <w:pPr>
      <w:keepNext/>
      <w:keepLines/>
      <w:spacing w:after="209"/>
      <w:ind w:right="235"/>
      <w:jc w:val="center"/>
      <w:outlineLvl w:val="1"/>
    </w:pPr>
    <w:rPr>
      <w:rFonts w:ascii="Times New Roman" w:eastAsia="Times New Roman" w:hAnsi="Times New Roman" w:cs="Times New Roman"/>
      <w:color w:val="000000"/>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Pr>
      <w:rFonts w:ascii="Times New Roman" w:eastAsia="Times New Roman" w:hAnsi="Times New Roman" w:cs="Times New Roman"/>
      <w:color w:val="000000"/>
      <w:sz w:val="18"/>
    </w:rPr>
  </w:style>
  <w:style w:type="character" w:customStyle="1" w:styleId="Nadpis1Char">
    <w:name w:val="Nadpis 1 Char"/>
    <w:link w:val="Nadpis1"/>
    <w:rPr>
      <w:rFonts w:ascii="Courier New" w:eastAsia="Courier New" w:hAnsi="Courier New" w:cs="Courier New"/>
      <w:color w:val="000000"/>
      <w:sz w:val="3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2.xml"/><Relationship Id="rId18" Type="http://schemas.openxmlformats.org/officeDocument/2006/relationships/image" Target="media/image6.jpg"/><Relationship Id="rId26" Type="http://schemas.openxmlformats.org/officeDocument/2006/relationships/header" Target="header8.xml"/><Relationship Id="rId3" Type="http://schemas.openxmlformats.org/officeDocument/2006/relationships/settings" Target="settings.xml"/><Relationship Id="rId21" Type="http://schemas.openxmlformats.org/officeDocument/2006/relationships/footer" Target="footer4.xml"/><Relationship Id="rId7" Type="http://schemas.openxmlformats.org/officeDocument/2006/relationships/image" Target="media/image1.jpg"/><Relationship Id="rId12" Type="http://schemas.openxmlformats.org/officeDocument/2006/relationships/footer" Target="footer1.xml"/><Relationship Id="rId17" Type="http://schemas.openxmlformats.org/officeDocument/2006/relationships/image" Target="media/image5.jpg"/><Relationship Id="rId25" Type="http://schemas.openxmlformats.org/officeDocument/2006/relationships/header" Target="header7.xml"/><Relationship Id="rId2" Type="http://schemas.openxmlformats.org/officeDocument/2006/relationships/styles" Target="styles.xml"/><Relationship Id="rId16" Type="http://schemas.openxmlformats.org/officeDocument/2006/relationships/image" Target="media/image4.jpg"/><Relationship Id="rId20" Type="http://schemas.openxmlformats.org/officeDocument/2006/relationships/header" Target="header5.xml"/><Relationship Id="rId29" Type="http://schemas.openxmlformats.org/officeDocument/2006/relationships/header" Target="header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footer" Target="footer6.xm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eader" Target="header6.xml"/><Relationship Id="rId28" Type="http://schemas.openxmlformats.org/officeDocument/2006/relationships/footer" Target="footer8.xml"/><Relationship Id="rId10" Type="http://schemas.openxmlformats.org/officeDocument/2006/relationships/header" Target="header1.xml"/><Relationship Id="rId19" Type="http://schemas.openxmlformats.org/officeDocument/2006/relationships/header" Target="header4.xm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header" Target="header3.xml"/><Relationship Id="rId22" Type="http://schemas.openxmlformats.org/officeDocument/2006/relationships/footer" Target="footer5.xml"/><Relationship Id="rId27" Type="http://schemas.openxmlformats.org/officeDocument/2006/relationships/footer" Target="footer7.xml"/><Relationship Id="rId30" Type="http://schemas.openxmlformats.org/officeDocument/2006/relationships/footer" Target="footer9.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3009</Words>
  <Characters>17754</Characters>
  <Application>Microsoft Office Word</Application>
  <DocSecurity>0</DocSecurity>
  <Lines>147</Lines>
  <Paragraphs>41</Paragraphs>
  <ScaleCrop>false</ScaleCrop>
  <Company/>
  <LinksUpToDate>false</LinksUpToDate>
  <CharactersWithSpaces>20722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Komendová</dc:creator>
  <cp:keywords/>
  <cp:lastModifiedBy>Jana Komendová</cp:lastModifiedBy>
  <cp:revision>2</cp:revision>
  <dcterms:created xsi:type="dcterms:W3CDTF">2023-10-11T12:03:00Z</dcterms:created>
  <dcterms:modified xsi:type="dcterms:W3CDTF">2023-10-11T12:03:00Z</dcterms:modified>
</cp:coreProperties>
</file>