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AD" w:rsidRDefault="000904AD" w:rsidP="000904AD">
      <w:pPr>
        <w:pStyle w:val="Nadpis2"/>
        <w:numPr>
          <w:ilvl w:val="0"/>
          <w:numId w:val="0"/>
        </w:numPr>
        <w:spacing w:after="120"/>
        <w:ind w:left="578"/>
      </w:pPr>
      <w:r w:rsidRPr="008E75D9">
        <w:t>Stanovení celkového cholesterolu v séru a krvi</w:t>
      </w:r>
    </w:p>
    <w:p w:rsidR="000904AD" w:rsidRPr="008E75D9" w:rsidRDefault="000904AD" w:rsidP="000904AD">
      <w:pPr>
        <w:pStyle w:val="Podnadpis12b"/>
      </w:pPr>
      <w:r w:rsidRPr="008E75D9">
        <w:t>Úvod</w:t>
      </w:r>
    </w:p>
    <w:p w:rsidR="000904AD" w:rsidRPr="008E75D9" w:rsidRDefault="000904AD" w:rsidP="000904AD">
      <w:pPr>
        <w:spacing w:line="320" w:lineRule="exact"/>
      </w:pPr>
      <w:r w:rsidRPr="008E75D9">
        <w:t>Problematika poruch lipidového metabolismu se v posledních letech dostává do popředí zájmu především v souvislosti s prevencí a léčbou kardiovaskulárních onemocnění.</w:t>
      </w:r>
    </w:p>
    <w:p w:rsidR="000904AD" w:rsidRPr="008E75D9" w:rsidRDefault="000904AD" w:rsidP="000904AD">
      <w:pPr>
        <w:spacing w:line="320" w:lineRule="exact"/>
      </w:pPr>
      <w:r w:rsidRPr="008E75D9">
        <w:t xml:space="preserve">Základní lipidové vyšetření zahrnuje analýzu </w:t>
      </w:r>
      <w:proofErr w:type="spellStart"/>
      <w:r w:rsidRPr="008E75D9">
        <w:t>triacylglycerolů</w:t>
      </w:r>
      <w:proofErr w:type="spellEnd"/>
      <w:r w:rsidRPr="008E75D9">
        <w:t xml:space="preserve">, celkového cholesterolu, HDL-cholesterolu a z nich vypočtené koncentrace LDL-cholesterolu a non-HDL cholesterolu. Vyšetření je doplněno </w:t>
      </w:r>
      <w:proofErr w:type="spellStart"/>
      <w:r w:rsidRPr="008E75D9">
        <w:t>chylomikronovým</w:t>
      </w:r>
      <w:proofErr w:type="spellEnd"/>
      <w:r w:rsidRPr="008E75D9">
        <w:t xml:space="preserve"> testem a někdy analýzou fosfolipidů a elektroforézou lipoproteinů.</w:t>
      </w:r>
    </w:p>
    <w:p w:rsidR="000904AD" w:rsidRPr="0078743A" w:rsidRDefault="000904AD" w:rsidP="000904AD">
      <w:pPr>
        <w:pStyle w:val="Princip"/>
        <w:spacing w:line="320" w:lineRule="exact"/>
      </w:pPr>
    </w:p>
    <w:p w:rsidR="000904AD" w:rsidRPr="008E75D9" w:rsidRDefault="000904AD" w:rsidP="000904AD">
      <w:pPr>
        <w:pStyle w:val="Nadpis3"/>
        <w:numPr>
          <w:ilvl w:val="0"/>
          <w:numId w:val="0"/>
        </w:numPr>
        <w:spacing w:before="480"/>
        <w:ind w:left="720" w:hanging="720"/>
      </w:pPr>
      <w:bookmarkStart w:id="0" w:name="_Ref94004702"/>
      <w:bookmarkStart w:id="1" w:name="_Toc94079113"/>
      <w:r>
        <w:rPr>
          <w:rFonts w:ascii="Helvetica" w:hAnsi="Helvetic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ABEFF68" wp14:editId="5C58E284">
            <wp:simplePos x="0" y="0"/>
            <wp:positionH relativeFrom="margin">
              <wp:posOffset>57150</wp:posOffset>
            </wp:positionH>
            <wp:positionV relativeFrom="margin">
              <wp:posOffset>4159250</wp:posOffset>
            </wp:positionV>
            <wp:extent cx="5760720" cy="1529080"/>
            <wp:effectExtent l="0" t="0" r="0" b="0"/>
            <wp:wrapSquare wrapText="bothSides"/>
            <wp:docPr id="85" name="Obrázek 85" descr="Cholesterol Oxidase Re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olesterol Oxidase Rea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75D9">
        <w:t xml:space="preserve">Enzymové stanovení cholesterolu </w:t>
      </w:r>
      <w:bookmarkEnd w:id="0"/>
      <w:bookmarkEnd w:id="1"/>
      <w:r w:rsidRPr="008E75D9">
        <w:t>v séru</w:t>
      </w:r>
    </w:p>
    <w:p w:rsidR="000904AD" w:rsidRDefault="000904AD" w:rsidP="000904A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9B070" wp14:editId="6452760D">
                <wp:simplePos x="0" y="0"/>
                <wp:positionH relativeFrom="column">
                  <wp:posOffset>-252095</wp:posOffset>
                </wp:positionH>
                <wp:positionV relativeFrom="paragraph">
                  <wp:posOffset>694055</wp:posOffset>
                </wp:positionV>
                <wp:extent cx="787400" cy="234950"/>
                <wp:effectExtent l="0" t="0" r="0" b="0"/>
                <wp:wrapNone/>
                <wp:docPr id="92" name="Textové po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4AD" w:rsidRDefault="000904AD" w:rsidP="000904AD">
                            <w:r>
                              <w:t>Princip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2" o:spid="_x0000_s1026" type="#_x0000_t202" style="position:absolute;margin-left:-19.85pt;margin-top:54.65pt;width:62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" fillcolor="white [3201]" stroked="f" strokeweight=".5pt">
                <v:textbox>
                  <w:txbxContent>
                    <w:p w:rsidR="000904AD" w:rsidRDefault="000904AD" w:rsidP="000904AD">
                      <w:r>
                        <w:t>Princip</w:t>
                      </w:r>
                    </w:p>
                  </w:txbxContent>
                </v:textbox>
              </v:shape>
            </w:pict>
          </mc:Fallback>
        </mc:AlternateContent>
      </w:r>
      <w:r w:rsidRPr="008E75D9">
        <w:t xml:space="preserve">Estery cholesterolu jsou štěpeny </w:t>
      </w:r>
      <w:proofErr w:type="spellStart"/>
      <w:r w:rsidRPr="008E75D9">
        <w:t>cholesterolesterázou</w:t>
      </w:r>
      <w:proofErr w:type="spellEnd"/>
      <w:r w:rsidRPr="008E75D9">
        <w:t xml:space="preserve"> na cholesterol a mastné kyseliny. Cholesterol je pak dalším enzymem </w:t>
      </w:r>
      <w:proofErr w:type="spellStart"/>
      <w:r w:rsidRPr="008E75D9">
        <w:t>cholesteroloxidázou</w:t>
      </w:r>
      <w:proofErr w:type="spellEnd"/>
      <w:r w:rsidRPr="008E75D9">
        <w:t xml:space="preserve"> oxidován na </w:t>
      </w:r>
      <w:proofErr w:type="spellStart"/>
      <w:r w:rsidRPr="008E75D9">
        <w:t>cholestenon</w:t>
      </w:r>
      <w:proofErr w:type="spellEnd"/>
      <w:r w:rsidRPr="008E75D9">
        <w:t xml:space="preserve">. Současně vzniká peroxid vodíku, který za katalýzy peroxidázou </w:t>
      </w:r>
      <w:proofErr w:type="gramStart"/>
      <w:r w:rsidRPr="008E75D9">
        <w:t>reaguje s 4-aminofenazonem</w:t>
      </w:r>
      <w:proofErr w:type="gramEnd"/>
      <w:r w:rsidRPr="008E75D9">
        <w:t xml:space="preserve"> a fenolem na červeně zbarvený produkt.</w:t>
      </w:r>
      <w:r>
        <w:t xml:space="preserve"> Spřažení reakcí, při kterých vzniká peroxid vodíku s následnou </w:t>
      </w:r>
      <w:proofErr w:type="spellStart"/>
      <w:r>
        <w:t>peroxidázovou</w:t>
      </w:r>
      <w:proofErr w:type="spellEnd"/>
      <w:r>
        <w:t xml:space="preserve"> reakcí s </w:t>
      </w:r>
      <w:proofErr w:type="spellStart"/>
      <w:r>
        <w:t>aminofenazonem</w:t>
      </w:r>
      <w:proofErr w:type="spellEnd"/>
      <w:r>
        <w:t xml:space="preserve"> je jeden z častých principů </w:t>
      </w:r>
      <w:proofErr w:type="spellStart"/>
      <w:r>
        <w:t>stavovení</w:t>
      </w:r>
      <w:proofErr w:type="spellEnd"/>
      <w:r>
        <w:t xml:space="preserve"> analytů v klinické biochemii.</w:t>
      </w:r>
    </w:p>
    <w:p w:rsidR="000904AD" w:rsidRPr="008E75D9" w:rsidRDefault="000904AD" w:rsidP="000904AD"/>
    <w:p w:rsidR="000904AD" w:rsidRDefault="000904AD" w:rsidP="000904AD">
      <w:pPr>
        <w:pStyle w:val="Reagencie"/>
        <w:rPr>
          <w:b/>
          <w:color w:val="auto"/>
        </w:rPr>
      </w:pPr>
      <w:bookmarkStart w:id="2" w:name="_GoBack"/>
      <w:bookmarkEnd w:id="2"/>
      <w:r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18331" wp14:editId="26528FB2">
                <wp:simplePos x="0" y="0"/>
                <wp:positionH relativeFrom="column">
                  <wp:posOffset>1005205</wp:posOffset>
                </wp:positionH>
                <wp:positionV relativeFrom="paragraph">
                  <wp:posOffset>1344871</wp:posOffset>
                </wp:positionV>
                <wp:extent cx="660400" cy="374650"/>
                <wp:effectExtent l="0" t="0" r="25400" b="25400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7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0" o:spid="_x0000_s1026" style="position:absolute;margin-left:79.15pt;margin-top:105.9pt;width:52pt;height:2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" filled="f" strokecolor="red" strokeweight="2pt"/>
            </w:pict>
          </mc:Fallback>
        </mc:AlternateContent>
      </w:r>
    </w:p>
    <w:p w:rsidR="000904AD" w:rsidRDefault="000904AD" w:rsidP="000904A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18CA2" wp14:editId="38FD02D6">
                <wp:simplePos x="0" y="0"/>
                <wp:positionH relativeFrom="column">
                  <wp:posOffset>2580005</wp:posOffset>
                </wp:positionH>
                <wp:positionV relativeFrom="paragraph">
                  <wp:posOffset>1273175</wp:posOffset>
                </wp:positionV>
                <wp:extent cx="1003300" cy="342900"/>
                <wp:effectExtent l="0" t="0" r="6350" b="0"/>
                <wp:wrapNone/>
                <wp:docPr id="87" name="Textové po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4AD" w:rsidRPr="005A7689" w:rsidRDefault="000904AD" w:rsidP="000904AD">
                            <w:pPr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5A7689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Pr="005A7689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5A7689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5A7689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7" o:spid="_x0000_s1027" type="#_x0000_t202" style="position:absolute;margin-left:203.15pt;margin-top:100.25pt;width:79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" fillcolor="white [3201]" stroked="f" strokeweight=".5pt">
                <v:textbox>
                  <w:txbxContent>
                    <w:p w:rsidR="000904AD" w:rsidRPr="005A7689" w:rsidRDefault="000904AD" w:rsidP="000904AD">
                      <w:pPr>
                        <w:rPr>
                          <w:sz w:val="28"/>
                          <w:szCs w:val="28"/>
                          <w:vertAlign w:val="subscript"/>
                        </w:rPr>
                      </w:pPr>
                      <w:r w:rsidRPr="005A7689">
                        <w:rPr>
                          <w:sz w:val="28"/>
                          <w:szCs w:val="28"/>
                        </w:rPr>
                        <w:t>H</w:t>
                      </w:r>
                      <w:r w:rsidRPr="005A7689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5A7689">
                        <w:rPr>
                          <w:sz w:val="28"/>
                          <w:szCs w:val="28"/>
                        </w:rPr>
                        <w:t>O</w:t>
                      </w:r>
                      <w:r w:rsidRPr="005A7689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2995E" wp14:editId="2AA28BE2">
                <wp:simplePos x="0" y="0"/>
                <wp:positionH relativeFrom="column">
                  <wp:posOffset>2703830</wp:posOffset>
                </wp:positionH>
                <wp:positionV relativeFrom="paragraph">
                  <wp:posOffset>1071880</wp:posOffset>
                </wp:positionV>
                <wp:extent cx="723900" cy="9525"/>
                <wp:effectExtent l="0" t="76200" r="19050" b="104775"/>
                <wp:wrapNone/>
                <wp:docPr id="89" name="Přímá spojnice se šipkou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9" o:spid="_x0000_s1026" type="#_x0000_t32" style="position:absolute;margin-left:212.9pt;margin-top:84.4pt;width:57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D23AF" wp14:editId="16AECE76">
                <wp:simplePos x="0" y="0"/>
                <wp:positionH relativeFrom="column">
                  <wp:posOffset>2541905</wp:posOffset>
                </wp:positionH>
                <wp:positionV relativeFrom="paragraph">
                  <wp:posOffset>1228725</wp:posOffset>
                </wp:positionV>
                <wp:extent cx="660400" cy="374650"/>
                <wp:effectExtent l="0" t="0" r="25400" b="25400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7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1" o:spid="_x0000_s1026" style="position:absolute;margin-left:200.15pt;margin-top:96.75pt;width:52pt;height:2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34F32" wp14:editId="0A721233">
                <wp:simplePos x="0" y="0"/>
                <wp:positionH relativeFrom="column">
                  <wp:posOffset>2805430</wp:posOffset>
                </wp:positionH>
                <wp:positionV relativeFrom="paragraph">
                  <wp:posOffset>548005</wp:posOffset>
                </wp:positionV>
                <wp:extent cx="1123950" cy="276225"/>
                <wp:effectExtent l="0" t="0" r="0" b="9525"/>
                <wp:wrapNone/>
                <wp:docPr id="86" name="Textové po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4AD" w:rsidRDefault="000904AD" w:rsidP="000904AD">
                            <w:proofErr w:type="spellStart"/>
                            <w:r>
                              <w:t>peroxidasa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6" o:spid="_x0000_s1028" type="#_x0000_t202" style="position:absolute;margin-left:220.9pt;margin-top:43.15pt;width:88.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" fillcolor="white [3201]" stroked="f" strokeweight=".5pt">
                <v:textbox>
                  <w:txbxContent>
                    <w:p w:rsidR="000904AD" w:rsidRDefault="000904AD" w:rsidP="000904AD">
                      <w:proofErr w:type="spellStart"/>
                      <w:r>
                        <w:t>peroxidasa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0EA9E" wp14:editId="50A5A329">
                <wp:simplePos x="0" y="0"/>
                <wp:positionH relativeFrom="column">
                  <wp:posOffset>1290955</wp:posOffset>
                </wp:positionH>
                <wp:positionV relativeFrom="paragraph">
                  <wp:posOffset>443230</wp:posOffset>
                </wp:positionV>
                <wp:extent cx="523875" cy="381000"/>
                <wp:effectExtent l="0" t="0" r="9525" b="0"/>
                <wp:wrapNone/>
                <wp:docPr id="88" name="Textové po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4AD" w:rsidRPr="005A7689" w:rsidRDefault="000904AD" w:rsidP="000904A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A7689">
                              <w:rPr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8" o:spid="_x0000_s1029" type="#_x0000_t202" style="position:absolute;margin-left:101.65pt;margin-top:34.9pt;width:41.2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" fillcolor="white [3201]" stroked="f" strokeweight=".5pt">
                <v:textbox>
                  <w:txbxContent>
                    <w:p w:rsidR="000904AD" w:rsidRPr="005A7689" w:rsidRDefault="000904AD" w:rsidP="000904AD">
                      <w:pPr>
                        <w:rPr>
                          <w:sz w:val="40"/>
                          <w:szCs w:val="40"/>
                        </w:rPr>
                      </w:pPr>
                      <w:r w:rsidRPr="005A7689">
                        <w:rPr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7824" w:dyaOrig="3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15pt;height:175.25pt" o:ole="">
            <v:imagedata r:id="rId7" o:title=""/>
          </v:shape>
          <o:OLEObject Type="Embed" ProgID="ACD.ChemSketch.20" ShapeID="_x0000_i1025" DrawAspect="Content" ObjectID="_1524847328" r:id="rId8"/>
        </w:object>
      </w:r>
    </w:p>
    <w:p w:rsidR="000904AD" w:rsidRPr="008E75D9" w:rsidRDefault="000904AD" w:rsidP="000904AD">
      <w:pPr>
        <w:pStyle w:val="Reagencie"/>
        <w:ind w:left="0" w:firstLine="0"/>
        <w:rPr>
          <w:color w:val="auto"/>
        </w:rPr>
      </w:pPr>
      <w:r w:rsidRPr="008E75D9">
        <w:rPr>
          <w:b/>
          <w:color w:val="auto"/>
        </w:rPr>
        <w:lastRenderedPageBreak/>
        <w:t>Materiál</w:t>
      </w:r>
      <w:r w:rsidRPr="008E75D9">
        <w:rPr>
          <w:color w:val="auto"/>
        </w:rPr>
        <w:t xml:space="preserve">: </w:t>
      </w:r>
      <w:r w:rsidRPr="008E75D9">
        <w:rPr>
          <w:color w:val="auto"/>
        </w:rPr>
        <w:tab/>
        <w:t xml:space="preserve">Set CHOL firmy </w:t>
      </w:r>
      <w:proofErr w:type="spellStart"/>
      <w:r w:rsidRPr="008E75D9">
        <w:rPr>
          <w:color w:val="auto"/>
        </w:rPr>
        <w:t>Roche</w:t>
      </w:r>
      <w:proofErr w:type="spellEnd"/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Diagnostics</w:t>
      </w:r>
      <w:proofErr w:type="spellEnd"/>
      <w:r w:rsidRPr="008E75D9">
        <w:rPr>
          <w:color w:val="auto"/>
          <w:vertAlign w:val="superscript"/>
        </w:rPr>
        <w:t>*</w:t>
      </w:r>
      <w:r w:rsidRPr="008E75D9">
        <w:rPr>
          <w:color w:val="auto"/>
        </w:rPr>
        <w:t xml:space="preserve">: </w:t>
      </w:r>
      <w:r w:rsidRPr="008E75D9">
        <w:rPr>
          <w:i/>
          <w:color w:val="auto"/>
        </w:rPr>
        <w:t>Činidlo</w:t>
      </w:r>
      <w:r w:rsidRPr="008E75D9">
        <w:rPr>
          <w:color w:val="auto"/>
        </w:rPr>
        <w:t>-c</w:t>
      </w:r>
      <w:r w:rsidRPr="008E75D9">
        <w:rPr>
          <w:i/>
          <w:color w:val="auto"/>
        </w:rPr>
        <w:t xml:space="preserve">holesterol </w:t>
      </w:r>
      <w:r w:rsidRPr="008E75D9">
        <w:rPr>
          <w:color w:val="auto"/>
        </w:rPr>
        <w:t xml:space="preserve">(obsahující </w:t>
      </w:r>
      <w:proofErr w:type="spellStart"/>
      <w:r w:rsidRPr="008E75D9">
        <w:rPr>
          <w:color w:val="auto"/>
        </w:rPr>
        <w:t>Tris</w:t>
      </w:r>
      <w:proofErr w:type="spellEnd"/>
      <w:r w:rsidRPr="008E75D9">
        <w:rPr>
          <w:color w:val="auto"/>
        </w:rPr>
        <w:t xml:space="preserve"> pufr 100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/l, pH 7,7; Mg</w:t>
      </w:r>
      <w:r w:rsidRPr="008E75D9">
        <w:rPr>
          <w:color w:val="auto"/>
          <w:vertAlign w:val="superscript"/>
        </w:rPr>
        <w:t>2+</w:t>
      </w:r>
      <w:r w:rsidRPr="008E75D9">
        <w:rPr>
          <w:color w:val="auto"/>
        </w:rPr>
        <w:t xml:space="preserve"> 50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 xml:space="preserve">/l; </w:t>
      </w:r>
      <w:proofErr w:type="gramStart"/>
      <w:r w:rsidRPr="008E75D9">
        <w:rPr>
          <w:color w:val="auto"/>
        </w:rPr>
        <w:t>4</w:t>
      </w:r>
      <w:r w:rsidRPr="008E75D9">
        <w:rPr>
          <w:color w:val="auto"/>
        </w:rPr>
        <w:noBreakHyphen/>
        <w:t>aminofenazon</w:t>
      </w:r>
      <w:proofErr w:type="gramEnd"/>
      <w:r w:rsidRPr="008E75D9">
        <w:rPr>
          <w:color w:val="auto"/>
        </w:rPr>
        <w:t xml:space="preserve"> 1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 xml:space="preserve">/l; </w:t>
      </w:r>
      <w:proofErr w:type="spellStart"/>
      <w:r w:rsidRPr="008E75D9">
        <w:rPr>
          <w:color w:val="auto"/>
        </w:rPr>
        <w:t>cholát</w:t>
      </w:r>
      <w:proofErr w:type="spellEnd"/>
      <w:r w:rsidRPr="008E75D9">
        <w:rPr>
          <w:color w:val="auto"/>
        </w:rPr>
        <w:t xml:space="preserve"> sodný 10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 xml:space="preserve">/l; fenol 6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 xml:space="preserve">/l; </w:t>
      </w:r>
      <w:proofErr w:type="gramStart"/>
      <w:r w:rsidRPr="008E75D9">
        <w:rPr>
          <w:color w:val="auto"/>
        </w:rPr>
        <w:t>3,4-dichlorfenol</w:t>
      </w:r>
      <w:proofErr w:type="gramEnd"/>
      <w:r w:rsidRPr="008E75D9">
        <w:rPr>
          <w:color w:val="auto"/>
        </w:rPr>
        <w:t xml:space="preserve"> 4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 xml:space="preserve">/l, </w:t>
      </w:r>
      <w:proofErr w:type="spellStart"/>
      <w:r w:rsidRPr="008E75D9">
        <w:rPr>
          <w:color w:val="auto"/>
        </w:rPr>
        <w:t>polyglykolether</w:t>
      </w:r>
      <w:proofErr w:type="spellEnd"/>
      <w:r w:rsidRPr="008E75D9">
        <w:rPr>
          <w:color w:val="auto"/>
        </w:rPr>
        <w:t xml:space="preserve"> 0,3%; </w:t>
      </w:r>
      <w:proofErr w:type="spellStart"/>
      <w:r w:rsidRPr="008E75D9">
        <w:rPr>
          <w:color w:val="auto"/>
        </w:rPr>
        <w:t>cholesterolesteráza</w:t>
      </w:r>
      <w:proofErr w:type="spellEnd"/>
      <w:r w:rsidRPr="008E75D9">
        <w:rPr>
          <w:color w:val="auto"/>
        </w:rPr>
        <w:t xml:space="preserve"> </w:t>
      </w:r>
      <w:r w:rsidRPr="008E75D9">
        <w:rPr>
          <w:color w:val="auto"/>
        </w:rPr>
        <w:sym w:font="Symbol" w:char="F0B3"/>
      </w:r>
      <w:r w:rsidRPr="008E75D9">
        <w:rPr>
          <w:color w:val="auto"/>
        </w:rPr>
        <w:t xml:space="preserve"> 6,67</w:t>
      </w:r>
      <w:r w:rsidRPr="008E75D9">
        <w:rPr>
          <w:color w:val="auto"/>
        </w:rPr>
        <w:sym w:font="Symbol" w:char="F06D"/>
      </w:r>
      <w:r w:rsidRPr="008E75D9">
        <w:rPr>
          <w:color w:val="auto"/>
        </w:rPr>
        <w:t xml:space="preserve">kat/l; </w:t>
      </w:r>
      <w:proofErr w:type="spellStart"/>
      <w:r w:rsidRPr="008E75D9">
        <w:rPr>
          <w:color w:val="auto"/>
        </w:rPr>
        <w:t>cholesteroloxidáza</w:t>
      </w:r>
      <w:proofErr w:type="spellEnd"/>
      <w:r w:rsidRPr="008E75D9">
        <w:rPr>
          <w:color w:val="auto"/>
        </w:rPr>
        <w:t xml:space="preserve"> </w:t>
      </w:r>
      <w:r w:rsidRPr="008E75D9">
        <w:rPr>
          <w:color w:val="auto"/>
        </w:rPr>
        <w:sym w:font="Symbol" w:char="F0B3"/>
      </w:r>
      <w:r w:rsidRPr="008E75D9">
        <w:rPr>
          <w:color w:val="auto"/>
        </w:rPr>
        <w:t xml:space="preserve"> 4,17 </w:t>
      </w:r>
      <w:r w:rsidRPr="008E75D9">
        <w:rPr>
          <w:color w:val="auto"/>
        </w:rPr>
        <w:sym w:font="Symbol" w:char="F06D"/>
      </w:r>
      <w:r w:rsidRPr="008E75D9">
        <w:rPr>
          <w:color w:val="auto"/>
        </w:rPr>
        <w:t xml:space="preserve">kat/l; peroxidáza </w:t>
      </w:r>
      <w:r w:rsidRPr="008E75D9">
        <w:rPr>
          <w:color w:val="auto"/>
        </w:rPr>
        <w:sym w:font="Symbol" w:char="F0B3"/>
      </w:r>
      <w:r w:rsidRPr="008E75D9">
        <w:rPr>
          <w:color w:val="auto"/>
        </w:rPr>
        <w:t xml:space="preserve"> 3,33</w:t>
      </w:r>
      <w:r w:rsidRPr="008E75D9">
        <w:rPr>
          <w:color w:val="auto"/>
        </w:rPr>
        <w:sym w:font="Symbol" w:char="F06D"/>
      </w:r>
      <w:r w:rsidRPr="008E75D9">
        <w:rPr>
          <w:color w:val="auto"/>
        </w:rPr>
        <w:t xml:space="preserve">kat/l). </w:t>
      </w:r>
      <w:proofErr w:type="spellStart"/>
      <w:r w:rsidRPr="008E75D9">
        <w:rPr>
          <w:i/>
          <w:color w:val="auto"/>
        </w:rPr>
        <w:t>Kalibrátor</w:t>
      </w:r>
      <w:proofErr w:type="spellEnd"/>
      <w:r w:rsidRPr="008E75D9">
        <w:rPr>
          <w:color w:val="auto"/>
        </w:rPr>
        <w:t>-c</w:t>
      </w:r>
      <w:r w:rsidRPr="008E75D9">
        <w:rPr>
          <w:i/>
          <w:color w:val="auto"/>
        </w:rPr>
        <w:t xml:space="preserve">holesterol </w:t>
      </w:r>
      <w:r w:rsidRPr="008E75D9">
        <w:rPr>
          <w:color w:val="auto"/>
        </w:rPr>
        <w:t xml:space="preserve">(koncentrace je uvedena na lahvičce), vzorky krevních sér, sada zkumavek, </w:t>
      </w:r>
      <w:proofErr w:type="spellStart"/>
      <w:r w:rsidRPr="008E75D9">
        <w:rPr>
          <w:color w:val="auto"/>
        </w:rPr>
        <w:t>mikropipetory</w:t>
      </w:r>
      <w:proofErr w:type="spellEnd"/>
      <w:r w:rsidRPr="008E75D9">
        <w:rPr>
          <w:color w:val="auto"/>
        </w:rPr>
        <w:t xml:space="preserve"> 20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 xml:space="preserve">l a 2–5 ml. Spektrofotometr </w:t>
      </w:r>
      <w:proofErr w:type="spellStart"/>
      <w:r w:rsidRPr="008E75D9">
        <w:rPr>
          <w:color w:val="auto"/>
        </w:rPr>
        <w:t>Spekol</w:t>
      </w:r>
      <w:proofErr w:type="spellEnd"/>
      <w:r w:rsidRPr="008E75D9">
        <w:rPr>
          <w:color w:val="auto"/>
        </w:rPr>
        <w:t xml:space="preserve"> </w:t>
      </w:r>
      <w:smartTag w:uri="urn:schemas-microsoft-com:office:smarttags" w:element="metricconverter">
        <w:smartTagPr>
          <w:attr w:name="ProductID" w:val="1300 a"/>
        </w:smartTagPr>
        <w:r w:rsidRPr="008E75D9">
          <w:rPr>
            <w:color w:val="auto"/>
          </w:rPr>
          <w:t>1300 a</w:t>
        </w:r>
      </w:smartTag>
      <w:r w:rsidRPr="008E75D9">
        <w:rPr>
          <w:color w:val="auto"/>
        </w:rPr>
        <w:t xml:space="preserve"> software </w:t>
      </w:r>
      <w:proofErr w:type="spellStart"/>
      <w:r w:rsidRPr="008E75D9">
        <w:rPr>
          <w:color w:val="auto"/>
        </w:rPr>
        <w:t>WinAspect</w:t>
      </w:r>
      <w:proofErr w:type="spellEnd"/>
      <w:r w:rsidRPr="008E75D9">
        <w:rPr>
          <w:color w:val="auto"/>
        </w:rPr>
        <w:t xml:space="preserve">, nebo Helios Delta a software </w:t>
      </w:r>
      <w:proofErr w:type="spellStart"/>
      <w:r>
        <w:rPr>
          <w:color w:val="auto"/>
        </w:rPr>
        <w:t>VisionLite</w:t>
      </w:r>
      <w:proofErr w:type="spellEnd"/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Fixed</w:t>
      </w:r>
      <w:proofErr w:type="spellEnd"/>
      <w:r w:rsidRPr="008E75D9">
        <w:rPr>
          <w:color w:val="auto"/>
        </w:rPr>
        <w:t xml:space="preserve">. </w:t>
      </w:r>
      <w:r w:rsidRPr="008E75D9">
        <w:rPr>
          <w:color w:val="auto"/>
          <w:vertAlign w:val="superscript"/>
        </w:rPr>
        <w:t>*</w:t>
      </w:r>
      <w:r w:rsidRPr="008E75D9">
        <w:rPr>
          <w:color w:val="auto"/>
        </w:rPr>
        <w:t xml:space="preserve">Alternativně mohou být použity testy firmy </w:t>
      </w:r>
      <w:proofErr w:type="spellStart"/>
      <w:r w:rsidRPr="008E75D9">
        <w:rPr>
          <w:color w:val="auto"/>
        </w:rPr>
        <w:t>BioVendor</w:t>
      </w:r>
      <w:proofErr w:type="spellEnd"/>
      <w:r w:rsidRPr="008E75D9">
        <w:rPr>
          <w:color w:val="auto"/>
        </w:rPr>
        <w:t xml:space="preserve">, </w:t>
      </w:r>
      <w:proofErr w:type="spellStart"/>
      <w:r w:rsidRPr="008E75D9">
        <w:rPr>
          <w:color w:val="auto"/>
        </w:rPr>
        <w:t>Pliva-Lachema</w:t>
      </w:r>
      <w:proofErr w:type="spellEnd"/>
      <w:r w:rsidRPr="008E75D9">
        <w:rPr>
          <w:color w:val="auto"/>
        </w:rPr>
        <w:t xml:space="preserve"> nebo </w:t>
      </w:r>
      <w:proofErr w:type="spellStart"/>
      <w:r w:rsidRPr="008E75D9">
        <w:rPr>
          <w:color w:val="auto"/>
        </w:rPr>
        <w:t>Human</w:t>
      </w:r>
      <w:proofErr w:type="spellEnd"/>
      <w:r w:rsidRPr="008E75D9">
        <w:rPr>
          <w:color w:val="auto"/>
        </w:rPr>
        <w:t>, pak složení činidla je odlišné.</w:t>
      </w:r>
      <w:r w:rsidRPr="00752196">
        <w:rPr>
          <w:rFonts w:ascii="Helvetica" w:hAnsi="Helvetica"/>
          <w:noProof/>
        </w:rPr>
        <w:t xml:space="preserve"> </w:t>
      </w:r>
    </w:p>
    <w:p w:rsidR="000904AD" w:rsidRPr="006C2290" w:rsidRDefault="000904AD" w:rsidP="000904AD">
      <w:pPr>
        <w:pStyle w:val="Podnadpis12b"/>
        <w:rPr>
          <w:b w:val="0"/>
          <w:color w:val="FF0000"/>
          <w:sz w:val="22"/>
          <w:szCs w:val="22"/>
        </w:rPr>
      </w:pPr>
      <w:r w:rsidRPr="006C2290">
        <w:rPr>
          <w:b w:val="0"/>
          <w:color w:val="FF0000"/>
          <w:sz w:val="22"/>
          <w:szCs w:val="22"/>
        </w:rPr>
        <w:t>Vysvětlete význam všech reagencií</w:t>
      </w:r>
    </w:p>
    <w:p w:rsidR="000904AD" w:rsidRDefault="000904AD" w:rsidP="000904AD">
      <w:pPr>
        <w:pStyle w:val="Podnadpis12b"/>
      </w:pPr>
    </w:p>
    <w:p w:rsidR="000904AD" w:rsidRPr="008E75D9" w:rsidRDefault="000904AD" w:rsidP="000904AD">
      <w:pPr>
        <w:pStyle w:val="Podnadpis12b"/>
      </w:pPr>
      <w:r w:rsidRPr="008E75D9">
        <w:t xml:space="preserve">Hodnocení </w:t>
      </w:r>
    </w:p>
    <w:p w:rsidR="000904AD" w:rsidRPr="008E75D9" w:rsidRDefault="000904AD" w:rsidP="000904AD">
      <w:r w:rsidRPr="008E75D9">
        <w:t xml:space="preserve">Podle doporučení pro diagnostiku a léčbu </w:t>
      </w:r>
      <w:proofErr w:type="spellStart"/>
      <w:r w:rsidRPr="008E75D9">
        <w:t>hyperlipoproteinemií</w:t>
      </w:r>
      <w:proofErr w:type="spellEnd"/>
      <w:r w:rsidRPr="008E75D9">
        <w:t xml:space="preserve"> v dospělosti, vypracované výborem České společnosti pro aterosklerózu, má být provedeno vyšetření cholesterolu </w:t>
      </w:r>
      <w:r w:rsidRPr="008E75D9">
        <w:rPr>
          <w:u w:val="single"/>
        </w:rPr>
        <w:t>jedenkrát za pět let</w:t>
      </w:r>
      <w:r w:rsidRPr="008E75D9">
        <w:t xml:space="preserve"> u všech dospělých osob mezi 20–75 lety při preventivní prohlídce. Je-li koncentrace celkového cholesterolu &lt; 5 </w:t>
      </w:r>
      <w:proofErr w:type="spellStart"/>
      <w:r w:rsidRPr="008E75D9">
        <w:t>mmol</w:t>
      </w:r>
      <w:proofErr w:type="spellEnd"/>
      <w:r w:rsidRPr="008E75D9">
        <w:t>/l, má být provedena další kontrola cholesterolu za 5 let.</w:t>
      </w:r>
    </w:p>
    <w:p w:rsidR="000904AD" w:rsidRPr="008E75D9" w:rsidRDefault="000904AD" w:rsidP="000904AD">
      <w:r w:rsidRPr="008E75D9">
        <w:t xml:space="preserve">Zjištěné hodnoty koncentrace cholesterolu &gt; 5 </w:t>
      </w:r>
      <w:proofErr w:type="spellStart"/>
      <w:r w:rsidRPr="008E75D9">
        <w:t>mmol</w:t>
      </w:r>
      <w:proofErr w:type="spellEnd"/>
      <w:r w:rsidRPr="008E75D9">
        <w:t>/l by měly být důvodem k dalšímu vyšetření metabolismu lipidů, zvláště rozložení cholesterolu v lipoproteinových frakcích. Zvýšená koncentrace cholesterolu se často nachází u diabetiků nebo u hypotyreózy, snížená např. u pokročilých jaterních cirhóz nebo hypertyreózy.</w:t>
      </w:r>
    </w:p>
    <w:p w:rsidR="000904AD" w:rsidRPr="008E75D9" w:rsidRDefault="000904AD" w:rsidP="000904AD"/>
    <w:p w:rsidR="000904AD" w:rsidRDefault="000904AD" w:rsidP="000904AD"/>
    <w:p w:rsidR="000904AD" w:rsidRDefault="000904AD" w:rsidP="000904AD"/>
    <w:p w:rsidR="00897487" w:rsidRDefault="00897487"/>
    <w:sectPr w:rsidR="00897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21BD"/>
    <w:multiLevelType w:val="hybridMultilevel"/>
    <w:tmpl w:val="49A6B294"/>
    <w:lvl w:ilvl="0" w:tplc="831A2528">
      <w:start w:val="1"/>
      <w:numFmt w:val="bullet"/>
      <w:pStyle w:val="PostupChar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E54D94"/>
    <w:multiLevelType w:val="multilevel"/>
    <w:tmpl w:val="5BB0EF70"/>
    <w:lvl w:ilvl="0">
      <w:start w:val="1"/>
      <w:numFmt w:val="decimal"/>
      <w:pStyle w:val="Nadpis1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AD"/>
    <w:rsid w:val="000904AD"/>
    <w:rsid w:val="00897487"/>
    <w:rsid w:val="009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04AD"/>
    <w:pPr>
      <w:keepNext/>
      <w:pageBreakBefore/>
      <w:numPr>
        <w:numId w:val="1"/>
      </w:numPr>
      <w:pBdr>
        <w:bottom w:val="single" w:sz="8" w:space="1" w:color="auto"/>
      </w:pBdr>
      <w:spacing w:after="120" w:line="360" w:lineRule="auto"/>
      <w:outlineLvl w:val="0"/>
    </w:pPr>
    <w:rPr>
      <w:b/>
      <w:caps/>
      <w:spacing w:val="40"/>
      <w:kern w:val="28"/>
      <w:sz w:val="32"/>
      <w:szCs w:val="32"/>
    </w:rPr>
  </w:style>
  <w:style w:type="paragraph" w:styleId="Nadpis2">
    <w:name w:val="heading 2"/>
    <w:basedOn w:val="Normln"/>
    <w:next w:val="Princip"/>
    <w:link w:val="Nadpis2Char"/>
    <w:qFormat/>
    <w:rsid w:val="000904AD"/>
    <w:pPr>
      <w:keepNext/>
      <w:numPr>
        <w:ilvl w:val="1"/>
        <w:numId w:val="1"/>
      </w:numPr>
      <w:spacing w:before="720" w:after="60" w:line="360" w:lineRule="auto"/>
      <w:jc w:val="both"/>
      <w:outlineLvl w:val="1"/>
    </w:pPr>
    <w:rPr>
      <w:b/>
      <w:spacing w:val="3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904AD"/>
    <w:pPr>
      <w:keepNext/>
      <w:numPr>
        <w:ilvl w:val="2"/>
        <w:numId w:val="1"/>
      </w:numPr>
      <w:spacing w:before="360" w:after="120" w:line="320" w:lineRule="exact"/>
      <w:jc w:val="both"/>
      <w:outlineLvl w:val="2"/>
    </w:pPr>
    <w:rPr>
      <w:b/>
      <w:spacing w:val="1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04AD"/>
    <w:rPr>
      <w:rFonts w:ascii="Times New Roman" w:eastAsia="Times New Roman" w:hAnsi="Times New Roman" w:cs="Times New Roman"/>
      <w:b/>
      <w:caps/>
      <w:spacing w:val="40"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904AD"/>
    <w:rPr>
      <w:rFonts w:ascii="Times New Roman" w:eastAsia="Times New Roman" w:hAnsi="Times New Roman" w:cs="Times New Roman"/>
      <w:b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904AD"/>
    <w:rPr>
      <w:rFonts w:ascii="Times New Roman" w:eastAsia="Times New Roman" w:hAnsi="Times New Roman" w:cs="Times New Roman"/>
      <w:b/>
      <w:spacing w:val="10"/>
      <w:sz w:val="24"/>
      <w:szCs w:val="24"/>
      <w:lang w:eastAsia="cs-CZ"/>
    </w:rPr>
  </w:style>
  <w:style w:type="paragraph" w:customStyle="1" w:styleId="Princip">
    <w:name w:val="Princip"/>
    <w:basedOn w:val="Normln"/>
    <w:rsid w:val="000904AD"/>
    <w:pPr>
      <w:spacing w:before="120" w:line="333" w:lineRule="exact"/>
      <w:jc w:val="both"/>
    </w:pPr>
    <w:rPr>
      <w:color w:val="000000"/>
      <w:sz w:val="24"/>
    </w:rPr>
  </w:style>
  <w:style w:type="paragraph" w:customStyle="1" w:styleId="Reagencie">
    <w:name w:val="Reagencie"/>
    <w:basedOn w:val="Normln"/>
    <w:next w:val="Normln"/>
    <w:rsid w:val="000904AD"/>
    <w:pPr>
      <w:pBdr>
        <w:top w:val="single" w:sz="6" w:space="1" w:color="auto"/>
        <w:bottom w:val="single" w:sz="6" w:space="1" w:color="auto"/>
      </w:pBdr>
      <w:spacing w:before="480" w:after="240" w:line="240" w:lineRule="exact"/>
      <w:ind w:left="851" w:hanging="851"/>
      <w:jc w:val="both"/>
    </w:pPr>
    <w:rPr>
      <w:color w:val="000000"/>
      <w:sz w:val="18"/>
      <w:szCs w:val="18"/>
    </w:rPr>
  </w:style>
  <w:style w:type="paragraph" w:customStyle="1" w:styleId="PostupChar">
    <w:name w:val="Postup Char"/>
    <w:basedOn w:val="Normln"/>
    <w:rsid w:val="000904AD"/>
    <w:pPr>
      <w:numPr>
        <w:numId w:val="2"/>
      </w:numPr>
      <w:spacing w:before="240" w:after="240" w:line="320" w:lineRule="exact"/>
      <w:jc w:val="both"/>
    </w:pPr>
    <w:rPr>
      <w:color w:val="000000"/>
      <w:spacing w:val="6"/>
      <w:sz w:val="22"/>
      <w:szCs w:val="22"/>
    </w:rPr>
  </w:style>
  <w:style w:type="paragraph" w:customStyle="1" w:styleId="Podnadpis12b">
    <w:name w:val="Podnadpis 12 b."/>
    <w:next w:val="Normln"/>
    <w:link w:val="Podnadpis12bChar"/>
    <w:rsid w:val="000904AD"/>
    <w:pPr>
      <w:keepNext/>
      <w:spacing w:before="480" w:after="120" w:line="320" w:lineRule="exac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nadpis12bChar">
    <w:name w:val="Podnadpis 12 b. Char"/>
    <w:basedOn w:val="Standardnpsmoodstavce"/>
    <w:link w:val="Podnadpis12b"/>
    <w:rsid w:val="000904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04AD"/>
    <w:pPr>
      <w:keepNext/>
      <w:pageBreakBefore/>
      <w:numPr>
        <w:numId w:val="1"/>
      </w:numPr>
      <w:pBdr>
        <w:bottom w:val="single" w:sz="8" w:space="1" w:color="auto"/>
      </w:pBdr>
      <w:spacing w:after="120" w:line="360" w:lineRule="auto"/>
      <w:outlineLvl w:val="0"/>
    </w:pPr>
    <w:rPr>
      <w:b/>
      <w:caps/>
      <w:spacing w:val="40"/>
      <w:kern w:val="28"/>
      <w:sz w:val="32"/>
      <w:szCs w:val="32"/>
    </w:rPr>
  </w:style>
  <w:style w:type="paragraph" w:styleId="Nadpis2">
    <w:name w:val="heading 2"/>
    <w:basedOn w:val="Normln"/>
    <w:next w:val="Princip"/>
    <w:link w:val="Nadpis2Char"/>
    <w:qFormat/>
    <w:rsid w:val="000904AD"/>
    <w:pPr>
      <w:keepNext/>
      <w:numPr>
        <w:ilvl w:val="1"/>
        <w:numId w:val="1"/>
      </w:numPr>
      <w:spacing w:before="720" w:after="60" w:line="360" w:lineRule="auto"/>
      <w:jc w:val="both"/>
      <w:outlineLvl w:val="1"/>
    </w:pPr>
    <w:rPr>
      <w:b/>
      <w:spacing w:val="3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904AD"/>
    <w:pPr>
      <w:keepNext/>
      <w:numPr>
        <w:ilvl w:val="2"/>
        <w:numId w:val="1"/>
      </w:numPr>
      <w:spacing w:before="360" w:after="120" w:line="320" w:lineRule="exact"/>
      <w:jc w:val="both"/>
      <w:outlineLvl w:val="2"/>
    </w:pPr>
    <w:rPr>
      <w:b/>
      <w:spacing w:val="1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04AD"/>
    <w:rPr>
      <w:rFonts w:ascii="Times New Roman" w:eastAsia="Times New Roman" w:hAnsi="Times New Roman" w:cs="Times New Roman"/>
      <w:b/>
      <w:caps/>
      <w:spacing w:val="40"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904AD"/>
    <w:rPr>
      <w:rFonts w:ascii="Times New Roman" w:eastAsia="Times New Roman" w:hAnsi="Times New Roman" w:cs="Times New Roman"/>
      <w:b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904AD"/>
    <w:rPr>
      <w:rFonts w:ascii="Times New Roman" w:eastAsia="Times New Roman" w:hAnsi="Times New Roman" w:cs="Times New Roman"/>
      <w:b/>
      <w:spacing w:val="10"/>
      <w:sz w:val="24"/>
      <w:szCs w:val="24"/>
      <w:lang w:eastAsia="cs-CZ"/>
    </w:rPr>
  </w:style>
  <w:style w:type="paragraph" w:customStyle="1" w:styleId="Princip">
    <w:name w:val="Princip"/>
    <w:basedOn w:val="Normln"/>
    <w:rsid w:val="000904AD"/>
    <w:pPr>
      <w:spacing w:before="120" w:line="333" w:lineRule="exact"/>
      <w:jc w:val="both"/>
    </w:pPr>
    <w:rPr>
      <w:color w:val="000000"/>
      <w:sz w:val="24"/>
    </w:rPr>
  </w:style>
  <w:style w:type="paragraph" w:customStyle="1" w:styleId="Reagencie">
    <w:name w:val="Reagencie"/>
    <w:basedOn w:val="Normln"/>
    <w:next w:val="Normln"/>
    <w:rsid w:val="000904AD"/>
    <w:pPr>
      <w:pBdr>
        <w:top w:val="single" w:sz="6" w:space="1" w:color="auto"/>
        <w:bottom w:val="single" w:sz="6" w:space="1" w:color="auto"/>
      </w:pBdr>
      <w:spacing w:before="480" w:after="240" w:line="240" w:lineRule="exact"/>
      <w:ind w:left="851" w:hanging="851"/>
      <w:jc w:val="both"/>
    </w:pPr>
    <w:rPr>
      <w:color w:val="000000"/>
      <w:sz w:val="18"/>
      <w:szCs w:val="18"/>
    </w:rPr>
  </w:style>
  <w:style w:type="paragraph" w:customStyle="1" w:styleId="PostupChar">
    <w:name w:val="Postup Char"/>
    <w:basedOn w:val="Normln"/>
    <w:rsid w:val="000904AD"/>
    <w:pPr>
      <w:numPr>
        <w:numId w:val="2"/>
      </w:numPr>
      <w:spacing w:before="240" w:after="240" w:line="320" w:lineRule="exact"/>
      <w:jc w:val="both"/>
    </w:pPr>
    <w:rPr>
      <w:color w:val="000000"/>
      <w:spacing w:val="6"/>
      <w:sz w:val="22"/>
      <w:szCs w:val="22"/>
    </w:rPr>
  </w:style>
  <w:style w:type="paragraph" w:customStyle="1" w:styleId="Podnadpis12b">
    <w:name w:val="Podnadpis 12 b."/>
    <w:next w:val="Normln"/>
    <w:link w:val="Podnadpis12bChar"/>
    <w:rsid w:val="000904AD"/>
    <w:pPr>
      <w:keepNext/>
      <w:spacing w:before="480" w:after="120" w:line="320" w:lineRule="exac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nadpis12bChar">
    <w:name w:val="Podnadpis 12 b. Char"/>
    <w:basedOn w:val="Standardnpsmoodstavce"/>
    <w:link w:val="Podnadpis12b"/>
    <w:rsid w:val="000904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1</cp:revision>
  <dcterms:created xsi:type="dcterms:W3CDTF">2016-05-15T17:55:00Z</dcterms:created>
  <dcterms:modified xsi:type="dcterms:W3CDTF">2016-05-15T17:56:00Z</dcterms:modified>
</cp:coreProperties>
</file>