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82" w:rsidRPr="009928A5" w:rsidRDefault="009928A5" w:rsidP="009928A5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Péče o těhotnou, rodičku a nedělku s 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e</w:t>
      </w:r>
      <w:r w:rsidR="005E383F" w:rsidRPr="009928A5">
        <w:rPr>
          <w:rFonts w:ascii="Times New Roman" w:hAnsi="Times New Roman" w:cs="Times New Roman"/>
          <w:b/>
          <w:i/>
          <w:sz w:val="32"/>
          <w:szCs w:val="32"/>
        </w:rPr>
        <w:t>klamptický</w:t>
      </w:r>
      <w:r>
        <w:rPr>
          <w:rFonts w:ascii="Times New Roman" w:hAnsi="Times New Roman" w:cs="Times New Roman"/>
          <w:b/>
          <w:i/>
          <w:sz w:val="32"/>
          <w:szCs w:val="32"/>
        </w:rPr>
        <w:t>m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E383F" w:rsidRPr="009928A5">
        <w:rPr>
          <w:rFonts w:ascii="Times New Roman" w:hAnsi="Times New Roman" w:cs="Times New Roman"/>
          <w:b/>
          <w:i/>
          <w:sz w:val="32"/>
          <w:szCs w:val="32"/>
        </w:rPr>
        <w:t xml:space="preserve"> záchvat</w:t>
      </w:r>
      <w:r>
        <w:rPr>
          <w:rFonts w:ascii="Times New Roman" w:hAnsi="Times New Roman" w:cs="Times New Roman"/>
          <w:b/>
          <w:i/>
          <w:sz w:val="32"/>
          <w:szCs w:val="32"/>
        </w:rPr>
        <w:t>em</w:t>
      </w:r>
    </w:p>
    <w:p w:rsidR="005E383F" w:rsidRDefault="005E383F" w:rsidP="00992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A4C">
        <w:rPr>
          <w:rFonts w:ascii="Times New Roman" w:hAnsi="Times New Roman" w:cs="Times New Roman"/>
          <w:b/>
          <w:sz w:val="24"/>
          <w:szCs w:val="24"/>
        </w:rPr>
        <w:t>Definice</w:t>
      </w:r>
      <w:r>
        <w:rPr>
          <w:rFonts w:ascii="Times New Roman" w:hAnsi="Times New Roman" w:cs="Times New Roman"/>
          <w:sz w:val="24"/>
          <w:szCs w:val="24"/>
        </w:rPr>
        <w:t xml:space="preserve"> – záchvat tonickýc</w:t>
      </w:r>
      <w:r w:rsidR="00467A0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a klonických křečí, které navazují na těžkou nebo superponovanou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preeklampsii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které nemají příčinu jiné mozkové patologii. </w:t>
      </w:r>
    </w:p>
    <w:p w:rsidR="005E383F" w:rsidRDefault="005E383F" w:rsidP="00992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Jiná definice říká, že je to záchvat křečí vznikajících v průběhu </w:t>
      </w:r>
      <w:proofErr w:type="gramStart"/>
      <w:r>
        <w:rPr>
          <w:rFonts w:ascii="Times New Roman" w:hAnsi="Times New Roman" w:cs="Times New Roman"/>
          <w:sz w:val="24"/>
          <w:szCs w:val="24"/>
        </w:rPr>
        <w:t>těhotenství  nebo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období 10 dnů po porodu, kdy jsou splněny alespoň dvě kritéria vyskytující se v době 24 hodin od záchvatu:</w:t>
      </w:r>
    </w:p>
    <w:p w:rsidR="005E383F" w:rsidRDefault="005E383F" w:rsidP="009928A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</w:t>
      </w:r>
      <w:r w:rsidR="00467A0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 rovna a více než 140/90 </w:t>
      </w:r>
      <w:proofErr w:type="spellStart"/>
      <w:r>
        <w:rPr>
          <w:rFonts w:ascii="Times New Roman" w:hAnsi="Times New Roman" w:cs="Times New Roman"/>
          <w:sz w:val="24"/>
          <w:szCs w:val="24"/>
        </w:rPr>
        <w:t>mmHg</w:t>
      </w:r>
      <w:proofErr w:type="spellEnd"/>
    </w:p>
    <w:p w:rsidR="005E383F" w:rsidRDefault="005E383F" w:rsidP="009928A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Proteinurie více než 300 mg/24 hodin</w:t>
      </w:r>
    </w:p>
    <w:p w:rsidR="005E383F" w:rsidRDefault="005E383F" w:rsidP="009928A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Trombocytopenie méně než 100 00</w:t>
      </w:r>
      <w:r w:rsidR="006A02CD">
        <w:rPr>
          <w:rFonts w:ascii="Times New Roman" w:hAnsi="Times New Roman" w:cs="Times New Roman"/>
          <w:sz w:val="24"/>
          <w:szCs w:val="24"/>
        </w:rPr>
        <w:t>0/µl</w:t>
      </w:r>
      <w:r w:rsidRPr="005E38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02CD" w:rsidRDefault="006A02CD" w:rsidP="009928A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Sérová hladina AST více než 1,5 µkat/l</w:t>
      </w:r>
    </w:p>
    <w:p w:rsidR="006A02CD" w:rsidRDefault="006A02CD" w:rsidP="00992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A4C">
        <w:rPr>
          <w:rFonts w:ascii="Times New Roman" w:hAnsi="Times New Roman" w:cs="Times New Roman"/>
          <w:b/>
          <w:sz w:val="24"/>
          <w:szCs w:val="24"/>
        </w:rPr>
        <w:t>Incidence</w:t>
      </w:r>
      <w:r>
        <w:rPr>
          <w:rFonts w:ascii="Times New Roman" w:hAnsi="Times New Roman" w:cs="Times New Roman"/>
          <w:sz w:val="24"/>
          <w:szCs w:val="24"/>
        </w:rPr>
        <w:t xml:space="preserve"> – různá v různých částech světa, u nás nyní 0,025 – 0,045 % = asi 1: 3800 porodů, před asi 70 lety 1:820 porodů. Snížení incidence je důsledek péče i rizikové těhotné</w:t>
      </w:r>
      <w:r w:rsidR="00CA7DA1">
        <w:rPr>
          <w:rFonts w:ascii="Times New Roman" w:hAnsi="Times New Roman" w:cs="Times New Roman"/>
          <w:sz w:val="24"/>
          <w:szCs w:val="24"/>
        </w:rPr>
        <w:t>, preventivní podávání magnézia.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A06" w:rsidRDefault="00467A06" w:rsidP="00992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A06">
        <w:rPr>
          <w:rFonts w:ascii="Times New Roman" w:hAnsi="Times New Roman" w:cs="Times New Roman"/>
          <w:b/>
          <w:sz w:val="24"/>
          <w:szCs w:val="24"/>
        </w:rPr>
        <w:t>Patogeneze postižení CNS</w:t>
      </w:r>
      <w:r>
        <w:rPr>
          <w:rFonts w:ascii="Times New Roman" w:hAnsi="Times New Roman" w:cs="Times New Roman"/>
          <w:sz w:val="24"/>
          <w:szCs w:val="24"/>
        </w:rPr>
        <w:t xml:space="preserve"> – nejednotný názor, dvě teorie:</w:t>
      </w:r>
    </w:p>
    <w:p w:rsidR="00467A06" w:rsidRDefault="00467A06" w:rsidP="009928A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Generalizovaný </w:t>
      </w:r>
      <w:proofErr w:type="spellStart"/>
      <w:r>
        <w:rPr>
          <w:rFonts w:ascii="Times New Roman" w:hAnsi="Times New Roman" w:cs="Times New Roman"/>
          <w:sz w:val="24"/>
          <w:szCs w:val="24"/>
        </w:rPr>
        <w:t>vazospazmus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vede k hypoxii a ischemii a možnému krvácení do mozku.</w:t>
      </w:r>
    </w:p>
    <w:p w:rsidR="00467A06" w:rsidRDefault="00467A06" w:rsidP="009928A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Náhlé zvýšení </w:t>
      </w:r>
      <w:proofErr w:type="gramStart"/>
      <w:r>
        <w:rPr>
          <w:rFonts w:ascii="Times New Roman" w:hAnsi="Times New Roman" w:cs="Times New Roman"/>
          <w:sz w:val="24"/>
          <w:szCs w:val="24"/>
        </w:rPr>
        <w:t>TK vede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 dilataci drobných cév mozku a poškození endotelu, následuje extravazace tekutiny do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intersticia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otok mozku. </w:t>
      </w:r>
    </w:p>
    <w:p w:rsidR="00467A06" w:rsidRDefault="00467A06" w:rsidP="009928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A06">
        <w:rPr>
          <w:rFonts w:ascii="Times New Roman" w:hAnsi="Times New Roman" w:cs="Times New Roman"/>
          <w:b/>
          <w:sz w:val="24"/>
          <w:szCs w:val="24"/>
        </w:rPr>
        <w:t>Diagnostika</w:t>
      </w:r>
    </w:p>
    <w:p w:rsidR="000D7A4C" w:rsidRDefault="000D7A4C" w:rsidP="00992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A5">
        <w:rPr>
          <w:rFonts w:ascii="Times New Roman" w:hAnsi="Times New Roman" w:cs="Times New Roman"/>
          <w:b/>
          <w:i/>
          <w:sz w:val="24"/>
          <w:szCs w:val="24"/>
        </w:rPr>
        <w:t>První fáze:</w:t>
      </w:r>
      <w:r>
        <w:rPr>
          <w:rFonts w:ascii="Times New Roman" w:hAnsi="Times New Roman" w:cs="Times New Roman"/>
          <w:sz w:val="24"/>
          <w:szCs w:val="24"/>
        </w:rPr>
        <w:t xml:space="preserve"> nespecifické příznaky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jako neklid, nauzea, fotofobie, pocit slabost, silná bolest hlavy, poruchy </w:t>
      </w:r>
      <w:proofErr w:type="spellStart"/>
      <w:r>
        <w:rPr>
          <w:rFonts w:ascii="Times New Roman" w:hAnsi="Times New Roman" w:cs="Times New Roman"/>
          <w:sz w:val="24"/>
          <w:szCs w:val="24"/>
        </w:rPr>
        <w:t>vizu</w:t>
      </w:r>
      <w:proofErr w:type="spellEnd"/>
      <w:r>
        <w:rPr>
          <w:rFonts w:ascii="Times New Roman" w:hAnsi="Times New Roman" w:cs="Times New Roman"/>
          <w:sz w:val="24"/>
          <w:szCs w:val="24"/>
        </w:rPr>
        <w:t>, bolest v epigastriu. Někdy drobné záškuby či chvění mimického svalstva.</w:t>
      </w:r>
    </w:p>
    <w:p w:rsidR="000D7A4C" w:rsidRDefault="000D7A4C" w:rsidP="00992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A5">
        <w:rPr>
          <w:rFonts w:ascii="Times New Roman" w:hAnsi="Times New Roman" w:cs="Times New Roman"/>
          <w:b/>
          <w:i/>
          <w:sz w:val="24"/>
          <w:szCs w:val="24"/>
        </w:rPr>
        <w:t>Druhá fáze</w:t>
      </w:r>
      <w:r>
        <w:rPr>
          <w:rFonts w:ascii="Times New Roman" w:hAnsi="Times New Roman" w:cs="Times New Roman"/>
          <w:sz w:val="24"/>
          <w:szCs w:val="24"/>
        </w:rPr>
        <w:t>: tonické křeče ponejvíce žvýkacích svalů, svalů hrudníku, bránice. Vede k apnoi a cyanóze. Křeč zadních svalů DK vede k </w:t>
      </w:r>
      <w:proofErr w:type="spellStart"/>
      <w:r>
        <w:rPr>
          <w:rFonts w:ascii="Times New Roman" w:hAnsi="Times New Roman" w:cs="Times New Roman"/>
          <w:sz w:val="24"/>
          <w:szCs w:val="24"/>
        </w:rPr>
        <w:t>opistotonu</w:t>
      </w:r>
      <w:proofErr w:type="spellEnd"/>
      <w:r>
        <w:rPr>
          <w:rFonts w:ascii="Times New Roman" w:hAnsi="Times New Roman" w:cs="Times New Roman"/>
          <w:sz w:val="24"/>
          <w:szCs w:val="24"/>
        </w:rPr>
        <w:t>. Stav trvá několik sekund.</w:t>
      </w:r>
    </w:p>
    <w:p w:rsidR="000D7A4C" w:rsidRDefault="000D7A4C" w:rsidP="00992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A5">
        <w:rPr>
          <w:rFonts w:ascii="Times New Roman" w:hAnsi="Times New Roman" w:cs="Times New Roman"/>
          <w:b/>
          <w:i/>
          <w:sz w:val="24"/>
          <w:szCs w:val="24"/>
        </w:rPr>
        <w:t>Třetí fáze</w:t>
      </w:r>
      <w:r>
        <w:rPr>
          <w:rFonts w:ascii="Times New Roman" w:hAnsi="Times New Roman" w:cs="Times New Roman"/>
          <w:sz w:val="24"/>
          <w:szCs w:val="24"/>
        </w:rPr>
        <w:t>: následuje hned za druhou fází, „bubnování tambora“. Trvá až několik minut.</w:t>
      </w:r>
    </w:p>
    <w:p w:rsidR="000D7A4C" w:rsidRDefault="000D7A4C" w:rsidP="00992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A5">
        <w:rPr>
          <w:rFonts w:ascii="Times New Roman" w:hAnsi="Times New Roman" w:cs="Times New Roman"/>
          <w:b/>
          <w:i/>
          <w:sz w:val="24"/>
          <w:szCs w:val="24"/>
        </w:rPr>
        <w:t>Čtvrtá fáze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</w:t>
      </w:r>
      <w:proofErr w:type="spellEnd"/>
      <w:r>
        <w:rPr>
          <w:rFonts w:ascii="Times New Roman" w:hAnsi="Times New Roman" w:cs="Times New Roman"/>
          <w:sz w:val="24"/>
          <w:szCs w:val="24"/>
        </w:rPr>
        <w:t>, rozšířené zornice, dýchání</w:t>
      </w:r>
      <w:r w:rsidR="0080617B">
        <w:rPr>
          <w:rFonts w:ascii="Times New Roman" w:hAnsi="Times New Roman" w:cs="Times New Roman"/>
          <w:sz w:val="24"/>
          <w:szCs w:val="24"/>
        </w:rPr>
        <w:t xml:space="preserve"> je povrchní a nepravidelné</w:t>
      </w:r>
      <w:r>
        <w:rPr>
          <w:rFonts w:ascii="Times New Roman" w:hAnsi="Times New Roman" w:cs="Times New Roman"/>
          <w:sz w:val="24"/>
          <w:szCs w:val="24"/>
        </w:rPr>
        <w:t xml:space="preserve">.  Trvá až několik hodin, amnézie.  </w:t>
      </w:r>
    </w:p>
    <w:p w:rsidR="0080617B" w:rsidRDefault="0080617B" w:rsidP="00992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nástupu onemocnění: asi ½ případů před porodem, asi 15 % při porodu, více než třetina v časném šestinedělí (nejvíce dva dny po porodu). </w:t>
      </w:r>
    </w:p>
    <w:p w:rsidR="00CA7DA1" w:rsidRDefault="00CA7DA1" w:rsidP="00992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A1">
        <w:rPr>
          <w:rFonts w:ascii="Times New Roman" w:hAnsi="Times New Roman" w:cs="Times New Roman"/>
          <w:b/>
          <w:sz w:val="24"/>
          <w:szCs w:val="24"/>
        </w:rPr>
        <w:lastRenderedPageBreak/>
        <w:t>Komplikace</w:t>
      </w:r>
      <w:r>
        <w:rPr>
          <w:rFonts w:ascii="Times New Roman" w:hAnsi="Times New Roman" w:cs="Times New Roman"/>
          <w:sz w:val="24"/>
          <w:szCs w:val="24"/>
        </w:rPr>
        <w:t xml:space="preserve"> – mateřská mortalita asi 0,2-0,5 % ve vyspělých zemích, v rozvojových kolem 10 %. Abrupce </w:t>
      </w:r>
      <w:r w:rsidRPr="00CA7DA1">
        <w:rPr>
          <w:rFonts w:ascii="Times New Roman" w:hAnsi="Times New Roman" w:cs="Times New Roman"/>
          <w:sz w:val="24"/>
          <w:szCs w:val="24"/>
        </w:rPr>
        <w:t xml:space="preserve">placenty, HELLP SY, postižení ledvin a kardiální selhání. </w:t>
      </w:r>
    </w:p>
    <w:p w:rsidR="009928A5" w:rsidRPr="00CA7DA1" w:rsidRDefault="009928A5" w:rsidP="00992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DA1" w:rsidRDefault="00CA7DA1" w:rsidP="00992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A1">
        <w:rPr>
          <w:rFonts w:ascii="Times New Roman" w:hAnsi="Times New Roman" w:cs="Times New Roman"/>
          <w:b/>
          <w:sz w:val="24"/>
          <w:szCs w:val="24"/>
        </w:rPr>
        <w:t>Diferenciální</w:t>
      </w:r>
      <w:r>
        <w:rPr>
          <w:rFonts w:ascii="Times New Roman" w:hAnsi="Times New Roman" w:cs="Times New Roman"/>
          <w:sz w:val="24"/>
          <w:szCs w:val="24"/>
        </w:rPr>
        <w:t xml:space="preserve"> Dg – klinické projevy</w:t>
      </w:r>
      <w:r w:rsidR="00B6246F">
        <w:rPr>
          <w:rFonts w:ascii="Times New Roman" w:hAnsi="Times New Roman" w:cs="Times New Roman"/>
          <w:sz w:val="24"/>
          <w:szCs w:val="24"/>
        </w:rPr>
        <w:t xml:space="preserve"> záchvatu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A7DA1" w:rsidTr="00CA7DA1">
        <w:tc>
          <w:tcPr>
            <w:tcW w:w="3020" w:type="dxa"/>
          </w:tcPr>
          <w:p w:rsidR="00CA7DA1" w:rsidRPr="00B6246F" w:rsidRDefault="00CA7DA1" w:rsidP="009928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6F">
              <w:rPr>
                <w:rFonts w:ascii="Times New Roman" w:hAnsi="Times New Roman" w:cs="Times New Roman"/>
                <w:b/>
                <w:sz w:val="24"/>
                <w:szCs w:val="24"/>
              </w:rPr>
              <w:t>Projev</w:t>
            </w:r>
          </w:p>
        </w:tc>
        <w:tc>
          <w:tcPr>
            <w:tcW w:w="3021" w:type="dxa"/>
          </w:tcPr>
          <w:p w:rsidR="00CA7DA1" w:rsidRPr="00B6246F" w:rsidRDefault="00CA7DA1" w:rsidP="009928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6F">
              <w:rPr>
                <w:rFonts w:ascii="Times New Roman" w:hAnsi="Times New Roman" w:cs="Times New Roman"/>
                <w:b/>
                <w:sz w:val="24"/>
                <w:szCs w:val="24"/>
              </w:rPr>
              <w:t>EPIEPSIE.</w:t>
            </w:r>
          </w:p>
        </w:tc>
        <w:tc>
          <w:tcPr>
            <w:tcW w:w="3021" w:type="dxa"/>
          </w:tcPr>
          <w:p w:rsidR="00CA7DA1" w:rsidRPr="00B6246F" w:rsidRDefault="00CA7DA1" w:rsidP="009928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6F">
              <w:rPr>
                <w:rFonts w:ascii="Times New Roman" w:hAnsi="Times New Roman" w:cs="Times New Roman"/>
                <w:b/>
                <w:sz w:val="24"/>
                <w:szCs w:val="24"/>
              </w:rPr>
              <w:t>EKLAMPSIE</w:t>
            </w:r>
          </w:p>
        </w:tc>
      </w:tr>
      <w:tr w:rsidR="00CA7DA1" w:rsidTr="00CA7DA1">
        <w:tc>
          <w:tcPr>
            <w:tcW w:w="3020" w:type="dxa"/>
          </w:tcPr>
          <w:p w:rsidR="00CA7DA1" w:rsidRDefault="00CA7DA1" w:rsidP="009928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bezvědomí</w:t>
            </w:r>
          </w:p>
        </w:tc>
        <w:tc>
          <w:tcPr>
            <w:tcW w:w="3021" w:type="dxa"/>
          </w:tcPr>
          <w:p w:rsidR="00CA7DA1" w:rsidRDefault="00B6246F" w:rsidP="009928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A7DA1">
              <w:rPr>
                <w:rFonts w:ascii="Times New Roman" w:hAnsi="Times New Roman" w:cs="Times New Roman"/>
                <w:sz w:val="24"/>
                <w:szCs w:val="24"/>
              </w:rPr>
              <w:t>éně časté, krátkodobé</w:t>
            </w:r>
          </w:p>
        </w:tc>
        <w:tc>
          <w:tcPr>
            <w:tcW w:w="3021" w:type="dxa"/>
          </w:tcPr>
          <w:p w:rsidR="00CA7DA1" w:rsidRPr="00B6246F" w:rsidRDefault="00CA7DA1" w:rsidP="009928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6F">
              <w:rPr>
                <w:rFonts w:ascii="Times New Roman" w:hAnsi="Times New Roman" w:cs="Times New Roman"/>
                <w:b/>
                <w:sz w:val="24"/>
                <w:szCs w:val="24"/>
              </w:rPr>
              <w:t>výrazné</w:t>
            </w:r>
          </w:p>
        </w:tc>
      </w:tr>
      <w:tr w:rsidR="00CA7DA1" w:rsidTr="00CA7DA1">
        <w:tc>
          <w:tcPr>
            <w:tcW w:w="3020" w:type="dxa"/>
          </w:tcPr>
          <w:p w:rsidR="00CA7DA1" w:rsidRDefault="00B6246F" w:rsidP="009928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A7DA1">
              <w:rPr>
                <w:rFonts w:ascii="Times New Roman" w:hAnsi="Times New Roman" w:cs="Times New Roman"/>
                <w:sz w:val="24"/>
                <w:szCs w:val="24"/>
              </w:rPr>
              <w:t>ypertenze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edémy</w:t>
            </w:r>
          </w:p>
        </w:tc>
        <w:tc>
          <w:tcPr>
            <w:tcW w:w="3021" w:type="dxa"/>
          </w:tcPr>
          <w:p w:rsidR="00CA7DA1" w:rsidRDefault="00B6246F" w:rsidP="009928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A7DA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jsou</w:t>
            </w:r>
          </w:p>
        </w:tc>
        <w:tc>
          <w:tcPr>
            <w:tcW w:w="3021" w:type="dxa"/>
          </w:tcPr>
          <w:p w:rsidR="00CA7DA1" w:rsidRPr="00B6246F" w:rsidRDefault="00CA7DA1" w:rsidP="009928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6F">
              <w:rPr>
                <w:rFonts w:ascii="Times New Roman" w:hAnsi="Times New Roman" w:cs="Times New Roman"/>
                <w:b/>
                <w:sz w:val="24"/>
                <w:szCs w:val="24"/>
              </w:rPr>
              <w:t>výrazn</w:t>
            </w:r>
            <w:r w:rsidR="00B6246F" w:rsidRPr="00B6246F"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</w:p>
        </w:tc>
      </w:tr>
      <w:tr w:rsidR="00CA7DA1" w:rsidTr="00CA7DA1">
        <w:tc>
          <w:tcPr>
            <w:tcW w:w="3020" w:type="dxa"/>
          </w:tcPr>
          <w:p w:rsidR="00CA7DA1" w:rsidRDefault="00CA7DA1" w:rsidP="009928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oligurie</w:t>
            </w:r>
          </w:p>
        </w:tc>
        <w:tc>
          <w:tcPr>
            <w:tcW w:w="3021" w:type="dxa"/>
          </w:tcPr>
          <w:p w:rsidR="00CA7DA1" w:rsidRDefault="00B6246F" w:rsidP="009928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021" w:type="dxa"/>
          </w:tcPr>
          <w:p w:rsidR="00CA7DA1" w:rsidRPr="00B6246F" w:rsidRDefault="00B6246F" w:rsidP="009928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6F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</w:tr>
      <w:tr w:rsidR="00CA7DA1" w:rsidTr="00CA7DA1">
        <w:tc>
          <w:tcPr>
            <w:tcW w:w="3020" w:type="dxa"/>
          </w:tcPr>
          <w:p w:rsidR="00CA7DA1" w:rsidRDefault="00B6246F" w:rsidP="009928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Prudký únik moči</w:t>
            </w:r>
          </w:p>
        </w:tc>
        <w:tc>
          <w:tcPr>
            <w:tcW w:w="3021" w:type="dxa"/>
          </w:tcPr>
          <w:p w:rsidR="00CA7DA1" w:rsidRPr="00B6246F" w:rsidRDefault="00B6246F" w:rsidP="009928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6F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3021" w:type="dxa"/>
          </w:tcPr>
          <w:p w:rsidR="00CA7DA1" w:rsidRDefault="00B6246F" w:rsidP="009928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:rsidR="00CA7DA1" w:rsidRDefault="00CA7DA1" w:rsidP="00992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8A5" w:rsidRDefault="008017D6" w:rsidP="00992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A5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9928A5">
        <w:rPr>
          <w:rFonts w:ascii="Times New Roman" w:hAnsi="Times New Roman" w:cs="Times New Roman"/>
          <w:b/>
          <w:i/>
          <w:sz w:val="24"/>
          <w:szCs w:val="24"/>
        </w:rPr>
        <w:t>éče při záchvatu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928A5" w:rsidRDefault="009928A5" w:rsidP="009928A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A5">
        <w:rPr>
          <w:rFonts w:ascii="Times New Roman" w:hAnsi="Times New Roman" w:cs="Times New Roman"/>
          <w:sz w:val="24"/>
          <w:szCs w:val="24"/>
        </w:rPr>
        <w:t>zabránit poranění a monitorovat 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928A5">
        <w:rPr>
          <w:rFonts w:ascii="Times New Roman" w:hAnsi="Times New Roman" w:cs="Times New Roman"/>
          <w:sz w:val="24"/>
          <w:szCs w:val="24"/>
        </w:rPr>
        <w:t>tální funkce</w:t>
      </w:r>
    </w:p>
    <w:p w:rsidR="009928A5" w:rsidRDefault="009928A5" w:rsidP="009928A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stabilizovaná poloha (snížení rizika aspirace)</w:t>
      </w:r>
    </w:p>
    <w:p w:rsidR="009928A5" w:rsidRDefault="009928A5" w:rsidP="009928A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zprůchodnění dýchacích cest pomocí vzduchovodu (</w:t>
      </w:r>
      <w:proofErr w:type="spellStart"/>
      <w:r>
        <w:rPr>
          <w:rFonts w:ascii="Times New Roman" w:hAnsi="Times New Roman" w:cs="Times New Roman"/>
          <w:sz w:val="24"/>
          <w:szCs w:val="24"/>
        </w:rPr>
        <w:t>airway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928A5" w:rsidRDefault="009928A5" w:rsidP="009928A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kyslík 10 l/min,  </w:t>
      </w:r>
      <w:proofErr w:type="spellStart"/>
      <w:r w:rsidR="009374EE">
        <w:rPr>
          <w:rFonts w:ascii="Times New Roman" w:hAnsi="Times New Roman" w:cs="Times New Roman"/>
          <w:sz w:val="24"/>
          <w:szCs w:val="24"/>
        </w:rPr>
        <w:t>kyslíkou</w:t>
      </w:r>
      <w:proofErr w:type="spellEnd"/>
      <w:r w:rsidR="00937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saturaci měříme pomocí </w:t>
      </w:r>
      <w:r w:rsidR="009374EE">
        <w:rPr>
          <w:rFonts w:ascii="Times New Roman" w:hAnsi="Times New Roman" w:cs="Times New Roman"/>
          <w:sz w:val="24"/>
          <w:szCs w:val="24"/>
        </w:rPr>
        <w:t xml:space="preserve">pulzního </w:t>
      </w:r>
      <w:proofErr w:type="spellStart"/>
      <w:r w:rsidR="009374EE">
        <w:rPr>
          <w:rFonts w:ascii="Times New Roman" w:hAnsi="Times New Roman" w:cs="Times New Roman"/>
          <w:sz w:val="24"/>
          <w:szCs w:val="24"/>
        </w:rPr>
        <w:t>oxymetru</w:t>
      </w:r>
      <w:proofErr w:type="spellEnd"/>
    </w:p>
    <w:p w:rsidR="009928A5" w:rsidRDefault="009928A5" w:rsidP="009928A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dva žilní vstupy</w:t>
      </w:r>
    </w:p>
    <w:p w:rsidR="009928A5" w:rsidRDefault="009928A5" w:rsidP="009928A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zavést permanentní močový katetr</w:t>
      </w:r>
    </w:p>
    <w:p w:rsidR="00981E99" w:rsidRPr="009928A5" w:rsidRDefault="00981E99" w:rsidP="009928A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NEDOPORUČUJE SE VKLÁDAT DO ÚST COKOLIV, jako prevence pokousání jazyka. Nebezpečí poranění prstů je vysoké, křeče svalů to ani nedovolí. </w:t>
      </w:r>
    </w:p>
    <w:p w:rsidR="008017D6" w:rsidRDefault="009928A5" w:rsidP="00992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905">
        <w:rPr>
          <w:rFonts w:ascii="Times New Roman" w:hAnsi="Times New Roman" w:cs="Times New Roman"/>
          <w:b/>
          <w:i/>
          <w:sz w:val="24"/>
          <w:szCs w:val="24"/>
        </w:rPr>
        <w:t>Terapie: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8017D6">
        <w:rPr>
          <w:rFonts w:ascii="Times New Roman" w:hAnsi="Times New Roman" w:cs="Times New Roman"/>
          <w:sz w:val="24"/>
          <w:szCs w:val="24"/>
        </w:rPr>
        <w:t>abránit dalším křečím: úvodní dávka MgSO4 4-6 g, vykapat do 10 minut. Pak kontinuální rychlost 1g MgSO4/hodinu. Pak zklidnění ženy (</w:t>
      </w:r>
      <w:proofErr w:type="spellStart"/>
      <w:r w:rsidR="008017D6">
        <w:rPr>
          <w:rFonts w:ascii="Times New Roman" w:hAnsi="Times New Roman" w:cs="Times New Roman"/>
          <w:sz w:val="24"/>
          <w:szCs w:val="24"/>
        </w:rPr>
        <w:t>Seduxen</w:t>
      </w:r>
      <w:proofErr w:type="spellEnd"/>
      <w:r w:rsidR="0080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017D6">
        <w:rPr>
          <w:rFonts w:ascii="Times New Roman" w:hAnsi="Times New Roman" w:cs="Times New Roman"/>
          <w:sz w:val="24"/>
          <w:szCs w:val="24"/>
        </w:rPr>
        <w:t>i.v</w:t>
      </w:r>
      <w:proofErr w:type="spellEnd"/>
      <w:r w:rsidR="008017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17D6">
        <w:rPr>
          <w:rFonts w:ascii="Times New Roman" w:hAnsi="Times New Roman" w:cs="Times New Roman"/>
          <w:sz w:val="24"/>
          <w:szCs w:val="24"/>
        </w:rPr>
        <w:t>), sn</w:t>
      </w:r>
      <w:r>
        <w:rPr>
          <w:rFonts w:ascii="Times New Roman" w:hAnsi="Times New Roman" w:cs="Times New Roman"/>
          <w:sz w:val="24"/>
          <w:szCs w:val="24"/>
        </w:rPr>
        <w:t>i</w:t>
      </w:r>
      <w:r w:rsidR="008017D6">
        <w:rPr>
          <w:rFonts w:ascii="Times New Roman" w:hAnsi="Times New Roman" w:cs="Times New Roman"/>
          <w:sz w:val="24"/>
          <w:szCs w:val="24"/>
        </w:rPr>
        <w:t>ž</w:t>
      </w:r>
      <w:r w:rsidR="009F35A8">
        <w:rPr>
          <w:rFonts w:ascii="Times New Roman" w:hAnsi="Times New Roman" w:cs="Times New Roman"/>
          <w:sz w:val="24"/>
          <w:szCs w:val="24"/>
        </w:rPr>
        <w:t>ova</w:t>
      </w:r>
      <w:r w:rsidR="008017D6">
        <w:rPr>
          <w:rFonts w:ascii="Times New Roman" w:hAnsi="Times New Roman" w:cs="Times New Roman"/>
          <w:sz w:val="24"/>
          <w:szCs w:val="24"/>
        </w:rPr>
        <w:t xml:space="preserve">t hypertenzi postupně!!!! </w:t>
      </w:r>
    </w:p>
    <w:p w:rsidR="00B87905" w:rsidRDefault="00B87905" w:rsidP="00992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5A8" w:rsidRDefault="009F35A8" w:rsidP="00992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905">
        <w:rPr>
          <w:rFonts w:ascii="Times New Roman" w:hAnsi="Times New Roman" w:cs="Times New Roman"/>
          <w:b/>
          <w:i/>
          <w:sz w:val="24"/>
          <w:szCs w:val="24"/>
        </w:rPr>
        <w:t>Péče po záchvatu a po ukončení těhotenství</w:t>
      </w:r>
      <w:r>
        <w:rPr>
          <w:rFonts w:ascii="Times New Roman" w:hAnsi="Times New Roman" w:cs="Times New Roman"/>
          <w:sz w:val="24"/>
          <w:szCs w:val="24"/>
        </w:rPr>
        <w:t xml:space="preserve"> – nejméně 48 hodin na JIP, sleduje se FF, přísná bilance tekutin, sledování klinických symptomů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preeklampsie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Medikaci řídí lékař. Propuštění do domácího ošetření až </w:t>
      </w:r>
      <w:proofErr w:type="gramStart"/>
      <w:r>
        <w:rPr>
          <w:rFonts w:ascii="Times New Roman" w:hAnsi="Times New Roman" w:cs="Times New Roman"/>
          <w:sz w:val="24"/>
          <w:szCs w:val="24"/>
        </w:rPr>
        <w:t>po  stabilizaci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TK, a dalších ukazatelů, nejdříve 7. pooperační den. </w:t>
      </w:r>
    </w:p>
    <w:p w:rsidR="009F35A8" w:rsidRDefault="009F35A8" w:rsidP="00992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83F" w:rsidRPr="005E383F" w:rsidRDefault="009F35A8" w:rsidP="00992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Zdroj: Moderní gynekologie a porodnictví, 24/2016, č. 2. </w:t>
      </w:r>
      <w:hyperlink r:id="rId5" w:history="1">
        <w:r w:rsidR="00F86DFA" w:rsidRPr="00E33A99">
          <w:rPr>
            <w:rStyle w:val="Hypertextovodkaz"/>
            <w:rFonts w:ascii="Times New Roman" w:hAnsi="Times New Roman" w:cs="Times New Roman"/>
            <w:sz w:val="24"/>
            <w:szCs w:val="24"/>
          </w:rPr>
          <w:t>www.levret.cz</w:t>
        </w:r>
      </w:hyperlink>
      <w:r w:rsidR="00F86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83F" w:rsidRPr="005E383F" w:rsidRDefault="005E383F" w:rsidP="00992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383F" w:rsidRPr="005E3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2920"/>
    <w:multiLevelType w:val="hybridMultilevel"/>
    <w:tmpl w:val="4324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D54C5"/>
    <w:multiLevelType w:val="hybridMultilevel"/>
    <w:tmpl w:val="EAF8C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3576A"/>
    <w:multiLevelType w:val="hybridMultilevel"/>
    <w:tmpl w:val="1D324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CE"/>
    <w:rsid w:val="000D7A4C"/>
    <w:rsid w:val="000E30A5"/>
    <w:rsid w:val="004441CE"/>
    <w:rsid w:val="00467A06"/>
    <w:rsid w:val="005E383F"/>
    <w:rsid w:val="006A02CD"/>
    <w:rsid w:val="008017D6"/>
    <w:rsid w:val="0080617B"/>
    <w:rsid w:val="00924C56"/>
    <w:rsid w:val="009374EE"/>
    <w:rsid w:val="00981E99"/>
    <w:rsid w:val="009928A5"/>
    <w:rsid w:val="009F35A8"/>
    <w:rsid w:val="00B6246F"/>
    <w:rsid w:val="00B87905"/>
    <w:rsid w:val="00CA7DA1"/>
    <w:rsid w:val="00CB4C82"/>
    <w:rsid w:val="00F8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ABDF"/>
  <w15:chartTrackingRefBased/>
  <w15:docId w15:val="{95CDC5B6-8D26-445E-9783-F7F5CC5A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83F"/>
    <w:pPr>
      <w:ind w:left="720"/>
      <w:contextualSpacing/>
    </w:pPr>
  </w:style>
  <w:style w:type="table" w:styleId="Mkatabulky">
    <w:name w:val="Table Grid"/>
    <w:basedOn w:val="Normlntabulka"/>
    <w:uiPriority w:val="39"/>
    <w:rsid w:val="00CA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6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vr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Trojanová</dc:creator>
  <cp:keywords/>
  <dc:description/>
  <cp:lastModifiedBy>Blanka Trojanová</cp:lastModifiedBy>
  <cp:revision>9</cp:revision>
  <dcterms:created xsi:type="dcterms:W3CDTF">2018-03-26T08:23:00Z</dcterms:created>
  <dcterms:modified xsi:type="dcterms:W3CDTF">2018-03-26T10:27:00Z</dcterms:modified>
</cp:coreProperties>
</file>