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2A" w:rsidRPr="00E917CB" w:rsidRDefault="00C0373C" w:rsidP="00E917CB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703523">
        <w:rPr>
          <w:rFonts w:asciiTheme="majorHAnsi" w:hAnsiTheme="majorHAnsi"/>
          <w:b/>
          <w:sz w:val="28"/>
          <w:szCs w:val="28"/>
          <w:lang w:val="en-GB"/>
        </w:rPr>
        <w:t>LIST OF COMMONLY USED MEDICATIONS</w:t>
      </w:r>
    </w:p>
    <w:p w:rsidR="00E917CB" w:rsidRPr="00703523" w:rsidRDefault="000052B4" w:rsidP="00436AD5">
      <w:pPr>
        <w:rPr>
          <w:rFonts w:asciiTheme="majorHAnsi" w:hAnsiTheme="majorHAnsi"/>
          <w:i/>
          <w:lang w:val="en-GB"/>
        </w:rPr>
      </w:pPr>
      <w:r w:rsidRPr="00703523">
        <w:rPr>
          <w:rFonts w:asciiTheme="majorHAnsi" w:hAnsiTheme="majorHAnsi"/>
          <w:lang w:val="en-GB"/>
        </w:rPr>
        <w:t xml:space="preserve">The noun </w:t>
      </w:r>
      <w:proofErr w:type="spellStart"/>
      <w:r w:rsidRPr="00703523">
        <w:rPr>
          <w:rFonts w:asciiTheme="majorHAnsi" w:hAnsiTheme="majorHAnsi"/>
          <w:i/>
          <w:lang w:val="en-GB"/>
        </w:rPr>
        <w:t>remedium</w:t>
      </w:r>
      <w:proofErr w:type="spellEnd"/>
      <w:r w:rsidR="00E849F3" w:rsidRPr="00703523">
        <w:rPr>
          <w:rFonts w:asciiTheme="majorHAnsi" w:hAnsiTheme="majorHAnsi"/>
          <w:i/>
          <w:lang w:val="en-GB"/>
        </w:rPr>
        <w:t xml:space="preserve"> and its more frequent </w:t>
      </w:r>
      <w:r w:rsidRPr="00703523">
        <w:rPr>
          <w:rFonts w:asciiTheme="majorHAnsi" w:hAnsiTheme="majorHAnsi"/>
          <w:lang w:val="en-GB"/>
        </w:rPr>
        <w:t xml:space="preserve">plural form </w:t>
      </w:r>
      <w:proofErr w:type="spellStart"/>
      <w:r w:rsidRPr="00703523">
        <w:rPr>
          <w:rFonts w:asciiTheme="majorHAnsi" w:hAnsiTheme="majorHAnsi"/>
          <w:i/>
          <w:lang w:val="en-GB"/>
        </w:rPr>
        <w:t>remedia</w:t>
      </w:r>
      <w:proofErr w:type="spellEnd"/>
      <w:r w:rsidR="00C0373C" w:rsidRPr="00703523">
        <w:rPr>
          <w:rFonts w:asciiTheme="majorHAnsi" w:hAnsiTheme="majorHAnsi"/>
          <w:lang w:val="en-GB"/>
        </w:rPr>
        <w:t xml:space="preserve"> </w:t>
      </w:r>
      <w:proofErr w:type="gramStart"/>
      <w:r w:rsidR="00C0373C" w:rsidRPr="00703523">
        <w:rPr>
          <w:rFonts w:asciiTheme="majorHAnsi" w:hAnsiTheme="majorHAnsi"/>
          <w:lang w:val="en-GB"/>
        </w:rPr>
        <w:t>is</w:t>
      </w:r>
      <w:proofErr w:type="gramEnd"/>
      <w:r w:rsidR="00C0373C" w:rsidRPr="00703523">
        <w:rPr>
          <w:rFonts w:asciiTheme="majorHAnsi" w:hAnsiTheme="majorHAnsi"/>
          <w:lang w:val="en-GB"/>
        </w:rPr>
        <w:t xml:space="preserve"> usually omitted: thus </w:t>
      </w:r>
      <w:proofErr w:type="spellStart"/>
      <w:r w:rsidR="00C0373C" w:rsidRPr="00703523">
        <w:rPr>
          <w:rFonts w:asciiTheme="majorHAnsi" w:hAnsiTheme="majorHAnsi"/>
          <w:i/>
          <w:lang w:val="en-GB"/>
        </w:rPr>
        <w:t>abortiva</w:t>
      </w:r>
      <w:proofErr w:type="spellEnd"/>
      <w:r w:rsidR="00C0373C" w:rsidRPr="00703523">
        <w:rPr>
          <w:rFonts w:asciiTheme="majorHAnsi" w:hAnsiTheme="majorHAnsi"/>
          <w:i/>
          <w:lang w:val="en-GB"/>
        </w:rPr>
        <w:t xml:space="preserve"> =</w:t>
      </w:r>
      <w:r w:rsidRPr="00703523">
        <w:rPr>
          <w:rFonts w:asciiTheme="majorHAnsi" w:hAnsiTheme="majorHAnsi"/>
          <w:i/>
          <w:lang w:val="en-GB"/>
        </w:rPr>
        <w:t xml:space="preserve"> </w:t>
      </w:r>
      <w:proofErr w:type="spellStart"/>
      <w:r w:rsidR="00C0373C" w:rsidRPr="00703523">
        <w:rPr>
          <w:rFonts w:asciiTheme="majorHAnsi" w:hAnsiTheme="majorHAnsi"/>
          <w:i/>
          <w:lang w:val="en-GB"/>
        </w:rPr>
        <w:t>remedia</w:t>
      </w:r>
      <w:proofErr w:type="spellEnd"/>
      <w:r w:rsidR="00C0373C" w:rsidRPr="00703523">
        <w:rPr>
          <w:rFonts w:asciiTheme="majorHAnsi" w:hAnsiTheme="majorHAnsi"/>
          <w:i/>
          <w:lang w:val="en-GB"/>
        </w:rPr>
        <w:t xml:space="preserve"> </w:t>
      </w:r>
      <w:proofErr w:type="spellStart"/>
      <w:r w:rsidR="00C0373C" w:rsidRPr="00703523">
        <w:rPr>
          <w:rFonts w:asciiTheme="majorHAnsi" w:hAnsiTheme="majorHAnsi"/>
          <w:i/>
          <w:lang w:val="en-GB"/>
        </w:rPr>
        <w:t>abortiva</w:t>
      </w:r>
      <w:proofErr w:type="spellEnd"/>
      <w:r w:rsidR="00F20D22" w:rsidRPr="00703523">
        <w:rPr>
          <w:rFonts w:asciiTheme="majorHAnsi" w:hAnsiTheme="majorHAnsi"/>
          <w:i/>
          <w:lang w:val="en-GB"/>
        </w:rPr>
        <w:t>.</w:t>
      </w:r>
    </w:p>
    <w:tbl>
      <w:tblPr>
        <w:tblStyle w:val="Stednstnovn1zvraznn6"/>
        <w:tblW w:w="0" w:type="auto"/>
        <w:tblLook w:val="0420"/>
      </w:tblPr>
      <w:tblGrid>
        <w:gridCol w:w="3258"/>
        <w:gridCol w:w="6300"/>
      </w:tblGrid>
      <w:tr w:rsidR="00685A2A" w:rsidRPr="00703523" w:rsidTr="00703523">
        <w:trPr>
          <w:cnfStyle w:val="100000000000"/>
        </w:trPr>
        <w:tc>
          <w:tcPr>
            <w:tcW w:w="3258" w:type="dxa"/>
          </w:tcPr>
          <w:p w:rsidR="00685A2A" w:rsidRPr="00703523" w:rsidRDefault="00685A2A" w:rsidP="00652E78">
            <w:pPr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703523">
              <w:rPr>
                <w:rFonts w:asciiTheme="majorHAnsi" w:hAnsiTheme="majorHAnsi"/>
                <w:color w:val="000000" w:themeColor="text1"/>
                <w:lang w:val="en-GB"/>
              </w:rPr>
              <w:t>Latin name</w:t>
            </w:r>
          </w:p>
        </w:tc>
        <w:tc>
          <w:tcPr>
            <w:tcW w:w="6300" w:type="dxa"/>
          </w:tcPr>
          <w:p w:rsidR="00685A2A" w:rsidRDefault="00685A2A" w:rsidP="00652E78">
            <w:pPr>
              <w:rPr>
                <w:rFonts w:asciiTheme="majorHAnsi" w:hAnsiTheme="majorHAnsi"/>
                <w:b w:val="0"/>
                <w:color w:val="000000" w:themeColor="text1"/>
                <w:lang w:val="en-GB"/>
              </w:rPr>
            </w:pPr>
            <w:r w:rsidRPr="00703523">
              <w:rPr>
                <w:rFonts w:asciiTheme="majorHAnsi" w:hAnsiTheme="majorHAnsi"/>
                <w:b w:val="0"/>
                <w:color w:val="000000" w:themeColor="text1"/>
                <w:lang w:val="en-GB"/>
              </w:rPr>
              <w:t>English translation and explanation</w:t>
            </w:r>
          </w:p>
          <w:p w:rsidR="00436AD5" w:rsidRPr="00703523" w:rsidRDefault="00436AD5" w:rsidP="00652E78">
            <w:pPr>
              <w:rPr>
                <w:rFonts w:asciiTheme="majorHAnsi" w:hAnsiTheme="majorHAnsi"/>
                <w:b w:val="0"/>
                <w:color w:val="000000" w:themeColor="text1"/>
                <w:lang w:val="en-GB"/>
              </w:rPr>
            </w:pP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C0373C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proofErr w:type="spellStart"/>
            <w:r w:rsidRPr="00436AD5">
              <w:rPr>
                <w:rFonts w:asciiTheme="majorHAnsi" w:hAnsiTheme="majorHAnsi"/>
                <w:lang w:val="en-GB"/>
              </w:rPr>
              <w:t>remedium</w:t>
            </w:r>
            <w:proofErr w:type="spellEnd"/>
            <w:r w:rsidRPr="00436AD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6481D">
              <w:rPr>
                <w:rFonts w:asciiTheme="majorHAnsi" w:hAnsiTheme="majorHAnsi"/>
                <w:b/>
                <w:lang w:val="en-GB"/>
              </w:rPr>
              <w:t>abortivum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abortivus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inducing or causing abortion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86481D" w:rsidRPr="0086481D">
              <w:rPr>
                <w:rFonts w:asciiTheme="majorHAnsi" w:hAnsiTheme="majorHAnsi"/>
                <w:lang w:val="en-GB"/>
              </w:rPr>
              <w:t>abortifacient</w:t>
            </w:r>
            <w:proofErr w:type="spellEnd"/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rem.</w:t>
            </w:r>
            <w:r w:rsidR="00C0373C" w:rsidRPr="00436AD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anaestheticum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anaestheticus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 w:cs="ArialMT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>drug causing temporary loss of bodily sensations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 xml:space="preserve"> </w:t>
            </w:r>
            <w:r w:rsidR="0086481D">
              <w:rPr>
                <w:rFonts w:asciiTheme="majorHAnsi" w:hAnsiTheme="majorHAnsi" w:cs="ArialMT"/>
                <w:lang w:val="en-GB"/>
              </w:rPr>
              <w:t>(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>anaesthetic</w:t>
            </w:r>
            <w:r w:rsidR="0086481D">
              <w:rPr>
                <w:rFonts w:asciiTheme="majorHAnsi" w:hAnsiTheme="majorHAnsi" w:cs="ArialMT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analgeticum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analgeticus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86481D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>drug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relieving pain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(analgesic)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antacidum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antacidus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86481D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 w:cs="ArialMT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>drug preventing, neutralizing</w:t>
            </w:r>
            <w:r w:rsidR="00652E78" w:rsidRPr="0086481D">
              <w:rPr>
                <w:rFonts w:asciiTheme="majorHAnsi" w:hAnsiTheme="majorHAnsi" w:cs="ArialMT"/>
                <w:lang w:val="en-GB"/>
              </w:rPr>
              <w:t>,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or counteracting acidity </w:t>
            </w:r>
            <w:r w:rsidR="0086481D">
              <w:rPr>
                <w:rFonts w:asciiTheme="majorHAnsi" w:hAnsiTheme="majorHAnsi" w:cs="ArialMT"/>
                <w:lang w:val="en-GB"/>
              </w:rPr>
              <w:t>(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>antacid</w:t>
            </w:r>
            <w:r w:rsidR="0086481D">
              <w:rPr>
                <w:rFonts w:asciiTheme="majorHAnsi" w:hAnsiTheme="majorHAnsi" w:cs="ArialMT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antiallergicum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antiallergicus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preventing or relieving allergies</w:t>
            </w:r>
            <w:r w:rsid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 w:rsidRPr="0086481D">
              <w:rPr>
                <w:rFonts w:asciiTheme="majorHAnsi" w:hAnsiTheme="majorHAnsi"/>
                <w:lang w:val="en-GB"/>
              </w:rPr>
              <w:t>(antiallergenic)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antibioticum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antibioticus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86481D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Pr="0086481D">
              <w:rPr>
                <w:rFonts w:asciiTheme="majorHAnsi" w:hAnsiTheme="majorHAnsi" w:cs="ArialMT"/>
                <w:lang w:val="en-GB"/>
              </w:rPr>
              <w:t>drug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>used to treat or prevent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</w:t>
            </w:r>
            <w:r w:rsidR="008B7BAF" w:rsidRPr="0086481D">
              <w:rPr>
                <w:rFonts w:asciiTheme="majorHAnsi" w:hAnsiTheme="majorHAnsi" w:cs="ArialMT"/>
                <w:lang w:val="en-GB"/>
              </w:rPr>
              <w:t>ba</w:t>
            </w:r>
            <w:bookmarkStart w:id="0" w:name="_GoBack"/>
            <w:bookmarkEnd w:id="0"/>
            <w:r w:rsidR="008B7BAF" w:rsidRPr="0086481D">
              <w:rPr>
                <w:rFonts w:asciiTheme="majorHAnsi" w:hAnsiTheme="majorHAnsi" w:cs="ArialMT"/>
                <w:lang w:val="en-GB"/>
              </w:rPr>
              <w:t>cteria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>l infections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r w:rsidR="0086481D" w:rsidRPr="0086481D">
              <w:rPr>
                <w:rFonts w:asciiTheme="majorHAnsi" w:hAnsiTheme="majorHAnsi"/>
                <w:lang w:val="en-GB"/>
              </w:rPr>
              <w:t>antibiotic</w:t>
            </w:r>
            <w:r w:rsidR="0086481D">
              <w:rPr>
                <w:rFonts w:asciiTheme="majorHAnsi" w:hAnsiTheme="majorHAnsi"/>
                <w:lang w:val="en-GB"/>
              </w:rPr>
              <w:t>)</w:t>
            </w:r>
            <w:r w:rsidR="00E917CB">
              <w:rPr>
                <w:rFonts w:asciiTheme="majorHAnsi" w:hAnsiTheme="majorHAnsi"/>
                <w:lang w:val="en-GB"/>
              </w:rPr>
              <w:t xml:space="preserve">; </w:t>
            </w:r>
            <w:r w:rsidR="00E917CB" w:rsidRPr="00E917CB">
              <w:rPr>
                <w:rFonts w:asciiTheme="majorHAnsi" w:hAnsiTheme="majorHAnsi"/>
                <w:sz w:val="20"/>
                <w:lang w:val="en-GB"/>
              </w:rPr>
              <w:t>transportable through lymphatic system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anticoagulans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anticoagulans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Pr="0086481D">
              <w:rPr>
                <w:rFonts w:asciiTheme="majorHAnsi" w:hAnsiTheme="majorHAnsi" w:cs="ArialMT"/>
                <w:lang w:val="en-GB"/>
              </w:rPr>
              <w:t>drug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preventing </w:t>
            </w:r>
            <w:r w:rsidR="000052B4" w:rsidRPr="0086481D">
              <w:rPr>
                <w:rFonts w:asciiTheme="majorHAnsi" w:hAnsiTheme="majorHAnsi" w:cs="ArialMT"/>
                <w:lang w:val="en-GB"/>
              </w:rPr>
              <w:t xml:space="preserve">blood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clotting </w:t>
            </w:r>
            <w:r w:rsidR="0086481D">
              <w:rPr>
                <w:rFonts w:asciiTheme="majorHAnsi" w:hAnsiTheme="majorHAnsi" w:cs="ArialMT"/>
                <w:lang w:val="en-GB"/>
              </w:rPr>
              <w:t>(</w:t>
            </w:r>
            <w:r w:rsidR="0086481D" w:rsidRPr="0086481D">
              <w:rPr>
                <w:rFonts w:asciiTheme="majorHAnsi" w:hAnsiTheme="majorHAnsi"/>
                <w:lang w:val="en-GB"/>
              </w:rPr>
              <w:t>anticoagulant</w:t>
            </w:r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antidiarrhoicum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antidiarrhoicus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FC292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prevent</w:t>
            </w:r>
            <w:r w:rsidRPr="0086481D">
              <w:rPr>
                <w:rFonts w:asciiTheme="majorHAnsi" w:hAnsiTheme="majorHAnsi"/>
                <w:lang w:val="en-GB"/>
              </w:rPr>
              <w:t>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or stop</w:t>
            </w:r>
            <w:r w:rsidRPr="0086481D">
              <w:rPr>
                <w:rFonts w:asciiTheme="majorHAnsi" w:hAnsiTheme="majorHAnsi"/>
                <w:lang w:val="en-GB"/>
              </w:rPr>
              <w:t>ping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diarrhoea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86481D" w:rsidRPr="0086481D">
              <w:rPr>
                <w:rFonts w:asciiTheme="majorHAnsi" w:hAnsiTheme="majorHAnsi"/>
                <w:lang w:val="en-GB"/>
              </w:rPr>
              <w:t>antidiarrheal</w:t>
            </w:r>
            <w:proofErr w:type="spellEnd"/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antidiureticum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antidiureticus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FC292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drug </w:t>
            </w:r>
            <w:r w:rsidRPr="0086481D">
              <w:rPr>
                <w:rFonts w:asciiTheme="majorHAnsi" w:hAnsiTheme="majorHAnsi"/>
                <w:lang w:val="en-GB"/>
              </w:rPr>
              <w:t>limiting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the formation of urine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86481D" w:rsidRPr="0086481D">
              <w:rPr>
                <w:rFonts w:asciiTheme="majorHAnsi" w:hAnsiTheme="majorHAnsi"/>
                <w:lang w:val="en-GB"/>
              </w:rPr>
              <w:t>antidiuretic</w:t>
            </w:r>
            <w:proofErr w:type="spellEnd"/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86481D" w:rsidRPr="00703523" w:rsidTr="00703523">
        <w:trPr>
          <w:cnfStyle w:val="000000010000"/>
        </w:trPr>
        <w:tc>
          <w:tcPr>
            <w:tcW w:w="3258" w:type="dxa"/>
          </w:tcPr>
          <w:p w:rsid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Pr="0086481D">
              <w:rPr>
                <w:rFonts w:asciiTheme="majorHAnsi" w:hAnsiTheme="majorHAnsi"/>
                <w:b/>
                <w:lang w:val="en-GB"/>
              </w:rPr>
              <w:t>antimycoticum</w:t>
            </w:r>
            <w:proofErr w:type="spellEnd"/>
          </w:p>
        </w:tc>
        <w:tc>
          <w:tcPr>
            <w:tcW w:w="6300" w:type="dxa"/>
          </w:tcPr>
          <w:p w:rsidR="0086481D" w:rsidRPr="0086481D" w:rsidRDefault="0086481D" w:rsidP="00FC292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 drug used to prevent or inhibit the growth of fungi (</w:t>
            </w:r>
            <w:proofErr w:type="spellStart"/>
            <w:r>
              <w:rPr>
                <w:rFonts w:asciiTheme="majorHAnsi" w:hAnsiTheme="majorHAnsi"/>
                <w:lang w:val="en-GB"/>
              </w:rPr>
              <w:t>antimycotic</w:t>
            </w:r>
            <w:proofErr w:type="spellEnd"/>
            <w:r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antipyreticum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antipyreticus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reducing fever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r w:rsidR="0086481D" w:rsidRPr="0086481D">
              <w:rPr>
                <w:rFonts w:asciiTheme="majorHAnsi" w:hAnsiTheme="majorHAnsi"/>
                <w:lang w:val="en-GB"/>
              </w:rPr>
              <w:t>antipyretic</w:t>
            </w:r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antisepticum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antisepticus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E917C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drug </w:t>
            </w:r>
            <w:r w:rsidRPr="0086481D">
              <w:rPr>
                <w:rFonts w:asciiTheme="majorHAnsi" w:hAnsiTheme="majorHAnsi"/>
                <w:lang w:val="en-GB"/>
              </w:rPr>
              <w:t>inhibiting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the growth of </w:t>
            </w:r>
            <w:r w:rsidRPr="0086481D">
              <w:rPr>
                <w:rFonts w:asciiTheme="majorHAnsi" w:hAnsiTheme="majorHAnsi"/>
                <w:lang w:val="en-GB"/>
              </w:rPr>
              <w:t>microorganisms and preventing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infection</w:t>
            </w:r>
            <w:r w:rsidR="00E917CB">
              <w:rPr>
                <w:rFonts w:asciiTheme="majorHAnsi" w:hAnsiTheme="majorHAnsi"/>
                <w:lang w:val="en-GB"/>
              </w:rPr>
              <w:t xml:space="preserve"> (</w:t>
            </w:r>
            <w:r w:rsidR="00E917CB" w:rsidRPr="0086481D">
              <w:rPr>
                <w:rFonts w:asciiTheme="majorHAnsi" w:hAnsiTheme="majorHAnsi"/>
                <w:lang w:val="en-GB"/>
              </w:rPr>
              <w:t>antiseptic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  <w:r w:rsidR="0086481D">
              <w:rPr>
                <w:rFonts w:asciiTheme="majorHAnsi" w:hAnsiTheme="majorHAnsi"/>
                <w:lang w:val="en-GB"/>
              </w:rPr>
              <w:t xml:space="preserve">; </w:t>
            </w:r>
            <w:r w:rsidR="0086481D" w:rsidRPr="0086481D">
              <w:rPr>
                <w:rFonts w:asciiTheme="majorHAnsi" w:hAnsiTheme="majorHAnsi"/>
                <w:sz w:val="20"/>
                <w:lang w:val="en-GB"/>
              </w:rPr>
              <w:t xml:space="preserve">applied to living tissue/skin, not transportable through lymphatic system 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cardiostimulans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cardiostimulans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2C2035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drug stimulating the function of </w:t>
            </w:r>
            <w:r w:rsidR="004E03FD" w:rsidRPr="0086481D">
              <w:rPr>
                <w:rFonts w:asciiTheme="majorHAnsi" w:hAnsiTheme="majorHAnsi"/>
                <w:lang w:val="en-GB"/>
              </w:rPr>
              <w:t xml:space="preserve">the </w:t>
            </w:r>
            <w:r w:rsidR="00C0373C" w:rsidRPr="0086481D">
              <w:rPr>
                <w:rFonts w:asciiTheme="majorHAnsi" w:hAnsiTheme="majorHAnsi"/>
                <w:lang w:val="en-GB"/>
              </w:rPr>
              <w:t>heart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cardiac stimulant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2C2035" w:rsidRPr="00703523" w:rsidTr="00703523">
        <w:trPr>
          <w:cnfStyle w:val="000000010000"/>
        </w:trPr>
        <w:tc>
          <w:tcPr>
            <w:tcW w:w="3258" w:type="dxa"/>
          </w:tcPr>
          <w:p w:rsidR="002C2035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703523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contraceptivum</w:t>
            </w:r>
            <w:proofErr w:type="spellEnd"/>
          </w:p>
          <w:p w:rsidR="002C2035" w:rsidRPr="0086481D" w:rsidRDefault="002C2035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cont</w:t>
            </w:r>
            <w:r w:rsidR="00703523"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raceptivus</w:t>
            </w:r>
            <w:proofErr w:type="spellEnd"/>
            <w:r w:rsidR="00703523"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2C2035" w:rsidRPr="0086481D" w:rsidRDefault="002C2035" w:rsidP="002C2035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>a drug preventing conception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contraceptive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desinficiens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desinficiens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 xml:space="preserve">, </w:t>
            </w: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entis</w:t>
            </w:r>
            <w:proofErr w:type="spellEnd"/>
          </w:p>
        </w:tc>
        <w:tc>
          <w:tcPr>
            <w:tcW w:w="6300" w:type="dxa"/>
          </w:tcPr>
          <w:p w:rsidR="00C0373C" w:rsidRPr="0086481D" w:rsidRDefault="00FC292B" w:rsidP="00E917C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drug </w:t>
            </w:r>
            <w:r w:rsidR="00E917CB">
              <w:rPr>
                <w:rFonts w:asciiTheme="majorHAnsi" w:hAnsiTheme="majorHAnsi" w:cs="ArialMT"/>
                <w:lang w:val="en-GB"/>
              </w:rPr>
              <w:t>destroying microorganisms found on non-living objects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disinfectant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detoxicans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detoxicans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counteracting poisoning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E917CB" w:rsidRPr="0086481D">
              <w:rPr>
                <w:rFonts w:asciiTheme="majorHAnsi" w:hAnsiTheme="majorHAnsi"/>
                <w:lang w:val="en-GB"/>
              </w:rPr>
              <w:t>detoxicant</w:t>
            </w:r>
            <w:proofErr w:type="spellEnd"/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diureticum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diureticus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FC292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drug </w:t>
            </w:r>
            <w:r w:rsidRPr="0086481D">
              <w:rPr>
                <w:rFonts w:asciiTheme="majorHAnsi" w:hAnsiTheme="majorHAnsi"/>
                <w:lang w:val="en-GB"/>
              </w:rPr>
              <w:t>increasing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the formation of urine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diuretic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>rem.</w:t>
            </w:r>
            <w:r>
              <w:rPr>
                <w:rFonts w:asciiTheme="majorHAnsi" w:hAnsiTheme="majorHAnsi"/>
                <w:color w:val="000000" w:themeColor="text1"/>
                <w:lang w:val="en-GB"/>
              </w:rPr>
              <w:t xml:space="preserve">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emeticum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emeticus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FC292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drug </w:t>
            </w:r>
            <w:r w:rsidR="00C0373C" w:rsidRPr="0086481D">
              <w:rPr>
                <w:rFonts w:asciiTheme="majorHAnsi" w:hAnsiTheme="majorHAnsi"/>
                <w:lang w:val="en-GB"/>
              </w:rPr>
              <w:t>induc</w:t>
            </w:r>
            <w:r w:rsidRPr="0086481D">
              <w:rPr>
                <w:rFonts w:asciiTheme="majorHAnsi" w:hAnsiTheme="majorHAnsi"/>
                <w:lang w:val="en-GB"/>
              </w:rPr>
              <w:t>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nausea and vomiting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emetic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expectorans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expectorans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86481D" w:rsidRDefault="00FC292B" w:rsidP="00E917C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>a drug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>facilitating the secretion or expulsion of phlegm</w:t>
            </w:r>
            <w:r w:rsidR="00E849F3" w:rsidRPr="0086481D">
              <w:rPr>
                <w:rFonts w:asciiTheme="majorHAnsi" w:hAnsiTheme="majorHAnsi" w:cs="ArialMT"/>
                <w:lang w:val="en-GB"/>
              </w:rPr>
              <w:t xml:space="preserve"> or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mucus</w:t>
            </w:r>
            <w:r w:rsidRPr="0086481D">
              <w:rPr>
                <w:rFonts w:asciiTheme="majorHAnsi" w:hAnsiTheme="majorHAnsi" w:cs="ArialMT"/>
                <w:lang w:val="en-GB"/>
              </w:rPr>
              <w:t xml:space="preserve">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>from the respiratory tract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expectorant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hypnoticum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hypnoticus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 xml:space="preserve">a </w:t>
            </w:r>
            <w:r w:rsidRPr="00E917CB">
              <w:rPr>
                <w:rFonts w:asciiTheme="majorHAnsi" w:hAnsiTheme="majorHAnsi" w:cs="ArialMT"/>
                <w:lang w:val="en-GB"/>
              </w:rPr>
              <w:t>drug inducing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sleep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hypnotic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lastRenderedPageBreak/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hypotonicum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hypotonicus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C0373C" w:rsidP="00FC292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>a drug decreas</w:t>
            </w:r>
            <w:r w:rsidR="00FC292B" w:rsidRPr="00E917CB">
              <w:rPr>
                <w:rFonts w:asciiTheme="majorHAnsi" w:hAnsiTheme="majorHAnsi" w:cs="ArialMT"/>
                <w:lang w:val="en-GB"/>
              </w:rPr>
              <w:t>ing</w:t>
            </w:r>
            <w:r w:rsidRPr="00E917CB">
              <w:rPr>
                <w:rFonts w:asciiTheme="majorHAnsi" w:hAnsiTheme="majorHAnsi" w:cs="ArialMT"/>
                <w:lang w:val="en-GB"/>
              </w:rPr>
              <w:t xml:space="preserve"> blood pressure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antihypertensive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chemotherapeuticum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chemotherapeuticus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4E03FD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drug that is selectively destructive to malignant cells and tissues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chemotherapeutic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laxativum</w:t>
            </w:r>
            <w:proofErr w:type="spellEnd"/>
            <w:r w:rsidR="00FC292B"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 (</w:t>
            </w:r>
            <w:proofErr w:type="spellStart"/>
            <w:r w:rsidR="00C0373C" w:rsidRPr="00E917CB">
              <w:rPr>
                <w:rFonts w:asciiTheme="majorHAnsi" w:hAnsiTheme="majorHAnsi"/>
                <w:color w:val="000000" w:themeColor="text1"/>
                <w:lang w:val="en-GB"/>
              </w:rPr>
              <w:t>laxans</w:t>
            </w:r>
            <w:proofErr w:type="spellEnd"/>
            <w:r w:rsidR="00FC292B" w:rsidRPr="00E917CB">
              <w:rPr>
                <w:rFonts w:asciiTheme="majorHAnsi" w:hAnsiTheme="majorHAnsi"/>
                <w:color w:val="000000" w:themeColor="text1"/>
                <w:lang w:val="en-GB"/>
              </w:rPr>
              <w:t>)</w:t>
            </w:r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laxativus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  <w:r w:rsidR="00FC292B"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 xml:space="preserve"> (</w:t>
            </w: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laxans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  <w:r w:rsidR="00FC292B"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)</w:t>
            </w:r>
          </w:p>
        </w:tc>
        <w:tc>
          <w:tcPr>
            <w:tcW w:w="6300" w:type="dxa"/>
          </w:tcPr>
          <w:p w:rsidR="00C0373C" w:rsidRPr="00E917CB" w:rsidRDefault="002C2035" w:rsidP="00FC292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>a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>drug facilitat</w:t>
            </w:r>
            <w:r w:rsidR="00FC292B" w:rsidRPr="00E917CB">
              <w:rPr>
                <w:rFonts w:asciiTheme="majorHAnsi" w:hAnsiTheme="majorHAnsi" w:cs="Helvetica"/>
                <w:lang w:val="en-GB"/>
              </w:rPr>
              <w:t>ing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 xml:space="preserve"> or increas</w:t>
            </w:r>
            <w:r w:rsidR="00FC292B" w:rsidRPr="00E917CB">
              <w:rPr>
                <w:rFonts w:asciiTheme="majorHAnsi" w:hAnsiTheme="majorHAnsi" w:cs="Helvetica"/>
                <w:lang w:val="en-GB"/>
              </w:rPr>
              <w:t>ing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 xml:space="preserve"> bowel movements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laxative</w:t>
            </w:r>
            <w:r w:rsidR="00E917CB">
              <w:rPr>
                <w:rFonts w:asciiTheme="majorHAnsi" w:hAnsiTheme="majorHAnsi"/>
                <w:lang w:val="en-GB"/>
              </w:rPr>
              <w:t>/</w:t>
            </w:r>
            <w:r w:rsidR="00E917CB" w:rsidRPr="00E917CB">
              <w:rPr>
                <w:rFonts w:asciiTheme="majorHAnsi" w:hAnsiTheme="majorHAnsi"/>
                <w:lang w:val="en-GB"/>
              </w:rPr>
              <w:t>purgative)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narcoticum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narcoticus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4E03FD" w:rsidP="00E917CB">
            <w:pPr>
              <w:rPr>
                <w:rFonts w:asciiTheme="majorHAnsi" w:hAnsiTheme="majorHAnsi"/>
                <w:lang w:val="en-GB"/>
              </w:rPr>
            </w:pPr>
            <w:proofErr w:type="gramStart"/>
            <w:r w:rsidRPr="00E917CB">
              <w:rPr>
                <w:rFonts w:asciiTheme="majorHAnsi" w:hAnsiTheme="majorHAnsi"/>
                <w:lang w:val="en-GB"/>
              </w:rPr>
              <w:t>a</w:t>
            </w:r>
            <w:proofErr w:type="gramEnd"/>
            <w:r w:rsidRPr="00E917CB">
              <w:rPr>
                <w:rFonts w:asciiTheme="majorHAnsi" w:hAnsiTheme="majorHAnsi"/>
                <w:lang w:val="en-GB"/>
              </w:rPr>
              <w:t xml:space="preserve"> drug </w:t>
            </w:r>
            <w:r w:rsidR="00C0373C" w:rsidRPr="00E917CB">
              <w:rPr>
                <w:rFonts w:asciiTheme="majorHAnsi" w:hAnsiTheme="majorHAnsi" w:cs="Verdana"/>
                <w:lang w:val="en-GB"/>
              </w:rPr>
              <w:t xml:space="preserve">that </w:t>
            </w:r>
            <w:hyperlink r:id="rId6" w:history="1">
              <w:r w:rsidR="00C0373C" w:rsidRPr="00E917CB">
                <w:rPr>
                  <w:rFonts w:asciiTheme="majorHAnsi" w:hAnsiTheme="majorHAnsi" w:cs="Verdana"/>
                  <w:lang w:val="en-GB"/>
                </w:rPr>
                <w:t>blunt</w:t>
              </w:r>
            </w:hyperlink>
            <w:r w:rsidRPr="00E917CB">
              <w:rPr>
                <w:rFonts w:asciiTheme="majorHAnsi" w:hAnsiTheme="majorHAnsi" w:cs="Verdana"/>
                <w:lang w:val="en-GB"/>
              </w:rPr>
              <w:t>s</w:t>
            </w:r>
            <w:r w:rsidR="00C0373C" w:rsidRPr="00E917CB">
              <w:rPr>
                <w:rFonts w:asciiTheme="majorHAnsi" w:hAnsiTheme="majorHAnsi" w:cs="Verdana"/>
                <w:lang w:val="en-GB"/>
              </w:rPr>
              <w:t xml:space="preserve"> senses </w:t>
            </w:r>
            <w:r w:rsidR="00C0373C" w:rsidRPr="00E917CB">
              <w:rPr>
                <w:rFonts w:asciiTheme="majorHAnsi" w:hAnsiTheme="majorHAnsi" w:cs="Verdana"/>
                <w:sz w:val="20"/>
                <w:lang w:val="en-GB"/>
              </w:rPr>
              <w:t>(</w:t>
            </w:r>
            <w:r w:rsidRPr="00E917CB">
              <w:rPr>
                <w:rFonts w:asciiTheme="majorHAnsi" w:hAnsiTheme="majorHAnsi" w:cs="Verdana"/>
                <w:sz w:val="20"/>
                <w:lang w:val="en-GB"/>
              </w:rPr>
              <w:t xml:space="preserve">e. g. </w:t>
            </w:r>
            <w:r w:rsidR="00C0373C" w:rsidRPr="00E917CB">
              <w:rPr>
                <w:rFonts w:asciiTheme="majorHAnsi" w:hAnsiTheme="majorHAnsi" w:cs="Verdana"/>
                <w:sz w:val="20"/>
                <w:lang w:val="en-GB"/>
              </w:rPr>
              <w:t xml:space="preserve"> opium, morphine, belladonna, alcohol)</w:t>
            </w:r>
            <w:r w:rsidR="00E917CB">
              <w:rPr>
                <w:rFonts w:asciiTheme="majorHAnsi" w:hAnsiTheme="majorHAnsi" w:cs="Verdana"/>
                <w:sz w:val="20"/>
                <w:lang w:val="en-GB"/>
              </w:rPr>
              <w:t xml:space="preserve"> </w:t>
            </w:r>
            <w:r w:rsidR="00E917CB">
              <w:rPr>
                <w:rFonts w:asciiTheme="majorHAnsi" w:hAnsiTheme="majorHAnsi" w:cs="Verdana"/>
                <w:lang w:val="en-GB"/>
              </w:rPr>
              <w:t xml:space="preserve">usually used </w:t>
            </w:r>
            <w:r w:rsidR="00C0373C" w:rsidRPr="00E917CB">
              <w:rPr>
                <w:rFonts w:asciiTheme="majorHAnsi" w:hAnsiTheme="majorHAnsi" w:cs="Verdana"/>
                <w:lang w:val="en-GB"/>
              </w:rPr>
              <w:t>to relieve pain, cause sedation and induce sleep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narcotic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obstipans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obstipans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E917CB" w:rsidRDefault="00F20D22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 xml:space="preserve">a drug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provid</w:t>
            </w:r>
            <w:r w:rsidRPr="00E917CB">
              <w:rPr>
                <w:rFonts w:asciiTheme="majorHAnsi" w:hAnsiTheme="majorHAnsi" w:cs="ArialMT"/>
                <w:lang w:val="en-GB"/>
              </w:rPr>
              <w:t>ing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relief </w:t>
            </w:r>
            <w:r w:rsidR="00E917CB">
              <w:rPr>
                <w:rFonts w:asciiTheme="majorHAnsi" w:hAnsiTheme="majorHAnsi" w:cs="ArialMT"/>
                <w:lang w:val="en-GB"/>
              </w:rPr>
              <w:t>from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diarrh</w:t>
            </w:r>
            <w:r w:rsidR="005F71AB" w:rsidRPr="00E917CB">
              <w:rPr>
                <w:rFonts w:asciiTheme="majorHAnsi" w:hAnsiTheme="majorHAnsi" w:cs="ArialMT"/>
                <w:lang w:val="en-GB"/>
              </w:rPr>
              <w:t>o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ea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E917CB" w:rsidRPr="00E917CB">
              <w:rPr>
                <w:rFonts w:asciiTheme="majorHAnsi" w:hAnsiTheme="majorHAnsi"/>
                <w:lang w:val="en-GB"/>
              </w:rPr>
              <w:t>antidiarrheal</w:t>
            </w:r>
            <w:proofErr w:type="spellEnd"/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prophylacticum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prophylacticus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F20D22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>a drug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 w:cs="ArialMT"/>
                <w:lang w:val="en-GB"/>
              </w:rPr>
              <w:t xml:space="preserve">to prevent </w:t>
            </w:r>
            <w:r w:rsidR="004E03FD" w:rsidRPr="00E917CB">
              <w:rPr>
                <w:rFonts w:asciiTheme="majorHAnsi" w:hAnsiTheme="majorHAnsi" w:cs="ArialMT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disease or infection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prophylactic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relaxans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relaxans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E917CB" w:rsidRDefault="00F20D22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/>
                <w:lang w:val="en-GB"/>
              </w:rPr>
              <w:t>drug relax</w:t>
            </w:r>
            <w:r w:rsidRPr="00E917CB">
              <w:rPr>
                <w:rFonts w:asciiTheme="majorHAnsi" w:hAnsiTheme="majorHAnsi"/>
                <w:lang w:val="en-GB"/>
              </w:rPr>
              <w:t>ing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 and reliev</w:t>
            </w:r>
            <w:r w:rsidRPr="00E917CB">
              <w:rPr>
                <w:rFonts w:asciiTheme="majorHAnsi" w:hAnsiTheme="majorHAnsi"/>
                <w:lang w:val="en-GB"/>
              </w:rPr>
              <w:t>ing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 muscular or nervous tension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relaxant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sedativum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sedativus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F20D22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Helvetica"/>
                <w:lang w:val="en-GB"/>
              </w:rPr>
              <w:t xml:space="preserve">a drug 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>induc</w:t>
            </w:r>
            <w:r w:rsidRPr="00E917CB">
              <w:rPr>
                <w:rFonts w:asciiTheme="majorHAnsi" w:hAnsiTheme="majorHAnsi" w:cs="Helvetica"/>
                <w:lang w:val="en-GB"/>
              </w:rPr>
              <w:t>ing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 xml:space="preserve"> sedation by reduc</w:t>
            </w:r>
            <w:r w:rsidRPr="00E917CB">
              <w:rPr>
                <w:rFonts w:asciiTheme="majorHAnsi" w:hAnsiTheme="majorHAnsi" w:cs="Helvetica"/>
                <w:lang w:val="en-GB"/>
              </w:rPr>
              <w:t>tion of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 xml:space="preserve"> irritability or</w:t>
            </w:r>
            <w:r w:rsidR="00E917CB">
              <w:rPr>
                <w:rFonts w:asciiTheme="majorHAnsi" w:hAnsiTheme="majorHAnsi" w:cs="Helvetica"/>
                <w:lang w:val="en-GB"/>
              </w:rPr>
              <w:t xml:space="preserve"> excitement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sedative</w:t>
            </w:r>
            <w:r w:rsidR="00E917CB">
              <w:rPr>
                <w:rFonts w:asciiTheme="majorHAnsi" w:hAnsiTheme="majorHAnsi"/>
                <w:lang w:val="en-GB"/>
              </w:rPr>
              <w:t>/tranquilis</w:t>
            </w:r>
            <w:r w:rsidR="00E917CB" w:rsidRPr="00E917CB">
              <w:rPr>
                <w:rFonts w:asciiTheme="majorHAnsi" w:hAnsiTheme="majorHAnsi"/>
                <w:lang w:val="en-GB"/>
              </w:rPr>
              <w:t>er)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s</w:t>
            </w:r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pasmolyticum</w:t>
            </w:r>
            <w:proofErr w:type="spellEnd"/>
            <w:r w:rsid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 xml:space="preserve"> </w:t>
            </w:r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spasmolyticus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F20D22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drug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suppress</w:t>
            </w:r>
            <w:r w:rsidRPr="00E917CB">
              <w:rPr>
                <w:rFonts w:asciiTheme="majorHAnsi" w:hAnsiTheme="majorHAnsi" w:cs="ArialMT"/>
                <w:lang w:val="en-GB"/>
              </w:rPr>
              <w:t>ing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muscle spasms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antispasmodic</w:t>
            </w:r>
            <w:r w:rsidR="00E917CB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E917CB" w:rsidRPr="00E917CB">
              <w:rPr>
                <w:rFonts w:asciiTheme="majorHAnsi" w:hAnsiTheme="majorHAnsi"/>
                <w:lang w:val="en-GB"/>
              </w:rPr>
              <w:t>spasmolytic</w:t>
            </w:r>
            <w:proofErr w:type="spellEnd"/>
            <w:r w:rsidR="00E917CB" w:rsidRP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stimulans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stimulans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E917CB" w:rsidRDefault="000737EE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drug excit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>ing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any bodily function, 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 xml:space="preserve">especially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those that stimulate the brain and 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>CNS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stimulant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stomachicum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stomachicus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0737EE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drug stimulating gastric digestion and relieving discomfort </w:t>
            </w:r>
            <w:r w:rsidR="00E917CB">
              <w:rPr>
                <w:rFonts w:asciiTheme="majorHAnsi" w:hAnsiTheme="majorHAnsi" w:cs="ArialMT"/>
                <w:lang w:val="en-GB"/>
              </w:rPr>
              <w:t>caused by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stomach pain </w:t>
            </w:r>
            <w:r w:rsidR="00E917CB">
              <w:rPr>
                <w:rFonts w:asciiTheme="majorHAnsi" w:hAnsiTheme="majorHAnsi" w:cs="ArialMT"/>
                <w:lang w:val="en-GB"/>
              </w:rPr>
              <w:t>(</w:t>
            </w:r>
            <w:r w:rsidR="00E917CB" w:rsidRPr="00E917CB">
              <w:rPr>
                <w:rFonts w:asciiTheme="majorHAnsi" w:hAnsiTheme="majorHAnsi" w:cs="ArialMT"/>
                <w:lang w:val="en-GB"/>
              </w:rPr>
              <w:t>stomachic</w:t>
            </w:r>
            <w:r w:rsidR="00E917CB">
              <w:rPr>
                <w:rFonts w:asciiTheme="majorHAnsi" w:hAnsiTheme="majorHAnsi" w:cs="ArialMT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vasoconstringens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vasoconstringens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 xml:space="preserve">, </w:t>
            </w: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entis</w:t>
            </w:r>
            <w:proofErr w:type="spellEnd"/>
          </w:p>
        </w:tc>
        <w:tc>
          <w:tcPr>
            <w:tcW w:w="6300" w:type="dxa"/>
          </w:tcPr>
          <w:p w:rsidR="00C0373C" w:rsidRPr="00E917CB" w:rsidRDefault="00C0373C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>a drug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 xml:space="preserve"> </w:t>
            </w:r>
            <w:r w:rsidRPr="00E917CB">
              <w:rPr>
                <w:rFonts w:asciiTheme="majorHAnsi" w:hAnsiTheme="majorHAnsi" w:cs="ArialMT"/>
                <w:lang w:val="en-GB"/>
              </w:rPr>
              <w:t>that causes narrowing (</w:t>
            </w:r>
            <w:proofErr w:type="spellStart"/>
            <w:r w:rsidR="00E917CB" w:rsidRPr="00E917CB">
              <w:rPr>
                <w:rFonts w:asciiTheme="majorHAnsi" w:hAnsiTheme="majorHAnsi" w:cs="ArialMT"/>
                <w:bCs/>
                <w:i/>
                <w:lang w:val="en-GB"/>
              </w:rPr>
              <w:t>vasoconstrictio</w:t>
            </w:r>
            <w:proofErr w:type="spellEnd"/>
            <w:r w:rsidRPr="00E917CB">
              <w:rPr>
                <w:rFonts w:asciiTheme="majorHAnsi" w:hAnsiTheme="majorHAnsi" w:cs="ArialMT"/>
                <w:lang w:val="en-GB"/>
              </w:rPr>
              <w:t>) of walls of blood vessels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vasoconstrictor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vasodilatans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vasodilatans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E917CB" w:rsidRDefault="00C0373C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 xml:space="preserve">a drug </w:t>
            </w:r>
            <w:r w:rsidR="000737EE" w:rsidRPr="00E917CB">
              <w:rPr>
                <w:rFonts w:asciiTheme="majorHAnsi" w:hAnsiTheme="majorHAnsi" w:cs="ArialMT"/>
                <w:lang w:val="en-GB"/>
              </w:rPr>
              <w:t xml:space="preserve">that </w:t>
            </w:r>
            <w:r w:rsidRPr="00E917CB">
              <w:rPr>
                <w:rFonts w:asciiTheme="majorHAnsi" w:hAnsiTheme="majorHAnsi" w:cs="ArialMT"/>
                <w:lang w:val="en-GB"/>
              </w:rPr>
              <w:t>cause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>s</w:t>
            </w:r>
            <w:r w:rsidRPr="00E917CB">
              <w:rPr>
                <w:rFonts w:asciiTheme="majorHAnsi" w:hAnsiTheme="majorHAnsi" w:cs="ArialMT"/>
                <w:lang w:val="en-GB"/>
              </w:rPr>
              <w:t xml:space="preserve"> dilatation (</w:t>
            </w:r>
            <w:proofErr w:type="spellStart"/>
            <w:r w:rsidRPr="00E917CB">
              <w:rPr>
                <w:rFonts w:asciiTheme="majorHAnsi" w:hAnsiTheme="majorHAnsi" w:cs="ArialMT"/>
                <w:bCs/>
                <w:i/>
                <w:lang w:val="en-GB"/>
              </w:rPr>
              <w:t>vasodilatatio</w:t>
            </w:r>
            <w:proofErr w:type="spellEnd"/>
            <w:r w:rsidRPr="00E917CB">
              <w:rPr>
                <w:rFonts w:asciiTheme="majorHAnsi" w:hAnsiTheme="majorHAnsi" w:cs="ArialMT"/>
                <w:lang w:val="en-GB"/>
              </w:rPr>
              <w:t>) of walls of blood vessels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vasodilator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</w:tbl>
    <w:p w:rsidR="00C0373C" w:rsidRPr="00703523" w:rsidRDefault="00C0373C" w:rsidP="00C0373C">
      <w:pPr>
        <w:rPr>
          <w:rFonts w:asciiTheme="majorHAnsi" w:hAnsiTheme="majorHAnsi"/>
          <w:lang w:val="en-GB"/>
        </w:rPr>
      </w:pPr>
    </w:p>
    <w:p w:rsidR="00C0373C" w:rsidRPr="00703523" w:rsidRDefault="00C0373C" w:rsidP="00C0373C">
      <w:pPr>
        <w:rPr>
          <w:lang w:val="en-GB"/>
        </w:rPr>
      </w:pPr>
    </w:p>
    <w:sectPr w:rsidR="00C0373C" w:rsidRPr="00703523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6F3FE8"/>
    <w:multiLevelType w:val="hybridMultilevel"/>
    <w:tmpl w:val="DB7E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>
    <w:useFELayout/>
  </w:compat>
  <w:rsids>
    <w:rsidRoot w:val="00791CEE"/>
    <w:rsid w:val="000052B4"/>
    <w:rsid w:val="00006479"/>
    <w:rsid w:val="00020BF9"/>
    <w:rsid w:val="0003395B"/>
    <w:rsid w:val="000557C9"/>
    <w:rsid w:val="00061317"/>
    <w:rsid w:val="00063CDC"/>
    <w:rsid w:val="00066567"/>
    <w:rsid w:val="00072528"/>
    <w:rsid w:val="000737EE"/>
    <w:rsid w:val="00096D8D"/>
    <w:rsid w:val="00115161"/>
    <w:rsid w:val="00116651"/>
    <w:rsid w:val="00142ACF"/>
    <w:rsid w:val="001447CF"/>
    <w:rsid w:val="001458A4"/>
    <w:rsid w:val="00165FFE"/>
    <w:rsid w:val="00175D77"/>
    <w:rsid w:val="00180A47"/>
    <w:rsid w:val="00181B60"/>
    <w:rsid w:val="001831E1"/>
    <w:rsid w:val="001A16AA"/>
    <w:rsid w:val="001B7F12"/>
    <w:rsid w:val="00206851"/>
    <w:rsid w:val="0022014F"/>
    <w:rsid w:val="00224D58"/>
    <w:rsid w:val="00232897"/>
    <w:rsid w:val="00237DFA"/>
    <w:rsid w:val="00256FE5"/>
    <w:rsid w:val="00263A1F"/>
    <w:rsid w:val="002A1E1D"/>
    <w:rsid w:val="002C2035"/>
    <w:rsid w:val="002C7DA0"/>
    <w:rsid w:val="002D7CFD"/>
    <w:rsid w:val="002E2A34"/>
    <w:rsid w:val="003040ED"/>
    <w:rsid w:val="003252FE"/>
    <w:rsid w:val="0033235E"/>
    <w:rsid w:val="0035014D"/>
    <w:rsid w:val="00355F5C"/>
    <w:rsid w:val="003C4292"/>
    <w:rsid w:val="003D238E"/>
    <w:rsid w:val="003E40B1"/>
    <w:rsid w:val="00420CA6"/>
    <w:rsid w:val="00422932"/>
    <w:rsid w:val="00436AD5"/>
    <w:rsid w:val="004604D6"/>
    <w:rsid w:val="004A1A7C"/>
    <w:rsid w:val="004D32B5"/>
    <w:rsid w:val="004E03FD"/>
    <w:rsid w:val="00511AB8"/>
    <w:rsid w:val="00520527"/>
    <w:rsid w:val="005F4C57"/>
    <w:rsid w:val="005F71AB"/>
    <w:rsid w:val="006072DB"/>
    <w:rsid w:val="00607D07"/>
    <w:rsid w:val="006306E9"/>
    <w:rsid w:val="00652E78"/>
    <w:rsid w:val="00675627"/>
    <w:rsid w:val="006817CA"/>
    <w:rsid w:val="00681C6D"/>
    <w:rsid w:val="00685A2A"/>
    <w:rsid w:val="00691389"/>
    <w:rsid w:val="006D2BE7"/>
    <w:rsid w:val="006E1456"/>
    <w:rsid w:val="006F69A5"/>
    <w:rsid w:val="00703523"/>
    <w:rsid w:val="00732332"/>
    <w:rsid w:val="00744458"/>
    <w:rsid w:val="00791CEE"/>
    <w:rsid w:val="007C61BA"/>
    <w:rsid w:val="007F6F03"/>
    <w:rsid w:val="00815107"/>
    <w:rsid w:val="00863E0E"/>
    <w:rsid w:val="0086481D"/>
    <w:rsid w:val="008B7BAF"/>
    <w:rsid w:val="008C5967"/>
    <w:rsid w:val="008C6891"/>
    <w:rsid w:val="008F36EE"/>
    <w:rsid w:val="00934301"/>
    <w:rsid w:val="00953123"/>
    <w:rsid w:val="00965325"/>
    <w:rsid w:val="00984AAA"/>
    <w:rsid w:val="009A16DF"/>
    <w:rsid w:val="009D2918"/>
    <w:rsid w:val="009E5E2D"/>
    <w:rsid w:val="00A50312"/>
    <w:rsid w:val="00A510D3"/>
    <w:rsid w:val="00A64B85"/>
    <w:rsid w:val="00A85247"/>
    <w:rsid w:val="00AD3EEA"/>
    <w:rsid w:val="00B50F2F"/>
    <w:rsid w:val="00B51DA5"/>
    <w:rsid w:val="00B81361"/>
    <w:rsid w:val="00B81B1B"/>
    <w:rsid w:val="00B946E3"/>
    <w:rsid w:val="00BB5B76"/>
    <w:rsid w:val="00BE3DE3"/>
    <w:rsid w:val="00C0373C"/>
    <w:rsid w:val="00C3545B"/>
    <w:rsid w:val="00C621D8"/>
    <w:rsid w:val="00C64A4D"/>
    <w:rsid w:val="00C85531"/>
    <w:rsid w:val="00CA053E"/>
    <w:rsid w:val="00CB13A7"/>
    <w:rsid w:val="00CB7B76"/>
    <w:rsid w:val="00D06183"/>
    <w:rsid w:val="00D217D0"/>
    <w:rsid w:val="00D85736"/>
    <w:rsid w:val="00DB4D96"/>
    <w:rsid w:val="00E74677"/>
    <w:rsid w:val="00E755C0"/>
    <w:rsid w:val="00E849F3"/>
    <w:rsid w:val="00E917CB"/>
    <w:rsid w:val="00E93021"/>
    <w:rsid w:val="00EA1B50"/>
    <w:rsid w:val="00EC2C65"/>
    <w:rsid w:val="00EC6EA6"/>
    <w:rsid w:val="00ED791A"/>
    <w:rsid w:val="00EE2E91"/>
    <w:rsid w:val="00EF053C"/>
    <w:rsid w:val="00F141C9"/>
    <w:rsid w:val="00F20D22"/>
    <w:rsid w:val="00F23D3B"/>
    <w:rsid w:val="00F4702B"/>
    <w:rsid w:val="00F83E3B"/>
    <w:rsid w:val="00F93202"/>
    <w:rsid w:val="00FB52B2"/>
    <w:rsid w:val="00FC292B"/>
    <w:rsid w:val="00FD5EBD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AB8"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520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1zvraznn2">
    <w:name w:val="Medium List 1 Accent 2"/>
    <w:basedOn w:val="Normlntabulka"/>
    <w:uiPriority w:val="65"/>
    <w:rsid w:val="00F20D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20D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tnovnzvraznn6">
    <w:name w:val="Light Shading Accent 6"/>
    <w:basedOn w:val="Normlntabulka"/>
    <w:uiPriority w:val="60"/>
    <w:rsid w:val="00685A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7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D77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0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52B4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2B4"/>
    <w:rPr>
      <w:b/>
      <w:bCs/>
      <w:sz w:val="20"/>
      <w:szCs w:val="20"/>
      <w:lang w:val="en-GB"/>
    </w:rPr>
  </w:style>
  <w:style w:type="table" w:styleId="Stednstnovn1zvraznn6">
    <w:name w:val="Medium Shading 1 Accent 6"/>
    <w:basedOn w:val="Normlntabulka"/>
    <w:uiPriority w:val="63"/>
    <w:rsid w:val="007035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52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1zvraznn2">
    <w:name w:val="Medium List 1 Accent 2"/>
    <w:basedOn w:val="Normlntabulka"/>
    <w:uiPriority w:val="65"/>
    <w:rsid w:val="00F20D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20D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tnovnzvraznn6">
    <w:name w:val="Light Shading Accent 6"/>
    <w:basedOn w:val="Normlntabulka"/>
    <w:uiPriority w:val="60"/>
    <w:rsid w:val="00685A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7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D77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0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52B4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2B4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reference.com/browse/blu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4A84-E7CF-43C3-A898-8D195DD5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Gachallová Natália</cp:lastModifiedBy>
  <cp:revision>4</cp:revision>
  <cp:lastPrinted>2014-03-23T12:25:00Z</cp:lastPrinted>
  <dcterms:created xsi:type="dcterms:W3CDTF">2015-03-21T11:32:00Z</dcterms:created>
  <dcterms:modified xsi:type="dcterms:W3CDTF">2017-04-19T08:44:00Z</dcterms:modified>
</cp:coreProperties>
</file>