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C2" w:rsidRDefault="008313C2">
      <w:pPr>
        <w:pStyle w:val="Nadpis1"/>
      </w:pPr>
      <w:bookmarkStart w:id="0" w:name="_Toc352767460"/>
      <w:r>
        <w:t>6B. Invazivní infekce II</w:t>
      </w:r>
      <w:bookmarkEnd w:id="0"/>
    </w:p>
    <w:p w:rsidR="008313C2" w:rsidRDefault="008313C2">
      <w:pPr>
        <w:pStyle w:val="Nadpis2"/>
      </w:pPr>
      <w:bookmarkStart w:id="1" w:name="_Toc352767461"/>
      <w:r>
        <w:t>6.4 Akutní hnisavé meningitidy</w:t>
      </w:r>
      <w:bookmarkEnd w:id="1"/>
    </w:p>
    <w:p w:rsidR="008313C2" w:rsidRDefault="008313C2">
      <w:r>
        <w:t>Akutní hnisavé meningitidy patří k nejzávažnějším invazivním infekcím vůbec. Jejich původ je většinou bakteriální. Je potřeba je odlišit od takzvaných „aseptických“ meningitid, u kterých v mozkomíšním moku není přítomen hnis ani bakterie. „Aseptické“ meningitidy jsou většinou virového původu.</w:t>
      </w:r>
    </w:p>
    <w:p w:rsidR="008313C2" w:rsidRDefault="008313C2">
      <w:pPr>
        <w:pStyle w:val="Nadpis3"/>
      </w:pPr>
      <w:r>
        <w:t>6.4.1 Akutní hnisavé meningitidy v závislosti na věku</w:t>
      </w:r>
    </w:p>
    <w:p w:rsidR="008313C2" w:rsidRDefault="008313C2">
      <w:r>
        <w:t>Přehled nejčastějších původců v závislosti na věku uvádí tato tabulka:</w:t>
      </w:r>
    </w:p>
    <w:tbl>
      <w:tblPr>
        <w:tblW w:w="92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1177"/>
        <w:gridCol w:w="1417"/>
        <w:gridCol w:w="1276"/>
        <w:gridCol w:w="850"/>
        <w:gridCol w:w="1701"/>
        <w:gridCol w:w="1843"/>
      </w:tblGrid>
      <w:tr w:rsidR="008313C2" w:rsidTr="009C661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Pr="009C6614" w:rsidRDefault="008313C2">
            <w:pPr>
              <w:jc w:val="center"/>
              <w:rPr>
                <w:rFonts w:cs="Arial"/>
                <w:sz w:val="16"/>
                <w:szCs w:val="16"/>
              </w:rPr>
            </w:pPr>
            <w:r w:rsidRPr="009C6614">
              <w:rPr>
                <w:rFonts w:cs="Arial"/>
                <w:sz w:val="16"/>
                <w:szCs w:val="16"/>
              </w:rPr>
              <w:t>věk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Pr="009C6614" w:rsidRDefault="008313C2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9C6614">
              <w:rPr>
                <w:rFonts w:cs="Arial"/>
                <w:i/>
                <w:iCs/>
                <w:sz w:val="16"/>
                <w:szCs w:val="16"/>
              </w:rPr>
              <w:t>Streptococcus agalactiae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Pr="009C6614" w:rsidRDefault="008313C2">
            <w:pPr>
              <w:jc w:val="center"/>
              <w:rPr>
                <w:rFonts w:cs="Arial"/>
                <w:sz w:val="16"/>
                <w:szCs w:val="16"/>
              </w:rPr>
            </w:pPr>
            <w:r w:rsidRPr="009C6614">
              <w:rPr>
                <w:rFonts w:cs="Arial"/>
                <w:i/>
                <w:iCs/>
                <w:sz w:val="16"/>
                <w:szCs w:val="16"/>
              </w:rPr>
              <w:t>Haemophilus influenzae</w:t>
            </w:r>
            <w:r w:rsidRPr="009C6614">
              <w:rPr>
                <w:rFonts w:cs="Arial"/>
                <w:sz w:val="16"/>
                <w:szCs w:val="16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Pr="009C6614" w:rsidRDefault="008313C2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9C6614">
              <w:rPr>
                <w:rFonts w:cs="Arial"/>
                <w:i/>
                <w:iCs/>
                <w:sz w:val="16"/>
                <w:szCs w:val="16"/>
              </w:rPr>
              <w:t>Neisseria meningitidis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Pr="009C6614" w:rsidRDefault="00C61213">
            <w:pPr>
              <w:jc w:val="center"/>
              <w:rPr>
                <w:rFonts w:cs="Arial"/>
                <w:sz w:val="16"/>
                <w:szCs w:val="16"/>
              </w:rPr>
            </w:pPr>
            <w:r w:rsidRPr="009C6614">
              <w:rPr>
                <w:rFonts w:cs="Arial"/>
                <w:sz w:val="16"/>
                <w:szCs w:val="16"/>
              </w:rPr>
              <w:t xml:space="preserve">různé </w:t>
            </w:r>
            <w:r w:rsidR="008313C2" w:rsidRPr="009C6614">
              <w:rPr>
                <w:rFonts w:cs="Arial"/>
                <w:sz w:val="16"/>
                <w:szCs w:val="16"/>
              </w:rPr>
              <w:t>jiné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Pr="009C6614" w:rsidRDefault="008313C2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9C6614">
              <w:rPr>
                <w:rFonts w:cs="Arial"/>
                <w:i/>
                <w:iCs/>
                <w:sz w:val="16"/>
                <w:szCs w:val="16"/>
              </w:rPr>
              <w:t>Streptococcus pneumoniae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Pr="009C6614" w:rsidRDefault="008313C2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9C6614">
              <w:rPr>
                <w:rFonts w:cs="Arial"/>
                <w:i/>
                <w:iCs/>
                <w:sz w:val="16"/>
                <w:szCs w:val="16"/>
              </w:rPr>
              <w:t>Listeria monocytogenes</w:t>
            </w:r>
          </w:p>
        </w:tc>
      </w:tr>
      <w:tr w:rsidR="008313C2" w:rsidTr="009C661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 až 1 m.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jc w:val="center"/>
              <w:rPr>
                <w:rFonts w:cs="Arial"/>
                <w:b/>
                <w:bCs/>
                <w:sz w:val="24"/>
                <w:szCs w:val="16"/>
              </w:rPr>
            </w:pPr>
            <w:r>
              <w:rPr>
                <w:rFonts w:cs="Arial"/>
                <w:b/>
                <w:bCs/>
                <w:sz w:val="24"/>
                <w:szCs w:val="16"/>
              </w:rPr>
              <w:t xml:space="preserve">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jc w:val="center"/>
              <w:rPr>
                <w:rFonts w:cs="Arial"/>
                <w:szCs w:val="16"/>
              </w:rPr>
            </w:pPr>
            <w:r>
              <w:rPr>
                <w:rFonts w:eastAsia="Arial" w:cs="Arial"/>
                <w:szCs w:val="16"/>
              </w:rPr>
              <w:t>10</w:t>
            </w:r>
          </w:p>
        </w:tc>
      </w:tr>
      <w:tr w:rsidR="008313C2" w:rsidTr="009C661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 až 4 r.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jc w:val="center"/>
              <w:rPr>
                <w:rFonts w:cs="Arial"/>
                <w:b/>
                <w:bCs/>
                <w:sz w:val="24"/>
                <w:szCs w:val="16"/>
              </w:rPr>
            </w:pPr>
            <w:r>
              <w:rPr>
                <w:rFonts w:eastAsia="Arial" w:cs="Arial"/>
                <w:b/>
                <w:bCs/>
                <w:sz w:val="24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jc w:val="center"/>
              <w:rPr>
                <w:rFonts w:cs="Arial"/>
                <w:szCs w:val="16"/>
              </w:rPr>
            </w:pPr>
            <w:r>
              <w:rPr>
                <w:rFonts w:eastAsia="Arial" w:cs="Arial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jc w:val="center"/>
              <w:rPr>
                <w:rFonts w:cs="Arial"/>
                <w:szCs w:val="16"/>
              </w:rPr>
            </w:pPr>
            <w:r>
              <w:rPr>
                <w:rFonts w:eastAsia="Arial" w:cs="Arial"/>
                <w:szCs w:val="16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jc w:val="center"/>
              <w:rPr>
                <w:rFonts w:cs="Arial"/>
                <w:szCs w:val="16"/>
              </w:rPr>
            </w:pPr>
            <w:r>
              <w:rPr>
                <w:rFonts w:eastAsia="Arial" w:cs="Arial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</w:tr>
      <w:tr w:rsidR="008313C2" w:rsidTr="009C661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 až 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jc w:val="center"/>
              <w:rPr>
                <w:rFonts w:cs="Arial"/>
                <w:b/>
                <w:bCs/>
                <w:sz w:val="24"/>
                <w:szCs w:val="16"/>
              </w:rPr>
            </w:pPr>
            <w:r>
              <w:rPr>
                <w:rFonts w:eastAsia="Arial" w:cs="Arial"/>
                <w:b/>
                <w:bCs/>
                <w:sz w:val="24"/>
                <w:szCs w:val="16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jc w:val="center"/>
              <w:rPr>
                <w:rFonts w:cs="Arial"/>
                <w:szCs w:val="16"/>
              </w:rPr>
            </w:pPr>
            <w:r>
              <w:rPr>
                <w:rFonts w:eastAsia="Arial" w:cs="Arial"/>
                <w:szCs w:val="16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jc w:val="center"/>
              <w:rPr>
                <w:rFonts w:cs="Arial"/>
                <w:szCs w:val="16"/>
              </w:rPr>
            </w:pPr>
            <w:r>
              <w:rPr>
                <w:rFonts w:eastAsia="Arial" w:cs="Arial"/>
                <w:szCs w:val="16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</w:tr>
      <w:tr w:rsidR="008313C2" w:rsidTr="009C661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30 až 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jc w:val="center"/>
              <w:rPr>
                <w:rFonts w:cs="Arial"/>
                <w:szCs w:val="16"/>
              </w:rPr>
            </w:pPr>
            <w:r>
              <w:rPr>
                <w:rFonts w:eastAsia="Arial" w:cs="Arial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jc w:val="center"/>
              <w:rPr>
                <w:rFonts w:cs="Arial"/>
                <w:b/>
                <w:bCs/>
                <w:sz w:val="24"/>
                <w:szCs w:val="16"/>
              </w:rPr>
            </w:pPr>
            <w:r>
              <w:rPr>
                <w:rFonts w:eastAsia="Arial" w:cs="Arial"/>
                <w:b/>
                <w:bCs/>
                <w:sz w:val="24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jc w:val="center"/>
              <w:rPr>
                <w:rFonts w:cs="Arial"/>
                <w:szCs w:val="16"/>
              </w:rPr>
            </w:pPr>
            <w:r>
              <w:rPr>
                <w:rFonts w:eastAsia="Arial" w:cs="Arial"/>
                <w:szCs w:val="16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</w:tr>
      <w:tr w:rsidR="008313C2" w:rsidTr="009C661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jc w:val="center"/>
              <w:rPr>
                <w:rFonts w:cs="Arial"/>
                <w:szCs w:val="16"/>
              </w:rPr>
            </w:pPr>
            <w:r>
              <w:rPr>
                <w:rFonts w:eastAsia="Arial" w:cs="Arial"/>
                <w:szCs w:val="16"/>
              </w:rPr>
              <w:t>Nad 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jc w:val="center"/>
              <w:rPr>
                <w:rFonts w:cs="Arial"/>
                <w:szCs w:val="16"/>
              </w:rPr>
            </w:pPr>
            <w:r>
              <w:rPr>
                <w:rFonts w:eastAsia="Arial" w:cs="Arial"/>
                <w:szCs w:val="16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jc w:val="center"/>
              <w:rPr>
                <w:rFonts w:cs="Arial"/>
                <w:b/>
                <w:bCs/>
                <w:sz w:val="24"/>
                <w:szCs w:val="16"/>
              </w:rPr>
            </w:pPr>
            <w:r>
              <w:rPr>
                <w:rFonts w:eastAsia="Arial" w:cs="Arial"/>
                <w:b/>
                <w:bCs/>
                <w:sz w:val="24"/>
                <w:szCs w:val="16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313C2" w:rsidRDefault="008313C2">
            <w:pPr>
              <w:jc w:val="center"/>
              <w:rPr>
                <w:rFonts w:cs="Arial"/>
                <w:szCs w:val="16"/>
              </w:rPr>
            </w:pPr>
            <w:r>
              <w:rPr>
                <w:rFonts w:eastAsia="Arial" w:cs="Arial"/>
                <w:szCs w:val="16"/>
              </w:rPr>
              <w:t>15</w:t>
            </w:r>
          </w:p>
        </w:tc>
      </w:tr>
    </w:tbl>
    <w:p w:rsidR="008313C2" w:rsidRDefault="008313C2">
      <w:r>
        <w:rPr>
          <w:b/>
          <w:bCs/>
        </w:rPr>
        <w:t>Poznámka:</w:t>
      </w:r>
      <w:r>
        <w:t xml:space="preserve"> Čísla pocházejí z doby před zahájením plošného</w:t>
      </w:r>
      <w:r w:rsidR="00001C60">
        <w:t xml:space="preserve"> očkování dětí proti hemofilům – viz dále. </w:t>
      </w:r>
      <w:r>
        <w:t>V současné době již u věkové skupiny</w:t>
      </w:r>
      <w:r w:rsidR="00C61213">
        <w:t xml:space="preserve"> do čtyř let</w:t>
      </w:r>
      <w:r>
        <w:t xml:space="preserve"> převažuje jako původce </w:t>
      </w:r>
      <w:r>
        <w:rPr>
          <w:i/>
          <w:iCs/>
        </w:rPr>
        <w:t>Neisseria meningitidis</w:t>
      </w:r>
      <w:r>
        <w:t>.</w:t>
      </w:r>
    </w:p>
    <w:p w:rsidR="008313C2" w:rsidRDefault="008313C2">
      <w:pPr>
        <w:pStyle w:val="Nadpis4"/>
      </w:pPr>
      <w:r>
        <w:t>6.4.1.1 Novorozenecké (neonatální) hnisavé meningitidy</w:t>
      </w:r>
    </w:p>
    <w:p w:rsidR="008313C2" w:rsidRDefault="008313C2">
      <w:r>
        <w:t xml:space="preserve">Novorozenec se zpravidla nakazí od matky při porodu. Pochva matky se stává porodní cestou. Novorozenec může při porodu získat bakterie, které u matky žádné potíže nezpůsobovaly. Nejčastější je </w:t>
      </w:r>
      <w:r>
        <w:rPr>
          <w:b/>
          <w:bCs/>
          <w:i/>
          <w:iCs/>
        </w:rPr>
        <w:t>Streptococcus agalactiae</w:t>
      </w:r>
      <w:r>
        <w:t xml:space="preserve">, ale může to být také </w:t>
      </w:r>
      <w:r>
        <w:rPr>
          <w:b/>
          <w:bCs/>
          <w:i/>
          <w:iCs/>
        </w:rPr>
        <w:t>Listeria monocytogenes</w:t>
      </w:r>
      <w:r>
        <w:t xml:space="preserve">. V případě </w:t>
      </w:r>
      <w:r>
        <w:rPr>
          <w:i/>
          <w:iCs/>
        </w:rPr>
        <w:t xml:space="preserve">S. agalactiae </w:t>
      </w:r>
      <w:r>
        <w:t xml:space="preserve">se ke konci těhotenství provádí screening, aby porodníci mohli být na streptokokovou infekci připravení. Zpravidla se porod zajišťuje profylaktickým podáním antibiotika. Další možností je infekce novorozence v porodnici. V tomto případě jde často o nemocniční nákazu se vším všudy, včetně toho, že původcem je nemocniční kmen rezistentní na řadu antibiotik. Jako původci se v tomto případě uplatňují nejčastěji </w:t>
      </w:r>
      <w:r>
        <w:rPr>
          <w:b/>
          <w:bCs/>
        </w:rPr>
        <w:t>enterobakterie</w:t>
      </w:r>
      <w:r>
        <w:t xml:space="preserve"> (Escherichia coli, Klebsiella pneumoniae, ale i například salmonely).</w:t>
      </w:r>
    </w:p>
    <w:p w:rsidR="008313C2" w:rsidRDefault="008313C2">
      <w:pPr>
        <w:pStyle w:val="Nadpis4"/>
      </w:pPr>
      <w:r>
        <w:t>6.4.1.2 Hnisavé meningitidy u batolat a předškoláků</w:t>
      </w:r>
    </w:p>
    <w:p w:rsidR="008313C2" w:rsidRDefault="008313C2">
      <w:r>
        <w:t>Tyto invazivní infekce se dávají do souvislosti s přechodem dítěte z domácího prostředí do kolektivu (jesle, školka). Dítě je najednou vystaveno působení mikrobů, proti kterým není chráněno a se kterými se dosud</w:t>
      </w:r>
      <w:r w:rsidR="00001C60">
        <w:t xml:space="preserve"> nesetkalo. Klasickým původcem býval</w:t>
      </w:r>
      <w:r>
        <w:t xml:space="preserve"> </w:t>
      </w:r>
      <w:r w:rsidRPr="00001C60">
        <w:rPr>
          <w:bCs/>
          <w:i/>
          <w:iCs/>
        </w:rPr>
        <w:t>Haemophilus influenzae</w:t>
      </w:r>
      <w:r>
        <w:t xml:space="preserve"> serotypu b, nyní však počty hemofilových invazivních infekcí díky očkování klesají a na první místo se i v této skupině dostává </w:t>
      </w:r>
      <w:r>
        <w:rPr>
          <w:b/>
          <w:bCs/>
        </w:rPr>
        <w:t>meningokok</w:t>
      </w:r>
      <w:r>
        <w:t xml:space="preserve">, o kterém je řeč v dalším odstavci. Hemofilové meningitidy </w:t>
      </w:r>
      <w:r w:rsidR="00001C60">
        <w:t xml:space="preserve">mívají </w:t>
      </w:r>
      <w:r>
        <w:t>oproti meningokokovým nižší smrtnost a neprobíhají tak prudce, na druhou stranu je u nich poměrně vysoké procento dlouhodobých či trvalých následků, jako je ohluchnutí.</w:t>
      </w:r>
    </w:p>
    <w:p w:rsidR="008313C2" w:rsidRDefault="008313C2">
      <w:pPr>
        <w:pStyle w:val="Nadpis4"/>
      </w:pPr>
      <w:r>
        <w:t>6.4.1.3 Hnisavé meningitidy u teenagerů a mladých dospělých</w:t>
      </w:r>
    </w:p>
    <w:p w:rsidR="008313C2" w:rsidRDefault="008313C2">
      <w:r>
        <w:t xml:space="preserve">U teenagerů a mladých dospělých </w:t>
      </w:r>
      <w:r>
        <w:rPr>
          <w:b/>
          <w:bCs/>
        </w:rPr>
        <w:t>meningokok</w:t>
      </w:r>
      <w:r>
        <w:t xml:space="preserve"> čili </w:t>
      </w:r>
      <w:r>
        <w:rPr>
          <w:i/>
          <w:iCs/>
        </w:rPr>
        <w:t>Neisseria meningitidis</w:t>
      </w:r>
      <w:r>
        <w:t>. Typické jsou zde skvrnky (petechie) na kůži a meningeální příznaky. Bohužel se oboje někdy objeví až příliš pozdě. Hnisavé meningitidy u této věkové skupiny souvisejí nejčastěji s pobytem v kolektivu (internát, koleje, kasárna), někdy i ve spojení s těsným konaktem (líbání). Typickou situací je náhlá nadměrná fyzická aktivita u netrénované osoby (student, který seděl nad knihami, se po úspěšně složené zkoušce vydá na taneční party; voják, který procházel teoretickou přípravou v kasárnách, je vyhnán s „plnou polní“ na terénní cvičení).</w:t>
      </w:r>
    </w:p>
    <w:p w:rsidR="008313C2" w:rsidRDefault="008313C2">
      <w:pPr>
        <w:pStyle w:val="Nadpis4"/>
      </w:pPr>
      <w:r>
        <w:lastRenderedPageBreak/>
        <w:t>6.4.1.4 Hnisavé meningitidy u dospělých v produktivním věku a u seniorů</w:t>
      </w:r>
    </w:p>
    <w:p w:rsidR="008313C2" w:rsidRDefault="008313C2">
      <w:r>
        <w:t>U dospělých mezi 25 a 60 léty věku nejsou hnisavé meningitidy nijak časté. Pokud se vyskytují, nelze u nich uvést jednoho hlavního původce. Často jde o druhotné infekce například po autonehodách či jiných úrazech hlavy, kdy je úrazovým mechanismem porušena hematoencefalická bariéra a do mozkomíšního prostoru se dostávají mikroby z vnějšího prostředí. Tímto mechanismem se do CNS dostávají nejen bakterie, ale i kvasinky nebo například volně žijící améby. V takovém případě už ovšem nejde o hnisavé meningitidy.</w:t>
      </w:r>
    </w:p>
    <w:p w:rsidR="008313C2" w:rsidRDefault="008313C2">
      <w:r>
        <w:t xml:space="preserve">U seniorů je na </w:t>
      </w:r>
      <w:proofErr w:type="gramStart"/>
      <w:r>
        <w:t>první</w:t>
      </w:r>
      <w:proofErr w:type="gramEnd"/>
      <w:r>
        <w:t xml:space="preserve"> místě pneumokok neboli </w:t>
      </w:r>
      <w:r>
        <w:rPr>
          <w:i/>
          <w:iCs/>
        </w:rPr>
        <w:t>Streptococcus pneumoniae</w:t>
      </w:r>
      <w:r>
        <w:t>. Častý je zejména u osob, které prodělaly splenektomii – odnětí sleziny.</w:t>
      </w:r>
    </w:p>
    <w:p w:rsidR="008313C2" w:rsidRDefault="008313C2">
      <w:pPr>
        <w:pStyle w:val="Nadpis3"/>
      </w:pPr>
      <w:r>
        <w:t>6.4.2 Projevy hnisavých meningitid</w:t>
      </w:r>
    </w:p>
    <w:p w:rsidR="008313C2" w:rsidRDefault="008313C2">
      <w:r>
        <w:t>U hnisavých meningitid pozorujeme zpravidla rychlý rozvoj poruchy vědomí (90 % pacientů). Může nastat i bezvědomí, přičemž jeho úroveň je různá (a stanovuje se podle skórovacích sytémů). Vedle samotné meningitidy bývá často přítomna sepse, někdy i těžká sepse (sepse + orgánové selhání). V těle dochází k zánětu mozkových plen a k otoku mozku. Mozkové buňky jsou poškozeny toxiny, je porušena hematoencefalická bariéra. Tlak v nitrolební dutině je zvýšený, zásobení mozku kyslíkem zhoršené.</w:t>
      </w:r>
    </w:p>
    <w:p w:rsidR="008313C2" w:rsidRDefault="008313C2">
      <w:pPr>
        <w:pStyle w:val="Nadpis3"/>
      </w:pPr>
      <w:r>
        <w:t>6.4.3 Meningokoková meningitida</w:t>
      </w:r>
    </w:p>
    <w:p w:rsidR="008313C2" w:rsidRDefault="008313C2">
      <w:r>
        <w:rPr>
          <w:i/>
          <w:iCs/>
        </w:rPr>
        <w:t>Neisseria meningitidis</w:t>
      </w:r>
      <w:r>
        <w:t xml:space="preserve"> (meningokok) je gramnegativní kok, tvořící dvojice (diplokok). Poprvé tuto bakterii izolovala Sára Branhamová-Matthewsová (1888–1962).</w:t>
      </w:r>
    </w:p>
    <w:p w:rsidR="008313C2" w:rsidRDefault="008313C2">
      <w:pPr>
        <w:pStyle w:val="Nadpis4"/>
      </w:pPr>
      <w:r>
        <w:t>6.4.3.1 Podmínky vzniku infekce</w:t>
      </w:r>
    </w:p>
    <w:p w:rsidR="008313C2" w:rsidRDefault="008313C2">
      <w:r>
        <w:rPr>
          <w:i/>
          <w:iCs/>
        </w:rPr>
        <w:t>Neisseria meningitidis</w:t>
      </w:r>
      <w:r>
        <w:t xml:space="preserve"> je přítomna v hltanu asi u deseti procent zdravých osob. Proč ale někdy tyto osoby zůstávají zdravé, a jindy nastane invazivní meningokoková infekce? K invazivní infekci dojde </w:t>
      </w:r>
      <w:proofErr w:type="gramStart"/>
      <w:r>
        <w:t>pouze pokud</w:t>
      </w:r>
      <w:proofErr w:type="gramEnd"/>
      <w:r>
        <w:t xml:space="preserve"> je kmen vysoce virulentní (má vysokou míru schopnosti napadat – tedy jde o jeden z takzvaných klonálních kmenů) a zároveň když hostitelský organismus je vnímavý k infekci. Meningokok se přenáší vzduchem na krátké vzdálenosti a ještě lépe přímým kontaktem. Invazivní infekci napomáhá narušení sliznice, např. i kouřením či předchozí virovou infekcí. Infekce propukne často tehdy, když je tělo oslabeno neúměrnou fyzickou námahou po předchozí inaktivitě. Vyskytuje se </w:t>
      </w:r>
      <w:r>
        <w:rPr>
          <w:b/>
          <w:bCs/>
        </w:rPr>
        <w:t>u dětí předškolního věku</w:t>
      </w:r>
      <w:r>
        <w:t xml:space="preserve">, a pak </w:t>
      </w:r>
      <w:r>
        <w:rPr>
          <w:b/>
          <w:bCs/>
        </w:rPr>
        <w:t>u „teenagerů“ a mladých dospělých</w:t>
      </w:r>
      <w:r>
        <w:t xml:space="preserve">. Ještě daleko víc se ale vyskytuje v některých zemích, například v Africe v oblasti tzv. </w:t>
      </w:r>
      <w:r>
        <w:rPr>
          <w:b/>
          <w:bCs/>
        </w:rPr>
        <w:t>meningitického pásu</w:t>
      </w:r>
      <w:r>
        <w:t xml:space="preserve"> (meningitis belt) – v podstatě jde o oblast sahelu (jižně od Sahary, severně od deštných pralesů). Zatímco u nás jde o jednotlivé případy (ovšem tragické, umírají většinou mladí lidí), v Africe na meningokokovou meningitidu umírá mnohem více lidí než třeba na známou Ebolu.</w:t>
      </w:r>
    </w:p>
    <w:p w:rsidR="008313C2" w:rsidRDefault="008313C2">
      <w:pPr>
        <w:pStyle w:val="Nadpis4"/>
      </w:pPr>
      <w:r>
        <w:t>6.4.3.2 Klinické projevy infekce</w:t>
      </w:r>
    </w:p>
    <w:p w:rsidR="008313C2" w:rsidRDefault="008313C2">
      <w:r>
        <w:t xml:space="preserve">Klinicky jde o </w:t>
      </w:r>
      <w:r w:rsidR="00001C60">
        <w:t>velmi prudce</w:t>
      </w:r>
      <w:r>
        <w:t xml:space="preserve"> probíhající zánět mozkových blan s vysokou horečkou a meningeálními příznaky. Může být také přítomna typická vyrážka, někdy se ale projeví i poměrně pozdě.</w:t>
      </w:r>
      <w:r w:rsidR="00001C60">
        <w:t xml:space="preserve"> Nemoc nastupuje během několika hodin, </w:t>
      </w:r>
      <w:r w:rsidR="000A1999">
        <w:t>rychlá diagnostika a zásah může rozhodnout o životě a smrti.</w:t>
      </w:r>
    </w:p>
    <w:p w:rsidR="008313C2" w:rsidRDefault="008313C2">
      <w:pPr>
        <w:pStyle w:val="Nadpis4"/>
      </w:pPr>
      <w:r>
        <w:t>6.4.3.3 Léčba infekce</w:t>
      </w:r>
    </w:p>
    <w:p w:rsidR="008313C2" w:rsidRDefault="008313C2">
      <w:r>
        <w:t>Je potřeba zabezpečit přežití pacienta (sledovat krvácivost a acidobazickou rovnováhu). Zároveň podáváme antibiotika. Lékem volby u meningokokových infekcí je stále klasický penicilin. Často se také používá cefalosporin třetí generace (ceftriaxon), který má dobrý průnik do mozkomíšního moku. Možné jsou i další alternativy, zejména u alergiků</w:t>
      </w:r>
    </w:p>
    <w:p w:rsidR="008313C2" w:rsidRDefault="008313C2">
      <w:pPr>
        <w:pStyle w:val="Nadpis4"/>
      </w:pPr>
      <w:r>
        <w:t>6.4.3.4 Prevence meningokokové infekce očkováním</w:t>
      </w:r>
    </w:p>
    <w:p w:rsidR="008313C2" w:rsidRDefault="008313C2">
      <w:r>
        <w:t xml:space="preserve">Očkování proti meningokokům není plošné, ale očkují se ohrožené skupiny, např. vojáci ve výcviku nebo mládež, která byla v kontaktu s invazivním kmenem. Očkovací látky jsou vázány na tzv. seroskupiny, tj. skupiny podle typu antigenů. Existují očkovací látky proti meningokokům séroskupiny C, případně A + C nebo A + C + W135 + Y. U meningokoků seroskupiny B </w:t>
      </w:r>
      <w:r w:rsidR="000A1999">
        <w:t>představuje</w:t>
      </w:r>
      <w:r>
        <w:t xml:space="preserve"> očkování problém. </w:t>
      </w:r>
      <w:r w:rsidR="000A1999">
        <w:t xml:space="preserve">Dlouho se nedařilo připravit použitelnou vakcínu. Nyní už jsou u </w:t>
      </w:r>
      <w:r w:rsidR="000A1999">
        <w:lastRenderedPageBreak/>
        <w:t>nás dostupné dvě očkovací látky, které ale podle prvních studií mají nižší účinnost než očkovací látky proti ostatním seroskupinám</w:t>
      </w:r>
      <w:r>
        <w:t>.</w:t>
      </w:r>
    </w:p>
    <w:p w:rsidR="008313C2" w:rsidRDefault="000A1999">
      <w:r>
        <w:t>U očkovacích látek proti ostatním seroskupinám platí, že nejsou</w:t>
      </w:r>
      <w:r w:rsidR="008313C2">
        <w:t xml:space="preserve"> všechny stejné – staré polysacharidové vakcíny měly horší účinnost než konjugované vakcíny. </w:t>
      </w:r>
      <w:r>
        <w:t>Staré</w:t>
      </w:r>
      <w:r w:rsidR="008313C2">
        <w:t xml:space="preserve"> </w:t>
      </w:r>
      <w:r w:rsidR="008313C2">
        <w:rPr>
          <w:b/>
          <w:bCs/>
        </w:rPr>
        <w:t>polysacharidové vakcíny</w:t>
      </w:r>
      <w:r w:rsidR="008313C2">
        <w:t xml:space="preserve"> </w:t>
      </w:r>
      <w:r>
        <w:t xml:space="preserve">měly nevýhodu – byla </w:t>
      </w:r>
      <w:r w:rsidR="008313C2">
        <w:t xml:space="preserve">u nich krátká „imunologická paměť“. Tuto nedostatečnost kompenzovaly </w:t>
      </w:r>
      <w:r w:rsidR="008313C2">
        <w:rPr>
          <w:b/>
          <w:bCs/>
        </w:rPr>
        <w:t>konjugované vakcíny</w:t>
      </w:r>
      <w:r w:rsidR="008313C2">
        <w:t xml:space="preserve">. V současné době se </w:t>
      </w:r>
      <w:proofErr w:type="gramStart"/>
      <w:r w:rsidR="008313C2">
        <w:t>používají</w:t>
      </w:r>
      <w:proofErr w:type="gramEnd"/>
      <w:r w:rsidR="008313C2">
        <w:t xml:space="preserve"> v Evropě především monovalentní konjugované vakcíny vůči meningokokovým nákazám skupiny C. Vakcíny proti dalším typům </w:t>
      </w:r>
      <w:proofErr w:type="gramStart"/>
      <w:r w:rsidR="008313C2">
        <w:t>jsou</w:t>
      </w:r>
      <w:proofErr w:type="gramEnd"/>
      <w:r w:rsidR="008313C2">
        <w:t xml:space="preserve"> také dostupné a jsou vhodné především u cestovatelů. Důvodem je, že zatímco u nás převažují meningokoky seroskupin B a C, v různých částech světa to může být zcela jinak. Každopádně všechny dnes u nás dostupné vakcíny jsou vysoce imunogenní a bezpečné.</w:t>
      </w:r>
    </w:p>
    <w:p w:rsidR="000A1999" w:rsidRDefault="000A1999">
      <w:r>
        <w:t xml:space="preserve">Přehled aktuálně dostupných očkovaních látek lze nalézt na stránkách </w:t>
      </w:r>
      <w:proofErr w:type="gramStart"/>
      <w:r w:rsidRPr="000A1999">
        <w:rPr>
          <w:i/>
        </w:rPr>
        <w:t>www</w:t>
      </w:r>
      <w:proofErr w:type="gramEnd"/>
      <w:r w:rsidRPr="000A1999">
        <w:rPr>
          <w:i/>
        </w:rPr>
        <w:t>.</w:t>
      </w:r>
      <w:proofErr w:type="gramStart"/>
      <w:r w:rsidRPr="000A1999">
        <w:rPr>
          <w:i/>
        </w:rPr>
        <w:t>vakciny</w:t>
      </w:r>
      <w:proofErr w:type="gramEnd"/>
      <w:r w:rsidRPr="000A1999">
        <w:rPr>
          <w:i/>
        </w:rPr>
        <w:t>.net.</w:t>
      </w:r>
    </w:p>
    <w:p w:rsidR="008313C2" w:rsidRDefault="008313C2">
      <w:pPr>
        <w:pStyle w:val="Nadpis4"/>
      </w:pPr>
      <w:r>
        <w:t>6.4.3.5 Vyhledávání faryngeálních kmenů meningokoků</w:t>
      </w:r>
    </w:p>
    <w:p w:rsidR="008313C2" w:rsidRDefault="008313C2">
      <w:r>
        <w:t>Jak už bylo řečeno, asi deset procent zdravé populace má meningokoky v krku. Je to tedy normální nález. Mikrobiologové přesto někdy po meningokocích v krku pátrají, buď v rámci vyšetření kontaktů s invazivním onemocněním (dnes již ale výjimečně, neboť se ukázalo, že většina takto nalezených kmenů nemá s těmi invazivními kmeny nic společného), nebo také při podezření, že by se mohly podílet na zánětu v krku (faryngitidě). Mikrobiologové se proto někdy snaží umět vyhledat meningokoky mezi bakteriemi, které se v krku vyskytují ještě běžněji (především jsou to ústní streptokoky a neisserie). Používá se k tomu disk obsahující vankomycin a kolistin. Zatímco většina složek běžné flóry hltanu je na jednu ze složek obsažených v disku citlivá, a tudíž kolem disku nerostou, případný meningokok by rostl i v těsném okolí disku. Díky tomu by byl nalezen a nebyl by přehlédnut mezi ostatními bakteriemi.</w:t>
      </w:r>
    </w:p>
    <w:p w:rsidR="008313C2" w:rsidRDefault="008313C2">
      <w:pPr>
        <w:pStyle w:val="Nadpis3"/>
      </w:pPr>
      <w:r>
        <w:t>6.4.4 Hemofilová meningitida a další hemofilové invazivní infekce</w:t>
      </w:r>
    </w:p>
    <w:p w:rsidR="008313C2" w:rsidRDefault="008313C2">
      <w:r>
        <w:t xml:space="preserve">Hemofily jsou krátké gramnegativní tyčinky. Hemofily patří do čeledi </w:t>
      </w:r>
      <w:r>
        <w:rPr>
          <w:i/>
          <w:iCs/>
        </w:rPr>
        <w:t xml:space="preserve">Pasteurellaceae </w:t>
      </w:r>
      <w:r>
        <w:t xml:space="preserve">společně s rodem </w:t>
      </w:r>
      <w:r>
        <w:rPr>
          <w:i/>
          <w:iCs/>
        </w:rPr>
        <w:t>Pasteurella</w:t>
      </w:r>
      <w:r>
        <w:t>.</w:t>
      </w:r>
    </w:p>
    <w:p w:rsidR="008313C2" w:rsidRDefault="008313C2">
      <w:pPr>
        <w:pStyle w:val="Nadpis4"/>
      </w:pPr>
      <w:r>
        <w:t>6.4.4.1 Význam hemofilových invazivních infekcí</w:t>
      </w:r>
    </w:p>
    <w:p w:rsidR="008313C2" w:rsidRDefault="008313C2">
      <w:r>
        <w:t xml:space="preserve">Hovoříme-li o hemofilech, je nutno rozlišovat, o jaký druh jde. Existuje například druh </w:t>
      </w:r>
      <w:r>
        <w:rPr>
          <w:i/>
          <w:iCs/>
        </w:rPr>
        <w:t>Haemophilus parainfluenzae</w:t>
      </w:r>
      <w:r>
        <w:t xml:space="preserve">, který je mnohem běžnější a mnohem méně patogenní. Další je </w:t>
      </w:r>
      <w:r>
        <w:rPr>
          <w:i/>
          <w:iCs/>
        </w:rPr>
        <w:t>Haemophilus aphrophilus</w:t>
      </w:r>
      <w:r>
        <w:t xml:space="preserve"> a existuje i mnoho dalších málo patogenních druhů. Zvláštním případem je </w:t>
      </w:r>
      <w:r>
        <w:rPr>
          <w:i/>
          <w:iCs/>
        </w:rPr>
        <w:t>Haemophilus ducreyi</w:t>
      </w:r>
      <w:r>
        <w:t xml:space="preserve">, původce pohlavně přenášené choroby ulcus molle. Invazivní infekce však způsobuje výhradně druh </w:t>
      </w:r>
      <w:r>
        <w:rPr>
          <w:i/>
          <w:iCs/>
        </w:rPr>
        <w:t>Haemophilus influenzae</w:t>
      </w:r>
      <w:r>
        <w:t>, a to ještě jen některé jeho kmeny. Jde o kmeny, které mají polysacharidové pouzdro, a to pouzdro nese antigeny označované jako typ b. Takový hemofil bývá někdy označován jako „Hib“ („očkování proti Hib“ a podobně). Výjimečně mohou být ještě invazivní infekce spojeny s pouzdeerným typem f. Ostatní typy (a, c, d, e) se zpravidla na invazivních infekcích nepodílejí, stejně jako neopouzdřené kmeny.</w:t>
      </w:r>
    </w:p>
    <w:p w:rsidR="008313C2" w:rsidRDefault="008313C2">
      <w:pPr>
        <w:pStyle w:val="Nadpis4"/>
      </w:pPr>
      <w:r>
        <w:t>6.4.4.2 Klinické projevy hemofilových infekcí</w:t>
      </w:r>
    </w:p>
    <w:p w:rsidR="008313C2" w:rsidRDefault="008313C2">
      <w:r>
        <w:rPr>
          <w:b/>
          <w:bCs/>
        </w:rPr>
        <w:t>Hemofilová meningitida</w:t>
      </w:r>
      <w:r>
        <w:t xml:space="preserve"> zpravidla probíhá během řádově dnů. Neohrožuje život tak bezprostředně jako meningokoková meningitida, ale zato se u ní častěji vyskytují trvalé následky. Většinou jde o postižení sluchu, případně psychomotorickou retardaci, v některých případech, zejména v raném dětství, dokonce obstrukční hydrocefalus (tj. lebka je naplněna tekutinou, která nemá kam odtékat, a její objem se zvětšuje na úkor mozkové tkáně).</w:t>
      </w:r>
    </w:p>
    <w:p w:rsidR="008313C2" w:rsidRDefault="008313C2">
      <w:r>
        <w:rPr>
          <w:b/>
          <w:bCs/>
        </w:rPr>
        <w:t>Hemofilová epiglotitida</w:t>
      </w:r>
      <w:r>
        <w:t>, tedy zánět příklopky hrtanové, je další typickou hemofilovou infekcí. Zvláštní je tím, že postihuje opravdu jen hrtanovou příklopku a nikoli samotný hrtan (záněty hrtanu bývají většinou virové). Díky očkování je dnes toto onemocnění vzácné, bývalo však velmi nebezpečné. V některých případech je dítě bezprostředně ohroženo udušením, a na místě proto může být provedení tracheotomie nebo v nouzi koniotomie.</w:t>
      </w:r>
    </w:p>
    <w:p w:rsidR="008313C2" w:rsidRDefault="008313C2">
      <w:r>
        <w:t>Z </w:t>
      </w:r>
      <w:r>
        <w:rPr>
          <w:b/>
          <w:bCs/>
        </w:rPr>
        <w:t>dalších</w:t>
      </w:r>
      <w:r>
        <w:t xml:space="preserve"> invazivních i neinvazivních onemocnění způsobených hemofily stojí za zmínku především sepse, záněty středního ucha a záněty paranasálních dutin.</w:t>
      </w:r>
    </w:p>
    <w:p w:rsidR="008313C2" w:rsidRDefault="008313C2">
      <w:r>
        <w:lastRenderedPageBreak/>
        <w:t xml:space="preserve">Velmi běžná je </w:t>
      </w:r>
      <w:r>
        <w:rPr>
          <w:b/>
          <w:bCs/>
        </w:rPr>
        <w:t>přítomnost hemofilů v krku</w:t>
      </w:r>
      <w:r>
        <w:t xml:space="preserve">, přičemž patogenní role je velmi pochybná. Zvlášť v případě </w:t>
      </w:r>
      <w:r>
        <w:rPr>
          <w:i/>
          <w:iCs/>
        </w:rPr>
        <w:t xml:space="preserve">Haemophilus parainfluenzae </w:t>
      </w:r>
      <w:r>
        <w:t xml:space="preserve">nepředpokládáme, že by byl patogenem, ale ani nález </w:t>
      </w:r>
      <w:r>
        <w:rPr>
          <w:i/>
          <w:iCs/>
        </w:rPr>
        <w:t>Haemophilus influenzae</w:t>
      </w:r>
      <w:r>
        <w:t>, pokud není doprovázen výraznými klinickými příznaky, není důvodem k léčbě. Některé laboratoře z tohoto důvodu odmítají vůbec po hemofilech ve faryngu pátrat, aby se zamezilo zbytečné léčbě antibiotiky.</w:t>
      </w:r>
    </w:p>
    <w:p w:rsidR="008313C2" w:rsidRDefault="008313C2">
      <w:pPr>
        <w:pStyle w:val="Nadpis4"/>
      </w:pPr>
      <w:r>
        <w:t>6.4.4.3 Léčba a prevence hemofilových meningitid</w:t>
      </w:r>
    </w:p>
    <w:p w:rsidR="008313C2" w:rsidRDefault="008313C2">
      <w:r>
        <w:t xml:space="preserve">V případě hemofilových infekcí se samozřejmě doporučuje vhodná </w:t>
      </w:r>
      <w:r>
        <w:rPr>
          <w:b/>
          <w:bCs/>
        </w:rPr>
        <w:t>antibiotická léčba</w:t>
      </w:r>
      <w:r>
        <w:t>. I když hemofily jsou zpravidla citlivé na amoxicilin či případně amoxicilin s kyselinou klavulanovou (AMOKSIKLAV, AUGMENTIN), tyto léky se hodí pro léčbu např. hemofilových zánětů středního ucha nebo dutin, ne však pro léčbu meningitid. S ohledem na nutnost zabezpečit průnik do mozkomíšního moku se používá například ceftriaxon (ROCEPHINE)</w:t>
      </w:r>
    </w:p>
    <w:p w:rsidR="008313C2" w:rsidRDefault="008313C2">
      <w:r>
        <w:t xml:space="preserve">V prevenci se používá </w:t>
      </w:r>
      <w:r>
        <w:rPr>
          <w:b/>
          <w:bCs/>
        </w:rPr>
        <w:t>očkování</w:t>
      </w:r>
      <w:r>
        <w:t xml:space="preserve">, které je dnes součástí tzv. hexavakcíny, tj. chrání dohromady proti šesti různým infekcícm. Jde o očkování pouze proti </w:t>
      </w:r>
      <w:r>
        <w:rPr>
          <w:i/>
          <w:iCs/>
        </w:rPr>
        <w:t>Haemophilus influenzae</w:t>
      </w:r>
      <w:r>
        <w:t xml:space="preserve"> pouzderného typu b. Očkovací látka je čištěný polysacharid. Po zavedení očkování významně poklesl počet invazivních hemofilových infekcí předškoláků (záněty mozkových blan, plic, příklopky hltanové)</w:t>
      </w:r>
    </w:p>
    <w:p w:rsidR="008313C2" w:rsidRDefault="008313C2">
      <w:r>
        <w:rPr>
          <w:b/>
          <w:bCs/>
        </w:rPr>
        <w:t>Konjugovaná hemofilová vakcína</w:t>
      </w:r>
      <w:r>
        <w:t xml:space="preserve"> je určena k očkování dětí ve věku šesti týdnů neočkované proti TBC, respektive starších tří měsíců, bylo-li dítě po narození očkované proti tuberkulóze a jizvička po něm je dokonale zhojená. Očkovat dospělé osoby lze v případech, jsou-li ohroženy rizikem komplikací tohoto onemocnění a výrobce příslušné vakcíny neomezuje její použití pro osoby starší pět let (zdroj uvedené informace: </w:t>
      </w:r>
      <w:proofErr w:type="gramStart"/>
      <w:r w:rsidR="000A1999" w:rsidRPr="000A1999">
        <w:t>www</w:t>
      </w:r>
      <w:proofErr w:type="gramEnd"/>
      <w:r w:rsidR="000A1999" w:rsidRPr="000A1999">
        <w:t>.</w:t>
      </w:r>
      <w:proofErr w:type="gramStart"/>
      <w:r w:rsidR="000A1999" w:rsidRPr="000A1999">
        <w:t>vakciny</w:t>
      </w:r>
      <w:proofErr w:type="gramEnd"/>
      <w:r w:rsidR="000A1999" w:rsidRPr="000A1999">
        <w:t>.net</w:t>
      </w:r>
      <w:r>
        <w:t>).</w:t>
      </w:r>
    </w:p>
    <w:p w:rsidR="008313C2" w:rsidRDefault="008313C2">
      <w:pPr>
        <w:pStyle w:val="Nadpis3"/>
      </w:pPr>
      <w:r>
        <w:t>6.4.5 Pneumokokové meningitidy</w:t>
      </w:r>
    </w:p>
    <w:p w:rsidR="008313C2" w:rsidRDefault="008313C2">
      <w:r>
        <w:rPr>
          <w:i/>
          <w:iCs/>
        </w:rPr>
        <w:t>Streptococcus pneumoniae</w:t>
      </w:r>
      <w:r>
        <w:t xml:space="preserve"> čili „pneumokok“ je grampozitivní kok. Tvoří spíše řetízky než dvojice (proto se mu kdysi říkalo </w:t>
      </w:r>
      <w:r>
        <w:rPr>
          <w:i/>
          <w:iCs/>
        </w:rPr>
        <w:t>Diplococcus pneumoniae</w:t>
      </w:r>
      <w:r>
        <w:t>), dvojice jsou ale často druhotně uspořádány do řetízků. Tvar bakterie není ideálně kulatý, má spíše lancetovitý (to česky znamená kopíčkovitý) tvar. Tím ale není nijak zpochybněno jeho zařazení mezi koky.</w:t>
      </w:r>
    </w:p>
    <w:p w:rsidR="008313C2" w:rsidRDefault="008313C2">
      <w:pPr>
        <w:pStyle w:val="Nadpis4"/>
      </w:pPr>
      <w:r>
        <w:t>6.4.5.1 Klinický význam pneumokoka</w:t>
      </w:r>
    </w:p>
    <w:p w:rsidR="008313C2" w:rsidRDefault="008313C2">
      <w:r>
        <w:t>V malém množství se nachází i v hltanech zdravých osob. Jinak je ale původcem zánětů plic, paranasálních dutin, středního ucha, a také původcem sepsí a meningitid. Významný je jeho výskyt u osob po splenektomii.</w:t>
      </w:r>
    </w:p>
    <w:p w:rsidR="008313C2" w:rsidRDefault="008313C2">
      <w:r>
        <w:t>Pneumokoková meningitida může postihovat všechny věkové kategorie. Na prvním místě je jako původce u meningitid seniorů, nijak vzácné ale nejsou ani pneumokokové meningitidy dětí.</w:t>
      </w:r>
    </w:p>
    <w:p w:rsidR="008313C2" w:rsidRDefault="008313C2">
      <w:pPr>
        <w:pStyle w:val="Nadpis4"/>
      </w:pPr>
      <w:r>
        <w:t>6.4.5.2 Léčba a prevence pneumokokových meningitid</w:t>
      </w:r>
    </w:p>
    <w:p w:rsidR="008313C2" w:rsidRDefault="008313C2">
      <w:r>
        <w:t>Léčba se opět provádí vhodnými</w:t>
      </w:r>
      <w:r>
        <w:rPr>
          <w:b/>
          <w:bCs/>
        </w:rPr>
        <w:t xml:space="preserve"> antibiotiky</w:t>
      </w:r>
      <w:r>
        <w:t xml:space="preserve"> s dobrým průnikem do mozkomíšního moku</w:t>
      </w:r>
    </w:p>
    <w:p w:rsidR="000A1999" w:rsidRDefault="008313C2" w:rsidP="000A1999">
      <w:r>
        <w:t xml:space="preserve">Prevence je možná </w:t>
      </w:r>
      <w:r>
        <w:rPr>
          <w:b/>
          <w:bCs/>
        </w:rPr>
        <w:t>očkováním</w:t>
      </w:r>
      <w:r>
        <w:t>. Očkování proti pneumokokům je první a zatím jedno ze dvou, které není povinné, je ale bezplatné. I když se proti němu ozývají různé hlasy, lze toto očkování spíše doporučit</w:t>
      </w:r>
      <w:r w:rsidR="000A1999">
        <w:t>.</w:t>
      </w:r>
    </w:p>
    <w:p w:rsidR="008313C2" w:rsidRDefault="008313C2">
      <w:pPr>
        <w:pStyle w:val="Nadpis3"/>
      </w:pPr>
      <w:r>
        <w:t xml:space="preserve">6.4.6 Meningitidy způsobené </w:t>
      </w:r>
      <w:r>
        <w:rPr>
          <w:i/>
          <w:iCs/>
        </w:rPr>
        <w:t>Streptococcus agalactiae</w:t>
      </w:r>
      <w:r>
        <w:t xml:space="preserve"> a ostatními patogeny</w:t>
      </w:r>
    </w:p>
    <w:p w:rsidR="008313C2" w:rsidRDefault="008313C2">
      <w:r>
        <w:t xml:space="preserve">U novorozenců způsobuje meningitidy </w:t>
      </w:r>
      <w:r>
        <w:rPr>
          <w:i/>
          <w:iCs/>
        </w:rPr>
        <w:t>Streptococcus agalactiae</w:t>
      </w:r>
      <w:r>
        <w:t>. Je to grampozitivní kok, tvořící řetízky. U tohoto mikroba se často můžeme setkat s různými zkratgami názvu (SAG) a synonymy (zkratka GBS odvozená z pojmu „Group B streptococcus“ = antigenní skupina B v systému vytvořeném paní Lancefieldovou).</w:t>
      </w:r>
    </w:p>
    <w:p w:rsidR="008313C2" w:rsidRDefault="008313C2">
      <w:pPr>
        <w:pStyle w:val="Petit"/>
      </w:pPr>
      <w:r>
        <w:t>Možná si všimnete druhového jména a-galactiae, tedy bez-mléčný. Tato bakterie opravdu způsobuje záněty mléčné žlázy s poruchou tvorby mléka, avšak většinou je to u krav.</w:t>
      </w:r>
    </w:p>
    <w:p w:rsidR="008313C2" w:rsidRDefault="008313C2">
      <w:pPr>
        <w:pStyle w:val="Nadpis4"/>
      </w:pPr>
      <w:r>
        <w:t xml:space="preserve">6.4.6.1 Význam </w:t>
      </w:r>
      <w:r>
        <w:rPr>
          <w:i/>
          <w:iCs/>
        </w:rPr>
        <w:t>S. agalactiae</w:t>
      </w:r>
    </w:p>
    <w:p w:rsidR="008313C2" w:rsidRDefault="008313C2">
      <w:r>
        <w:t xml:space="preserve">Jde o bakterii, která bývá nalézána </w:t>
      </w:r>
      <w:r>
        <w:rPr>
          <w:b/>
          <w:bCs/>
        </w:rPr>
        <w:t>v pochvě dospělých žen</w:t>
      </w:r>
      <w:r>
        <w:t xml:space="preserve">. Ne vždy je příčinou potíží. Často je její přítomnost v pochvě zcela bezpříznaková. Mimo to tato bakterie může způsobit </w:t>
      </w:r>
      <w:r>
        <w:rPr>
          <w:b/>
          <w:bCs/>
        </w:rPr>
        <w:t>zánět močového</w:t>
      </w:r>
      <w:r>
        <w:t xml:space="preserve"> měchýře (je-li v moči ve významném množství).</w:t>
      </w:r>
    </w:p>
    <w:p w:rsidR="008313C2" w:rsidRDefault="008313C2">
      <w:r>
        <w:lastRenderedPageBreak/>
        <w:t xml:space="preserve">Takzvané </w:t>
      </w:r>
      <w:r>
        <w:rPr>
          <w:b/>
          <w:bCs/>
        </w:rPr>
        <w:t>časné novorozenecké infekce</w:t>
      </w:r>
      <w:r>
        <w:t xml:space="preserve"> se vyskytují u 2 až 3 na 1000 dětí. Infekce nejčastěji začíná mezi 20 a 48 hodinami. Méně často mohou probíhat infekce způsboené touto bakterií i jako tzv. </w:t>
      </w:r>
      <w:r>
        <w:rPr>
          <w:b/>
          <w:bCs/>
        </w:rPr>
        <w:t>pozdní novorozenecké infekce</w:t>
      </w:r>
      <w:r>
        <w:t>, kdy k infekci dojde až po pěti a více dnech. Zvýšeným rizikem infekce trpí děti často předčasně narozené.</w:t>
      </w:r>
    </w:p>
    <w:p w:rsidR="008313C2" w:rsidRDefault="008313C2">
      <w:r>
        <w:t>Co se týče infekcí novorozence, může jít například o infekce dýchacích cest nebo sepse. Pokud jde o hnisavé meningitidy, ty se mohou projevit později než ostatní infekce způsobené tímto mikrobem.</w:t>
      </w:r>
    </w:p>
    <w:p w:rsidR="008313C2" w:rsidRDefault="008313C2">
      <w:pPr>
        <w:pStyle w:val="Nadpis4"/>
      </w:pPr>
      <w:r>
        <w:t xml:space="preserve">6.4.6.2 Prevence novorozeneckých infekcí </w:t>
      </w:r>
      <w:r>
        <w:rPr>
          <w:i/>
          <w:iCs/>
        </w:rPr>
        <w:t>S. agalactiae</w:t>
      </w:r>
    </w:p>
    <w:p w:rsidR="008313C2" w:rsidRDefault="008313C2">
      <w:r>
        <w:t xml:space="preserve">Dnes je všeobecně doporučeno provádět ke konci těhotenství </w:t>
      </w:r>
      <w:r>
        <w:rPr>
          <w:b/>
          <w:bCs/>
        </w:rPr>
        <w:t>screening přítomnosti „SAG“ v pochvě</w:t>
      </w:r>
      <w:r>
        <w:t xml:space="preserve">. Provádí se </w:t>
      </w:r>
      <w:r>
        <w:rPr>
          <w:b/>
        </w:rPr>
        <w:t>poševní výtěr</w:t>
      </w:r>
      <w:r>
        <w:t>. Na žádanku je nutno značit, že jde o screening. V laboratoři probíhá normální kultivace na běžné patogeny, plus navíc i speciální selektivně pomnožovací bujón nebo speciální chromogenní půda, oboje s cílem zvýšit šanci na záchyt streptokoka mezi běžnou vaginální mikroflórou.</w:t>
      </w:r>
    </w:p>
    <w:p w:rsidR="008313C2" w:rsidRDefault="008313C2">
      <w:pPr>
        <w:pStyle w:val="Nadpis4"/>
        <w:rPr>
          <w:i/>
        </w:rPr>
      </w:pPr>
      <w:r>
        <w:t xml:space="preserve">6.4.6.3 Infekce způsobené </w:t>
      </w:r>
      <w:r>
        <w:rPr>
          <w:i/>
        </w:rPr>
        <w:t>Listeria monocytogenes</w:t>
      </w:r>
    </w:p>
    <w:p w:rsidR="008313C2" w:rsidRDefault="008313C2">
      <w:r>
        <w:t>K infekci může dojít jak před porodem, tak i při něm. Také zde žena může být zcela bez potíží.</w:t>
      </w:r>
    </w:p>
    <w:p w:rsidR="008313C2" w:rsidRDefault="008313C2">
      <w:r>
        <w:t xml:space="preserve">Cca po pěti dnech po porodu se objevuje obraz hnisavé meningitidy, podobný infekci </w:t>
      </w:r>
      <w:r>
        <w:rPr>
          <w:i/>
          <w:iCs/>
        </w:rPr>
        <w:t>Streptococcus agalactiae</w:t>
      </w:r>
      <w:r>
        <w:t>. Možné jsou ale i jiné závažné infekce (záněty plic, meningitidy)</w:t>
      </w:r>
    </w:p>
    <w:p w:rsidR="008313C2" w:rsidRDefault="008313C2">
      <w:r>
        <w:t>Žluč-eskulinový agar, na kterém listerie typicky rostou. Screening se zde neprovádí, mikrob se však zachytí při běžném kultivačním vyšetření. Pro léčbu je doporučena vysoká dávka ampicilinu.</w:t>
      </w:r>
    </w:p>
    <w:p w:rsidR="008313C2" w:rsidRDefault="008313C2">
      <w:r>
        <w:t>Zcela neúčinné jsou cefalosporiny, stejně jako v případě enterokoků.</w:t>
      </w:r>
    </w:p>
    <w:p w:rsidR="008313C2" w:rsidRDefault="008313C2">
      <w:pPr>
        <w:pStyle w:val="Nadpis3"/>
      </w:pPr>
      <w:r>
        <w:t>6.4.7 Vyšetřování u purulentní meningitidy</w:t>
      </w:r>
    </w:p>
    <w:p w:rsidR="008313C2" w:rsidRDefault="008313C2">
      <w:r>
        <w:t>Při podezření na mozkomíšní meningitidu je nutno sledovat známky infekce a pacienta urychleně transportovat na vhodné pracoviště (typicky infekční JIP). Také se odebírá krev a mozkomíšní mok na biochemická vyšetření. Sleduje se acidobazická rovnováha krve, krvácivost a podobně. Likvorologické vyšetření pomůže při odlišení purulentní meningitidy od „aseptické“ vzhledem k jiným poměrům jednotlivých složek u akutní hnisavé meningitidy oproti „aseptické“ meningitidě. Mozkomíšní mok (a případně i krev) se odešle i na mikrobiologii.</w:t>
      </w:r>
    </w:p>
    <w:p w:rsidR="008313C2" w:rsidRDefault="008313C2">
      <w:pPr>
        <w:pStyle w:val="Nadpis4"/>
      </w:pPr>
      <w:r>
        <w:t>6.4.7.1 Bakteriologická diagnostika purulentních meningitid</w:t>
      </w:r>
    </w:p>
    <w:p w:rsidR="008313C2" w:rsidRDefault="008313C2">
      <w:r>
        <w:t>Klasickým vzorkem bývá mozkomíšní mok, odebraný lumbální nebo subokcipitální punkcí. Při odběru je nutno měřit tlak likvoru a prohlédnout jeho vzhled. Vedle mozkomíšního moku bývá užitečný i odběr krve na hemokulturu. Po přijetí do laboratoře se provede mikroskopie (hledají se leukocyty a bakterie) a přímý průkaz antigenu ve vzorku likvoru. Tyto dvě metody jsou nejdůležitější, protože jejich předběžné výsledky jsou dostupné téměř okamžitě. Provádí se ale také kultivace na obohacených půdách (čokoládový agar). V případě pozitivního kultivačního nálezu následuje identifikace kmenů, u meningokoků až na úroveň séroskupiny kvůli očkování. Interpretace nemusí být jednoznačná, někdy může jít o kožní kontaminaci (zejména jsou-li nalezeny koagulasa negativní stafylokoky)</w:t>
      </w:r>
    </w:p>
    <w:p w:rsidR="008313C2" w:rsidRDefault="008313C2">
      <w:pPr>
        <w:pStyle w:val="Nadpis4"/>
      </w:pPr>
      <w:r>
        <w:t>6.4.7.2 Rychlé mikrobiologické metody</w:t>
      </w:r>
    </w:p>
    <w:p w:rsidR="008313C2" w:rsidRDefault="008313C2">
      <w:r>
        <w:t xml:space="preserve">Jak již bylo řečeno, mozkomíšní mok, který přijde do laboratoře s podezřením na meningitidu </w:t>
      </w:r>
      <w:proofErr w:type="gramStart"/>
      <w:r>
        <w:t>se</w:t>
      </w:r>
      <w:proofErr w:type="gramEnd"/>
    </w:p>
    <w:p w:rsidR="008313C2" w:rsidRDefault="008313C2">
      <w:r>
        <w:t>prohlédne pod mikroskopem (hned), vyšetří se antigenní analýzou (hned) a zároveň se nasadí na kultivační půdy (provede se sice také hned, ale výsledek této metody je hotov až další den).</w:t>
      </w:r>
    </w:p>
    <w:p w:rsidR="008313C2" w:rsidRDefault="008313C2">
      <w:pPr>
        <w:pStyle w:val="Nadpis5"/>
      </w:pPr>
      <w:r>
        <w:t>6.4.7.2.1 Mikroskopie likvoru</w:t>
      </w:r>
    </w:p>
    <w:p w:rsidR="008313C2" w:rsidRDefault="008313C2">
      <w:r>
        <w:t>Nachází se velké množství bílých krvinek, především polymorfonukleárních neutrofilů</w:t>
      </w:r>
    </w:p>
    <w:p w:rsidR="008313C2" w:rsidRDefault="008313C2" w:rsidP="008313C2">
      <w:pPr>
        <w:numPr>
          <w:ilvl w:val="0"/>
          <w:numId w:val="1"/>
        </w:numPr>
      </w:pPr>
      <w:r>
        <w:t>U meningokokové meningitidy se nacházejí gramnegativní koky ve dvojicích. Častý je intracelulární výskyt.</w:t>
      </w:r>
    </w:p>
    <w:p w:rsidR="008313C2" w:rsidRDefault="008313C2" w:rsidP="008313C2">
      <w:pPr>
        <w:numPr>
          <w:ilvl w:val="0"/>
          <w:numId w:val="1"/>
        </w:numPr>
      </w:pPr>
      <w:r>
        <w:t xml:space="preserve">U </w:t>
      </w:r>
      <w:proofErr w:type="gramStart"/>
      <w:r>
        <w:t>hemofilové</w:t>
      </w:r>
      <w:proofErr w:type="gramEnd"/>
      <w:r>
        <w:t xml:space="preserve"> meningitidy by šlo o krátké gramnegativní tyčinky</w:t>
      </w:r>
    </w:p>
    <w:p w:rsidR="008313C2" w:rsidRDefault="008313C2" w:rsidP="008313C2">
      <w:pPr>
        <w:numPr>
          <w:ilvl w:val="0"/>
          <w:numId w:val="1"/>
        </w:numPr>
      </w:pPr>
      <w:r>
        <w:t>U pneumokokové meningitidy, popř. u meningitidy působené S. agalactiae G+ koky ve dvojicích nebo krátkých řetízcích</w:t>
      </w:r>
    </w:p>
    <w:p w:rsidR="008313C2" w:rsidRDefault="008313C2">
      <w:pPr>
        <w:pStyle w:val="Nadpis5"/>
      </w:pPr>
      <w:r>
        <w:lastRenderedPageBreak/>
        <w:t>6.4.7.2.2 Přímý průkaz antigenu ve vzorku likvoru</w:t>
      </w:r>
    </w:p>
    <w:p w:rsidR="008313C2" w:rsidRDefault="008313C2">
      <w:r>
        <w:t>Používají se komerční soupravy pro latexovou aglutinaci. Obsahují zpravidla protilátky proti nejběžněji nalézaným patogenům, což je:</w:t>
      </w:r>
    </w:p>
    <w:p w:rsidR="008313C2" w:rsidRDefault="008313C2" w:rsidP="008313C2">
      <w:pPr>
        <w:numPr>
          <w:ilvl w:val="0"/>
          <w:numId w:val="2"/>
        </w:numPr>
      </w:pPr>
      <w:r>
        <w:rPr>
          <w:i/>
          <w:iCs/>
        </w:rPr>
        <w:t xml:space="preserve">Neisseria meningitidis </w:t>
      </w:r>
      <w:r>
        <w:t>A</w:t>
      </w:r>
    </w:p>
    <w:p w:rsidR="008313C2" w:rsidRDefault="008313C2" w:rsidP="008313C2">
      <w:pPr>
        <w:numPr>
          <w:ilvl w:val="0"/>
          <w:numId w:val="2"/>
        </w:numPr>
      </w:pPr>
      <w:r>
        <w:rPr>
          <w:i/>
          <w:iCs/>
        </w:rPr>
        <w:t>Neisseria meningitidis</w:t>
      </w:r>
      <w:r>
        <w:t xml:space="preserve"> B</w:t>
      </w:r>
    </w:p>
    <w:p w:rsidR="008313C2" w:rsidRDefault="008313C2" w:rsidP="008313C2">
      <w:pPr>
        <w:numPr>
          <w:ilvl w:val="0"/>
          <w:numId w:val="2"/>
        </w:numPr>
      </w:pPr>
      <w:r>
        <w:rPr>
          <w:i/>
          <w:iCs/>
        </w:rPr>
        <w:t>Neisseria meningitidis</w:t>
      </w:r>
      <w:r>
        <w:t xml:space="preserve"> C</w:t>
      </w:r>
    </w:p>
    <w:p w:rsidR="008313C2" w:rsidRDefault="008313C2" w:rsidP="008313C2">
      <w:pPr>
        <w:numPr>
          <w:ilvl w:val="0"/>
          <w:numId w:val="2"/>
        </w:numPr>
      </w:pPr>
      <w:r>
        <w:rPr>
          <w:i/>
          <w:iCs/>
        </w:rPr>
        <w:t>N. meningitidis</w:t>
      </w:r>
      <w:r>
        <w:t xml:space="preserve"> Y/W135</w:t>
      </w:r>
    </w:p>
    <w:p w:rsidR="008313C2" w:rsidRDefault="008313C2" w:rsidP="008313C2">
      <w:pPr>
        <w:numPr>
          <w:ilvl w:val="0"/>
          <w:numId w:val="2"/>
        </w:numPr>
      </w:pPr>
      <w:r>
        <w:rPr>
          <w:i/>
          <w:iCs/>
        </w:rPr>
        <w:t>Haemophilus influenzae</w:t>
      </w:r>
      <w:r>
        <w:t xml:space="preserve"> b</w:t>
      </w:r>
    </w:p>
    <w:p w:rsidR="008313C2" w:rsidRDefault="008313C2" w:rsidP="008313C2">
      <w:pPr>
        <w:numPr>
          <w:ilvl w:val="0"/>
          <w:numId w:val="2"/>
        </w:numPr>
        <w:rPr>
          <w:i/>
          <w:iCs/>
        </w:rPr>
      </w:pPr>
      <w:r>
        <w:rPr>
          <w:i/>
          <w:iCs/>
        </w:rPr>
        <w:t>Streptococcus pneumoniae</w:t>
      </w:r>
    </w:p>
    <w:p w:rsidR="008313C2" w:rsidRDefault="008313C2" w:rsidP="008313C2">
      <w:pPr>
        <w:numPr>
          <w:ilvl w:val="0"/>
          <w:numId w:val="2"/>
        </w:numPr>
        <w:rPr>
          <w:i/>
          <w:iCs/>
        </w:rPr>
      </w:pPr>
      <w:r>
        <w:rPr>
          <w:i/>
          <w:iCs/>
        </w:rPr>
        <w:t>Streptococcus agalactiae</w:t>
      </w:r>
    </w:p>
    <w:p w:rsidR="00C915E1" w:rsidRDefault="00C915E1" w:rsidP="00C915E1">
      <w:pPr>
        <w:pStyle w:val="Nadpis5"/>
      </w:pPr>
      <w:r>
        <w:t>6.4.7.2.3 Průkaz nukleové kyseliny (PCR)</w:t>
      </w:r>
    </w:p>
    <w:p w:rsidR="00C915E1" w:rsidRPr="00C915E1" w:rsidRDefault="00C915E1" w:rsidP="00C915E1">
      <w:r>
        <w:t>Pokud má laboratoř k dispozici soupravu pro multiplexní PCR zaměřenou na původce meningitid, můžje ji použít. Výhodou je, že tyto soupravy kromě původců bakteriálních purulentních meningitid dokáží identifikovat i původce virových meningitid (herpesviry HSV1 a HSV2, které způsobují prostý opar, a herpesvirus VZV, který způsobuje pásový opar – všechny tři tyto viry můžou občas způsobovat závažné meningitidy, případně i encefalitidy).</w:t>
      </w:r>
    </w:p>
    <w:p w:rsidR="008313C2" w:rsidRDefault="008313C2">
      <w:pPr>
        <w:pStyle w:val="Nadpis3"/>
      </w:pPr>
      <w:r>
        <w:t>6.4.8 Léčba purulentních meningitid</w:t>
      </w:r>
    </w:p>
    <w:p w:rsidR="008313C2" w:rsidRDefault="008313C2">
      <w:r>
        <w:t xml:space="preserve">Důežité je </w:t>
      </w:r>
      <w:r>
        <w:rPr>
          <w:b/>
          <w:bCs/>
        </w:rPr>
        <w:t>vytvoření i. v. vstupu.</w:t>
      </w:r>
      <w:r>
        <w:t xml:space="preserve"> Další podstatnou zásadou je </w:t>
      </w:r>
      <w:r>
        <w:rPr>
          <w:b/>
          <w:bCs/>
        </w:rPr>
        <w:t>udržení dýchacích cest</w:t>
      </w:r>
      <w:r>
        <w:t xml:space="preserve"> (laryngeální maska, intubace, kyslík, umělá plicní </w:t>
      </w:r>
      <w:proofErr w:type="gramStart"/>
      <w:r>
        <w:t>ventilace) . Používají</w:t>
      </w:r>
      <w:proofErr w:type="gramEnd"/>
      <w:r>
        <w:t xml:space="preserve"> </w:t>
      </w:r>
      <w:r>
        <w:rPr>
          <w:b/>
          <w:bCs/>
        </w:rPr>
        <w:t>se léky proti otoku</w:t>
      </w:r>
      <w:r>
        <w:t xml:space="preserve"> (manitol). Zásadní význam má </w:t>
      </w:r>
      <w:r>
        <w:rPr>
          <w:b/>
          <w:bCs/>
        </w:rPr>
        <w:t>rychlý a šetrný transport do nemocnice</w:t>
      </w:r>
      <w:r>
        <w:t xml:space="preserve"> (JIP). Až za všemi těmito zásadami jsou </w:t>
      </w:r>
      <w:r>
        <w:rPr>
          <w:b/>
          <w:bCs/>
        </w:rPr>
        <w:t>antibiotika</w:t>
      </w:r>
      <w:r>
        <w:t xml:space="preserve">, na druhou stranu u podezření na meningokokovou meningitidu se doporučuje aplikace penicilinu již během </w:t>
      </w:r>
      <w:proofErr w:type="gramStart"/>
      <w:r>
        <w:t>transportu Mimo</w:t>
      </w:r>
      <w:proofErr w:type="gramEnd"/>
      <w:r>
        <w:t xml:space="preserve"> uvedených postupů lze použít i </w:t>
      </w:r>
      <w:r>
        <w:rPr>
          <w:b/>
          <w:bCs/>
        </w:rPr>
        <w:t>snížení nitrolebního tlaku</w:t>
      </w:r>
      <w:r>
        <w:t xml:space="preserve"> (ICP) agresivní léčbou – řízená hypokapnie. Poněkud sporné jsou </w:t>
      </w:r>
      <w:r>
        <w:rPr>
          <w:b/>
          <w:bCs/>
        </w:rPr>
        <w:t>kortikosteroidy</w:t>
      </w:r>
      <w:r>
        <w:t xml:space="preserve"> (dexamethason) – studie ale uvádějí, že významně snižují postižení sluchu u meningitidy vyvolané </w:t>
      </w:r>
      <w:r>
        <w:rPr>
          <w:i/>
          <w:iCs/>
        </w:rPr>
        <w:t>Haemophilus influenzae</w:t>
      </w:r>
      <w:r>
        <w:t xml:space="preserve"> typ b u dětí a rovněž letalitu u pneumokokové meningitidy dospělých. Další volbou jsou antikoagulační preparáty proti </w:t>
      </w:r>
      <w:proofErr w:type="gramStart"/>
      <w:r>
        <w:t>DIK</w:t>
      </w:r>
      <w:proofErr w:type="gramEnd"/>
      <w:r>
        <w:t xml:space="preserve"> (diseminované intravaskulární koagulaci)</w:t>
      </w:r>
    </w:p>
    <w:p w:rsidR="008313C2" w:rsidRDefault="008313C2">
      <w:r>
        <w:t>Navzdory všem těmto zásadám má například meningokoková meningitida i dnes 10% smrtnost.</w:t>
      </w:r>
    </w:p>
    <w:p w:rsidR="008313C2" w:rsidRDefault="008313C2">
      <w:pPr>
        <w:pStyle w:val="Nadpis3"/>
      </w:pPr>
      <w:r>
        <w:t>6.4.9 Ostatní neuroinfekce</w:t>
      </w:r>
    </w:p>
    <w:p w:rsidR="008313C2" w:rsidRDefault="008313C2">
      <w:r>
        <w:t>V kapitole o aktutních bakteriálních meningitidách jsou uvedeny jen v rámci diferenciální diagnostiky. Zpravidla nemají tak akutní průběh, příznaky ale mohou být podobné. Patří sem zejména chronické meningitidy, mozkové abscesy, virové „aseptické“ meningitidy, meningoencefalitidy a encefalitidy (mnohé z nich jsou přenášeny klíšťaty nebo komáry). Před začátkem očkování se vyskytoval také polivirus (virus dětské obrny). Vážné neurologické komplikace jsou možné u infekcí spalničkami, případně příušnicemi aj. Zákeřný je i virus vztekliny. U nás se ale již několik let vzteklina nevyskytla. Obávaná jsou prionová agens ("nemoc šílených krav"). Ze spirochetálních onemocnění je možná neuroborelióza a neurosyfilis.</w:t>
      </w:r>
    </w:p>
    <w:p w:rsidR="008313C2" w:rsidRPr="00C61213" w:rsidRDefault="008313C2" w:rsidP="00C61213">
      <w:r>
        <w:t xml:space="preserve">Zvláštním případem je tzv. </w:t>
      </w:r>
      <w:r>
        <w:rPr>
          <w:b/>
          <w:bCs/>
        </w:rPr>
        <w:t>polyradikulitida</w:t>
      </w:r>
      <w:r>
        <w:t xml:space="preserve"> (Syndrom Guillain-Barré). Nejde o infekci, ale o postinfekční zánětlivý proces periferních nervů (poškození axonů a </w:t>
      </w:r>
      <w:proofErr w:type="gramStart"/>
      <w:r>
        <w:t>myelinu) . Přítomen</w:t>
      </w:r>
      <w:proofErr w:type="gramEnd"/>
      <w:r>
        <w:t xml:space="preserve"> je rychlý rozvoj poruch čití a motorické slabosti na dolních končetinách, postižení hlavových nervů a postup respiračního selhání. Dnes je již známa asociace s určitými infekčními agens: </w:t>
      </w:r>
      <w:r>
        <w:rPr>
          <w:i/>
          <w:iCs/>
        </w:rPr>
        <w:t>Borrelia burgdorferi</w:t>
      </w:r>
      <w:r>
        <w:t xml:space="preserve">, cytomegalovirus, HIV a </w:t>
      </w:r>
      <w:r>
        <w:rPr>
          <w:i/>
          <w:iCs/>
        </w:rPr>
        <w:t>Campylobacter jejuni</w:t>
      </w:r>
      <w:r>
        <w:t xml:space="preserve"> (jinak původce průjmů). V diagnostice se využívá charakteristický klinický </w:t>
      </w:r>
      <w:proofErr w:type="gramStart"/>
      <w:r>
        <w:t>obraz , vyšetření</w:t>
      </w:r>
      <w:proofErr w:type="gramEnd"/>
      <w:r>
        <w:t xml:space="preserve"> likvoru (zvýšené množství bílkovin na &gt;1,0 g/l bez přítomnosti leukocytů ), typický nález na EMG a případně i pozitivní protilátky proti určitým infekčním agens: EBV, CMV, HIV, respirační viry, </w:t>
      </w:r>
      <w:r>
        <w:rPr>
          <w:i/>
        </w:rPr>
        <w:t>Borrelia burgdorferi</w:t>
      </w:r>
      <w:r>
        <w:t xml:space="preserve"> a </w:t>
      </w:r>
      <w:r>
        <w:rPr>
          <w:i/>
        </w:rPr>
        <w:t>Campylobacter jejuni</w:t>
      </w:r>
      <w:r>
        <w:t>. Nemoc se léčí vysokými dávkami imunoglobulinů.</w:t>
      </w:r>
    </w:p>
    <w:sectPr w:rsidR="008313C2" w:rsidRPr="00C6121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F2DE7"/>
    <w:multiLevelType w:val="hybridMultilevel"/>
    <w:tmpl w:val="4CE429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5B5AF6"/>
    <w:multiLevelType w:val="hybridMultilevel"/>
    <w:tmpl w:val="C48CB7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proofState w:spelling="clean" w:grammar="clean"/>
  <w:defaultTabStop w:val="708"/>
  <w:hyphenationZone w:val="425"/>
  <w:noPunctuationKerning/>
  <w:characterSpacingControl w:val="doNotCompress"/>
  <w:compat/>
  <w:rsids>
    <w:rsidRoot w:val="002C675F"/>
    <w:rsid w:val="00001C60"/>
    <w:rsid w:val="000A1999"/>
    <w:rsid w:val="002C675F"/>
    <w:rsid w:val="008313C2"/>
    <w:rsid w:val="008322F6"/>
    <w:rsid w:val="009C6614"/>
    <w:rsid w:val="00C61213"/>
    <w:rsid w:val="00C9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ind w:left="113" w:hanging="113"/>
    </w:pPr>
    <w:rPr>
      <w:rFonts w:ascii="Century Gothic" w:hAnsi="Century Gothic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spacing w:before="120"/>
      <w:ind w:left="0"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spacing w:before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color w:val="FFFFFF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Pr>
      <w:szCs w:val="22"/>
    </w:rPr>
  </w:style>
  <w:style w:type="paragraph" w:styleId="Zkladntext">
    <w:name w:val="Body Text"/>
    <w:basedOn w:val="Normln"/>
    <w:semiHidden/>
    <w:pPr>
      <w:ind w:left="0" w:firstLine="0"/>
    </w:pPr>
  </w:style>
  <w:style w:type="paragraph" w:styleId="Obsah1">
    <w:name w:val="toc 1"/>
    <w:basedOn w:val="Normln"/>
    <w:next w:val="Normln"/>
    <w:autoRedefine/>
    <w:semiHidden/>
    <w:pPr>
      <w:ind w:left="0"/>
    </w:pPr>
  </w:style>
  <w:style w:type="paragraph" w:customStyle="1" w:styleId="Petit">
    <w:name w:val="Petit"/>
    <w:basedOn w:val="Normln"/>
    <w:rPr>
      <w:sz w:val="16"/>
    </w:rPr>
  </w:style>
  <w:style w:type="paragraph" w:styleId="Normlnweb">
    <w:name w:val="Normal (Web)"/>
    <w:basedOn w:val="Normln"/>
    <w:semiHidden/>
    <w:unhideWhenUsed/>
    <w:pPr>
      <w:spacing w:before="100" w:beforeAutospacing="1" w:after="100" w:afterAutospacing="1"/>
      <w:ind w:left="0" w:firstLine="0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nhideWhenUsed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Mikrobiologický ústav LF MU</vt:lpstr>
    </vt:vector>
  </TitlesOfParts>
  <Company>LF - MU</Company>
  <LinksUpToDate>false</LinksUpToDate>
  <CharactersWithSpaces>21555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Mikrobiologický ústav LF MU</dc:title>
  <dc:subject/>
  <dc:creator>zahradnicek</dc:creator>
  <cp:keywords/>
  <dc:description/>
  <cp:lastModifiedBy>Rodina</cp:lastModifiedBy>
  <cp:revision>4</cp:revision>
  <dcterms:created xsi:type="dcterms:W3CDTF">2019-03-24T18:12:00Z</dcterms:created>
  <dcterms:modified xsi:type="dcterms:W3CDTF">2019-03-24T18:13:00Z</dcterms:modified>
</cp:coreProperties>
</file>