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40D2D" w14:textId="64060F19" w:rsidR="00B76DCA" w:rsidRPr="00091D0F" w:rsidRDefault="00DF2982" w:rsidP="006F5C25">
      <w:pPr>
        <w:jc w:val="center"/>
        <w:rPr>
          <w:b/>
          <w:lang w:val="en-GB"/>
        </w:rPr>
      </w:pPr>
      <w:r w:rsidRPr="00091D0F">
        <w:rPr>
          <w:b/>
          <w:lang w:val="en-GB"/>
        </w:rPr>
        <w:t>Learning unit</w:t>
      </w:r>
      <w:r w:rsidR="00B76DCA" w:rsidRPr="00091D0F">
        <w:rPr>
          <w:b/>
          <w:lang w:val="en-GB"/>
        </w:rPr>
        <w:t xml:space="preserve">: </w:t>
      </w:r>
      <w:r w:rsidR="00E12765">
        <w:rPr>
          <w:b/>
          <w:lang w:val="en-GB"/>
        </w:rPr>
        <w:t>Antispasmodics</w:t>
      </w:r>
    </w:p>
    <w:p w14:paraId="5C8A4D4A" w14:textId="77777777" w:rsidR="00B76DCA" w:rsidRPr="00091D0F" w:rsidRDefault="00B76DCA" w:rsidP="00270B95">
      <w:pPr>
        <w:jc w:val="center"/>
        <w:rPr>
          <w:b/>
          <w:bCs/>
          <w:lang w:val="en-GB"/>
        </w:rPr>
      </w:pPr>
    </w:p>
    <w:p w14:paraId="40C3F6D6" w14:textId="55CED7A8" w:rsidR="00B76DCA" w:rsidRPr="00091D0F" w:rsidRDefault="00DF2982" w:rsidP="004E600F">
      <w:pPr>
        <w:rPr>
          <w:b/>
          <w:bCs/>
          <w:lang w:val="en-GB"/>
        </w:rPr>
      </w:pPr>
      <w:r w:rsidRPr="00091D0F">
        <w:rPr>
          <w:b/>
          <w:bCs/>
          <w:lang w:val="en-GB"/>
        </w:rPr>
        <w:t>Impact of the learning unit</w:t>
      </w:r>
    </w:p>
    <w:p w14:paraId="382DF065" w14:textId="5491E96C" w:rsidR="001500F3" w:rsidRPr="00091D0F" w:rsidRDefault="00802EF7" w:rsidP="001500F3">
      <w:pPr>
        <w:rPr>
          <w:lang w:val="en-GB"/>
        </w:rPr>
      </w:pPr>
      <w:r>
        <w:rPr>
          <w:lang w:val="en-GB"/>
        </w:rPr>
        <w:t>S</w:t>
      </w:r>
      <w:r w:rsidRPr="00091D0F">
        <w:rPr>
          <w:lang w:val="en-GB"/>
        </w:rPr>
        <w:t>pasmolytic</w:t>
      </w:r>
      <w:r>
        <w:rPr>
          <w:lang w:val="en-GB"/>
        </w:rPr>
        <w:t xml:space="preserve"> agents have </w:t>
      </w:r>
      <w:r w:rsidR="001500F3" w:rsidRPr="00091D0F">
        <w:rPr>
          <w:lang w:val="en-GB"/>
        </w:rPr>
        <w:t>a significant role</w:t>
      </w:r>
      <w:r>
        <w:rPr>
          <w:lang w:val="en-GB"/>
        </w:rPr>
        <w:t xml:space="preserve"> in therapy of pain</w:t>
      </w:r>
      <w:r w:rsidR="001500F3" w:rsidRPr="00091D0F">
        <w:rPr>
          <w:lang w:val="en-GB"/>
        </w:rPr>
        <w:t xml:space="preserve">. Their indications include smooth muscle spasms and pain in the gastrointestinal, biliary and urogenital tract, including biliary and renal colic. They are used to relieve spasm visceral pains and to relieve spasms in diagnostic and therapeutic procedures such as gastroduodenal endoscopy, radiology, etc. </w:t>
      </w:r>
      <w:proofErr w:type="spellStart"/>
      <w:r w:rsidR="001500F3" w:rsidRPr="00091D0F">
        <w:rPr>
          <w:lang w:val="en-GB"/>
        </w:rPr>
        <w:t>Cholinotropic</w:t>
      </w:r>
      <w:proofErr w:type="spellEnd"/>
      <w:r w:rsidR="001500F3" w:rsidRPr="00091D0F">
        <w:rPr>
          <w:lang w:val="en-GB"/>
        </w:rPr>
        <w:t xml:space="preserve"> </w:t>
      </w:r>
      <w:proofErr w:type="spellStart"/>
      <w:r w:rsidR="001500F3" w:rsidRPr="00091D0F">
        <w:rPr>
          <w:lang w:val="en-GB"/>
        </w:rPr>
        <w:t>spasmolytics</w:t>
      </w:r>
      <w:proofErr w:type="spellEnd"/>
      <w:r w:rsidR="001500F3" w:rsidRPr="00091D0F">
        <w:rPr>
          <w:lang w:val="en-GB"/>
        </w:rPr>
        <w:t xml:space="preserve"> affect functions mediated by the neurotransmitter acetylcholine. Unlike m</w:t>
      </w:r>
      <w:r w:rsidR="00AB327D">
        <w:rPr>
          <w:lang w:val="en-GB"/>
        </w:rPr>
        <w:t xml:space="preserve">uscle </w:t>
      </w:r>
      <w:r w:rsidR="001500F3" w:rsidRPr="00091D0F">
        <w:rPr>
          <w:lang w:val="en-GB"/>
        </w:rPr>
        <w:t xml:space="preserve">relaxants that affect the motor system and act on the nicotine N receptors of the neuromuscular </w:t>
      </w:r>
      <w:r w:rsidR="00AB327D">
        <w:rPr>
          <w:lang w:val="en-GB"/>
        </w:rPr>
        <w:t>junction, the</w:t>
      </w:r>
      <w:r w:rsidR="001500F3" w:rsidRPr="00091D0F">
        <w:rPr>
          <w:lang w:val="en-GB"/>
        </w:rPr>
        <w:t xml:space="preserve"> neurotropic </w:t>
      </w:r>
      <w:proofErr w:type="spellStart"/>
      <w:r w:rsidR="001500F3" w:rsidRPr="00091D0F">
        <w:rPr>
          <w:lang w:val="en-GB"/>
        </w:rPr>
        <w:t>spasmolytics</w:t>
      </w:r>
      <w:proofErr w:type="spellEnd"/>
      <w:r w:rsidR="001500F3" w:rsidRPr="00091D0F">
        <w:rPr>
          <w:lang w:val="en-GB"/>
        </w:rPr>
        <w:t xml:space="preserve"> act through the muscarinic type </w:t>
      </w:r>
      <w:r w:rsidR="001D7804">
        <w:rPr>
          <w:lang w:val="en-GB"/>
        </w:rPr>
        <w:t xml:space="preserve">(M) of the </w:t>
      </w:r>
      <w:r w:rsidR="001500F3" w:rsidRPr="00091D0F">
        <w:rPr>
          <w:lang w:val="en-GB"/>
        </w:rPr>
        <w:t xml:space="preserve">cholinergic receptors </w:t>
      </w:r>
      <w:r w:rsidR="00072B5D">
        <w:rPr>
          <w:lang w:val="en-GB"/>
        </w:rPr>
        <w:t>of the</w:t>
      </w:r>
      <w:r w:rsidR="001500F3" w:rsidRPr="00091D0F">
        <w:rPr>
          <w:lang w:val="en-GB"/>
        </w:rPr>
        <w:t xml:space="preserve"> parasympathetic nervous system. </w:t>
      </w:r>
      <w:r w:rsidR="00367C60">
        <w:rPr>
          <w:lang w:val="en-GB"/>
        </w:rPr>
        <w:t>The</w:t>
      </w:r>
      <w:r w:rsidR="001500F3" w:rsidRPr="00091D0F">
        <w:rPr>
          <w:lang w:val="en-GB"/>
        </w:rPr>
        <w:t xml:space="preserve"> </w:t>
      </w:r>
      <w:proofErr w:type="spellStart"/>
      <w:r w:rsidR="001500F3" w:rsidRPr="00091D0F">
        <w:rPr>
          <w:lang w:val="en-GB"/>
        </w:rPr>
        <w:t>spasmolytics</w:t>
      </w:r>
      <w:proofErr w:type="spellEnd"/>
      <w:r w:rsidR="001500F3" w:rsidRPr="00091D0F">
        <w:rPr>
          <w:lang w:val="en-GB"/>
        </w:rPr>
        <w:t xml:space="preserve"> acting directly on </w:t>
      </w:r>
      <w:r>
        <w:rPr>
          <w:lang w:val="en-GB"/>
        </w:rPr>
        <w:t xml:space="preserve">the </w:t>
      </w:r>
      <w:r w:rsidR="001500F3" w:rsidRPr="00091D0F">
        <w:rPr>
          <w:lang w:val="en-GB"/>
        </w:rPr>
        <w:t>smooth muscle cells</w:t>
      </w:r>
      <w:r w:rsidR="00367C60">
        <w:rPr>
          <w:lang w:val="en-GB"/>
        </w:rPr>
        <w:t xml:space="preserve"> are</w:t>
      </w:r>
      <w:r w:rsidR="001500F3" w:rsidRPr="00091D0F">
        <w:rPr>
          <w:lang w:val="en-GB"/>
        </w:rPr>
        <w:t xml:space="preserve"> called </w:t>
      </w:r>
      <w:proofErr w:type="spellStart"/>
      <w:r w:rsidR="001500F3" w:rsidRPr="00091D0F">
        <w:rPr>
          <w:lang w:val="en-GB"/>
        </w:rPr>
        <w:t>musculotropic</w:t>
      </w:r>
      <w:proofErr w:type="spellEnd"/>
      <w:r w:rsidR="001500F3" w:rsidRPr="00091D0F">
        <w:rPr>
          <w:lang w:val="en-GB"/>
        </w:rPr>
        <w:t xml:space="preserve"> </w:t>
      </w:r>
      <w:proofErr w:type="spellStart"/>
      <w:r w:rsidR="001500F3" w:rsidRPr="00091D0F">
        <w:rPr>
          <w:lang w:val="en-GB"/>
        </w:rPr>
        <w:t>spasmolytics</w:t>
      </w:r>
      <w:proofErr w:type="spellEnd"/>
      <w:r w:rsidR="001500F3" w:rsidRPr="00091D0F">
        <w:rPr>
          <w:lang w:val="en-GB"/>
        </w:rPr>
        <w:t>.</w:t>
      </w:r>
      <w:r>
        <w:rPr>
          <w:lang w:val="en-GB"/>
        </w:rPr>
        <w:t xml:space="preserve"> </w:t>
      </w:r>
      <w:proofErr w:type="spellStart"/>
      <w:r>
        <w:rPr>
          <w:lang w:val="en-GB"/>
        </w:rPr>
        <w:t>P</w:t>
      </w:r>
      <w:r w:rsidR="001500F3" w:rsidRPr="00091D0F">
        <w:rPr>
          <w:lang w:val="en-GB"/>
        </w:rPr>
        <w:t>arasympatholytics</w:t>
      </w:r>
      <w:proofErr w:type="spellEnd"/>
      <w:r w:rsidR="001500F3" w:rsidRPr="00091D0F">
        <w:rPr>
          <w:lang w:val="en-GB"/>
        </w:rPr>
        <w:t xml:space="preserve"> are a subset of </w:t>
      </w:r>
      <w:proofErr w:type="spellStart"/>
      <w:r w:rsidR="001500F3" w:rsidRPr="00091D0F">
        <w:rPr>
          <w:lang w:val="en-GB"/>
        </w:rPr>
        <w:t>cholinolytics</w:t>
      </w:r>
      <w:proofErr w:type="spellEnd"/>
      <w:r w:rsidR="001500F3" w:rsidRPr="00091D0F">
        <w:rPr>
          <w:lang w:val="en-GB"/>
        </w:rPr>
        <w:t xml:space="preserve"> and include substances that block the muscarinic receptors of the parasympathetic nervous system.</w:t>
      </w:r>
      <w:r w:rsidR="0014379D" w:rsidRPr="00091D0F">
        <w:rPr>
          <w:lang w:val="en-GB"/>
        </w:rPr>
        <w:t xml:space="preserve"> </w:t>
      </w:r>
      <w:r w:rsidR="001500F3" w:rsidRPr="00091D0F">
        <w:rPr>
          <w:lang w:val="en-GB"/>
        </w:rPr>
        <w:t xml:space="preserve">The knowledge of </w:t>
      </w:r>
      <w:proofErr w:type="spellStart"/>
      <w:r w:rsidR="001500F3" w:rsidRPr="00091D0F">
        <w:rPr>
          <w:lang w:val="en-GB"/>
        </w:rPr>
        <w:t>spasmolytics</w:t>
      </w:r>
      <w:proofErr w:type="spellEnd"/>
      <w:r w:rsidR="001500F3" w:rsidRPr="00091D0F">
        <w:rPr>
          <w:lang w:val="en-GB"/>
        </w:rPr>
        <w:t xml:space="preserve"> and the</w:t>
      </w:r>
      <w:r w:rsidR="0027618E" w:rsidRPr="00091D0F">
        <w:rPr>
          <w:lang w:val="en-GB"/>
        </w:rPr>
        <w:t>ir</w:t>
      </w:r>
      <w:r w:rsidR="001500F3" w:rsidRPr="00091D0F">
        <w:rPr>
          <w:lang w:val="en-GB"/>
        </w:rPr>
        <w:t xml:space="preserve"> pharmacology </w:t>
      </w:r>
      <w:r w:rsidR="00585EBE">
        <w:rPr>
          <w:lang w:val="en-GB"/>
        </w:rPr>
        <w:t>is essential for e</w:t>
      </w:r>
      <w:r w:rsidR="00561A5B" w:rsidRPr="00091D0F">
        <w:rPr>
          <w:lang w:val="en-GB"/>
        </w:rPr>
        <w:t>ach</w:t>
      </w:r>
      <w:r w:rsidR="001500F3" w:rsidRPr="00091D0F">
        <w:rPr>
          <w:lang w:val="en-GB"/>
        </w:rPr>
        <w:t xml:space="preserve"> student of medicine.</w:t>
      </w:r>
    </w:p>
    <w:p w14:paraId="556C1620" w14:textId="77777777" w:rsidR="00B76DCA" w:rsidRPr="00091D0F" w:rsidRDefault="00B76DCA" w:rsidP="003E4B2A">
      <w:pPr>
        <w:rPr>
          <w:lang w:val="en-GB"/>
        </w:rPr>
      </w:pPr>
    </w:p>
    <w:p w14:paraId="2E99B5BF" w14:textId="77777777" w:rsidR="00B76DCA" w:rsidRPr="00091D0F" w:rsidRDefault="00AA7092" w:rsidP="00B52BAE">
      <w:pPr>
        <w:rPr>
          <w:b/>
          <w:lang w:val="en-GB"/>
        </w:rPr>
      </w:pPr>
      <w:r w:rsidRPr="00091D0F">
        <w:rPr>
          <w:b/>
          <w:lang w:val="en-GB"/>
        </w:rPr>
        <w:t>Important terms</w:t>
      </w:r>
    </w:p>
    <w:p w14:paraId="59DE3E58" w14:textId="759BA7E2" w:rsidR="00B76DCA" w:rsidRPr="00091D0F" w:rsidRDefault="00BC6D63" w:rsidP="0063221A">
      <w:pPr>
        <w:spacing w:after="0" w:line="240" w:lineRule="auto"/>
        <w:rPr>
          <w:bCs/>
          <w:lang w:val="en-GB"/>
        </w:rPr>
      </w:pPr>
      <w:proofErr w:type="gramStart"/>
      <w:r>
        <w:rPr>
          <w:bCs/>
          <w:lang w:val="en-GB"/>
        </w:rPr>
        <w:t>s</w:t>
      </w:r>
      <w:r w:rsidR="00AA7092" w:rsidRPr="00091D0F">
        <w:rPr>
          <w:bCs/>
          <w:lang w:val="en-GB"/>
        </w:rPr>
        <w:t>pasmolytic</w:t>
      </w:r>
      <w:proofErr w:type="gramEnd"/>
      <w:r w:rsidR="00AA7092" w:rsidRPr="00091D0F">
        <w:rPr>
          <w:bCs/>
          <w:lang w:val="en-GB"/>
        </w:rPr>
        <w:t xml:space="preserve"> agents (antispasmodic agents)</w:t>
      </w:r>
      <w:r w:rsidR="00B76DCA" w:rsidRPr="00091D0F">
        <w:rPr>
          <w:bCs/>
          <w:lang w:val="en-GB"/>
        </w:rPr>
        <w:t xml:space="preserve"> </w:t>
      </w:r>
    </w:p>
    <w:p w14:paraId="548100EF" w14:textId="386A649B" w:rsidR="00B76DCA" w:rsidRPr="00091D0F" w:rsidRDefault="00B76DCA" w:rsidP="005963F5">
      <w:pPr>
        <w:spacing w:after="0" w:line="240" w:lineRule="auto"/>
        <w:rPr>
          <w:bCs/>
          <w:lang w:val="en-GB"/>
        </w:rPr>
      </w:pPr>
      <w:r w:rsidRPr="00091D0F">
        <w:rPr>
          <w:bCs/>
          <w:color w:val="auto"/>
          <w:lang w:val="en-GB"/>
        </w:rPr>
        <w:tab/>
      </w:r>
      <w:proofErr w:type="gramStart"/>
      <w:r w:rsidR="00BC6D63">
        <w:rPr>
          <w:bCs/>
          <w:color w:val="auto"/>
          <w:lang w:val="en-GB"/>
        </w:rPr>
        <w:t>d</w:t>
      </w:r>
      <w:r w:rsidR="00AA7092" w:rsidRPr="00091D0F">
        <w:rPr>
          <w:bCs/>
          <w:lang w:val="en-GB"/>
        </w:rPr>
        <w:t>irect</w:t>
      </w:r>
      <w:proofErr w:type="gramEnd"/>
      <w:r w:rsidR="00AA7092" w:rsidRPr="00091D0F">
        <w:rPr>
          <w:bCs/>
          <w:lang w:val="en-GB"/>
        </w:rPr>
        <w:t xml:space="preserve"> </w:t>
      </w:r>
      <w:proofErr w:type="spellStart"/>
      <w:r w:rsidR="00AA7092" w:rsidRPr="00091D0F">
        <w:rPr>
          <w:bCs/>
          <w:lang w:val="en-GB"/>
        </w:rPr>
        <w:t>c</w:t>
      </w:r>
      <w:r w:rsidRPr="00091D0F">
        <w:rPr>
          <w:bCs/>
          <w:lang w:val="en-GB"/>
        </w:rPr>
        <w:t>holinolyti</w:t>
      </w:r>
      <w:r w:rsidR="00AA7092" w:rsidRPr="00091D0F">
        <w:rPr>
          <w:bCs/>
          <w:lang w:val="en-GB"/>
        </w:rPr>
        <w:t>cs</w:t>
      </w:r>
      <w:proofErr w:type="spellEnd"/>
      <w:r w:rsidRPr="00091D0F">
        <w:rPr>
          <w:bCs/>
          <w:lang w:val="en-GB"/>
        </w:rPr>
        <w:tab/>
      </w:r>
    </w:p>
    <w:p w14:paraId="740DB1DA" w14:textId="46BE7D40" w:rsidR="00B76DCA" w:rsidRPr="00091D0F" w:rsidRDefault="00B76DCA" w:rsidP="00E9665E">
      <w:pPr>
        <w:spacing w:after="0" w:line="240" w:lineRule="auto"/>
        <w:rPr>
          <w:lang w:val="en-GB"/>
        </w:rPr>
      </w:pPr>
      <w:r w:rsidRPr="00091D0F">
        <w:rPr>
          <w:lang w:val="en-GB"/>
        </w:rPr>
        <w:tab/>
      </w:r>
      <w:r w:rsidRPr="00091D0F">
        <w:rPr>
          <w:lang w:val="en-GB"/>
        </w:rPr>
        <w:tab/>
      </w:r>
      <w:proofErr w:type="gramStart"/>
      <w:r w:rsidR="00BC6D63">
        <w:rPr>
          <w:lang w:val="en-GB"/>
        </w:rPr>
        <w:t>m</w:t>
      </w:r>
      <w:r w:rsidR="003671AE">
        <w:rPr>
          <w:lang w:val="en-GB"/>
        </w:rPr>
        <w:t>uscarinic</w:t>
      </w:r>
      <w:proofErr w:type="gramEnd"/>
      <w:r w:rsidR="003671AE">
        <w:rPr>
          <w:lang w:val="en-GB"/>
        </w:rPr>
        <w:t xml:space="preserve"> receptor blockers (</w:t>
      </w:r>
      <w:proofErr w:type="spellStart"/>
      <w:r w:rsidR="003671AE">
        <w:rPr>
          <w:lang w:val="en-GB"/>
        </w:rPr>
        <w:t>a</w:t>
      </w:r>
      <w:r w:rsidR="00FB6A6F" w:rsidRPr="00091D0F">
        <w:rPr>
          <w:lang w:val="en-GB"/>
        </w:rPr>
        <w:t>ntimuscarinics</w:t>
      </w:r>
      <w:proofErr w:type="spellEnd"/>
      <w:r w:rsidR="00FB6A6F" w:rsidRPr="00091D0F">
        <w:rPr>
          <w:lang w:val="en-GB"/>
        </w:rPr>
        <w:t xml:space="preserve"> - n</w:t>
      </w:r>
      <w:r w:rsidR="00AA7092" w:rsidRPr="00091D0F">
        <w:rPr>
          <w:lang w:val="en-GB"/>
        </w:rPr>
        <w:t xml:space="preserve">eurotropic </w:t>
      </w:r>
      <w:proofErr w:type="spellStart"/>
      <w:r w:rsidR="00AA7092" w:rsidRPr="00091D0F">
        <w:rPr>
          <w:lang w:val="en-GB"/>
        </w:rPr>
        <w:t>s</w:t>
      </w:r>
      <w:r w:rsidRPr="00091D0F">
        <w:rPr>
          <w:rFonts w:cs="DejaVuSerifCondensed"/>
          <w:color w:val="auto"/>
          <w:lang w:val="en-GB"/>
        </w:rPr>
        <w:t>pasmolyti</w:t>
      </w:r>
      <w:r w:rsidR="00AA7092" w:rsidRPr="00091D0F">
        <w:rPr>
          <w:rFonts w:cs="DejaVuSerifCondensed"/>
          <w:color w:val="auto"/>
          <w:lang w:val="en-GB"/>
        </w:rPr>
        <w:t>cs</w:t>
      </w:r>
      <w:proofErr w:type="spellEnd"/>
      <w:r w:rsidRPr="00091D0F">
        <w:rPr>
          <w:lang w:val="en-GB"/>
        </w:rPr>
        <w:t xml:space="preserve"> </w:t>
      </w:r>
      <w:r w:rsidR="00FB6A6F" w:rsidRPr="00091D0F">
        <w:rPr>
          <w:lang w:val="en-GB"/>
        </w:rPr>
        <w:t xml:space="preserve">= </w:t>
      </w:r>
      <w:r w:rsidR="003671AE">
        <w:rPr>
          <w:lang w:val="en-GB"/>
        </w:rPr>
        <w:tab/>
      </w:r>
      <w:r w:rsidR="003671AE">
        <w:rPr>
          <w:lang w:val="en-GB"/>
        </w:rPr>
        <w:tab/>
      </w:r>
      <w:r w:rsidR="003671AE">
        <w:rPr>
          <w:lang w:val="en-GB"/>
        </w:rPr>
        <w:tab/>
      </w:r>
      <w:r w:rsidR="003671AE">
        <w:rPr>
          <w:lang w:val="en-GB"/>
        </w:rPr>
        <w:tab/>
      </w:r>
      <w:r w:rsidR="003671AE">
        <w:rPr>
          <w:lang w:val="en-GB"/>
        </w:rPr>
        <w:tab/>
      </w:r>
      <w:r w:rsidR="003671AE">
        <w:rPr>
          <w:lang w:val="en-GB"/>
        </w:rPr>
        <w:tab/>
      </w:r>
      <w:r w:rsidR="003671AE">
        <w:rPr>
          <w:lang w:val="en-GB"/>
        </w:rPr>
        <w:tab/>
      </w:r>
      <w:proofErr w:type="spellStart"/>
      <w:r w:rsidRPr="00091D0F">
        <w:rPr>
          <w:lang w:val="en-GB"/>
        </w:rPr>
        <w:t>parasympat</w:t>
      </w:r>
      <w:r w:rsidR="00AA7092" w:rsidRPr="00091D0F">
        <w:rPr>
          <w:lang w:val="en-GB"/>
        </w:rPr>
        <w:t>h</w:t>
      </w:r>
      <w:r w:rsidRPr="00091D0F">
        <w:rPr>
          <w:lang w:val="en-GB"/>
        </w:rPr>
        <w:t>olyti</w:t>
      </w:r>
      <w:r w:rsidR="00AA7092" w:rsidRPr="00091D0F">
        <w:rPr>
          <w:lang w:val="en-GB"/>
        </w:rPr>
        <w:t>cs</w:t>
      </w:r>
      <w:proofErr w:type="spellEnd"/>
      <w:r w:rsidR="003671AE">
        <w:rPr>
          <w:lang w:val="en-GB"/>
        </w:rPr>
        <w:t>)</w:t>
      </w:r>
      <w:r w:rsidR="00FB6A6F" w:rsidRPr="00091D0F">
        <w:rPr>
          <w:lang w:val="en-GB"/>
        </w:rPr>
        <w:t xml:space="preserve"> </w:t>
      </w:r>
    </w:p>
    <w:p w14:paraId="4C6D0104" w14:textId="38D36AA6" w:rsidR="00B76DCA" w:rsidRPr="00091D0F" w:rsidRDefault="003671AE" w:rsidP="00CC1F29">
      <w:pPr>
        <w:spacing w:after="0" w:line="240" w:lineRule="auto"/>
        <w:rPr>
          <w:lang w:val="en-GB"/>
        </w:rPr>
      </w:pPr>
      <w:r>
        <w:rPr>
          <w:lang w:val="en-GB"/>
        </w:rPr>
        <w:tab/>
      </w:r>
      <w:r>
        <w:rPr>
          <w:lang w:val="en-GB"/>
        </w:rPr>
        <w:tab/>
      </w:r>
      <w:r>
        <w:rPr>
          <w:lang w:val="en-GB"/>
        </w:rPr>
        <w:tab/>
      </w:r>
      <w:proofErr w:type="gramStart"/>
      <w:r w:rsidR="00BC6D63">
        <w:rPr>
          <w:lang w:val="en-GB"/>
        </w:rPr>
        <w:t>a</w:t>
      </w:r>
      <w:r>
        <w:rPr>
          <w:lang w:val="en-GB"/>
        </w:rPr>
        <w:t>gents</w:t>
      </w:r>
      <w:proofErr w:type="gramEnd"/>
      <w:r>
        <w:rPr>
          <w:lang w:val="en-GB"/>
        </w:rPr>
        <w:t xml:space="preserve"> </w:t>
      </w:r>
      <w:r w:rsidR="00FB6A6F" w:rsidRPr="00091D0F">
        <w:rPr>
          <w:lang w:val="en-GB"/>
        </w:rPr>
        <w:t>with tertiary nitrogen (blood-brain barrier penetration</w:t>
      </w:r>
      <w:r w:rsidR="00B76DCA" w:rsidRPr="00091D0F">
        <w:rPr>
          <w:lang w:val="en-GB"/>
        </w:rPr>
        <w:t>)</w:t>
      </w:r>
    </w:p>
    <w:p w14:paraId="0CCCC402" w14:textId="25DE834D" w:rsidR="00B76DCA" w:rsidRPr="00091D0F" w:rsidRDefault="00B76DCA" w:rsidP="00CC1F29">
      <w:pPr>
        <w:spacing w:after="0" w:line="240" w:lineRule="auto"/>
        <w:rPr>
          <w:lang w:val="en-GB"/>
        </w:rPr>
      </w:pPr>
      <w:r w:rsidRPr="00091D0F">
        <w:rPr>
          <w:lang w:val="en-GB"/>
        </w:rPr>
        <w:tab/>
      </w:r>
      <w:r w:rsidRPr="00091D0F">
        <w:rPr>
          <w:lang w:val="en-GB"/>
        </w:rPr>
        <w:tab/>
      </w:r>
      <w:r w:rsidRPr="00091D0F">
        <w:rPr>
          <w:lang w:val="en-GB"/>
        </w:rPr>
        <w:tab/>
      </w:r>
      <w:r w:rsidRPr="00091D0F">
        <w:rPr>
          <w:lang w:val="en-GB"/>
        </w:rPr>
        <w:tab/>
      </w:r>
      <w:proofErr w:type="gramStart"/>
      <w:r w:rsidRPr="00091D0F">
        <w:rPr>
          <w:lang w:val="en-GB"/>
        </w:rPr>
        <w:t>atropin</w:t>
      </w:r>
      <w:r w:rsidR="003F1FCF" w:rsidRPr="00091D0F">
        <w:rPr>
          <w:lang w:val="en-GB"/>
        </w:rPr>
        <w:t>e</w:t>
      </w:r>
      <w:proofErr w:type="gramEnd"/>
    </w:p>
    <w:p w14:paraId="5244A0B1" w14:textId="24BC531A" w:rsidR="00B76DCA" w:rsidRPr="00091D0F" w:rsidRDefault="00B76DCA" w:rsidP="00C33BC5">
      <w:pPr>
        <w:spacing w:after="0" w:line="240" w:lineRule="auto"/>
        <w:rPr>
          <w:lang w:val="en-GB"/>
        </w:rPr>
      </w:pPr>
      <w:r w:rsidRPr="00091D0F">
        <w:rPr>
          <w:lang w:val="en-GB"/>
        </w:rPr>
        <w:tab/>
      </w:r>
      <w:r w:rsidRPr="00091D0F">
        <w:rPr>
          <w:lang w:val="en-GB"/>
        </w:rPr>
        <w:tab/>
      </w:r>
      <w:r w:rsidRPr="00091D0F">
        <w:rPr>
          <w:lang w:val="en-GB"/>
        </w:rPr>
        <w:tab/>
        <w:t xml:space="preserve"> </w:t>
      </w:r>
      <w:proofErr w:type="gramStart"/>
      <w:r w:rsidR="00BC6D63">
        <w:rPr>
          <w:lang w:val="en-GB"/>
        </w:rPr>
        <w:t>a</w:t>
      </w:r>
      <w:r w:rsidR="003671AE">
        <w:rPr>
          <w:lang w:val="en-GB"/>
        </w:rPr>
        <w:t>gents</w:t>
      </w:r>
      <w:proofErr w:type="gramEnd"/>
      <w:r w:rsidR="003671AE">
        <w:rPr>
          <w:lang w:val="en-GB"/>
        </w:rPr>
        <w:t xml:space="preserve"> </w:t>
      </w:r>
      <w:r w:rsidR="003F1FCF" w:rsidRPr="00091D0F">
        <w:rPr>
          <w:lang w:val="en-GB"/>
        </w:rPr>
        <w:t>with quaternary nitrogen</w:t>
      </w:r>
    </w:p>
    <w:p w14:paraId="2DD583D0" w14:textId="4B82D028" w:rsidR="00B76DCA" w:rsidRPr="00091D0F" w:rsidRDefault="00B76DCA" w:rsidP="00C33BC5">
      <w:pPr>
        <w:spacing w:after="0" w:line="240" w:lineRule="auto"/>
        <w:rPr>
          <w:lang w:val="en-GB"/>
        </w:rPr>
      </w:pPr>
      <w:r w:rsidRPr="00091D0F">
        <w:rPr>
          <w:lang w:val="en-GB"/>
        </w:rPr>
        <w:tab/>
      </w:r>
      <w:r w:rsidRPr="00091D0F">
        <w:rPr>
          <w:lang w:val="en-GB"/>
        </w:rPr>
        <w:tab/>
      </w:r>
      <w:r w:rsidRPr="00091D0F">
        <w:rPr>
          <w:lang w:val="en-GB"/>
        </w:rPr>
        <w:tab/>
      </w:r>
      <w:r w:rsidRPr="00091D0F">
        <w:rPr>
          <w:lang w:val="en-GB"/>
        </w:rPr>
        <w:tab/>
      </w:r>
      <w:proofErr w:type="spellStart"/>
      <w:proofErr w:type="gramStart"/>
      <w:r w:rsidRPr="00091D0F">
        <w:rPr>
          <w:lang w:val="en-GB"/>
        </w:rPr>
        <w:t>butyl</w:t>
      </w:r>
      <w:r w:rsidR="0074319B">
        <w:rPr>
          <w:lang w:val="en-GB"/>
        </w:rPr>
        <w:t>hyoscine</w:t>
      </w:r>
      <w:proofErr w:type="spellEnd"/>
      <w:proofErr w:type="gramEnd"/>
      <w:r w:rsidR="0074319B">
        <w:rPr>
          <w:lang w:val="en-GB"/>
        </w:rPr>
        <w:t xml:space="preserve"> (</w:t>
      </w:r>
      <w:proofErr w:type="spellStart"/>
      <w:r w:rsidR="0074319B">
        <w:rPr>
          <w:lang w:val="en-GB"/>
        </w:rPr>
        <w:t>butylsco</w:t>
      </w:r>
      <w:r w:rsidRPr="00091D0F">
        <w:rPr>
          <w:lang w:val="en-GB"/>
        </w:rPr>
        <w:t>polamin</w:t>
      </w:r>
      <w:r w:rsidR="003F1FCF" w:rsidRPr="00091D0F">
        <w:rPr>
          <w:lang w:val="en-GB"/>
        </w:rPr>
        <w:t>e</w:t>
      </w:r>
      <w:proofErr w:type="spellEnd"/>
      <w:r w:rsidR="0074319B">
        <w:rPr>
          <w:lang w:val="en-GB"/>
        </w:rPr>
        <w:t>)</w:t>
      </w:r>
    </w:p>
    <w:p w14:paraId="732E9069" w14:textId="74786512" w:rsidR="00B76DCA" w:rsidRPr="00091D0F" w:rsidRDefault="00B76DCA" w:rsidP="00C33BC5">
      <w:pPr>
        <w:spacing w:after="0" w:line="240" w:lineRule="auto"/>
        <w:rPr>
          <w:lang w:val="en-GB"/>
        </w:rPr>
      </w:pPr>
      <w:r w:rsidRPr="00091D0F">
        <w:rPr>
          <w:lang w:val="en-GB"/>
        </w:rPr>
        <w:tab/>
      </w:r>
      <w:r w:rsidRPr="00091D0F">
        <w:rPr>
          <w:lang w:val="en-GB"/>
        </w:rPr>
        <w:tab/>
      </w:r>
      <w:r w:rsidRPr="00091D0F">
        <w:rPr>
          <w:lang w:val="en-GB"/>
        </w:rPr>
        <w:tab/>
      </w:r>
      <w:r w:rsidRPr="00091D0F">
        <w:rPr>
          <w:lang w:val="en-GB"/>
        </w:rPr>
        <w:tab/>
      </w:r>
      <w:proofErr w:type="spellStart"/>
      <w:proofErr w:type="gramStart"/>
      <w:r w:rsidRPr="00091D0F">
        <w:rPr>
          <w:lang w:val="en-GB"/>
        </w:rPr>
        <w:t>otilonium</w:t>
      </w:r>
      <w:proofErr w:type="spellEnd"/>
      <w:proofErr w:type="gramEnd"/>
      <w:r w:rsidRPr="00091D0F">
        <w:rPr>
          <w:lang w:val="en-GB"/>
        </w:rPr>
        <w:t xml:space="preserve"> </w:t>
      </w:r>
    </w:p>
    <w:p w14:paraId="54A79AA4" w14:textId="0C6A8E51" w:rsidR="003F1FCF" w:rsidRPr="00091D0F" w:rsidRDefault="00B76DCA" w:rsidP="00EA21E7">
      <w:pPr>
        <w:spacing w:after="0" w:line="240" w:lineRule="auto"/>
        <w:rPr>
          <w:lang w:val="en-GB"/>
        </w:rPr>
      </w:pPr>
      <w:r w:rsidRPr="00091D0F">
        <w:rPr>
          <w:lang w:val="en-GB"/>
        </w:rPr>
        <w:tab/>
      </w:r>
      <w:r w:rsidRPr="00091D0F">
        <w:rPr>
          <w:lang w:val="en-GB"/>
        </w:rPr>
        <w:tab/>
      </w:r>
      <w:r w:rsidRPr="00091D0F">
        <w:rPr>
          <w:lang w:val="en-GB"/>
        </w:rPr>
        <w:tab/>
      </w:r>
      <w:r w:rsidRPr="00091D0F">
        <w:rPr>
          <w:lang w:val="en-GB"/>
        </w:rPr>
        <w:tab/>
      </w:r>
      <w:proofErr w:type="spellStart"/>
      <w:proofErr w:type="gramStart"/>
      <w:r w:rsidRPr="00091D0F">
        <w:rPr>
          <w:lang w:val="en-GB"/>
        </w:rPr>
        <w:t>fenpi</w:t>
      </w:r>
      <w:r w:rsidRPr="00BC6D63">
        <w:rPr>
          <w:b/>
          <w:lang w:val="en-GB"/>
        </w:rPr>
        <w:t>verinium</w:t>
      </w:r>
      <w:proofErr w:type="spellEnd"/>
      <w:proofErr w:type="gramEnd"/>
    </w:p>
    <w:p w14:paraId="3F1E4F53" w14:textId="77777777" w:rsidR="00BC6D63" w:rsidRDefault="00BC6D63" w:rsidP="00AE0890">
      <w:pPr>
        <w:spacing w:after="0" w:line="240" w:lineRule="auto"/>
        <w:rPr>
          <w:lang w:val="en-GB"/>
        </w:rPr>
      </w:pPr>
      <w:r>
        <w:rPr>
          <w:lang w:val="en-GB"/>
        </w:rPr>
        <w:tab/>
      </w:r>
      <w:r>
        <w:rPr>
          <w:lang w:val="en-GB"/>
        </w:rPr>
        <w:tab/>
      </w:r>
      <w:r>
        <w:rPr>
          <w:lang w:val="en-GB"/>
        </w:rPr>
        <w:tab/>
      </w:r>
      <w:r>
        <w:rPr>
          <w:lang w:val="en-GB"/>
        </w:rPr>
        <w:tab/>
      </w:r>
    </w:p>
    <w:p w14:paraId="3CE45DFF" w14:textId="08D5E70B" w:rsidR="00B76DCA" w:rsidRPr="00091D0F" w:rsidRDefault="00BC6D63" w:rsidP="00BC6D63">
      <w:pPr>
        <w:spacing w:after="0" w:line="240" w:lineRule="auto"/>
        <w:ind w:left="2124" w:firstLine="708"/>
        <w:rPr>
          <w:lang w:val="en-GB"/>
        </w:rPr>
      </w:pPr>
      <w:proofErr w:type="gramStart"/>
      <w:r w:rsidRPr="00E12765">
        <w:rPr>
          <w:lang w:val="en-GB"/>
        </w:rPr>
        <w:t>u</w:t>
      </w:r>
      <w:r w:rsidR="00FB6A6F" w:rsidRPr="00E12765">
        <w:rPr>
          <w:lang w:val="en-GB"/>
        </w:rPr>
        <w:t>rinary</w:t>
      </w:r>
      <w:proofErr w:type="gramEnd"/>
      <w:r w:rsidR="00FB6A6F" w:rsidRPr="00E12765">
        <w:rPr>
          <w:lang w:val="en-GB"/>
        </w:rPr>
        <w:t xml:space="preserve"> antispasmodic</w:t>
      </w:r>
      <w:r w:rsidR="00FB6A6F" w:rsidRPr="00091D0F">
        <w:rPr>
          <w:b/>
          <w:lang w:val="en-GB"/>
        </w:rPr>
        <w:t xml:space="preserve"> </w:t>
      </w:r>
      <w:r w:rsidR="00FB6A6F" w:rsidRPr="00091D0F">
        <w:rPr>
          <w:lang w:val="en-GB"/>
        </w:rPr>
        <w:t>agents</w:t>
      </w:r>
      <w:r w:rsidR="00B76DCA" w:rsidRPr="00091D0F">
        <w:rPr>
          <w:lang w:val="en-GB"/>
        </w:rPr>
        <w:t xml:space="preserve"> </w:t>
      </w:r>
    </w:p>
    <w:p w14:paraId="2A595134" w14:textId="428A8457" w:rsidR="00F31084" w:rsidRPr="00091D0F" w:rsidRDefault="00F31084" w:rsidP="00AE0890">
      <w:pPr>
        <w:spacing w:after="0" w:line="240" w:lineRule="auto"/>
        <w:rPr>
          <w:lang w:val="en-GB"/>
        </w:rPr>
      </w:pPr>
      <w:r w:rsidRPr="00091D0F">
        <w:rPr>
          <w:lang w:val="en-GB"/>
        </w:rPr>
        <w:tab/>
      </w:r>
      <w:r w:rsidRPr="00091D0F">
        <w:rPr>
          <w:lang w:val="en-GB"/>
        </w:rPr>
        <w:tab/>
      </w:r>
      <w:r w:rsidRPr="00091D0F">
        <w:rPr>
          <w:lang w:val="en-GB"/>
        </w:rPr>
        <w:tab/>
      </w:r>
      <w:r w:rsidRPr="00091D0F">
        <w:rPr>
          <w:lang w:val="en-GB"/>
        </w:rPr>
        <w:tab/>
      </w:r>
      <w:r w:rsidRPr="00091D0F">
        <w:rPr>
          <w:lang w:val="en-GB"/>
        </w:rPr>
        <w:tab/>
      </w:r>
      <w:proofErr w:type="spellStart"/>
      <w:proofErr w:type="gramStart"/>
      <w:r w:rsidR="00BC6D63">
        <w:rPr>
          <w:lang w:val="en-GB"/>
        </w:rPr>
        <w:t>a</w:t>
      </w:r>
      <w:r w:rsidRPr="00091D0F">
        <w:rPr>
          <w:lang w:val="en-GB"/>
        </w:rPr>
        <w:t>ntimuscarinics</w:t>
      </w:r>
      <w:proofErr w:type="spellEnd"/>
      <w:proofErr w:type="gramEnd"/>
    </w:p>
    <w:p w14:paraId="1FF6CB77" w14:textId="4AFCE511" w:rsidR="00B76DCA" w:rsidRPr="00091D0F" w:rsidRDefault="00B76DCA" w:rsidP="00AE0890">
      <w:pPr>
        <w:spacing w:after="0" w:line="240" w:lineRule="auto"/>
        <w:rPr>
          <w:lang w:val="en-GB"/>
        </w:rPr>
      </w:pPr>
      <w:r w:rsidRPr="00091D0F">
        <w:rPr>
          <w:lang w:val="en-GB"/>
        </w:rPr>
        <w:tab/>
      </w:r>
      <w:r w:rsidRPr="00091D0F">
        <w:rPr>
          <w:lang w:val="en-GB"/>
        </w:rPr>
        <w:tab/>
      </w:r>
      <w:r w:rsidRPr="00091D0F">
        <w:rPr>
          <w:lang w:val="en-GB"/>
        </w:rPr>
        <w:tab/>
      </w:r>
      <w:r w:rsidRPr="00091D0F">
        <w:rPr>
          <w:lang w:val="en-GB"/>
        </w:rPr>
        <w:tab/>
      </w:r>
      <w:r w:rsidRPr="00091D0F">
        <w:rPr>
          <w:lang w:val="en-GB"/>
        </w:rPr>
        <w:tab/>
      </w:r>
      <w:r w:rsidRPr="00091D0F">
        <w:rPr>
          <w:lang w:val="en-GB"/>
        </w:rPr>
        <w:tab/>
      </w:r>
      <w:proofErr w:type="spellStart"/>
      <w:proofErr w:type="gramStart"/>
      <w:r w:rsidRPr="00091D0F">
        <w:rPr>
          <w:lang w:val="en-GB"/>
        </w:rPr>
        <w:t>soli</w:t>
      </w:r>
      <w:r w:rsidRPr="00BC6D63">
        <w:rPr>
          <w:b/>
          <w:lang w:val="en-GB"/>
        </w:rPr>
        <w:t>fenac</w:t>
      </w:r>
      <w:r w:rsidR="00081289" w:rsidRPr="00BC6D63">
        <w:rPr>
          <w:b/>
          <w:lang w:val="en-GB"/>
        </w:rPr>
        <w:t>in</w:t>
      </w:r>
      <w:proofErr w:type="spellEnd"/>
      <w:proofErr w:type="gramEnd"/>
      <w:r w:rsidR="00081289" w:rsidRPr="00091D0F">
        <w:rPr>
          <w:lang w:val="en-GB"/>
        </w:rPr>
        <w:t xml:space="preserve"> (selec</w:t>
      </w:r>
      <w:r w:rsidRPr="00091D0F">
        <w:rPr>
          <w:lang w:val="en-GB"/>
        </w:rPr>
        <w:t>tiv</w:t>
      </w:r>
      <w:r w:rsidR="00081289" w:rsidRPr="00091D0F">
        <w:rPr>
          <w:lang w:val="en-GB"/>
        </w:rPr>
        <w:t>e M3 a</w:t>
      </w:r>
      <w:r w:rsidRPr="00091D0F">
        <w:rPr>
          <w:lang w:val="en-GB"/>
        </w:rPr>
        <w:t>ntagonist)</w:t>
      </w:r>
    </w:p>
    <w:p w14:paraId="59E8672D" w14:textId="62EC8C60" w:rsidR="00B76DCA" w:rsidRPr="00091D0F" w:rsidRDefault="00B76DCA" w:rsidP="00876B8D">
      <w:pPr>
        <w:spacing w:after="0" w:line="240" w:lineRule="auto"/>
        <w:rPr>
          <w:lang w:val="en-GB"/>
        </w:rPr>
      </w:pPr>
      <w:r w:rsidRPr="00091D0F">
        <w:rPr>
          <w:lang w:val="en-GB"/>
        </w:rPr>
        <w:tab/>
      </w:r>
      <w:r w:rsidRPr="00091D0F">
        <w:rPr>
          <w:lang w:val="en-GB"/>
        </w:rPr>
        <w:tab/>
      </w:r>
      <w:r w:rsidRPr="00091D0F">
        <w:rPr>
          <w:lang w:val="en-GB"/>
        </w:rPr>
        <w:tab/>
      </w:r>
      <w:r w:rsidRPr="00091D0F">
        <w:rPr>
          <w:lang w:val="en-GB"/>
        </w:rPr>
        <w:tab/>
      </w:r>
      <w:r w:rsidRPr="00091D0F">
        <w:rPr>
          <w:lang w:val="en-GB"/>
        </w:rPr>
        <w:tab/>
      </w:r>
      <w:r w:rsidRPr="00091D0F">
        <w:rPr>
          <w:lang w:val="en-GB"/>
        </w:rPr>
        <w:tab/>
      </w:r>
      <w:proofErr w:type="spellStart"/>
      <w:proofErr w:type="gramStart"/>
      <w:r w:rsidRPr="00091D0F">
        <w:rPr>
          <w:lang w:val="en-GB"/>
        </w:rPr>
        <w:t>dari</w:t>
      </w:r>
      <w:r w:rsidRPr="00BC6D63">
        <w:rPr>
          <w:b/>
          <w:lang w:val="en-GB"/>
        </w:rPr>
        <w:t>fenacin</w:t>
      </w:r>
      <w:proofErr w:type="spellEnd"/>
      <w:proofErr w:type="gramEnd"/>
      <w:r w:rsidRPr="00091D0F">
        <w:rPr>
          <w:lang w:val="en-GB"/>
        </w:rPr>
        <w:t xml:space="preserve"> (sele</w:t>
      </w:r>
      <w:r w:rsidR="00FB6A6F" w:rsidRPr="00091D0F">
        <w:rPr>
          <w:lang w:val="en-GB"/>
        </w:rPr>
        <w:t>ctive M3</w:t>
      </w:r>
      <w:r w:rsidRPr="00091D0F">
        <w:rPr>
          <w:lang w:val="en-GB"/>
        </w:rPr>
        <w:t xml:space="preserve"> antagonist)</w:t>
      </w:r>
    </w:p>
    <w:p w14:paraId="43CB061C" w14:textId="27D2187E" w:rsidR="00B76DCA" w:rsidRPr="00091D0F" w:rsidRDefault="00B76DCA" w:rsidP="00AE0890">
      <w:pPr>
        <w:spacing w:after="0" w:line="240" w:lineRule="auto"/>
        <w:rPr>
          <w:lang w:val="en-GB"/>
        </w:rPr>
      </w:pPr>
      <w:r w:rsidRPr="00091D0F">
        <w:rPr>
          <w:lang w:val="en-GB"/>
        </w:rPr>
        <w:tab/>
      </w:r>
      <w:r w:rsidRPr="00091D0F">
        <w:rPr>
          <w:lang w:val="en-GB"/>
        </w:rPr>
        <w:tab/>
      </w:r>
      <w:r w:rsidRPr="00091D0F">
        <w:rPr>
          <w:lang w:val="en-GB"/>
        </w:rPr>
        <w:tab/>
      </w:r>
      <w:r w:rsidRPr="00091D0F">
        <w:rPr>
          <w:lang w:val="en-GB"/>
        </w:rPr>
        <w:tab/>
      </w:r>
      <w:r w:rsidRPr="00091D0F">
        <w:rPr>
          <w:lang w:val="en-GB"/>
        </w:rPr>
        <w:tab/>
      </w:r>
      <w:r w:rsidRPr="00091D0F">
        <w:rPr>
          <w:lang w:val="en-GB"/>
        </w:rPr>
        <w:tab/>
      </w:r>
      <w:proofErr w:type="spellStart"/>
      <w:proofErr w:type="gramStart"/>
      <w:r w:rsidRPr="00091D0F">
        <w:rPr>
          <w:lang w:val="en-GB"/>
        </w:rPr>
        <w:t>trospium</w:t>
      </w:r>
      <w:proofErr w:type="spellEnd"/>
      <w:proofErr w:type="gramEnd"/>
      <w:r w:rsidRPr="00091D0F">
        <w:rPr>
          <w:lang w:val="en-GB"/>
        </w:rPr>
        <w:t xml:space="preserve"> (M1 a</w:t>
      </w:r>
      <w:r w:rsidR="00FB6A6F" w:rsidRPr="00091D0F">
        <w:rPr>
          <w:lang w:val="en-GB"/>
        </w:rPr>
        <w:t>nd</w:t>
      </w:r>
      <w:r w:rsidRPr="00091D0F">
        <w:rPr>
          <w:lang w:val="en-GB"/>
        </w:rPr>
        <w:t xml:space="preserve"> M3</w:t>
      </w:r>
      <w:r w:rsidR="00FB6A6F" w:rsidRPr="00091D0F">
        <w:rPr>
          <w:lang w:val="en-GB"/>
        </w:rPr>
        <w:t xml:space="preserve"> antagonist</w:t>
      </w:r>
      <w:r w:rsidRPr="00091D0F">
        <w:rPr>
          <w:lang w:val="en-GB"/>
        </w:rPr>
        <w:t>)</w:t>
      </w:r>
    </w:p>
    <w:p w14:paraId="5EB63510" w14:textId="4202568A" w:rsidR="00B76DCA" w:rsidRPr="00091D0F" w:rsidRDefault="00B76DCA" w:rsidP="00AE0890">
      <w:pPr>
        <w:spacing w:after="0" w:line="240" w:lineRule="auto"/>
        <w:rPr>
          <w:lang w:val="en-GB"/>
        </w:rPr>
      </w:pPr>
      <w:r w:rsidRPr="00091D0F">
        <w:rPr>
          <w:lang w:val="en-GB"/>
        </w:rPr>
        <w:tab/>
      </w:r>
      <w:r w:rsidRPr="00091D0F">
        <w:rPr>
          <w:lang w:val="en-GB"/>
        </w:rPr>
        <w:tab/>
      </w:r>
      <w:r w:rsidRPr="00091D0F">
        <w:rPr>
          <w:lang w:val="en-GB"/>
        </w:rPr>
        <w:tab/>
      </w:r>
      <w:r w:rsidRPr="00091D0F">
        <w:rPr>
          <w:lang w:val="en-GB"/>
        </w:rPr>
        <w:tab/>
      </w:r>
      <w:r w:rsidRPr="00091D0F">
        <w:rPr>
          <w:lang w:val="en-GB"/>
        </w:rPr>
        <w:tab/>
      </w:r>
      <w:r w:rsidRPr="00091D0F">
        <w:rPr>
          <w:lang w:val="en-GB"/>
        </w:rPr>
        <w:tab/>
      </w:r>
      <w:proofErr w:type="spellStart"/>
      <w:proofErr w:type="gramStart"/>
      <w:r w:rsidRPr="00091D0F">
        <w:rPr>
          <w:lang w:val="en-GB"/>
        </w:rPr>
        <w:t>tolte</w:t>
      </w:r>
      <w:r w:rsidRPr="00BC6D63">
        <w:rPr>
          <w:b/>
          <w:lang w:val="en-GB"/>
        </w:rPr>
        <w:t>rodin</w:t>
      </w:r>
      <w:r w:rsidR="00FB6A6F" w:rsidRPr="00BC6D63">
        <w:rPr>
          <w:b/>
          <w:lang w:val="en-GB"/>
        </w:rPr>
        <w:t>e</w:t>
      </w:r>
      <w:proofErr w:type="spellEnd"/>
      <w:proofErr w:type="gramEnd"/>
      <w:r w:rsidRPr="00091D0F">
        <w:rPr>
          <w:lang w:val="en-GB"/>
        </w:rPr>
        <w:t xml:space="preserve"> (</w:t>
      </w:r>
      <w:r w:rsidR="00FB6A6F" w:rsidRPr="00091D0F">
        <w:rPr>
          <w:lang w:val="en-GB"/>
        </w:rPr>
        <w:t>non-selective</w:t>
      </w:r>
      <w:r w:rsidRPr="00091D0F">
        <w:rPr>
          <w:lang w:val="en-GB"/>
        </w:rPr>
        <w:t xml:space="preserve"> </w:t>
      </w:r>
      <w:proofErr w:type="spellStart"/>
      <w:r w:rsidRPr="00091D0F">
        <w:rPr>
          <w:lang w:val="en-GB"/>
        </w:rPr>
        <w:t>antimus</w:t>
      </w:r>
      <w:r w:rsidR="00FB6A6F" w:rsidRPr="00091D0F">
        <w:rPr>
          <w:lang w:val="en-GB"/>
        </w:rPr>
        <w:t>c</w:t>
      </w:r>
      <w:r w:rsidRPr="00091D0F">
        <w:rPr>
          <w:lang w:val="en-GB"/>
        </w:rPr>
        <w:t>arini</w:t>
      </w:r>
      <w:r w:rsidR="00FB6A6F" w:rsidRPr="00091D0F">
        <w:rPr>
          <w:lang w:val="en-GB"/>
        </w:rPr>
        <w:t>c</w:t>
      </w:r>
      <w:proofErr w:type="spellEnd"/>
      <w:r w:rsidRPr="00091D0F">
        <w:rPr>
          <w:lang w:val="en-GB"/>
        </w:rPr>
        <w:t>)</w:t>
      </w:r>
    </w:p>
    <w:p w14:paraId="0F1E9F4D" w14:textId="6EBED1E2" w:rsidR="00B76DCA" w:rsidRPr="00091D0F" w:rsidRDefault="00B76DCA" w:rsidP="00AE0890">
      <w:pPr>
        <w:spacing w:after="0" w:line="240" w:lineRule="auto"/>
        <w:rPr>
          <w:lang w:val="en-GB"/>
        </w:rPr>
      </w:pPr>
      <w:r w:rsidRPr="00091D0F">
        <w:rPr>
          <w:lang w:val="en-GB"/>
        </w:rPr>
        <w:tab/>
      </w:r>
      <w:r w:rsidRPr="00091D0F">
        <w:rPr>
          <w:lang w:val="en-GB"/>
        </w:rPr>
        <w:tab/>
      </w:r>
      <w:r w:rsidRPr="00091D0F">
        <w:rPr>
          <w:lang w:val="en-GB"/>
        </w:rPr>
        <w:tab/>
      </w:r>
      <w:r w:rsidRPr="00091D0F">
        <w:rPr>
          <w:lang w:val="en-GB"/>
        </w:rPr>
        <w:tab/>
      </w:r>
      <w:r w:rsidRPr="00091D0F">
        <w:rPr>
          <w:lang w:val="en-GB"/>
        </w:rPr>
        <w:tab/>
      </w:r>
      <w:r w:rsidRPr="00091D0F">
        <w:rPr>
          <w:lang w:val="en-GB"/>
        </w:rPr>
        <w:tab/>
      </w:r>
      <w:proofErr w:type="spellStart"/>
      <w:proofErr w:type="gramStart"/>
      <w:r w:rsidRPr="00091D0F">
        <w:rPr>
          <w:lang w:val="en-GB"/>
        </w:rPr>
        <w:t>feso</w:t>
      </w:r>
      <w:r w:rsidRPr="00BC6D63">
        <w:rPr>
          <w:b/>
          <w:lang w:val="en-GB"/>
        </w:rPr>
        <w:t>terodin</w:t>
      </w:r>
      <w:r w:rsidR="00FB6A6F" w:rsidRPr="00BC6D63">
        <w:rPr>
          <w:b/>
          <w:lang w:val="en-GB"/>
        </w:rPr>
        <w:t>e</w:t>
      </w:r>
      <w:proofErr w:type="spellEnd"/>
      <w:proofErr w:type="gramEnd"/>
      <w:r w:rsidRPr="00091D0F">
        <w:rPr>
          <w:lang w:val="en-GB"/>
        </w:rPr>
        <w:t xml:space="preserve"> (pro</w:t>
      </w:r>
      <w:r w:rsidR="00FB6A6F" w:rsidRPr="00091D0F">
        <w:rPr>
          <w:lang w:val="en-GB"/>
        </w:rPr>
        <w:t>drug</w:t>
      </w:r>
      <w:r w:rsidRPr="00091D0F">
        <w:rPr>
          <w:lang w:val="en-GB"/>
        </w:rPr>
        <w:t>)</w:t>
      </w:r>
    </w:p>
    <w:p w14:paraId="7B7B637F" w14:textId="487B8CF3" w:rsidR="00F31084" w:rsidRPr="00091D0F" w:rsidRDefault="00F31084" w:rsidP="00F31084">
      <w:pPr>
        <w:spacing w:after="0" w:line="240" w:lineRule="auto"/>
        <w:rPr>
          <w:bCs/>
          <w:color w:val="auto"/>
          <w:lang w:val="en-GB"/>
        </w:rPr>
      </w:pPr>
      <w:r w:rsidRPr="00091D0F">
        <w:rPr>
          <w:bCs/>
          <w:color w:val="auto"/>
          <w:lang w:val="en-GB"/>
        </w:rPr>
        <w:tab/>
      </w:r>
      <w:r w:rsidRPr="00091D0F">
        <w:rPr>
          <w:bCs/>
          <w:color w:val="auto"/>
          <w:lang w:val="en-GB"/>
        </w:rPr>
        <w:tab/>
      </w:r>
      <w:r w:rsidRPr="00091D0F">
        <w:rPr>
          <w:bCs/>
          <w:color w:val="auto"/>
          <w:lang w:val="en-GB"/>
        </w:rPr>
        <w:tab/>
      </w:r>
      <w:r w:rsidRPr="00091D0F">
        <w:rPr>
          <w:bCs/>
          <w:color w:val="auto"/>
          <w:lang w:val="en-GB"/>
        </w:rPr>
        <w:tab/>
      </w:r>
      <w:r w:rsidRPr="00091D0F">
        <w:rPr>
          <w:bCs/>
          <w:color w:val="auto"/>
          <w:lang w:val="en-GB"/>
        </w:rPr>
        <w:tab/>
      </w:r>
      <w:proofErr w:type="gramStart"/>
      <w:r w:rsidR="00BC6D63">
        <w:rPr>
          <w:bCs/>
          <w:color w:val="auto"/>
          <w:lang w:val="en-GB"/>
        </w:rPr>
        <w:t>a</w:t>
      </w:r>
      <w:r w:rsidRPr="00091D0F">
        <w:rPr>
          <w:bCs/>
          <w:color w:val="auto"/>
          <w:lang w:val="en-GB"/>
        </w:rPr>
        <w:t>drenergic</w:t>
      </w:r>
      <w:proofErr w:type="gramEnd"/>
      <w:r w:rsidRPr="00091D0F">
        <w:rPr>
          <w:bCs/>
          <w:color w:val="auto"/>
          <w:lang w:val="en-GB"/>
        </w:rPr>
        <w:t xml:space="preserve"> agents</w:t>
      </w:r>
    </w:p>
    <w:p w14:paraId="47A506FB" w14:textId="31499712" w:rsidR="00F31084" w:rsidRPr="00091D0F" w:rsidRDefault="00F31084" w:rsidP="00F31084">
      <w:pPr>
        <w:spacing w:after="0" w:line="240" w:lineRule="auto"/>
        <w:rPr>
          <w:bCs/>
          <w:color w:val="auto"/>
          <w:lang w:val="en-GB"/>
        </w:rPr>
      </w:pPr>
      <w:r w:rsidRPr="00091D0F">
        <w:rPr>
          <w:bCs/>
          <w:color w:val="auto"/>
          <w:lang w:val="en-GB"/>
        </w:rPr>
        <w:tab/>
      </w:r>
      <w:r w:rsidRPr="00091D0F">
        <w:rPr>
          <w:bCs/>
          <w:color w:val="auto"/>
          <w:lang w:val="en-GB"/>
        </w:rPr>
        <w:tab/>
      </w:r>
      <w:r w:rsidRPr="00091D0F">
        <w:rPr>
          <w:bCs/>
          <w:color w:val="auto"/>
          <w:lang w:val="en-GB"/>
        </w:rPr>
        <w:tab/>
      </w:r>
      <w:r w:rsidRPr="00091D0F">
        <w:rPr>
          <w:bCs/>
          <w:color w:val="auto"/>
          <w:lang w:val="en-GB"/>
        </w:rPr>
        <w:tab/>
      </w:r>
      <w:r w:rsidRPr="00091D0F">
        <w:rPr>
          <w:bCs/>
          <w:color w:val="auto"/>
          <w:lang w:val="en-GB"/>
        </w:rPr>
        <w:tab/>
      </w:r>
      <w:r w:rsidRPr="00091D0F">
        <w:rPr>
          <w:bCs/>
          <w:color w:val="auto"/>
          <w:lang w:val="en-GB"/>
        </w:rPr>
        <w:tab/>
      </w:r>
      <w:proofErr w:type="gramStart"/>
      <w:r w:rsidRPr="00091D0F">
        <w:rPr>
          <w:bCs/>
          <w:color w:val="auto"/>
          <w:lang w:val="en-GB"/>
        </w:rPr>
        <w:t>beta</w:t>
      </w:r>
      <w:proofErr w:type="gramEnd"/>
      <w:r w:rsidRPr="00091D0F">
        <w:rPr>
          <w:bCs/>
          <w:color w:val="auto"/>
          <w:lang w:val="en-GB"/>
        </w:rPr>
        <w:t xml:space="preserve"> 3 agonist</w:t>
      </w:r>
    </w:p>
    <w:p w14:paraId="2109B12A" w14:textId="6F355192" w:rsidR="00F31084" w:rsidRPr="00091D0F" w:rsidRDefault="00F31084" w:rsidP="00F31084">
      <w:pPr>
        <w:spacing w:after="0" w:line="240" w:lineRule="auto"/>
        <w:rPr>
          <w:bCs/>
          <w:color w:val="auto"/>
          <w:lang w:val="en-GB"/>
        </w:rPr>
      </w:pPr>
      <w:r w:rsidRPr="00091D0F">
        <w:rPr>
          <w:bCs/>
          <w:color w:val="auto"/>
          <w:lang w:val="en-GB"/>
        </w:rPr>
        <w:tab/>
      </w:r>
      <w:r w:rsidRPr="00091D0F">
        <w:rPr>
          <w:bCs/>
          <w:color w:val="auto"/>
          <w:lang w:val="en-GB"/>
        </w:rPr>
        <w:tab/>
      </w:r>
      <w:r w:rsidRPr="00091D0F">
        <w:rPr>
          <w:bCs/>
          <w:color w:val="auto"/>
          <w:lang w:val="en-GB"/>
        </w:rPr>
        <w:tab/>
      </w:r>
      <w:r w:rsidRPr="00091D0F">
        <w:rPr>
          <w:bCs/>
          <w:color w:val="auto"/>
          <w:lang w:val="en-GB"/>
        </w:rPr>
        <w:tab/>
      </w:r>
      <w:r w:rsidRPr="00091D0F">
        <w:rPr>
          <w:bCs/>
          <w:color w:val="auto"/>
          <w:lang w:val="en-GB"/>
        </w:rPr>
        <w:tab/>
      </w:r>
      <w:r w:rsidRPr="00091D0F">
        <w:rPr>
          <w:bCs/>
          <w:color w:val="auto"/>
          <w:lang w:val="en-GB"/>
        </w:rPr>
        <w:tab/>
      </w:r>
      <w:r w:rsidRPr="00091D0F">
        <w:rPr>
          <w:bCs/>
          <w:color w:val="auto"/>
          <w:lang w:val="en-GB"/>
        </w:rPr>
        <w:tab/>
      </w:r>
      <w:proofErr w:type="spellStart"/>
      <w:proofErr w:type="gramStart"/>
      <w:r w:rsidRPr="00091D0F">
        <w:rPr>
          <w:bCs/>
          <w:color w:val="auto"/>
          <w:lang w:val="en-GB"/>
        </w:rPr>
        <w:t>mirabegron</w:t>
      </w:r>
      <w:proofErr w:type="spellEnd"/>
      <w:proofErr w:type="gramEnd"/>
    </w:p>
    <w:p w14:paraId="22B7DC26" w14:textId="02855089" w:rsidR="00F31084" w:rsidRPr="00091D0F" w:rsidRDefault="00F31084" w:rsidP="00AE0890">
      <w:pPr>
        <w:spacing w:after="0" w:line="240" w:lineRule="auto"/>
        <w:rPr>
          <w:lang w:val="en-GB"/>
        </w:rPr>
      </w:pPr>
    </w:p>
    <w:p w14:paraId="24D20373" w14:textId="5F7D2FCB" w:rsidR="00B76DCA" w:rsidRPr="0032019A" w:rsidRDefault="00B76DCA" w:rsidP="00EA21E7">
      <w:pPr>
        <w:spacing w:after="0" w:line="240" w:lineRule="auto"/>
        <w:rPr>
          <w:rFonts w:cs="DejaVuSerifCondensed"/>
          <w:color w:val="auto"/>
          <w:lang w:val="en-GB"/>
        </w:rPr>
      </w:pPr>
      <w:r w:rsidRPr="00091D0F">
        <w:rPr>
          <w:rFonts w:cs="DejaVuSerifCondensed"/>
          <w:color w:val="FF0000"/>
          <w:lang w:val="en-GB"/>
        </w:rPr>
        <w:tab/>
      </w:r>
      <w:r w:rsidRPr="00091D0F">
        <w:rPr>
          <w:rFonts w:cs="DejaVuSerifCondensed"/>
          <w:color w:val="FF0000"/>
          <w:lang w:val="en-GB"/>
        </w:rPr>
        <w:tab/>
      </w:r>
      <w:proofErr w:type="spellStart"/>
      <w:proofErr w:type="gramStart"/>
      <w:r w:rsidR="00BC6D63">
        <w:rPr>
          <w:rFonts w:cs="DejaVuSerifCondensed"/>
          <w:color w:val="auto"/>
          <w:lang w:val="en-GB"/>
        </w:rPr>
        <w:t>m</w:t>
      </w:r>
      <w:r w:rsidRPr="0032019A">
        <w:rPr>
          <w:rFonts w:cs="DejaVuSerifCondensed"/>
          <w:color w:val="auto"/>
          <w:lang w:val="en-GB"/>
        </w:rPr>
        <w:t>usculotropic</w:t>
      </w:r>
      <w:proofErr w:type="spellEnd"/>
      <w:proofErr w:type="gramEnd"/>
      <w:r w:rsidRPr="0032019A">
        <w:rPr>
          <w:rFonts w:cs="DejaVuSerifCondensed"/>
          <w:color w:val="auto"/>
          <w:lang w:val="en-GB"/>
        </w:rPr>
        <w:t xml:space="preserve"> </w:t>
      </w:r>
      <w:r w:rsidR="0032019A">
        <w:rPr>
          <w:rFonts w:cs="DejaVuSerifCondensed"/>
          <w:color w:val="auto"/>
          <w:lang w:val="en-GB"/>
        </w:rPr>
        <w:t>spasmolytic (</w:t>
      </w:r>
      <w:r w:rsidRPr="0032019A">
        <w:rPr>
          <w:rFonts w:cs="DejaVuSerifCondensed"/>
          <w:color w:val="auto"/>
          <w:lang w:val="en-GB"/>
        </w:rPr>
        <w:t>antispasmodic</w:t>
      </w:r>
      <w:r w:rsidR="0032019A">
        <w:rPr>
          <w:rFonts w:cs="DejaVuSerifCondensed"/>
          <w:color w:val="auto"/>
          <w:lang w:val="en-GB"/>
        </w:rPr>
        <w:t>)</w:t>
      </w:r>
      <w:r w:rsidRPr="0032019A">
        <w:rPr>
          <w:rFonts w:cs="DejaVuSerifCondensed"/>
          <w:color w:val="auto"/>
          <w:lang w:val="en-GB"/>
        </w:rPr>
        <w:t xml:space="preserve"> agents</w:t>
      </w:r>
    </w:p>
    <w:p w14:paraId="27DB0847" w14:textId="77777777" w:rsidR="00B76DCA" w:rsidRPr="00091D0F" w:rsidRDefault="00B76DCA" w:rsidP="00E9665E">
      <w:pPr>
        <w:spacing w:after="0" w:line="240" w:lineRule="auto"/>
        <w:rPr>
          <w:rFonts w:cs="DejaVuSerifCondensed"/>
          <w:color w:val="auto"/>
          <w:lang w:val="en-GB"/>
        </w:rPr>
      </w:pPr>
      <w:r w:rsidRPr="00091D0F">
        <w:rPr>
          <w:rFonts w:cs="DejaVuSerifCondensed"/>
          <w:color w:val="FF0000"/>
          <w:lang w:val="en-GB"/>
        </w:rPr>
        <w:tab/>
      </w:r>
      <w:r w:rsidRPr="00091D0F">
        <w:rPr>
          <w:rFonts w:cs="DejaVuSerifCondensed"/>
          <w:color w:val="auto"/>
          <w:lang w:val="en-GB"/>
        </w:rPr>
        <w:t xml:space="preserve"> </w:t>
      </w:r>
      <w:r w:rsidRPr="00091D0F">
        <w:rPr>
          <w:rFonts w:cs="DejaVuSerifCondensed"/>
          <w:color w:val="auto"/>
          <w:lang w:val="en-GB"/>
        </w:rPr>
        <w:tab/>
      </w:r>
      <w:r w:rsidRPr="00091D0F">
        <w:rPr>
          <w:rFonts w:cs="DejaVuSerifCondensed"/>
          <w:color w:val="auto"/>
          <w:lang w:val="en-GB"/>
        </w:rPr>
        <w:tab/>
      </w:r>
      <w:proofErr w:type="spellStart"/>
      <w:proofErr w:type="gramStart"/>
      <w:r w:rsidRPr="00091D0F">
        <w:rPr>
          <w:rFonts w:cs="DejaVuSerifCondensed"/>
          <w:color w:val="auto"/>
          <w:lang w:val="en-GB"/>
        </w:rPr>
        <w:t>papa</w:t>
      </w:r>
      <w:r w:rsidRPr="00BC6D63">
        <w:rPr>
          <w:rFonts w:cs="DejaVuSerifCondensed"/>
          <w:b/>
          <w:color w:val="auto"/>
          <w:lang w:val="en-GB"/>
        </w:rPr>
        <w:t>verine</w:t>
      </w:r>
      <w:proofErr w:type="spellEnd"/>
      <w:proofErr w:type="gramEnd"/>
    </w:p>
    <w:p w14:paraId="18D959CC" w14:textId="77777777" w:rsidR="00B76DCA" w:rsidRPr="00091D0F" w:rsidRDefault="00B76DCA" w:rsidP="00E9665E">
      <w:pPr>
        <w:spacing w:after="0" w:line="240" w:lineRule="auto"/>
        <w:rPr>
          <w:rFonts w:cs="DejaVuSerifCondensed"/>
          <w:color w:val="auto"/>
          <w:lang w:val="en-GB"/>
        </w:rPr>
      </w:pPr>
      <w:r w:rsidRPr="00091D0F">
        <w:rPr>
          <w:rFonts w:cs="DejaVuSerifCondensed"/>
          <w:color w:val="auto"/>
          <w:lang w:val="en-GB"/>
        </w:rPr>
        <w:tab/>
      </w:r>
      <w:r w:rsidRPr="00091D0F">
        <w:rPr>
          <w:rFonts w:cs="DejaVuSerifCondensed"/>
          <w:color w:val="auto"/>
          <w:lang w:val="en-GB"/>
        </w:rPr>
        <w:tab/>
        <w:t xml:space="preserve"> </w:t>
      </w:r>
      <w:r w:rsidRPr="00091D0F">
        <w:rPr>
          <w:rFonts w:cs="DejaVuSerifCondensed"/>
          <w:color w:val="auto"/>
          <w:lang w:val="en-GB"/>
        </w:rPr>
        <w:tab/>
      </w:r>
      <w:proofErr w:type="spellStart"/>
      <w:proofErr w:type="gramStart"/>
      <w:r w:rsidRPr="00091D0F">
        <w:rPr>
          <w:rFonts w:cs="DejaVuSerifCondensed"/>
          <w:color w:val="auto"/>
          <w:lang w:val="en-GB"/>
        </w:rPr>
        <w:t>drota</w:t>
      </w:r>
      <w:r w:rsidRPr="00BC6D63">
        <w:rPr>
          <w:rFonts w:cs="DejaVuSerifCondensed"/>
          <w:b/>
          <w:color w:val="auto"/>
          <w:lang w:val="en-GB"/>
        </w:rPr>
        <w:t>verine</w:t>
      </w:r>
      <w:proofErr w:type="spellEnd"/>
      <w:proofErr w:type="gramEnd"/>
    </w:p>
    <w:p w14:paraId="65569DF4" w14:textId="77777777" w:rsidR="00B76DCA" w:rsidRPr="00091D0F" w:rsidRDefault="00B76DCA" w:rsidP="00E9665E">
      <w:pPr>
        <w:spacing w:after="0" w:line="240" w:lineRule="auto"/>
        <w:rPr>
          <w:rFonts w:cs="DejaVuSerifCondensed"/>
          <w:color w:val="auto"/>
          <w:lang w:val="en-GB"/>
        </w:rPr>
      </w:pPr>
      <w:r w:rsidRPr="00091D0F">
        <w:rPr>
          <w:rFonts w:cs="DejaVuSerifCondensed"/>
          <w:color w:val="auto"/>
          <w:lang w:val="en-GB"/>
        </w:rPr>
        <w:tab/>
      </w:r>
      <w:r w:rsidRPr="00091D0F">
        <w:rPr>
          <w:rFonts w:cs="DejaVuSerifCondensed"/>
          <w:color w:val="auto"/>
          <w:lang w:val="en-GB"/>
        </w:rPr>
        <w:tab/>
        <w:t xml:space="preserve"> </w:t>
      </w:r>
      <w:r w:rsidRPr="00091D0F">
        <w:rPr>
          <w:rFonts w:cs="DejaVuSerifCondensed"/>
          <w:color w:val="auto"/>
          <w:lang w:val="en-GB"/>
        </w:rPr>
        <w:tab/>
      </w:r>
      <w:proofErr w:type="spellStart"/>
      <w:proofErr w:type="gramStart"/>
      <w:r w:rsidRPr="00091D0F">
        <w:rPr>
          <w:rFonts w:cs="DejaVuSerifCondensed"/>
          <w:color w:val="auto"/>
          <w:lang w:val="en-GB"/>
        </w:rPr>
        <w:t>mebe</w:t>
      </w:r>
      <w:r w:rsidRPr="00BC6D63">
        <w:rPr>
          <w:rFonts w:cs="DejaVuSerifCondensed"/>
          <w:b/>
          <w:color w:val="auto"/>
          <w:lang w:val="en-GB"/>
        </w:rPr>
        <w:t>verine</w:t>
      </w:r>
      <w:proofErr w:type="spellEnd"/>
      <w:proofErr w:type="gramEnd"/>
    </w:p>
    <w:p w14:paraId="46F69858" w14:textId="77777777" w:rsidR="00B76DCA" w:rsidRPr="00091D0F" w:rsidRDefault="00B76DCA" w:rsidP="00E9665E">
      <w:pPr>
        <w:spacing w:after="0" w:line="240" w:lineRule="auto"/>
        <w:rPr>
          <w:rFonts w:cs="DejaVuSerifCondensed"/>
          <w:color w:val="auto"/>
          <w:lang w:val="en-GB"/>
        </w:rPr>
      </w:pPr>
      <w:r w:rsidRPr="00091D0F">
        <w:rPr>
          <w:rFonts w:cs="DejaVuSerifCondensed"/>
          <w:color w:val="auto"/>
          <w:lang w:val="en-GB"/>
        </w:rPr>
        <w:tab/>
      </w:r>
      <w:r w:rsidRPr="00091D0F">
        <w:rPr>
          <w:rFonts w:cs="DejaVuSerifCondensed"/>
          <w:color w:val="auto"/>
          <w:lang w:val="en-GB"/>
        </w:rPr>
        <w:tab/>
        <w:t xml:space="preserve"> </w:t>
      </w:r>
      <w:r w:rsidRPr="00091D0F">
        <w:rPr>
          <w:rFonts w:cs="DejaVuSerifCondensed"/>
          <w:color w:val="auto"/>
          <w:lang w:val="en-GB"/>
        </w:rPr>
        <w:tab/>
      </w:r>
      <w:proofErr w:type="spellStart"/>
      <w:proofErr w:type="gramStart"/>
      <w:r w:rsidRPr="00091D0F">
        <w:rPr>
          <w:rFonts w:cs="DejaVuSerifCondensed"/>
          <w:color w:val="auto"/>
          <w:lang w:val="en-GB"/>
        </w:rPr>
        <w:t>al</w:t>
      </w:r>
      <w:r w:rsidRPr="00BC6D63">
        <w:rPr>
          <w:rFonts w:cs="DejaVuSerifCondensed"/>
          <w:b/>
          <w:color w:val="auto"/>
          <w:lang w:val="en-GB"/>
        </w:rPr>
        <w:t>verine</w:t>
      </w:r>
      <w:proofErr w:type="spellEnd"/>
      <w:proofErr w:type="gramEnd"/>
    </w:p>
    <w:p w14:paraId="7D3F47B9" w14:textId="77777777" w:rsidR="00B76DCA" w:rsidRPr="00091D0F" w:rsidRDefault="00B76DCA" w:rsidP="00E9665E">
      <w:pPr>
        <w:spacing w:after="0" w:line="240" w:lineRule="auto"/>
        <w:rPr>
          <w:rFonts w:cs="DejaVuSerifCondensed"/>
          <w:color w:val="auto"/>
          <w:lang w:val="en-GB"/>
        </w:rPr>
      </w:pPr>
      <w:r w:rsidRPr="00091D0F">
        <w:rPr>
          <w:rFonts w:cs="DejaVuSerifCondensed"/>
          <w:color w:val="auto"/>
          <w:lang w:val="en-GB"/>
        </w:rPr>
        <w:tab/>
      </w:r>
      <w:r w:rsidRPr="00091D0F">
        <w:rPr>
          <w:rFonts w:cs="DejaVuSerifCondensed"/>
          <w:color w:val="auto"/>
          <w:lang w:val="en-GB"/>
        </w:rPr>
        <w:tab/>
        <w:t xml:space="preserve"> </w:t>
      </w:r>
      <w:r w:rsidRPr="00091D0F">
        <w:rPr>
          <w:rFonts w:cs="DejaVuSerifCondensed"/>
          <w:color w:val="auto"/>
          <w:lang w:val="en-GB"/>
        </w:rPr>
        <w:tab/>
      </w:r>
      <w:proofErr w:type="spellStart"/>
      <w:proofErr w:type="gramStart"/>
      <w:r w:rsidRPr="00091D0F">
        <w:rPr>
          <w:rFonts w:cs="DejaVuSerifCondensed"/>
          <w:color w:val="auto"/>
          <w:lang w:val="en-GB"/>
        </w:rPr>
        <w:t>pitofenone</w:t>
      </w:r>
      <w:proofErr w:type="spellEnd"/>
      <w:proofErr w:type="gramEnd"/>
    </w:p>
    <w:p w14:paraId="7FAF89A7" w14:textId="77777777" w:rsidR="00B76DCA" w:rsidRPr="00091D0F" w:rsidRDefault="00B76DCA" w:rsidP="00E9665E">
      <w:pPr>
        <w:spacing w:after="0" w:line="240" w:lineRule="auto"/>
        <w:rPr>
          <w:rFonts w:cs="DejaVuSerifCondensed"/>
          <w:color w:val="auto"/>
          <w:lang w:val="en-GB"/>
        </w:rPr>
      </w:pPr>
    </w:p>
    <w:p w14:paraId="29FFDC9C" w14:textId="7B420447" w:rsidR="00B76DCA" w:rsidRPr="00091D0F" w:rsidRDefault="00B76DCA" w:rsidP="00EA21E7">
      <w:pPr>
        <w:spacing w:after="0" w:line="240" w:lineRule="auto"/>
        <w:rPr>
          <w:rFonts w:cs="DejaVuSerifCondensed"/>
          <w:i/>
          <w:color w:val="auto"/>
          <w:lang w:val="en-GB"/>
        </w:rPr>
      </w:pPr>
      <w:r w:rsidRPr="00091D0F">
        <w:rPr>
          <w:rFonts w:cs="DejaVuSerifCondensed"/>
          <w:color w:val="auto"/>
          <w:lang w:val="en-GB"/>
        </w:rPr>
        <w:lastRenderedPageBreak/>
        <w:t xml:space="preserve"> </w:t>
      </w:r>
      <w:r w:rsidRPr="00091D0F">
        <w:rPr>
          <w:rFonts w:cs="DejaVuSerifCondensed"/>
          <w:color w:val="auto"/>
          <w:lang w:val="en-GB"/>
        </w:rPr>
        <w:tab/>
      </w:r>
      <w:r w:rsidRPr="00091D0F">
        <w:rPr>
          <w:rFonts w:cs="DejaVuSerifCondensed"/>
          <w:color w:val="auto"/>
          <w:lang w:val="en-GB"/>
        </w:rPr>
        <w:tab/>
      </w:r>
      <w:proofErr w:type="spellStart"/>
      <w:proofErr w:type="gramStart"/>
      <w:r w:rsidR="00BC6D63">
        <w:rPr>
          <w:rFonts w:cs="DejaVuSerifCondensed"/>
          <w:color w:val="auto"/>
          <w:lang w:val="en-GB"/>
        </w:rPr>
        <w:t>antispasmodids</w:t>
      </w:r>
      <w:proofErr w:type="spellEnd"/>
      <w:proofErr w:type="gramEnd"/>
      <w:r w:rsidR="00BC6D63">
        <w:rPr>
          <w:rFonts w:cs="DejaVuSerifCondensed"/>
          <w:color w:val="auto"/>
          <w:lang w:val="en-GB"/>
        </w:rPr>
        <w:t xml:space="preserve"> with combined mode of action</w:t>
      </w:r>
      <w:r w:rsidRPr="00091D0F">
        <w:rPr>
          <w:rFonts w:cs="DejaVuSerifCondensed"/>
          <w:color w:val="auto"/>
          <w:lang w:val="en-GB"/>
        </w:rPr>
        <w:t xml:space="preserve"> (neurotro</w:t>
      </w:r>
      <w:r w:rsidR="0074319B">
        <w:rPr>
          <w:rFonts w:cs="DejaVuSerifCondensed"/>
          <w:color w:val="auto"/>
          <w:lang w:val="en-GB"/>
        </w:rPr>
        <w:t xml:space="preserve">pic and/or </w:t>
      </w:r>
      <w:proofErr w:type="spellStart"/>
      <w:r w:rsidR="0074319B">
        <w:rPr>
          <w:rFonts w:cs="DejaVuSerifCondensed"/>
          <w:color w:val="auto"/>
          <w:lang w:val="en-GB"/>
        </w:rPr>
        <w:t>musculotropic</w:t>
      </w:r>
      <w:proofErr w:type="spellEnd"/>
      <w:r w:rsidRPr="00091D0F">
        <w:rPr>
          <w:rFonts w:cs="DejaVuSerifCondensed"/>
          <w:color w:val="auto"/>
          <w:lang w:val="en-GB"/>
        </w:rPr>
        <w:t>)</w:t>
      </w:r>
      <w:r w:rsidR="0074319B">
        <w:rPr>
          <w:rFonts w:cs="DejaVuSerifCondensed"/>
          <w:color w:val="auto"/>
          <w:lang w:val="en-GB"/>
        </w:rPr>
        <w:t xml:space="preserve"> </w:t>
      </w:r>
    </w:p>
    <w:p w14:paraId="57BF119B" w14:textId="77777777" w:rsidR="00B76DCA" w:rsidRPr="00091D0F" w:rsidRDefault="00B76DCA" w:rsidP="00E9665E">
      <w:pPr>
        <w:spacing w:after="0" w:line="240" w:lineRule="auto"/>
        <w:rPr>
          <w:rFonts w:cs="DejaVuSerifCondensed"/>
          <w:color w:val="auto"/>
          <w:lang w:val="en-GB"/>
        </w:rPr>
      </w:pPr>
      <w:r w:rsidRPr="00091D0F">
        <w:rPr>
          <w:rFonts w:cs="DejaVuSerifCondensed"/>
          <w:color w:val="auto"/>
          <w:lang w:val="en-GB"/>
        </w:rPr>
        <w:tab/>
        <w:t xml:space="preserve"> </w:t>
      </w:r>
      <w:r w:rsidRPr="00091D0F">
        <w:rPr>
          <w:rFonts w:cs="DejaVuSerifCondensed"/>
          <w:color w:val="auto"/>
          <w:lang w:val="en-GB"/>
        </w:rPr>
        <w:tab/>
      </w:r>
      <w:r w:rsidRPr="00091D0F">
        <w:rPr>
          <w:rFonts w:cs="DejaVuSerifCondensed"/>
          <w:color w:val="auto"/>
          <w:lang w:val="en-GB"/>
        </w:rPr>
        <w:tab/>
      </w:r>
      <w:proofErr w:type="spellStart"/>
      <w:proofErr w:type="gramStart"/>
      <w:r w:rsidRPr="00091D0F">
        <w:rPr>
          <w:rFonts w:cs="DejaVuSerifCondensed"/>
          <w:color w:val="auto"/>
          <w:lang w:val="en-GB"/>
        </w:rPr>
        <w:t>oxybutinine</w:t>
      </w:r>
      <w:proofErr w:type="spellEnd"/>
      <w:proofErr w:type="gramEnd"/>
    </w:p>
    <w:p w14:paraId="040DFD1F" w14:textId="77777777" w:rsidR="00BC6D63" w:rsidRDefault="00B76DCA" w:rsidP="00422E6B">
      <w:pPr>
        <w:spacing w:after="0" w:line="240" w:lineRule="auto"/>
        <w:rPr>
          <w:rFonts w:cs="DejaVuSerifCondensed"/>
          <w:color w:val="auto"/>
          <w:lang w:val="en-GB"/>
        </w:rPr>
      </w:pPr>
      <w:r w:rsidRPr="00091D0F">
        <w:rPr>
          <w:rFonts w:cs="DejaVuSerifCondensed"/>
          <w:color w:val="auto"/>
          <w:lang w:val="en-GB"/>
        </w:rPr>
        <w:tab/>
      </w:r>
      <w:r w:rsidRPr="00091D0F">
        <w:rPr>
          <w:rFonts w:cs="DejaVuSerifCondensed"/>
          <w:color w:val="auto"/>
          <w:lang w:val="en-GB"/>
        </w:rPr>
        <w:tab/>
      </w:r>
      <w:r w:rsidRPr="00091D0F">
        <w:rPr>
          <w:rFonts w:cs="DejaVuSerifCondensed"/>
          <w:color w:val="auto"/>
          <w:lang w:val="en-GB"/>
        </w:rPr>
        <w:tab/>
      </w:r>
      <w:proofErr w:type="spellStart"/>
      <w:proofErr w:type="gramStart"/>
      <w:r w:rsidRPr="00091D0F">
        <w:rPr>
          <w:rFonts w:cs="DejaVuSerifCondensed"/>
          <w:color w:val="auto"/>
          <w:lang w:val="en-GB"/>
        </w:rPr>
        <w:t>propi</w:t>
      </w:r>
      <w:r w:rsidRPr="00BC6D63">
        <w:rPr>
          <w:rFonts w:cs="DejaVuSerifCondensed"/>
          <w:b/>
          <w:color w:val="auto"/>
          <w:lang w:val="en-GB"/>
        </w:rPr>
        <w:t>verine</w:t>
      </w:r>
      <w:proofErr w:type="spellEnd"/>
      <w:proofErr w:type="gramEnd"/>
    </w:p>
    <w:p w14:paraId="2CCCEB97" w14:textId="4B86C799" w:rsidR="00B76DCA" w:rsidRPr="00091D0F" w:rsidRDefault="00BC6D63" w:rsidP="00422E6B">
      <w:pPr>
        <w:spacing w:after="0" w:line="240" w:lineRule="auto"/>
        <w:rPr>
          <w:rFonts w:cs="DejaVuSerifCondensed"/>
          <w:color w:val="auto"/>
          <w:lang w:val="en-GB"/>
        </w:rPr>
      </w:pPr>
      <w:proofErr w:type="gramStart"/>
      <w:r>
        <w:rPr>
          <w:rFonts w:cs="DejaVuSerifCondensed"/>
          <w:color w:val="auto"/>
          <w:lang w:val="en-GB"/>
        </w:rPr>
        <w:t>o</w:t>
      </w:r>
      <w:r w:rsidR="00B76DCA" w:rsidRPr="00091D0F">
        <w:rPr>
          <w:rFonts w:cs="DejaVuSerifCondensed"/>
          <w:color w:val="auto"/>
          <w:lang w:val="en-GB"/>
        </w:rPr>
        <w:t>ther</w:t>
      </w:r>
      <w:proofErr w:type="gramEnd"/>
      <w:r w:rsidR="00B76DCA" w:rsidRPr="00091D0F">
        <w:rPr>
          <w:rFonts w:cs="DejaVuSerifCondensed"/>
          <w:color w:val="auto"/>
          <w:lang w:val="en-GB"/>
        </w:rPr>
        <w:t xml:space="preserve"> antispasmodics</w:t>
      </w:r>
    </w:p>
    <w:p w14:paraId="4C76BCC6" w14:textId="72779F5B" w:rsidR="00B76DCA" w:rsidRPr="00091D0F" w:rsidRDefault="00BC6D63" w:rsidP="00422E6B">
      <w:pPr>
        <w:spacing w:after="0" w:line="240" w:lineRule="auto"/>
        <w:rPr>
          <w:rFonts w:cs="DejaVuSerifCondensed"/>
          <w:color w:val="auto"/>
          <w:lang w:val="en-GB"/>
        </w:rPr>
      </w:pPr>
      <w:r>
        <w:rPr>
          <w:rFonts w:cs="DejaVuSerifCondensed"/>
          <w:color w:val="auto"/>
          <w:lang w:val="en-GB"/>
        </w:rPr>
        <w:tab/>
        <w:t xml:space="preserve"> </w:t>
      </w:r>
      <w:proofErr w:type="spellStart"/>
      <w:proofErr w:type="gramStart"/>
      <w:r w:rsidR="00081289" w:rsidRPr="00091D0F">
        <w:rPr>
          <w:rFonts w:cs="DejaVuSerifCondensed"/>
          <w:color w:val="auto"/>
          <w:lang w:val="en-GB"/>
        </w:rPr>
        <w:t>antiflatulent</w:t>
      </w:r>
      <w:proofErr w:type="spellEnd"/>
      <w:proofErr w:type="gramEnd"/>
      <w:r w:rsidR="00081289" w:rsidRPr="00091D0F">
        <w:rPr>
          <w:rFonts w:cs="DejaVuSerifCondensed"/>
          <w:color w:val="auto"/>
          <w:lang w:val="en-GB"/>
        </w:rPr>
        <w:t xml:space="preserve"> (</w:t>
      </w:r>
      <w:r w:rsidR="00B76DCA" w:rsidRPr="00091D0F">
        <w:rPr>
          <w:rFonts w:cs="DejaVuSerifCondensed"/>
          <w:color w:val="auto"/>
          <w:lang w:val="en-GB"/>
        </w:rPr>
        <w:t>carminative</w:t>
      </w:r>
      <w:r w:rsidR="00081289" w:rsidRPr="00091D0F">
        <w:rPr>
          <w:rFonts w:cs="DejaVuSerifCondensed"/>
          <w:color w:val="auto"/>
          <w:lang w:val="en-GB"/>
        </w:rPr>
        <w:t>)</w:t>
      </w:r>
      <w:r w:rsidR="00B76DCA" w:rsidRPr="00091D0F">
        <w:rPr>
          <w:rFonts w:cs="DejaVuSerifCondensed"/>
          <w:color w:val="auto"/>
          <w:lang w:val="en-GB"/>
        </w:rPr>
        <w:t xml:space="preserve"> agents</w:t>
      </w:r>
    </w:p>
    <w:p w14:paraId="7B379DCF" w14:textId="2BCB3622" w:rsidR="00B76DCA" w:rsidRPr="00091D0F" w:rsidRDefault="00BC6D63" w:rsidP="00BC6D63">
      <w:pPr>
        <w:spacing w:after="0" w:line="240" w:lineRule="auto"/>
        <w:rPr>
          <w:lang w:val="en-GB"/>
        </w:rPr>
      </w:pPr>
      <w:r>
        <w:rPr>
          <w:rFonts w:cs="DejaVuSerifCondensed"/>
          <w:color w:val="auto"/>
          <w:lang w:val="en-GB"/>
        </w:rPr>
        <w:tab/>
      </w:r>
      <w:r>
        <w:rPr>
          <w:rFonts w:cs="DejaVuSerifCondensed"/>
          <w:color w:val="auto"/>
          <w:lang w:val="en-GB"/>
        </w:rPr>
        <w:tab/>
      </w:r>
    </w:p>
    <w:p w14:paraId="1FAE0197" w14:textId="77777777" w:rsidR="00B76DCA" w:rsidRPr="00091D0F" w:rsidRDefault="00B76DCA" w:rsidP="00AE0890">
      <w:pPr>
        <w:spacing w:after="0" w:line="240" w:lineRule="auto"/>
        <w:rPr>
          <w:rFonts w:cs="DejaVuSerifCondensed"/>
          <w:color w:val="FF0000"/>
          <w:lang w:val="en-GB"/>
        </w:rPr>
      </w:pPr>
    </w:p>
    <w:p w14:paraId="717FCD34" w14:textId="77777777" w:rsidR="00B76DCA" w:rsidRPr="00091D0F" w:rsidRDefault="00B76DCA" w:rsidP="00E9665E">
      <w:pPr>
        <w:spacing w:after="0" w:line="240" w:lineRule="auto"/>
        <w:rPr>
          <w:rFonts w:cs="DejaVuSerifCondensed"/>
          <w:color w:val="FF0000"/>
          <w:lang w:val="en-GB"/>
        </w:rPr>
      </w:pPr>
      <w:r w:rsidRPr="00091D0F">
        <w:rPr>
          <w:rFonts w:cs="DejaVuSerifCondensed"/>
          <w:color w:val="FF0000"/>
          <w:lang w:val="en-GB"/>
        </w:rPr>
        <w:tab/>
      </w:r>
      <w:r w:rsidRPr="00091D0F">
        <w:rPr>
          <w:rFonts w:cs="DejaVuSerifCondensed"/>
          <w:color w:val="FF0000"/>
          <w:lang w:val="en-GB"/>
        </w:rPr>
        <w:tab/>
      </w:r>
      <w:r w:rsidRPr="00091D0F">
        <w:rPr>
          <w:rFonts w:cs="DejaVuSerifCondensed"/>
          <w:color w:val="FF0000"/>
          <w:lang w:val="en-GB"/>
        </w:rPr>
        <w:tab/>
      </w:r>
      <w:r w:rsidRPr="00091D0F">
        <w:rPr>
          <w:rFonts w:cs="DejaVuSerifCondensed"/>
          <w:color w:val="FF0000"/>
          <w:lang w:val="en-GB"/>
        </w:rPr>
        <w:tab/>
      </w:r>
    </w:p>
    <w:p w14:paraId="4EF02B71" w14:textId="77777777" w:rsidR="00B76DCA" w:rsidRPr="00091D0F" w:rsidRDefault="00B76DCA" w:rsidP="007A32A7">
      <w:pPr>
        <w:spacing w:after="0" w:line="240" w:lineRule="auto"/>
        <w:rPr>
          <w:rFonts w:cs="DejaVuSerifCondensed"/>
          <w:color w:val="FF0000"/>
          <w:lang w:val="en-GB"/>
        </w:rPr>
      </w:pPr>
      <w:r w:rsidRPr="00091D0F">
        <w:rPr>
          <w:rFonts w:cs="DejaVuSerifCondensed"/>
          <w:color w:val="FF0000"/>
          <w:lang w:val="en-GB"/>
        </w:rPr>
        <w:t xml:space="preserve"> </w:t>
      </w:r>
      <w:r w:rsidRPr="00091D0F">
        <w:rPr>
          <w:rFonts w:cs="DejaVuSerifCondensed"/>
          <w:color w:val="FF0000"/>
          <w:lang w:val="en-GB"/>
        </w:rPr>
        <w:tab/>
      </w:r>
    </w:p>
    <w:p w14:paraId="68AA3A20" w14:textId="77777777" w:rsidR="00E12765" w:rsidRDefault="00E12765" w:rsidP="00E12765">
      <w:pPr>
        <w:spacing w:after="0" w:line="240" w:lineRule="auto"/>
        <w:rPr>
          <w:b/>
          <w:lang w:val="en-GB"/>
        </w:rPr>
      </w:pPr>
      <w:r>
        <w:rPr>
          <w:b/>
          <w:lang w:val="en-GB"/>
        </w:rPr>
        <w:t>Learning outcomes</w:t>
      </w:r>
    </w:p>
    <w:p w14:paraId="75531149" w14:textId="77777777" w:rsidR="00B76DCA" w:rsidRPr="00091D0F" w:rsidRDefault="00B76DCA" w:rsidP="00DC2C90">
      <w:pPr>
        <w:spacing w:after="0" w:line="240" w:lineRule="auto"/>
        <w:rPr>
          <w:lang w:val="en-GB"/>
        </w:rPr>
      </w:pPr>
    </w:p>
    <w:p w14:paraId="69748C8F" w14:textId="5B662A78" w:rsidR="00F85750" w:rsidRDefault="00F85750" w:rsidP="00051F5B">
      <w:pPr>
        <w:spacing w:after="0" w:line="240" w:lineRule="auto"/>
        <w:rPr>
          <w:bCs/>
          <w:lang w:val="en-GB"/>
        </w:rPr>
      </w:pPr>
      <w:r w:rsidRPr="00736199">
        <w:rPr>
          <w:bCs/>
          <w:lang w:val="en-GB"/>
        </w:rPr>
        <w:t>S</w:t>
      </w:r>
      <w:r w:rsidR="0052030B" w:rsidRPr="00736199">
        <w:rPr>
          <w:bCs/>
          <w:lang w:val="en-GB"/>
        </w:rPr>
        <w:t xml:space="preserve">tudent </w:t>
      </w:r>
      <w:r w:rsidRPr="00736199">
        <w:rPr>
          <w:bCs/>
          <w:lang w:val="en-GB"/>
        </w:rPr>
        <w:t xml:space="preserve">distinguishes </w:t>
      </w:r>
      <w:r w:rsidR="0052030B" w:rsidRPr="00736199">
        <w:rPr>
          <w:bCs/>
          <w:lang w:val="en-GB"/>
        </w:rPr>
        <w:t xml:space="preserve">the </w:t>
      </w:r>
      <w:proofErr w:type="spellStart"/>
      <w:r w:rsidR="0052030B" w:rsidRPr="00736199">
        <w:rPr>
          <w:bCs/>
          <w:lang w:val="en-GB"/>
        </w:rPr>
        <w:t>spasmolytics</w:t>
      </w:r>
      <w:proofErr w:type="spellEnd"/>
      <w:r w:rsidR="00432372" w:rsidRPr="00736199">
        <w:rPr>
          <w:bCs/>
          <w:lang w:val="en-GB"/>
        </w:rPr>
        <w:t xml:space="preserve"> (antispasmodic agents)</w:t>
      </w:r>
      <w:r w:rsidR="0052030B" w:rsidRPr="00736199">
        <w:rPr>
          <w:bCs/>
          <w:lang w:val="en-GB"/>
        </w:rPr>
        <w:t xml:space="preserve"> according to th</w:t>
      </w:r>
      <w:r w:rsidRPr="00736199">
        <w:rPr>
          <w:bCs/>
          <w:lang w:val="en-GB"/>
        </w:rPr>
        <w:t xml:space="preserve">eir </w:t>
      </w:r>
      <w:r w:rsidR="0052030B" w:rsidRPr="00736199">
        <w:rPr>
          <w:bCs/>
          <w:lang w:val="en-GB"/>
        </w:rPr>
        <w:t xml:space="preserve">mechanism of action. </w:t>
      </w:r>
    </w:p>
    <w:p w14:paraId="38BA9EF0" w14:textId="77777777" w:rsidR="00865C8A" w:rsidRPr="00736199" w:rsidRDefault="00865C8A" w:rsidP="00051F5B">
      <w:pPr>
        <w:spacing w:after="0" w:line="240" w:lineRule="auto"/>
        <w:rPr>
          <w:bCs/>
          <w:lang w:val="en-GB"/>
        </w:rPr>
      </w:pPr>
    </w:p>
    <w:p w14:paraId="37495C36" w14:textId="4240F2E5" w:rsidR="00F85750" w:rsidRDefault="00865C8A" w:rsidP="00051F5B">
      <w:pPr>
        <w:spacing w:after="0" w:line="240" w:lineRule="auto"/>
        <w:rPr>
          <w:bCs/>
          <w:lang w:val="en-GB"/>
        </w:rPr>
      </w:pPr>
      <w:r>
        <w:rPr>
          <w:lang w:val="en-GB"/>
        </w:rPr>
        <w:t xml:space="preserve">Student knows basic pharmacological profile (mode of action, unwanted effects, indications and contraindications) </w:t>
      </w:r>
      <w:proofErr w:type="gramStart"/>
      <w:r>
        <w:rPr>
          <w:lang w:val="en-GB"/>
        </w:rPr>
        <w:t xml:space="preserve">of </w:t>
      </w:r>
      <w:r w:rsidR="0052030B" w:rsidRPr="00736199">
        <w:rPr>
          <w:bCs/>
          <w:lang w:val="en-GB"/>
        </w:rPr>
        <w:t xml:space="preserve"> </w:t>
      </w:r>
      <w:proofErr w:type="spellStart"/>
      <w:r w:rsidR="0052030B" w:rsidRPr="00736199">
        <w:rPr>
          <w:bCs/>
          <w:lang w:val="en-GB"/>
        </w:rPr>
        <w:t>parasympatholytics</w:t>
      </w:r>
      <w:proofErr w:type="spellEnd"/>
      <w:proofErr w:type="gramEnd"/>
      <w:r w:rsidR="0052030B" w:rsidRPr="00736199">
        <w:rPr>
          <w:bCs/>
          <w:lang w:val="en-GB"/>
        </w:rPr>
        <w:t xml:space="preserve"> and </w:t>
      </w:r>
      <w:proofErr w:type="spellStart"/>
      <w:r w:rsidR="0052030B" w:rsidRPr="00736199">
        <w:rPr>
          <w:bCs/>
          <w:lang w:val="en-GB"/>
        </w:rPr>
        <w:t>musculotropic</w:t>
      </w:r>
      <w:proofErr w:type="spellEnd"/>
      <w:r w:rsidR="0052030B" w:rsidRPr="00736199">
        <w:rPr>
          <w:bCs/>
          <w:lang w:val="en-GB"/>
        </w:rPr>
        <w:t xml:space="preserve"> </w:t>
      </w:r>
      <w:proofErr w:type="spellStart"/>
      <w:r w:rsidR="0052030B" w:rsidRPr="00736199">
        <w:rPr>
          <w:bCs/>
          <w:lang w:val="en-GB"/>
        </w:rPr>
        <w:t>spasmolytics</w:t>
      </w:r>
      <w:proofErr w:type="spellEnd"/>
      <w:r w:rsidR="0052030B" w:rsidRPr="00736199">
        <w:rPr>
          <w:bCs/>
          <w:lang w:val="en-GB"/>
        </w:rPr>
        <w:t xml:space="preserve">. </w:t>
      </w:r>
    </w:p>
    <w:p w14:paraId="50B30897" w14:textId="77777777" w:rsidR="00865C8A" w:rsidRPr="00736199" w:rsidRDefault="00865C8A" w:rsidP="00051F5B">
      <w:pPr>
        <w:spacing w:after="0" w:line="240" w:lineRule="auto"/>
        <w:rPr>
          <w:bCs/>
          <w:lang w:val="en-GB"/>
        </w:rPr>
      </w:pPr>
    </w:p>
    <w:p w14:paraId="4000FD33" w14:textId="14EAD021" w:rsidR="00F85750" w:rsidRPr="00736199" w:rsidRDefault="00F85750" w:rsidP="00051F5B">
      <w:pPr>
        <w:spacing w:after="0" w:line="240" w:lineRule="auto"/>
        <w:rPr>
          <w:rFonts w:ascii="Arial" w:hAnsi="Arial" w:cs="Arial"/>
          <w:color w:val="212121"/>
          <w:shd w:val="clear" w:color="auto" w:fill="FFFFFF"/>
          <w:lang w:val="en-GB"/>
        </w:rPr>
      </w:pPr>
      <w:r w:rsidRPr="00736199">
        <w:rPr>
          <w:bCs/>
          <w:lang w:val="en-GB"/>
        </w:rPr>
        <w:t xml:space="preserve">Student </w:t>
      </w:r>
      <w:r w:rsidR="00EC19D8" w:rsidRPr="00736199">
        <w:rPr>
          <w:bCs/>
          <w:lang w:val="en-GB"/>
        </w:rPr>
        <w:t>gives examples of spasmolytic agents according to their indications.</w:t>
      </w:r>
    </w:p>
    <w:p w14:paraId="7F5D7B0B" w14:textId="77777777" w:rsidR="00865C8A" w:rsidRDefault="00865C8A" w:rsidP="0052030B">
      <w:pPr>
        <w:spacing w:after="0" w:line="240" w:lineRule="auto"/>
        <w:rPr>
          <w:bCs/>
          <w:lang w:val="en-GB"/>
        </w:rPr>
      </w:pPr>
    </w:p>
    <w:p w14:paraId="09000029" w14:textId="70306052" w:rsidR="0052030B" w:rsidRDefault="003B0C7B" w:rsidP="0052030B">
      <w:pPr>
        <w:spacing w:after="0" w:line="240" w:lineRule="auto"/>
        <w:rPr>
          <w:rFonts w:cs="DejaVuSerifCondensed"/>
          <w:lang w:val="en-GB"/>
        </w:rPr>
      </w:pPr>
      <w:r>
        <w:rPr>
          <w:rFonts w:cs="DejaVuSerifCondensed"/>
          <w:lang w:val="en-GB"/>
        </w:rPr>
        <w:t>S</w:t>
      </w:r>
      <w:r w:rsidR="0052030B" w:rsidRPr="00091D0F">
        <w:rPr>
          <w:rFonts w:cs="DejaVuSerifCondensed"/>
          <w:lang w:val="en-GB"/>
        </w:rPr>
        <w:t>tudent describe</w:t>
      </w:r>
      <w:r w:rsidR="00784741" w:rsidRPr="00091D0F">
        <w:rPr>
          <w:rFonts w:cs="DejaVuSerifCondensed"/>
          <w:lang w:val="en-GB"/>
        </w:rPr>
        <w:t>s</w:t>
      </w:r>
      <w:r w:rsidR="0052030B" w:rsidRPr="00091D0F">
        <w:rPr>
          <w:rFonts w:cs="DejaVuSerifCondensed"/>
          <w:lang w:val="en-GB"/>
        </w:rPr>
        <w:t xml:space="preserve"> symptoms of poisoning/overdose </w:t>
      </w:r>
      <w:r w:rsidR="00784741" w:rsidRPr="00091D0F">
        <w:rPr>
          <w:rFonts w:cs="DejaVuSerifCondensed"/>
          <w:lang w:val="en-GB"/>
        </w:rPr>
        <w:t>with</w:t>
      </w:r>
      <w:r w:rsidR="0052030B" w:rsidRPr="00091D0F">
        <w:rPr>
          <w:rFonts w:cs="DejaVuSerifCondensed"/>
          <w:lang w:val="en-GB"/>
        </w:rPr>
        <w:t xml:space="preserve"> </w:t>
      </w:r>
      <w:proofErr w:type="spellStart"/>
      <w:r w:rsidR="0052030B" w:rsidRPr="00091D0F">
        <w:rPr>
          <w:rFonts w:cs="DejaVuSerifCondensed"/>
          <w:lang w:val="en-GB"/>
        </w:rPr>
        <w:t>parasympatholytics</w:t>
      </w:r>
      <w:proofErr w:type="spellEnd"/>
      <w:r w:rsidR="0052030B" w:rsidRPr="00091D0F">
        <w:rPr>
          <w:rFonts w:cs="DejaVuSerifCondensed"/>
          <w:lang w:val="en-GB"/>
        </w:rPr>
        <w:t xml:space="preserve"> and propose</w:t>
      </w:r>
      <w:r w:rsidR="00784741" w:rsidRPr="00091D0F">
        <w:rPr>
          <w:rFonts w:cs="DejaVuSerifCondensed"/>
          <w:lang w:val="en-GB"/>
        </w:rPr>
        <w:t>s</w:t>
      </w:r>
      <w:r w:rsidR="0052030B" w:rsidRPr="00091D0F">
        <w:rPr>
          <w:rFonts w:cs="DejaVuSerifCondensed"/>
          <w:lang w:val="en-GB"/>
        </w:rPr>
        <w:t xml:space="preserve"> pharmacotherapy.</w:t>
      </w:r>
    </w:p>
    <w:p w14:paraId="40464E4E" w14:textId="77777777" w:rsidR="00865C8A" w:rsidRPr="00091D0F" w:rsidRDefault="00865C8A" w:rsidP="0052030B">
      <w:pPr>
        <w:spacing w:after="0" w:line="240" w:lineRule="auto"/>
        <w:rPr>
          <w:rFonts w:cs="DejaVuSerifCondensed"/>
          <w:lang w:val="en-GB"/>
        </w:rPr>
      </w:pPr>
      <w:bookmarkStart w:id="0" w:name="_GoBack"/>
      <w:bookmarkEnd w:id="0"/>
    </w:p>
    <w:p w14:paraId="51360AFA" w14:textId="13143412" w:rsidR="00B76DCA" w:rsidRDefault="00B76DCA" w:rsidP="006E004B">
      <w:pPr>
        <w:spacing w:after="0" w:line="240" w:lineRule="auto"/>
        <w:rPr>
          <w:rFonts w:cs="DejaVuSerifCondensed"/>
          <w:lang w:val="en-GB"/>
        </w:rPr>
      </w:pPr>
      <w:r w:rsidRPr="00091D0F">
        <w:rPr>
          <w:rFonts w:cs="DejaVuSerifCondensed"/>
          <w:lang w:val="en-GB"/>
        </w:rPr>
        <w:t xml:space="preserve">Student </w:t>
      </w:r>
      <w:r w:rsidR="00A35ACF" w:rsidRPr="00091D0F">
        <w:rPr>
          <w:rFonts w:cs="DejaVuSerifCondensed"/>
          <w:lang w:val="en-GB"/>
        </w:rPr>
        <w:t xml:space="preserve">gives examples of common </w:t>
      </w:r>
      <w:proofErr w:type="spellStart"/>
      <w:r w:rsidR="00A35ACF" w:rsidRPr="00091D0F">
        <w:rPr>
          <w:rFonts w:cs="DejaVuSerifCondensed"/>
          <w:lang w:val="en-GB"/>
        </w:rPr>
        <w:t>spasmoanalgesic</w:t>
      </w:r>
      <w:proofErr w:type="spellEnd"/>
      <w:r w:rsidR="00A35ACF" w:rsidRPr="00091D0F">
        <w:rPr>
          <w:rFonts w:cs="DejaVuSerifCondensed"/>
          <w:lang w:val="en-GB"/>
        </w:rPr>
        <w:t xml:space="preserve"> combinations.</w:t>
      </w:r>
    </w:p>
    <w:p w14:paraId="12931547" w14:textId="77777777" w:rsidR="00B76DCA" w:rsidRPr="00091D0F" w:rsidRDefault="00B76DCA" w:rsidP="00272385">
      <w:pPr>
        <w:spacing w:after="0"/>
        <w:rPr>
          <w:rFonts w:cs="DejaVuSerifCondensed"/>
          <w:lang w:val="en-GB"/>
        </w:rPr>
      </w:pPr>
    </w:p>
    <w:p w14:paraId="61A80E5C" w14:textId="77777777" w:rsidR="00E12765" w:rsidRDefault="00E12765" w:rsidP="00E12765">
      <w:pPr>
        <w:rPr>
          <w:b/>
          <w:lang w:val="en-GB"/>
        </w:rPr>
      </w:pPr>
      <w:r>
        <w:rPr>
          <w:b/>
          <w:lang w:val="en-GB"/>
        </w:rPr>
        <w:t>Study materials</w:t>
      </w:r>
    </w:p>
    <w:p w14:paraId="6C6CDFA6" w14:textId="70E62C58" w:rsidR="00057E6A" w:rsidRPr="00057E6A" w:rsidRDefault="00E12765" w:rsidP="00057E6A">
      <w:pPr>
        <w:spacing w:after="0" w:line="240" w:lineRule="auto"/>
        <w:rPr>
          <w:color w:val="000000"/>
          <w:lang w:val="en-GB"/>
        </w:rPr>
      </w:pPr>
      <w:r w:rsidRPr="00E12765">
        <w:rPr>
          <w:color w:val="000000"/>
          <w:lang w:val="en-GB"/>
        </w:rPr>
        <w:t xml:space="preserve">Rang &amp; Dale's Pharmacology, 8th edition, 2016, </w:t>
      </w:r>
      <w:r>
        <w:rPr>
          <w:color w:val="000000"/>
          <w:lang w:val="en-GB"/>
        </w:rPr>
        <w:t xml:space="preserve">chapter </w:t>
      </w:r>
      <w:r w:rsidR="00057E6A" w:rsidRPr="00057E6A">
        <w:rPr>
          <w:color w:val="000000"/>
          <w:lang w:val="en-GB"/>
        </w:rPr>
        <w:t>13</w:t>
      </w:r>
      <w:r>
        <w:rPr>
          <w:color w:val="000000"/>
          <w:lang w:val="en-GB"/>
        </w:rPr>
        <w:t>, pp.</w:t>
      </w:r>
      <w:r w:rsidR="00057E6A" w:rsidRPr="00057E6A">
        <w:rPr>
          <w:color w:val="000000"/>
          <w:lang w:val="en-GB"/>
        </w:rPr>
        <w:t xml:space="preserve"> 155-167 (Cholinergic transmission)</w:t>
      </w:r>
    </w:p>
    <w:p w14:paraId="060EF5AA" w14:textId="1D46CD81" w:rsidR="00057E6A" w:rsidRPr="00091D0F" w:rsidRDefault="00057E6A" w:rsidP="00057E6A">
      <w:pPr>
        <w:spacing w:after="0" w:line="240" w:lineRule="auto"/>
        <w:rPr>
          <w:color w:val="000000"/>
          <w:lang w:val="en-GB"/>
        </w:rPr>
      </w:pPr>
      <w:r w:rsidRPr="00057E6A">
        <w:rPr>
          <w:color w:val="000000"/>
          <w:lang w:val="en-GB"/>
        </w:rPr>
        <w:t xml:space="preserve">Section </w:t>
      </w:r>
      <w:proofErr w:type="spellStart"/>
      <w:r w:rsidRPr="00057E6A">
        <w:rPr>
          <w:color w:val="000000"/>
          <w:lang w:val="en-GB"/>
        </w:rPr>
        <w:t>Antimuscarinic</w:t>
      </w:r>
      <w:proofErr w:type="spellEnd"/>
      <w:r w:rsidRPr="00057E6A">
        <w:rPr>
          <w:color w:val="000000"/>
          <w:lang w:val="en-GB"/>
        </w:rPr>
        <w:t xml:space="preserve"> Agents</w:t>
      </w:r>
      <w:r w:rsidR="00E12765">
        <w:rPr>
          <w:color w:val="000000"/>
          <w:lang w:val="en-GB"/>
        </w:rPr>
        <w:t>, c</w:t>
      </w:r>
      <w:r w:rsidRPr="00057E6A">
        <w:rPr>
          <w:color w:val="000000"/>
          <w:lang w:val="en-GB"/>
        </w:rPr>
        <w:t>hapter 28</w:t>
      </w:r>
      <w:r w:rsidR="00E12765">
        <w:rPr>
          <w:color w:val="000000"/>
          <w:lang w:val="en-GB"/>
        </w:rPr>
        <w:t xml:space="preserve">, </w:t>
      </w:r>
      <w:r w:rsidRPr="00057E6A">
        <w:rPr>
          <w:color w:val="000000"/>
          <w:lang w:val="en-GB"/>
        </w:rPr>
        <w:t>page 350 (Respiratory system)</w:t>
      </w:r>
      <w:r w:rsidR="00E12765">
        <w:rPr>
          <w:color w:val="000000"/>
          <w:lang w:val="en-GB"/>
        </w:rPr>
        <w:t>, c</w:t>
      </w:r>
      <w:r w:rsidRPr="00057E6A">
        <w:rPr>
          <w:color w:val="000000"/>
          <w:lang w:val="en-GB"/>
        </w:rPr>
        <w:t xml:space="preserve">hapter 29 </w:t>
      </w:r>
      <w:r w:rsidR="00E12765">
        <w:rPr>
          <w:color w:val="000000"/>
          <w:lang w:val="en-GB"/>
        </w:rPr>
        <w:t>(</w:t>
      </w:r>
      <w:r w:rsidRPr="00057E6A">
        <w:rPr>
          <w:color w:val="000000"/>
          <w:lang w:val="en-GB"/>
        </w:rPr>
        <w:t>The kidney and urinary system</w:t>
      </w:r>
      <w:r w:rsidR="00E12765">
        <w:rPr>
          <w:color w:val="000000"/>
          <w:lang w:val="en-GB"/>
        </w:rPr>
        <w:t>), c</w:t>
      </w:r>
      <w:r w:rsidRPr="00057E6A">
        <w:rPr>
          <w:color w:val="000000"/>
          <w:lang w:val="en-GB"/>
        </w:rPr>
        <w:t>hapter 30</w:t>
      </w:r>
      <w:r w:rsidR="00E12765">
        <w:rPr>
          <w:color w:val="000000"/>
          <w:lang w:val="en-GB"/>
        </w:rPr>
        <w:t xml:space="preserve">, pp. </w:t>
      </w:r>
      <w:r w:rsidRPr="00057E6A">
        <w:rPr>
          <w:color w:val="000000"/>
          <w:lang w:val="en-GB"/>
        </w:rPr>
        <w:t xml:space="preserve"> 367-368, 374-378 (The gastrointestinal tract)</w:t>
      </w:r>
      <w:r w:rsidR="00E12765">
        <w:rPr>
          <w:color w:val="000000"/>
          <w:lang w:val="en-GB"/>
        </w:rPr>
        <w:t xml:space="preserve">, </w:t>
      </w:r>
      <w:r w:rsidRPr="00057E6A">
        <w:rPr>
          <w:color w:val="000000"/>
          <w:lang w:val="en-GB"/>
        </w:rPr>
        <w:t xml:space="preserve">Section </w:t>
      </w:r>
      <w:proofErr w:type="spellStart"/>
      <w:r w:rsidRPr="00057E6A">
        <w:rPr>
          <w:color w:val="000000"/>
          <w:lang w:val="en-GB"/>
        </w:rPr>
        <w:t>Antimotility</w:t>
      </w:r>
      <w:proofErr w:type="spellEnd"/>
      <w:r w:rsidRPr="00057E6A">
        <w:rPr>
          <w:color w:val="000000"/>
          <w:lang w:val="en-GB"/>
        </w:rPr>
        <w:t xml:space="preserve"> and Spasmolytic Agents</w:t>
      </w:r>
      <w:r w:rsidR="00E12765">
        <w:rPr>
          <w:color w:val="000000"/>
          <w:lang w:val="en-GB"/>
        </w:rPr>
        <w:t>, c</w:t>
      </w:r>
      <w:r w:rsidRPr="00057E6A">
        <w:rPr>
          <w:color w:val="000000"/>
          <w:lang w:val="en-GB"/>
        </w:rPr>
        <w:t>hapter 39</w:t>
      </w:r>
      <w:r w:rsidR="00E12765">
        <w:rPr>
          <w:color w:val="000000"/>
          <w:lang w:val="en-GB"/>
        </w:rPr>
        <w:t>, pp.</w:t>
      </w:r>
      <w:r w:rsidRPr="00057E6A">
        <w:rPr>
          <w:color w:val="000000"/>
          <w:lang w:val="en-GB"/>
        </w:rPr>
        <w:t xml:space="preserve"> 474-476 (Other transmitters and modulators)</w:t>
      </w:r>
    </w:p>
    <w:p w14:paraId="737B8CDB" w14:textId="77777777" w:rsidR="00B76DCA" w:rsidRPr="00091D0F" w:rsidRDefault="00B76DCA" w:rsidP="005B641D">
      <w:pPr>
        <w:spacing w:after="0" w:line="240" w:lineRule="auto"/>
        <w:rPr>
          <w:color w:val="000000"/>
          <w:lang w:val="en-GB"/>
        </w:rPr>
      </w:pPr>
    </w:p>
    <w:p w14:paraId="704C492A" w14:textId="77777777" w:rsidR="00E12765" w:rsidRDefault="00E12765" w:rsidP="00E12765">
      <w:pPr>
        <w:rPr>
          <w:lang w:val="en-GB"/>
        </w:rPr>
      </w:pPr>
      <w:r>
        <w:rPr>
          <w:lang w:val="en-GB"/>
        </w:rPr>
        <w:t>Study materials for courses aVLFA0721p and aVLFA0721c.</w:t>
      </w:r>
    </w:p>
    <w:p w14:paraId="73731521" w14:textId="77777777" w:rsidR="00E12765" w:rsidRDefault="00E12765" w:rsidP="00E12765">
      <w:pPr>
        <w:rPr>
          <w:b/>
          <w:lang w:val="en-GB"/>
        </w:rPr>
      </w:pPr>
      <w:r>
        <w:rPr>
          <w:b/>
          <w:lang w:val="en-GB"/>
        </w:rPr>
        <w:t>Exam questions</w:t>
      </w:r>
    </w:p>
    <w:p w14:paraId="20FE81A9" w14:textId="1B854E79" w:rsidR="00E12765" w:rsidRDefault="00E12765" w:rsidP="00E12765">
      <w:pPr>
        <w:rPr>
          <w:lang w:val="en-GB"/>
        </w:rPr>
      </w:pPr>
      <w:r>
        <w:rPr>
          <w:i/>
          <w:lang w:val="en-GB"/>
        </w:rPr>
        <w:t>Special pharmacology</w:t>
      </w:r>
      <w:r>
        <w:rPr>
          <w:lang w:val="en-GB"/>
        </w:rPr>
        <w:t xml:space="preserve">: </w:t>
      </w:r>
      <w:r w:rsidRPr="00E12765">
        <w:rPr>
          <w:lang w:val="en-GB"/>
        </w:rPr>
        <w:t>5. Antispasmodics - GIT + UGT</w:t>
      </w:r>
    </w:p>
    <w:p w14:paraId="5EC0EECF" w14:textId="084AA490" w:rsidR="00E12765" w:rsidRDefault="00E12765" w:rsidP="00E12765">
      <w:pPr>
        <w:rPr>
          <w:lang w:val="en-GB"/>
        </w:rPr>
      </w:pPr>
      <w:r>
        <w:rPr>
          <w:i/>
          <w:lang w:val="en-GB"/>
        </w:rPr>
        <w:t>Essential drugs</w:t>
      </w:r>
      <w:r>
        <w:rPr>
          <w:lang w:val="en-GB"/>
        </w:rPr>
        <w:t xml:space="preserve">: </w:t>
      </w:r>
      <w:r w:rsidRPr="00E12765">
        <w:rPr>
          <w:lang w:val="en-GB"/>
        </w:rPr>
        <w:t xml:space="preserve">12. </w:t>
      </w:r>
      <w:proofErr w:type="spellStart"/>
      <w:proofErr w:type="gramStart"/>
      <w:r w:rsidRPr="00E12765">
        <w:rPr>
          <w:lang w:val="en-GB"/>
        </w:rPr>
        <w:t>butylscopolamine</w:t>
      </w:r>
      <w:proofErr w:type="spellEnd"/>
      <w:proofErr w:type="gramEnd"/>
      <w:r w:rsidRPr="00E12765">
        <w:rPr>
          <w:lang w:val="en-GB"/>
        </w:rPr>
        <w:t xml:space="preserve">, 13. </w:t>
      </w:r>
      <w:proofErr w:type="spellStart"/>
      <w:proofErr w:type="gramStart"/>
      <w:r w:rsidRPr="00E12765">
        <w:rPr>
          <w:lang w:val="en-GB"/>
        </w:rPr>
        <w:t>fenpiverine</w:t>
      </w:r>
      <w:proofErr w:type="spellEnd"/>
      <w:r w:rsidRPr="00E12765">
        <w:rPr>
          <w:lang w:val="en-GB"/>
        </w:rPr>
        <w:t>/</w:t>
      </w:r>
      <w:proofErr w:type="spellStart"/>
      <w:r w:rsidRPr="00E12765">
        <w:rPr>
          <w:lang w:val="en-GB"/>
        </w:rPr>
        <w:t>pitofenon</w:t>
      </w:r>
      <w:proofErr w:type="spellEnd"/>
      <w:proofErr w:type="gramEnd"/>
    </w:p>
    <w:p w14:paraId="35C97EC0" w14:textId="77777777" w:rsidR="00B76DCA" w:rsidRPr="00091D0F" w:rsidRDefault="00B76DCA" w:rsidP="006E004B">
      <w:pPr>
        <w:spacing w:after="0" w:line="240" w:lineRule="auto"/>
        <w:rPr>
          <w:lang w:val="en-GB"/>
        </w:rPr>
      </w:pPr>
    </w:p>
    <w:sectPr w:rsidR="00B76DCA" w:rsidRPr="00091D0F" w:rsidSect="0091057E">
      <w:type w:val="continuous"/>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swiss"/>
    <w:notTrueType/>
    <w:pitch w:val="variable"/>
    <w:sig w:usb0="00000005" w:usb1="00000000" w:usb2="00000000" w:usb3="00000000" w:csb0="00000002" w:csb1="00000000"/>
  </w:font>
  <w:font w:name="FreeSans">
    <w:altName w:val="Times New Roman"/>
    <w:panose1 w:val="00000000000000000000"/>
    <w:charset w:val="00"/>
    <w:family w:val="roman"/>
    <w:notTrueType/>
    <w:pitch w:val="default"/>
    <w:sig w:usb0="00000003" w:usb1="00000000" w:usb2="00000000" w:usb3="00000000" w:csb0="00000001" w:csb1="00000000"/>
  </w:font>
  <w:font w:name="DejaVuSerifCondense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12B2C"/>
    <w:multiLevelType w:val="hybridMultilevel"/>
    <w:tmpl w:val="FC6C7488"/>
    <w:lvl w:ilvl="0" w:tplc="F5763FBA">
      <w:start w:val="1"/>
      <w:numFmt w:val="bullet"/>
      <w:lvlText w:val="•"/>
      <w:lvlJc w:val="left"/>
      <w:pPr>
        <w:tabs>
          <w:tab w:val="num" w:pos="720"/>
        </w:tabs>
        <w:ind w:left="720" w:hanging="360"/>
      </w:pPr>
      <w:rPr>
        <w:rFonts w:ascii="Arial" w:hAnsi="Arial" w:hint="default"/>
      </w:rPr>
    </w:lvl>
    <w:lvl w:ilvl="1" w:tplc="51B064E8" w:tentative="1">
      <w:start w:val="1"/>
      <w:numFmt w:val="bullet"/>
      <w:lvlText w:val="•"/>
      <w:lvlJc w:val="left"/>
      <w:pPr>
        <w:tabs>
          <w:tab w:val="num" w:pos="1440"/>
        </w:tabs>
        <w:ind w:left="1440" w:hanging="360"/>
      </w:pPr>
      <w:rPr>
        <w:rFonts w:ascii="Arial" w:hAnsi="Arial" w:hint="default"/>
      </w:rPr>
    </w:lvl>
    <w:lvl w:ilvl="2" w:tplc="9502D24A" w:tentative="1">
      <w:start w:val="1"/>
      <w:numFmt w:val="bullet"/>
      <w:lvlText w:val="•"/>
      <w:lvlJc w:val="left"/>
      <w:pPr>
        <w:tabs>
          <w:tab w:val="num" w:pos="2160"/>
        </w:tabs>
        <w:ind w:left="2160" w:hanging="360"/>
      </w:pPr>
      <w:rPr>
        <w:rFonts w:ascii="Arial" w:hAnsi="Arial" w:hint="default"/>
      </w:rPr>
    </w:lvl>
    <w:lvl w:ilvl="3" w:tplc="229AE578" w:tentative="1">
      <w:start w:val="1"/>
      <w:numFmt w:val="bullet"/>
      <w:lvlText w:val="•"/>
      <w:lvlJc w:val="left"/>
      <w:pPr>
        <w:tabs>
          <w:tab w:val="num" w:pos="2880"/>
        </w:tabs>
        <w:ind w:left="2880" w:hanging="360"/>
      </w:pPr>
      <w:rPr>
        <w:rFonts w:ascii="Arial" w:hAnsi="Arial" w:hint="default"/>
      </w:rPr>
    </w:lvl>
    <w:lvl w:ilvl="4" w:tplc="F2D20C4C" w:tentative="1">
      <w:start w:val="1"/>
      <w:numFmt w:val="bullet"/>
      <w:lvlText w:val="•"/>
      <w:lvlJc w:val="left"/>
      <w:pPr>
        <w:tabs>
          <w:tab w:val="num" w:pos="3600"/>
        </w:tabs>
        <w:ind w:left="3600" w:hanging="360"/>
      </w:pPr>
      <w:rPr>
        <w:rFonts w:ascii="Arial" w:hAnsi="Arial" w:hint="default"/>
      </w:rPr>
    </w:lvl>
    <w:lvl w:ilvl="5" w:tplc="234A4E7E" w:tentative="1">
      <w:start w:val="1"/>
      <w:numFmt w:val="bullet"/>
      <w:lvlText w:val="•"/>
      <w:lvlJc w:val="left"/>
      <w:pPr>
        <w:tabs>
          <w:tab w:val="num" w:pos="4320"/>
        </w:tabs>
        <w:ind w:left="4320" w:hanging="360"/>
      </w:pPr>
      <w:rPr>
        <w:rFonts w:ascii="Arial" w:hAnsi="Arial" w:hint="default"/>
      </w:rPr>
    </w:lvl>
    <w:lvl w:ilvl="6" w:tplc="CC3CA048" w:tentative="1">
      <w:start w:val="1"/>
      <w:numFmt w:val="bullet"/>
      <w:lvlText w:val="•"/>
      <w:lvlJc w:val="left"/>
      <w:pPr>
        <w:tabs>
          <w:tab w:val="num" w:pos="5040"/>
        </w:tabs>
        <w:ind w:left="5040" w:hanging="360"/>
      </w:pPr>
      <w:rPr>
        <w:rFonts w:ascii="Arial" w:hAnsi="Arial" w:hint="default"/>
      </w:rPr>
    </w:lvl>
    <w:lvl w:ilvl="7" w:tplc="588092D2" w:tentative="1">
      <w:start w:val="1"/>
      <w:numFmt w:val="bullet"/>
      <w:lvlText w:val="•"/>
      <w:lvlJc w:val="left"/>
      <w:pPr>
        <w:tabs>
          <w:tab w:val="num" w:pos="5760"/>
        </w:tabs>
        <w:ind w:left="5760" w:hanging="360"/>
      </w:pPr>
      <w:rPr>
        <w:rFonts w:ascii="Arial" w:hAnsi="Arial" w:hint="default"/>
      </w:rPr>
    </w:lvl>
    <w:lvl w:ilvl="8" w:tplc="14AA40E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03A"/>
    <w:rsid w:val="00006D31"/>
    <w:rsid w:val="00012D25"/>
    <w:rsid w:val="000359E8"/>
    <w:rsid w:val="000465D3"/>
    <w:rsid w:val="00051F5B"/>
    <w:rsid w:val="00056CFC"/>
    <w:rsid w:val="00057E6A"/>
    <w:rsid w:val="00067528"/>
    <w:rsid w:val="00072B5D"/>
    <w:rsid w:val="00080861"/>
    <w:rsid w:val="00081289"/>
    <w:rsid w:val="00082B43"/>
    <w:rsid w:val="00084CBE"/>
    <w:rsid w:val="00091D0F"/>
    <w:rsid w:val="00097DEC"/>
    <w:rsid w:val="000A1785"/>
    <w:rsid w:val="000A6F05"/>
    <w:rsid w:val="000B1997"/>
    <w:rsid w:val="000B24B2"/>
    <w:rsid w:val="000B258A"/>
    <w:rsid w:val="000C2178"/>
    <w:rsid w:val="000C46C9"/>
    <w:rsid w:val="000E5657"/>
    <w:rsid w:val="000E585A"/>
    <w:rsid w:val="00115159"/>
    <w:rsid w:val="001153AF"/>
    <w:rsid w:val="00127FF7"/>
    <w:rsid w:val="0014379D"/>
    <w:rsid w:val="001500F3"/>
    <w:rsid w:val="00163E8C"/>
    <w:rsid w:val="001709B1"/>
    <w:rsid w:val="00176328"/>
    <w:rsid w:val="001909B9"/>
    <w:rsid w:val="001A037B"/>
    <w:rsid w:val="001A3709"/>
    <w:rsid w:val="001A5ECC"/>
    <w:rsid w:val="001B76BD"/>
    <w:rsid w:val="001D7804"/>
    <w:rsid w:val="001E0094"/>
    <w:rsid w:val="001E1BFA"/>
    <w:rsid w:val="001E2443"/>
    <w:rsid w:val="001E6197"/>
    <w:rsid w:val="001E6834"/>
    <w:rsid w:val="001F3766"/>
    <w:rsid w:val="00225140"/>
    <w:rsid w:val="00241CD5"/>
    <w:rsid w:val="00270B95"/>
    <w:rsid w:val="00272385"/>
    <w:rsid w:val="0027605A"/>
    <w:rsid w:val="0027618E"/>
    <w:rsid w:val="00277538"/>
    <w:rsid w:val="00282ADA"/>
    <w:rsid w:val="00292F03"/>
    <w:rsid w:val="002C780A"/>
    <w:rsid w:val="002D7EAD"/>
    <w:rsid w:val="002E7C87"/>
    <w:rsid w:val="002F6453"/>
    <w:rsid w:val="0032019A"/>
    <w:rsid w:val="00332396"/>
    <w:rsid w:val="003458CB"/>
    <w:rsid w:val="00364E77"/>
    <w:rsid w:val="003671AE"/>
    <w:rsid w:val="00367C60"/>
    <w:rsid w:val="00370389"/>
    <w:rsid w:val="00374CB5"/>
    <w:rsid w:val="003A6C43"/>
    <w:rsid w:val="003B0C7B"/>
    <w:rsid w:val="003C07FA"/>
    <w:rsid w:val="003C76D7"/>
    <w:rsid w:val="003E4B2A"/>
    <w:rsid w:val="003F1FCF"/>
    <w:rsid w:val="00422E6B"/>
    <w:rsid w:val="0042309B"/>
    <w:rsid w:val="004234BD"/>
    <w:rsid w:val="004266A4"/>
    <w:rsid w:val="00432372"/>
    <w:rsid w:val="004569BF"/>
    <w:rsid w:val="0045717D"/>
    <w:rsid w:val="004853CC"/>
    <w:rsid w:val="00490F04"/>
    <w:rsid w:val="004B0011"/>
    <w:rsid w:val="004B371A"/>
    <w:rsid w:val="004C421B"/>
    <w:rsid w:val="004C49E5"/>
    <w:rsid w:val="004C7F0A"/>
    <w:rsid w:val="004D40C9"/>
    <w:rsid w:val="004E4045"/>
    <w:rsid w:val="004E5F8C"/>
    <w:rsid w:val="004E600F"/>
    <w:rsid w:val="004F14CC"/>
    <w:rsid w:val="004F6BAB"/>
    <w:rsid w:val="0052030B"/>
    <w:rsid w:val="00530C47"/>
    <w:rsid w:val="00561A5B"/>
    <w:rsid w:val="00585EBE"/>
    <w:rsid w:val="005916A7"/>
    <w:rsid w:val="00594B90"/>
    <w:rsid w:val="00594DFA"/>
    <w:rsid w:val="005963F5"/>
    <w:rsid w:val="005B641D"/>
    <w:rsid w:val="005C0DDC"/>
    <w:rsid w:val="005D54B0"/>
    <w:rsid w:val="005F7BE4"/>
    <w:rsid w:val="00613F59"/>
    <w:rsid w:val="0063221A"/>
    <w:rsid w:val="00641734"/>
    <w:rsid w:val="006439B3"/>
    <w:rsid w:val="00647A2C"/>
    <w:rsid w:val="00653948"/>
    <w:rsid w:val="0065732C"/>
    <w:rsid w:val="006634B5"/>
    <w:rsid w:val="006737E7"/>
    <w:rsid w:val="00677F3E"/>
    <w:rsid w:val="00684C1C"/>
    <w:rsid w:val="006954A9"/>
    <w:rsid w:val="006C4388"/>
    <w:rsid w:val="006C62E6"/>
    <w:rsid w:val="006D00E4"/>
    <w:rsid w:val="006D0944"/>
    <w:rsid w:val="006E004B"/>
    <w:rsid w:val="006F0A2D"/>
    <w:rsid w:val="006F5C25"/>
    <w:rsid w:val="00706559"/>
    <w:rsid w:val="00736199"/>
    <w:rsid w:val="0074319B"/>
    <w:rsid w:val="00754CFF"/>
    <w:rsid w:val="0078456F"/>
    <w:rsid w:val="00784741"/>
    <w:rsid w:val="007A30BF"/>
    <w:rsid w:val="007A32A7"/>
    <w:rsid w:val="007A3623"/>
    <w:rsid w:val="007A6A60"/>
    <w:rsid w:val="007A7D1D"/>
    <w:rsid w:val="007B02AC"/>
    <w:rsid w:val="007C623F"/>
    <w:rsid w:val="007D0D5D"/>
    <w:rsid w:val="007E4D45"/>
    <w:rsid w:val="007E56F0"/>
    <w:rsid w:val="007F6C1C"/>
    <w:rsid w:val="00802EF7"/>
    <w:rsid w:val="00807136"/>
    <w:rsid w:val="0081796A"/>
    <w:rsid w:val="00823C80"/>
    <w:rsid w:val="0082769A"/>
    <w:rsid w:val="0083193E"/>
    <w:rsid w:val="0083426C"/>
    <w:rsid w:val="008612BF"/>
    <w:rsid w:val="00865C8A"/>
    <w:rsid w:val="008732C9"/>
    <w:rsid w:val="00876B8D"/>
    <w:rsid w:val="00883C05"/>
    <w:rsid w:val="0088448E"/>
    <w:rsid w:val="0089579B"/>
    <w:rsid w:val="008A1EE4"/>
    <w:rsid w:val="008A4A16"/>
    <w:rsid w:val="008A55DB"/>
    <w:rsid w:val="008B2628"/>
    <w:rsid w:val="008B788B"/>
    <w:rsid w:val="008C7B80"/>
    <w:rsid w:val="008D06C7"/>
    <w:rsid w:val="008E046B"/>
    <w:rsid w:val="009047F4"/>
    <w:rsid w:val="00906F8A"/>
    <w:rsid w:val="0091057E"/>
    <w:rsid w:val="0091789D"/>
    <w:rsid w:val="0092547D"/>
    <w:rsid w:val="00927CC3"/>
    <w:rsid w:val="00940233"/>
    <w:rsid w:val="00956262"/>
    <w:rsid w:val="009963AB"/>
    <w:rsid w:val="009A3F87"/>
    <w:rsid w:val="009A3F8C"/>
    <w:rsid w:val="009D1C8E"/>
    <w:rsid w:val="009F6515"/>
    <w:rsid w:val="00A20CD2"/>
    <w:rsid w:val="00A3062E"/>
    <w:rsid w:val="00A35ACF"/>
    <w:rsid w:val="00A55DB2"/>
    <w:rsid w:val="00A614D7"/>
    <w:rsid w:val="00A61698"/>
    <w:rsid w:val="00A96799"/>
    <w:rsid w:val="00A97F78"/>
    <w:rsid w:val="00AA4C05"/>
    <w:rsid w:val="00AA5BD3"/>
    <w:rsid w:val="00AA7092"/>
    <w:rsid w:val="00AA758D"/>
    <w:rsid w:val="00AB327D"/>
    <w:rsid w:val="00AB7994"/>
    <w:rsid w:val="00AE0890"/>
    <w:rsid w:val="00AE1C88"/>
    <w:rsid w:val="00AF0B8A"/>
    <w:rsid w:val="00AF36B0"/>
    <w:rsid w:val="00B04FDB"/>
    <w:rsid w:val="00B12367"/>
    <w:rsid w:val="00B16DE0"/>
    <w:rsid w:val="00B17C97"/>
    <w:rsid w:val="00B43B97"/>
    <w:rsid w:val="00B52BAE"/>
    <w:rsid w:val="00B53209"/>
    <w:rsid w:val="00B67BBA"/>
    <w:rsid w:val="00B76DCA"/>
    <w:rsid w:val="00B77916"/>
    <w:rsid w:val="00B87D93"/>
    <w:rsid w:val="00BC6D63"/>
    <w:rsid w:val="00BD003A"/>
    <w:rsid w:val="00BD4DF6"/>
    <w:rsid w:val="00BE4066"/>
    <w:rsid w:val="00BE6481"/>
    <w:rsid w:val="00BF5AC1"/>
    <w:rsid w:val="00BF7334"/>
    <w:rsid w:val="00BF7E0A"/>
    <w:rsid w:val="00C03936"/>
    <w:rsid w:val="00C214CF"/>
    <w:rsid w:val="00C33BC5"/>
    <w:rsid w:val="00C518C1"/>
    <w:rsid w:val="00C6340C"/>
    <w:rsid w:val="00C71CCD"/>
    <w:rsid w:val="00C82B57"/>
    <w:rsid w:val="00C94116"/>
    <w:rsid w:val="00CB0DC8"/>
    <w:rsid w:val="00CC1F29"/>
    <w:rsid w:val="00CC25CB"/>
    <w:rsid w:val="00CC29B3"/>
    <w:rsid w:val="00CD41C1"/>
    <w:rsid w:val="00CE445D"/>
    <w:rsid w:val="00CE722D"/>
    <w:rsid w:val="00D0640A"/>
    <w:rsid w:val="00D25FDF"/>
    <w:rsid w:val="00D43657"/>
    <w:rsid w:val="00D46314"/>
    <w:rsid w:val="00D524F5"/>
    <w:rsid w:val="00D66AF7"/>
    <w:rsid w:val="00D67644"/>
    <w:rsid w:val="00D749DD"/>
    <w:rsid w:val="00D77C70"/>
    <w:rsid w:val="00D825DE"/>
    <w:rsid w:val="00D910D8"/>
    <w:rsid w:val="00D95C14"/>
    <w:rsid w:val="00DA7CAA"/>
    <w:rsid w:val="00DB4D6E"/>
    <w:rsid w:val="00DC03C5"/>
    <w:rsid w:val="00DC1914"/>
    <w:rsid w:val="00DC2C90"/>
    <w:rsid w:val="00DC5D52"/>
    <w:rsid w:val="00DD38CC"/>
    <w:rsid w:val="00DD3EFF"/>
    <w:rsid w:val="00DF2982"/>
    <w:rsid w:val="00DF4021"/>
    <w:rsid w:val="00E12765"/>
    <w:rsid w:val="00E25807"/>
    <w:rsid w:val="00E2714A"/>
    <w:rsid w:val="00E628F1"/>
    <w:rsid w:val="00E67155"/>
    <w:rsid w:val="00E732F2"/>
    <w:rsid w:val="00E8536A"/>
    <w:rsid w:val="00E94B6E"/>
    <w:rsid w:val="00E9665E"/>
    <w:rsid w:val="00EA00BC"/>
    <w:rsid w:val="00EA21E7"/>
    <w:rsid w:val="00EB5CCD"/>
    <w:rsid w:val="00EC19D8"/>
    <w:rsid w:val="00EE14FA"/>
    <w:rsid w:val="00EE429C"/>
    <w:rsid w:val="00EF4F74"/>
    <w:rsid w:val="00F071FF"/>
    <w:rsid w:val="00F170AD"/>
    <w:rsid w:val="00F31084"/>
    <w:rsid w:val="00F60C04"/>
    <w:rsid w:val="00F7059C"/>
    <w:rsid w:val="00F762D4"/>
    <w:rsid w:val="00F7773E"/>
    <w:rsid w:val="00F85750"/>
    <w:rsid w:val="00FA3B20"/>
    <w:rsid w:val="00FA7F10"/>
    <w:rsid w:val="00FB2342"/>
    <w:rsid w:val="00FB6A6F"/>
    <w:rsid w:val="00FF1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70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53CC"/>
    <w:pPr>
      <w:suppressAutoHyphens/>
      <w:spacing w:after="200" w:line="276" w:lineRule="auto"/>
    </w:pPr>
    <w:rPr>
      <w:color w:val="00000A"/>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4853CC"/>
    <w:rPr>
      <w:rFonts w:cs="Times New Roman"/>
      <w:sz w:val="16"/>
      <w:szCs w:val="16"/>
    </w:rPr>
  </w:style>
  <w:style w:type="character" w:customStyle="1" w:styleId="CommentTextChar">
    <w:name w:val="Comment Text Char"/>
    <w:uiPriority w:val="99"/>
    <w:semiHidden/>
    <w:locked/>
    <w:rsid w:val="004853CC"/>
    <w:rPr>
      <w:sz w:val="20"/>
    </w:rPr>
  </w:style>
  <w:style w:type="character" w:customStyle="1" w:styleId="CommentSubjectChar">
    <w:name w:val="Comment Subject Char"/>
    <w:uiPriority w:val="99"/>
    <w:semiHidden/>
    <w:locked/>
    <w:rsid w:val="004853CC"/>
    <w:rPr>
      <w:b/>
      <w:sz w:val="20"/>
    </w:rPr>
  </w:style>
  <w:style w:type="character" w:customStyle="1" w:styleId="BalloonTextChar">
    <w:name w:val="Balloon Text Char"/>
    <w:uiPriority w:val="99"/>
    <w:semiHidden/>
    <w:locked/>
    <w:rsid w:val="004853CC"/>
    <w:rPr>
      <w:rFonts w:ascii="Tahoma" w:hAnsi="Tahoma"/>
      <w:sz w:val="16"/>
    </w:rPr>
  </w:style>
  <w:style w:type="character" w:styleId="Zvraznn">
    <w:name w:val="Emphasis"/>
    <w:basedOn w:val="Standardnpsmoodstavce"/>
    <w:uiPriority w:val="99"/>
    <w:qFormat/>
    <w:rsid w:val="004853CC"/>
    <w:rPr>
      <w:rFonts w:cs="Times New Roman"/>
      <w:i/>
      <w:iCs/>
    </w:rPr>
  </w:style>
  <w:style w:type="character" w:customStyle="1" w:styleId="InternetLink">
    <w:name w:val="Internet Link"/>
    <w:basedOn w:val="Standardnpsmoodstavce"/>
    <w:uiPriority w:val="99"/>
    <w:rsid w:val="004853CC"/>
    <w:rPr>
      <w:rFonts w:cs="Times New Roman"/>
      <w:color w:val="0000FF"/>
      <w:u w:val="single"/>
    </w:rPr>
  </w:style>
  <w:style w:type="character" w:customStyle="1" w:styleId="ListLabel1">
    <w:name w:val="ListLabel 1"/>
    <w:uiPriority w:val="99"/>
    <w:rsid w:val="00BD003A"/>
  </w:style>
  <w:style w:type="paragraph" w:customStyle="1" w:styleId="Heading">
    <w:name w:val="Heading"/>
    <w:basedOn w:val="Normln"/>
    <w:next w:val="TextBody"/>
    <w:uiPriority w:val="99"/>
    <w:rsid w:val="00BD003A"/>
    <w:pPr>
      <w:keepNext/>
      <w:spacing w:before="240" w:after="120"/>
    </w:pPr>
    <w:rPr>
      <w:rFonts w:ascii="Liberation Sans" w:hAnsi="Liberation Sans" w:cs="FreeSans"/>
      <w:sz w:val="28"/>
      <w:szCs w:val="28"/>
    </w:rPr>
  </w:style>
  <w:style w:type="paragraph" w:customStyle="1" w:styleId="TextBody">
    <w:name w:val="Text Body"/>
    <w:basedOn w:val="Normln"/>
    <w:uiPriority w:val="99"/>
    <w:rsid w:val="00BD003A"/>
    <w:pPr>
      <w:spacing w:after="140" w:line="288" w:lineRule="auto"/>
    </w:pPr>
  </w:style>
  <w:style w:type="paragraph" w:styleId="Seznam">
    <w:name w:val="List"/>
    <w:basedOn w:val="TextBody"/>
    <w:uiPriority w:val="99"/>
    <w:rsid w:val="00BD003A"/>
    <w:rPr>
      <w:rFonts w:cs="FreeSans"/>
    </w:rPr>
  </w:style>
  <w:style w:type="paragraph" w:styleId="Titulek">
    <w:name w:val="caption"/>
    <w:basedOn w:val="Normln"/>
    <w:uiPriority w:val="99"/>
    <w:qFormat/>
    <w:rsid w:val="00BD003A"/>
    <w:pPr>
      <w:suppressLineNumbers/>
      <w:spacing w:before="120" w:after="120"/>
    </w:pPr>
    <w:rPr>
      <w:rFonts w:cs="FreeSans"/>
      <w:i/>
      <w:iCs/>
      <w:sz w:val="24"/>
      <w:szCs w:val="24"/>
    </w:rPr>
  </w:style>
  <w:style w:type="paragraph" w:customStyle="1" w:styleId="Index">
    <w:name w:val="Index"/>
    <w:basedOn w:val="Normln"/>
    <w:uiPriority w:val="99"/>
    <w:rsid w:val="00BD003A"/>
    <w:pPr>
      <w:suppressLineNumbers/>
    </w:pPr>
    <w:rPr>
      <w:rFonts w:cs="FreeSans"/>
    </w:rPr>
  </w:style>
  <w:style w:type="paragraph" w:styleId="Textkomente">
    <w:name w:val="annotation text"/>
    <w:basedOn w:val="Normln"/>
    <w:link w:val="TextkomenteChar"/>
    <w:uiPriority w:val="99"/>
    <w:semiHidden/>
    <w:rsid w:val="004853CC"/>
    <w:pPr>
      <w:spacing w:line="240" w:lineRule="auto"/>
    </w:pPr>
    <w:rPr>
      <w:rFonts w:cs="Times New Roman"/>
      <w:color w:val="auto"/>
      <w:sz w:val="20"/>
      <w:szCs w:val="20"/>
      <w:lang w:val="en-US" w:eastAsia="ja-JP"/>
    </w:rPr>
  </w:style>
  <w:style w:type="character" w:customStyle="1" w:styleId="TextkomenteChar">
    <w:name w:val="Text komentáře Char"/>
    <w:basedOn w:val="Standardnpsmoodstavce"/>
    <w:link w:val="Textkomente"/>
    <w:uiPriority w:val="99"/>
    <w:semiHidden/>
    <w:locked/>
    <w:rsid w:val="009963AB"/>
    <w:rPr>
      <w:rFonts w:cs="Times New Roman"/>
      <w:color w:val="00000A"/>
      <w:sz w:val="20"/>
      <w:szCs w:val="20"/>
      <w:lang w:val="cs-CZ"/>
    </w:rPr>
  </w:style>
  <w:style w:type="paragraph" w:styleId="Pedmtkomente">
    <w:name w:val="annotation subject"/>
    <w:basedOn w:val="Textkomente"/>
    <w:link w:val="PedmtkomenteChar"/>
    <w:uiPriority w:val="99"/>
    <w:semiHidden/>
    <w:rsid w:val="004853CC"/>
    <w:rPr>
      <w:b/>
      <w:bCs/>
    </w:rPr>
  </w:style>
  <w:style w:type="character" w:customStyle="1" w:styleId="PedmtkomenteChar">
    <w:name w:val="Předmět komentáře Char"/>
    <w:basedOn w:val="CommentTextChar"/>
    <w:link w:val="Pedmtkomente"/>
    <w:uiPriority w:val="99"/>
    <w:semiHidden/>
    <w:locked/>
    <w:rsid w:val="009963AB"/>
    <w:rPr>
      <w:rFonts w:cs="Times New Roman"/>
      <w:b/>
      <w:bCs/>
      <w:color w:val="00000A"/>
      <w:sz w:val="20"/>
      <w:szCs w:val="20"/>
      <w:lang w:val="cs-CZ"/>
    </w:rPr>
  </w:style>
  <w:style w:type="paragraph" w:styleId="Textbubliny">
    <w:name w:val="Balloon Text"/>
    <w:basedOn w:val="Normln"/>
    <w:link w:val="TextbublinyChar"/>
    <w:uiPriority w:val="99"/>
    <w:semiHidden/>
    <w:rsid w:val="004853CC"/>
    <w:pPr>
      <w:spacing w:after="0" w:line="240" w:lineRule="auto"/>
    </w:pPr>
    <w:rPr>
      <w:rFonts w:ascii="Tahoma" w:hAnsi="Tahoma" w:cs="Times New Roman"/>
      <w:color w:val="auto"/>
      <w:sz w:val="16"/>
      <w:szCs w:val="16"/>
      <w:lang w:val="en-US" w:eastAsia="ja-JP"/>
    </w:rPr>
  </w:style>
  <w:style w:type="character" w:customStyle="1" w:styleId="TextbublinyChar">
    <w:name w:val="Text bubliny Char"/>
    <w:basedOn w:val="Standardnpsmoodstavce"/>
    <w:link w:val="Textbubliny"/>
    <w:uiPriority w:val="99"/>
    <w:semiHidden/>
    <w:locked/>
    <w:rsid w:val="009963AB"/>
    <w:rPr>
      <w:rFonts w:ascii="Times New Roman" w:hAnsi="Times New Roman" w:cs="Times New Roman"/>
      <w:color w:val="00000A"/>
      <w:sz w:val="2"/>
      <w:lang w:val="cs-CZ"/>
    </w:rPr>
  </w:style>
  <w:style w:type="paragraph" w:styleId="Odstavecseseznamem">
    <w:name w:val="List Paragraph"/>
    <w:basedOn w:val="Normln"/>
    <w:uiPriority w:val="99"/>
    <w:qFormat/>
    <w:rsid w:val="004853CC"/>
    <w:pPr>
      <w:ind w:left="720"/>
      <w:contextualSpacing/>
    </w:pPr>
  </w:style>
  <w:style w:type="character" w:styleId="Hypertextovodkaz">
    <w:name w:val="Hyperlink"/>
    <w:basedOn w:val="Standardnpsmoodstavce"/>
    <w:uiPriority w:val="99"/>
    <w:rsid w:val="005B641D"/>
    <w:rPr>
      <w:rFonts w:cs="Times New Roman"/>
      <w:color w:val="0000FF"/>
      <w:u w:val="single"/>
    </w:rPr>
  </w:style>
  <w:style w:type="character" w:styleId="Sledovanodkaz">
    <w:name w:val="FollowedHyperlink"/>
    <w:basedOn w:val="Standardnpsmoodstavce"/>
    <w:uiPriority w:val="99"/>
    <w:semiHidden/>
    <w:rsid w:val="002D7EAD"/>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9308">
      <w:bodyDiv w:val="1"/>
      <w:marLeft w:val="0"/>
      <w:marRight w:val="0"/>
      <w:marTop w:val="0"/>
      <w:marBottom w:val="0"/>
      <w:divBdr>
        <w:top w:val="none" w:sz="0" w:space="0" w:color="auto"/>
        <w:left w:val="none" w:sz="0" w:space="0" w:color="auto"/>
        <w:bottom w:val="none" w:sz="0" w:space="0" w:color="auto"/>
        <w:right w:val="none" w:sz="0" w:space="0" w:color="auto"/>
      </w:divBdr>
    </w:div>
    <w:div w:id="69231540">
      <w:bodyDiv w:val="1"/>
      <w:marLeft w:val="0"/>
      <w:marRight w:val="0"/>
      <w:marTop w:val="0"/>
      <w:marBottom w:val="0"/>
      <w:divBdr>
        <w:top w:val="none" w:sz="0" w:space="0" w:color="auto"/>
        <w:left w:val="none" w:sz="0" w:space="0" w:color="auto"/>
        <w:bottom w:val="none" w:sz="0" w:space="0" w:color="auto"/>
        <w:right w:val="none" w:sz="0" w:space="0" w:color="auto"/>
      </w:divBdr>
    </w:div>
    <w:div w:id="650327706">
      <w:bodyDiv w:val="1"/>
      <w:marLeft w:val="0"/>
      <w:marRight w:val="0"/>
      <w:marTop w:val="0"/>
      <w:marBottom w:val="0"/>
      <w:divBdr>
        <w:top w:val="none" w:sz="0" w:space="0" w:color="auto"/>
        <w:left w:val="none" w:sz="0" w:space="0" w:color="auto"/>
        <w:bottom w:val="none" w:sz="0" w:space="0" w:color="auto"/>
        <w:right w:val="none" w:sz="0" w:space="0" w:color="auto"/>
      </w:divBdr>
    </w:div>
    <w:div w:id="818425225">
      <w:bodyDiv w:val="1"/>
      <w:marLeft w:val="0"/>
      <w:marRight w:val="0"/>
      <w:marTop w:val="0"/>
      <w:marBottom w:val="0"/>
      <w:divBdr>
        <w:top w:val="none" w:sz="0" w:space="0" w:color="auto"/>
        <w:left w:val="none" w:sz="0" w:space="0" w:color="auto"/>
        <w:bottom w:val="none" w:sz="0" w:space="0" w:color="auto"/>
        <w:right w:val="none" w:sz="0" w:space="0" w:color="auto"/>
      </w:divBdr>
    </w:div>
    <w:div w:id="183626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485</Words>
  <Characters>2766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Název výukové jednotky: Sympatotropní látky</vt:lpstr>
    </vt:vector>
  </TitlesOfParts>
  <Company>MUNI</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výukové jednotky: Sympatotropní látky</dc:title>
  <dc:subject/>
  <dc:creator>Jana Pistovcakova</dc:creator>
  <cp:keywords/>
  <dc:description/>
  <cp:lastModifiedBy>zendulka</cp:lastModifiedBy>
  <cp:revision>63</cp:revision>
  <dcterms:created xsi:type="dcterms:W3CDTF">2018-11-22T02:27:00Z</dcterms:created>
  <dcterms:modified xsi:type="dcterms:W3CDTF">2019-04-02T10:12:00Z</dcterms:modified>
</cp:coreProperties>
</file>