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224A" w14:textId="3A1E4BA6" w:rsidR="00971EAE" w:rsidRPr="004E53E9" w:rsidRDefault="00164DE8" w:rsidP="005955C5">
      <w:pPr>
        <w:jc w:val="center"/>
        <w:rPr>
          <w:b/>
          <w:lang w:val="en-GB"/>
        </w:rPr>
      </w:pPr>
      <w:r w:rsidRPr="004E53E9">
        <w:rPr>
          <w:b/>
          <w:lang w:val="en-GB"/>
        </w:rPr>
        <w:t xml:space="preserve">Learning unit: </w:t>
      </w:r>
      <w:r w:rsidR="001478D3" w:rsidRPr="004E53E9">
        <w:rPr>
          <w:b/>
          <w:lang w:val="en-GB"/>
        </w:rPr>
        <w:t>Anti</w:t>
      </w:r>
      <w:r w:rsidR="00FB5D2D">
        <w:rPr>
          <w:b/>
          <w:lang w:val="en-GB"/>
        </w:rPr>
        <w:t>microbial</w:t>
      </w:r>
      <w:bookmarkStart w:id="0" w:name="_GoBack"/>
      <w:bookmarkEnd w:id="0"/>
      <w:r w:rsidR="002659DB" w:rsidRPr="004E53E9">
        <w:rPr>
          <w:b/>
          <w:lang w:val="en-GB"/>
        </w:rPr>
        <w:t xml:space="preserve"> </w:t>
      </w:r>
      <w:r w:rsidRPr="004E53E9">
        <w:rPr>
          <w:b/>
          <w:lang w:val="en-GB"/>
        </w:rPr>
        <w:t>drugs</w:t>
      </w:r>
    </w:p>
    <w:p w14:paraId="743E27CD" w14:textId="77777777" w:rsidR="00971EAE" w:rsidRPr="004E53E9" w:rsidRDefault="00971EAE" w:rsidP="00F062B0">
      <w:pPr>
        <w:rPr>
          <w:lang w:val="en-GB"/>
        </w:rPr>
      </w:pPr>
    </w:p>
    <w:p w14:paraId="0F89E926" w14:textId="13131953" w:rsidR="00971EAE" w:rsidRPr="0012376E" w:rsidRDefault="007F5CF4" w:rsidP="007F5CF4">
      <w:pPr>
        <w:suppressAutoHyphens/>
        <w:rPr>
          <w:rFonts w:eastAsia="Droid Sans Fallback" w:cs="Calibri"/>
          <w:b/>
          <w:szCs w:val="24"/>
          <w:lang w:val="en-GB"/>
        </w:rPr>
      </w:pPr>
      <w:r w:rsidRPr="0012376E">
        <w:rPr>
          <w:rFonts w:eastAsia="Droid Sans Fallback" w:cs="Calibri"/>
          <w:b/>
          <w:szCs w:val="24"/>
          <w:lang w:val="en-GB"/>
        </w:rPr>
        <w:t>Impact of the learning unit</w:t>
      </w:r>
    </w:p>
    <w:p w14:paraId="68E81D00" w14:textId="69385959" w:rsidR="00EB0E61" w:rsidRPr="0012376E" w:rsidRDefault="00FB4EF5" w:rsidP="00FB4EF5">
      <w:pPr>
        <w:rPr>
          <w:rFonts w:cs="Calibri"/>
          <w:lang w:val="en-GB"/>
        </w:rPr>
      </w:pPr>
      <w:r w:rsidRPr="0012376E">
        <w:rPr>
          <w:lang w:val="en-GB"/>
        </w:rPr>
        <w:t xml:space="preserve">This learning unit aims to teach students to </w:t>
      </w:r>
      <w:r w:rsidR="00EB0E61" w:rsidRPr="0012376E">
        <w:rPr>
          <w:lang w:val="en-GB"/>
        </w:rPr>
        <w:t>characterize</w:t>
      </w:r>
      <w:r w:rsidRPr="0012376E">
        <w:rPr>
          <w:lang w:val="en-GB"/>
        </w:rPr>
        <w:t xml:space="preserve"> and distinguish </w:t>
      </w:r>
      <w:r w:rsidR="00EB0E61" w:rsidRPr="0012376E">
        <w:rPr>
          <w:rFonts w:cs="Calibri"/>
          <w:lang w:val="en-GB"/>
        </w:rPr>
        <w:t xml:space="preserve">the basic classes of antibacterial drugs and basic principles of antimicrobial chemotherapy. </w:t>
      </w:r>
      <w:r w:rsidR="004A3D6D" w:rsidRPr="0012376E">
        <w:rPr>
          <w:rFonts w:cs="Calibri"/>
          <w:lang w:val="en-GB"/>
        </w:rPr>
        <w:t xml:space="preserve">Knowledge of the mechanisms of action of </w:t>
      </w:r>
      <w:r w:rsidR="00056AA9" w:rsidRPr="0012376E">
        <w:rPr>
          <w:rFonts w:cs="Calibri"/>
          <w:lang w:val="en-GB"/>
        </w:rPr>
        <w:t>individual representatives</w:t>
      </w:r>
      <w:r w:rsidR="004A3D6D" w:rsidRPr="0012376E">
        <w:rPr>
          <w:rFonts w:cs="Calibri"/>
          <w:lang w:val="en-GB"/>
        </w:rPr>
        <w:t>, their adverse effects, antimicrobial spectrum and specifics of rational use</w:t>
      </w:r>
      <w:r w:rsidR="00D52231" w:rsidRPr="0012376E">
        <w:rPr>
          <w:rFonts w:cs="Calibri"/>
          <w:lang w:val="en-GB"/>
        </w:rPr>
        <w:t xml:space="preserve"> of antimicrobial agents</w:t>
      </w:r>
      <w:r w:rsidR="004A3D6D" w:rsidRPr="0012376E">
        <w:rPr>
          <w:rFonts w:cs="Calibri"/>
          <w:lang w:val="en-GB"/>
        </w:rPr>
        <w:t xml:space="preserve"> is within the competence of each practitioner</w:t>
      </w:r>
      <w:r w:rsidR="007A52EB" w:rsidRPr="0012376E">
        <w:rPr>
          <w:rFonts w:cs="Calibri"/>
          <w:lang w:val="en-GB"/>
        </w:rPr>
        <w:t xml:space="preserve">. It is </w:t>
      </w:r>
      <w:r w:rsidR="004A3D6D" w:rsidRPr="0012376E">
        <w:rPr>
          <w:sz w:val="23"/>
          <w:lang w:val="en-GB"/>
        </w:rPr>
        <w:t>the basic knowledge of every student of medicine</w:t>
      </w:r>
      <w:r w:rsidR="00A12FA7" w:rsidRPr="0012376E">
        <w:rPr>
          <w:sz w:val="23"/>
          <w:lang w:val="en-GB"/>
        </w:rPr>
        <w:t>.</w:t>
      </w:r>
    </w:p>
    <w:p w14:paraId="4D0A6FB1" w14:textId="77777777" w:rsidR="00E00EA4" w:rsidRPr="004E53E9" w:rsidRDefault="00E00EA4" w:rsidP="007F0E99">
      <w:pPr>
        <w:spacing w:before="240" w:after="100" w:afterAutospacing="1" w:line="240" w:lineRule="auto"/>
        <w:rPr>
          <w:b/>
          <w:lang w:val="en-GB"/>
        </w:rPr>
      </w:pPr>
    </w:p>
    <w:p w14:paraId="5EBF4058" w14:textId="77777777" w:rsidR="007F5CF4" w:rsidRPr="004E53E9" w:rsidRDefault="007F5CF4" w:rsidP="007F5CF4">
      <w:pPr>
        <w:rPr>
          <w:b/>
          <w:lang w:val="en-GB"/>
        </w:rPr>
      </w:pPr>
      <w:r w:rsidRPr="004E53E9">
        <w:rPr>
          <w:b/>
          <w:lang w:val="en-GB"/>
        </w:rPr>
        <w:t>Important terms</w:t>
      </w:r>
    </w:p>
    <w:p w14:paraId="0EC204EE" w14:textId="6F20BB01" w:rsidR="00A64DC0" w:rsidRDefault="003736D3" w:rsidP="00E00EA4">
      <w:pPr>
        <w:spacing w:after="0"/>
        <w:rPr>
          <w:lang w:val="en-GB"/>
        </w:rPr>
      </w:pPr>
      <w:r>
        <w:rPr>
          <w:lang w:val="en-GB"/>
        </w:rPr>
        <w:t>spectrum of antibacterial activity</w:t>
      </w:r>
      <w:r w:rsidR="000A2537">
        <w:rPr>
          <w:lang w:val="en-GB"/>
        </w:rPr>
        <w:t xml:space="preserve"> (</w:t>
      </w:r>
      <w:r w:rsidR="00A64DC0">
        <w:rPr>
          <w:lang w:val="en-GB"/>
        </w:rPr>
        <w:t>bacterial susceptibility</w:t>
      </w:r>
      <w:r w:rsidR="000A2537">
        <w:rPr>
          <w:lang w:val="en-GB"/>
        </w:rPr>
        <w:t>)</w:t>
      </w:r>
    </w:p>
    <w:p w14:paraId="37DE2F3D" w14:textId="614D51E4" w:rsidR="00E00EA4" w:rsidRPr="004E53E9" w:rsidRDefault="00C625BF" w:rsidP="00E00EA4">
      <w:pPr>
        <w:spacing w:after="0"/>
        <w:rPr>
          <w:lang w:val="en-GB"/>
        </w:rPr>
      </w:pPr>
      <w:r w:rsidRPr="004E53E9">
        <w:rPr>
          <w:lang w:val="en-GB"/>
        </w:rPr>
        <w:t>r</w:t>
      </w:r>
      <w:r w:rsidR="00E00EA4" w:rsidRPr="004E53E9">
        <w:rPr>
          <w:lang w:val="en-GB"/>
        </w:rPr>
        <w:t>esistance</w:t>
      </w:r>
      <w:r w:rsidRPr="004E53E9">
        <w:rPr>
          <w:lang w:val="en-GB"/>
        </w:rPr>
        <w:t xml:space="preserve"> to anti</w:t>
      </w:r>
      <w:r w:rsidR="00E5473F" w:rsidRPr="004E53E9">
        <w:rPr>
          <w:lang w:val="en-GB"/>
        </w:rPr>
        <w:t>bacterial drugs</w:t>
      </w:r>
    </w:p>
    <w:p w14:paraId="61C70B01" w14:textId="13A31928" w:rsidR="00E00EA4" w:rsidRPr="004E53E9" w:rsidRDefault="00E00EA4" w:rsidP="00E00EA4">
      <w:pPr>
        <w:spacing w:after="0"/>
        <w:rPr>
          <w:lang w:val="en-GB"/>
        </w:rPr>
      </w:pPr>
      <w:r w:rsidRPr="004E53E9">
        <w:rPr>
          <w:lang w:val="en-GB"/>
        </w:rPr>
        <w:t>post</w:t>
      </w:r>
      <w:r w:rsidR="00C07108">
        <w:rPr>
          <w:lang w:val="en-GB"/>
        </w:rPr>
        <w:t>-</w:t>
      </w:r>
      <w:r w:rsidRPr="004E53E9">
        <w:rPr>
          <w:lang w:val="en-GB"/>
        </w:rPr>
        <w:t>antibiotic effect</w:t>
      </w:r>
    </w:p>
    <w:p w14:paraId="62579CD5" w14:textId="77777777" w:rsidR="0064513A" w:rsidRPr="004E53E9" w:rsidRDefault="0064513A" w:rsidP="00E00EA4">
      <w:pPr>
        <w:spacing w:after="0"/>
        <w:rPr>
          <w:lang w:val="en-GB"/>
        </w:rPr>
      </w:pPr>
      <w:r w:rsidRPr="004E53E9">
        <w:rPr>
          <w:lang w:val="en-GB"/>
        </w:rPr>
        <w:t>minimum inhibitory concentration (</w:t>
      </w:r>
      <w:r w:rsidR="00E00EA4" w:rsidRPr="004E53E9">
        <w:rPr>
          <w:lang w:val="en-GB"/>
        </w:rPr>
        <w:t>MIC</w:t>
      </w:r>
      <w:r w:rsidRPr="004E53E9">
        <w:rPr>
          <w:lang w:val="en-GB"/>
        </w:rPr>
        <w:t>)</w:t>
      </w:r>
    </w:p>
    <w:p w14:paraId="5981BE06" w14:textId="137B3A40" w:rsidR="0064513A" w:rsidRPr="004E53E9" w:rsidRDefault="0064513A" w:rsidP="00E00EA4">
      <w:pPr>
        <w:spacing w:after="0"/>
        <w:rPr>
          <w:lang w:val="en-GB"/>
        </w:rPr>
      </w:pPr>
      <w:r w:rsidRPr="004E53E9">
        <w:rPr>
          <w:lang w:val="en-GB"/>
        </w:rPr>
        <w:t>minimum bactericidal concentration (MBC)</w:t>
      </w:r>
    </w:p>
    <w:p w14:paraId="2BFE0905" w14:textId="1DE3DD5B" w:rsidR="00E00EA4" w:rsidRPr="004E53E9" w:rsidRDefault="0064513A" w:rsidP="00E00EA4">
      <w:pPr>
        <w:spacing w:after="0"/>
        <w:rPr>
          <w:lang w:val="en-GB"/>
        </w:rPr>
      </w:pPr>
      <w:r w:rsidRPr="004E53E9">
        <w:rPr>
          <w:lang w:val="en-GB"/>
        </w:rPr>
        <w:t xml:space="preserve">minimum </w:t>
      </w:r>
      <w:r w:rsidR="00DE41AE" w:rsidRPr="004E53E9">
        <w:rPr>
          <w:lang w:val="en-GB"/>
        </w:rPr>
        <w:t>antibacterial</w:t>
      </w:r>
      <w:r w:rsidRPr="004E53E9">
        <w:rPr>
          <w:lang w:val="en-GB"/>
        </w:rPr>
        <w:t xml:space="preserve"> concentration</w:t>
      </w:r>
      <w:r w:rsidR="00177CEB" w:rsidRPr="004E53E9">
        <w:rPr>
          <w:lang w:val="en-GB"/>
        </w:rPr>
        <w:t xml:space="preserve"> (</w:t>
      </w:r>
      <w:r w:rsidR="00E00EA4" w:rsidRPr="004E53E9">
        <w:rPr>
          <w:lang w:val="en-GB"/>
        </w:rPr>
        <w:t>MAC</w:t>
      </w:r>
      <w:r w:rsidR="00177CEB" w:rsidRPr="004E53E9">
        <w:rPr>
          <w:lang w:val="en-GB"/>
        </w:rPr>
        <w:t>)</w:t>
      </w:r>
    </w:p>
    <w:p w14:paraId="4BACCE9F" w14:textId="778353B3" w:rsidR="00E00EA4" w:rsidRPr="004E53E9" w:rsidRDefault="00E00EA4" w:rsidP="00E00EA4">
      <w:pPr>
        <w:spacing w:after="0"/>
        <w:rPr>
          <w:lang w:val="en-GB"/>
        </w:rPr>
      </w:pPr>
      <w:r w:rsidRPr="004E53E9">
        <w:rPr>
          <w:lang w:val="en-GB"/>
        </w:rPr>
        <w:t xml:space="preserve">time-dependent </w:t>
      </w:r>
      <w:r w:rsidR="00CC3990" w:rsidRPr="004E53E9">
        <w:rPr>
          <w:lang w:val="en-GB"/>
        </w:rPr>
        <w:t xml:space="preserve">antimicrobial </w:t>
      </w:r>
      <w:r w:rsidRPr="004E53E9">
        <w:rPr>
          <w:lang w:val="en-GB"/>
        </w:rPr>
        <w:t>effect</w:t>
      </w:r>
    </w:p>
    <w:p w14:paraId="3F7F8061" w14:textId="31DC7CA7" w:rsidR="00E00EA4" w:rsidRPr="004E53E9" w:rsidRDefault="00E00EA4" w:rsidP="00E00EA4">
      <w:pPr>
        <w:spacing w:after="0"/>
        <w:rPr>
          <w:lang w:val="en-GB"/>
        </w:rPr>
      </w:pPr>
      <w:r w:rsidRPr="004E53E9">
        <w:rPr>
          <w:lang w:val="en-GB"/>
        </w:rPr>
        <w:t>concentration dependent</w:t>
      </w:r>
      <w:r w:rsidR="00CC3990" w:rsidRPr="004E53E9">
        <w:rPr>
          <w:lang w:val="en-GB"/>
        </w:rPr>
        <w:t xml:space="preserve"> antimicrobial</w:t>
      </w:r>
      <w:r w:rsidRPr="004E53E9">
        <w:rPr>
          <w:lang w:val="en-GB"/>
        </w:rPr>
        <w:t xml:space="preserve"> effect</w:t>
      </w:r>
    </w:p>
    <w:p w14:paraId="196CE22E" w14:textId="5564C7DD" w:rsidR="00E00EA4" w:rsidRPr="004E53E9" w:rsidRDefault="00E00EA4" w:rsidP="00E00EA4">
      <w:pPr>
        <w:spacing w:after="0"/>
        <w:rPr>
          <w:lang w:val="en-GB"/>
        </w:rPr>
      </w:pPr>
      <w:r w:rsidRPr="004E53E9">
        <w:rPr>
          <w:lang w:val="en-GB"/>
        </w:rPr>
        <w:t>beta</w:t>
      </w:r>
      <w:r w:rsidR="002F75B4" w:rsidRPr="004E53E9">
        <w:rPr>
          <w:lang w:val="en-GB"/>
        </w:rPr>
        <w:t>-</w:t>
      </w:r>
      <w:r w:rsidRPr="004E53E9">
        <w:rPr>
          <w:lang w:val="en-GB"/>
        </w:rPr>
        <w:t>lactams</w:t>
      </w:r>
    </w:p>
    <w:p w14:paraId="012DC97E" w14:textId="77777777" w:rsidR="00E00EA4" w:rsidRPr="004E53E9" w:rsidRDefault="00E00EA4" w:rsidP="00D75AC8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peni</w:t>
      </w:r>
      <w:r w:rsidRPr="00FB5D2D">
        <w:rPr>
          <w:b/>
          <w:lang w:val="en-GB"/>
        </w:rPr>
        <w:t>cillin</w:t>
      </w:r>
      <w:r w:rsidRPr="004E53E9">
        <w:rPr>
          <w:lang w:val="en-GB"/>
        </w:rPr>
        <w:t>s</w:t>
      </w:r>
    </w:p>
    <w:p w14:paraId="5497A4E3" w14:textId="77777777" w:rsidR="00E00EA4" w:rsidRPr="004E53E9" w:rsidRDefault="00E00EA4" w:rsidP="00D75AC8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benzylpeni</w:t>
      </w:r>
      <w:r w:rsidRPr="00FB5D2D">
        <w:rPr>
          <w:b/>
          <w:lang w:val="en-GB"/>
        </w:rPr>
        <w:t>cillin</w:t>
      </w:r>
    </w:p>
    <w:p w14:paraId="589D888F" w14:textId="77777777" w:rsidR="00E00EA4" w:rsidRPr="004E53E9" w:rsidRDefault="00E00EA4" w:rsidP="00D75AC8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phenoxymethylpeni</w:t>
      </w:r>
      <w:r w:rsidRPr="00FB5D2D">
        <w:rPr>
          <w:b/>
          <w:lang w:val="en-GB"/>
        </w:rPr>
        <w:t>cillin</w:t>
      </w:r>
    </w:p>
    <w:p w14:paraId="2E8CB110" w14:textId="77777777" w:rsidR="00E00EA4" w:rsidRPr="004E53E9" w:rsidRDefault="00E00EA4" w:rsidP="00D75AC8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oxa</w:t>
      </w:r>
      <w:r w:rsidRPr="00FB5D2D">
        <w:rPr>
          <w:b/>
          <w:lang w:val="en-GB"/>
        </w:rPr>
        <w:t>cillin</w:t>
      </w:r>
    </w:p>
    <w:p w14:paraId="667187DB" w14:textId="77777777" w:rsidR="00E00EA4" w:rsidRPr="004E53E9" w:rsidRDefault="00E00EA4" w:rsidP="00D75AC8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aminopenicillins</w:t>
      </w:r>
    </w:p>
    <w:p w14:paraId="13264EFE" w14:textId="1A5AF2CE" w:rsidR="00D75AC8" w:rsidRPr="004E53E9" w:rsidRDefault="00D75AC8" w:rsidP="008E77B7">
      <w:pPr>
        <w:spacing w:after="0"/>
        <w:ind w:left="1416" w:firstLine="708"/>
        <w:rPr>
          <w:lang w:val="en-GB"/>
        </w:rPr>
      </w:pPr>
      <w:r w:rsidRPr="004E53E9">
        <w:rPr>
          <w:lang w:val="en-GB"/>
        </w:rPr>
        <w:t>ampi</w:t>
      </w:r>
      <w:r w:rsidRPr="00FB5D2D">
        <w:rPr>
          <w:b/>
          <w:lang w:val="en-GB"/>
        </w:rPr>
        <w:t>cillin</w:t>
      </w:r>
      <w:r w:rsidRPr="004E53E9">
        <w:rPr>
          <w:lang w:val="en-GB"/>
        </w:rPr>
        <w:t>/</w:t>
      </w:r>
      <w:r w:rsidR="00B21958">
        <w:rPr>
          <w:lang w:val="en-GB"/>
        </w:rPr>
        <w:t>ampicillin-sulbactam (</w:t>
      </w:r>
      <w:r w:rsidRPr="004E53E9">
        <w:rPr>
          <w:lang w:val="en-GB"/>
        </w:rPr>
        <w:t>sultamicillin</w:t>
      </w:r>
      <w:r w:rsidR="00B21958">
        <w:rPr>
          <w:lang w:val="en-GB"/>
        </w:rPr>
        <w:t>)</w:t>
      </w:r>
    </w:p>
    <w:p w14:paraId="3FB11A80" w14:textId="637B3D5A" w:rsidR="00D75AC8" w:rsidRPr="004E53E9" w:rsidRDefault="00D75AC8" w:rsidP="008E77B7">
      <w:pPr>
        <w:spacing w:after="0"/>
        <w:ind w:left="1416" w:firstLine="708"/>
        <w:rPr>
          <w:lang w:val="en-GB"/>
        </w:rPr>
      </w:pPr>
      <w:r w:rsidRPr="004E53E9">
        <w:rPr>
          <w:lang w:val="en-GB"/>
        </w:rPr>
        <w:t>amoxi</w:t>
      </w:r>
      <w:r w:rsidRPr="00FB5D2D">
        <w:rPr>
          <w:b/>
          <w:lang w:val="en-GB"/>
        </w:rPr>
        <w:t>cillin</w:t>
      </w:r>
      <w:r w:rsidRPr="004E53E9">
        <w:rPr>
          <w:lang w:val="en-GB"/>
        </w:rPr>
        <w:t>/co-amoxicillin</w:t>
      </w:r>
      <w:r w:rsidR="00CD37A8">
        <w:rPr>
          <w:lang w:val="en-GB"/>
        </w:rPr>
        <w:t xml:space="preserve"> (co-amoxiclav)</w:t>
      </w:r>
    </w:p>
    <w:p w14:paraId="08526B22" w14:textId="082246B4" w:rsidR="00D75AC8" w:rsidRPr="004E53E9" w:rsidRDefault="00D75AC8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pipera</w:t>
      </w:r>
      <w:r w:rsidRPr="00FB5D2D">
        <w:rPr>
          <w:b/>
          <w:lang w:val="en-GB"/>
        </w:rPr>
        <w:t>cillin</w:t>
      </w:r>
      <w:r w:rsidRPr="004E53E9">
        <w:rPr>
          <w:lang w:val="en-GB"/>
        </w:rPr>
        <w:t>/piperacillin</w:t>
      </w:r>
      <w:r w:rsidR="008757D9" w:rsidRPr="004E53E9">
        <w:rPr>
          <w:lang w:val="en-GB"/>
        </w:rPr>
        <w:t>-ticarcillin</w:t>
      </w:r>
    </w:p>
    <w:p w14:paraId="10092341" w14:textId="499A3713" w:rsidR="00D75AC8" w:rsidRPr="004E53E9" w:rsidRDefault="00D75AC8" w:rsidP="007B1FB2">
      <w:pPr>
        <w:spacing w:after="0"/>
        <w:rPr>
          <w:lang w:val="en-GB"/>
        </w:rPr>
      </w:pPr>
    </w:p>
    <w:p w14:paraId="689D21EF" w14:textId="77777777" w:rsidR="008E77B7" w:rsidRPr="004E53E9" w:rsidRDefault="008E77B7" w:rsidP="008E77B7">
      <w:pPr>
        <w:spacing w:after="0"/>
        <w:rPr>
          <w:lang w:val="en-GB"/>
        </w:rPr>
      </w:pPr>
      <w:r w:rsidRPr="004E53E9">
        <w:rPr>
          <w:lang w:val="en-GB"/>
        </w:rPr>
        <w:tab/>
        <w:t>cephalosporins</w:t>
      </w:r>
    </w:p>
    <w:p w14:paraId="221E677D" w14:textId="77777777" w:rsidR="00C51A98" w:rsidRPr="004E53E9" w:rsidRDefault="00C51A98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first-generation cephalosporins</w:t>
      </w:r>
    </w:p>
    <w:p w14:paraId="6F2BB1ED" w14:textId="08E83F34" w:rsidR="008E77B7" w:rsidRPr="004E53E9" w:rsidRDefault="008E77B7" w:rsidP="00C51A98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cefa</w:t>
      </w:r>
      <w:r w:rsidRPr="004E53E9">
        <w:rPr>
          <w:lang w:val="en-GB"/>
        </w:rPr>
        <w:t>zolin</w:t>
      </w:r>
    </w:p>
    <w:p w14:paraId="7A55C4B5" w14:textId="77777777" w:rsidR="008E77B7" w:rsidRPr="004E53E9" w:rsidRDefault="008E77B7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cefa</w:t>
      </w:r>
      <w:r w:rsidRPr="004E53E9">
        <w:rPr>
          <w:lang w:val="en-GB"/>
        </w:rPr>
        <w:t>droxil</w:t>
      </w:r>
    </w:p>
    <w:p w14:paraId="66EEC6CC" w14:textId="77777777" w:rsidR="00C51A98" w:rsidRPr="004E53E9" w:rsidRDefault="00C51A98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second-generation cephalosporins</w:t>
      </w:r>
    </w:p>
    <w:p w14:paraId="47685E72" w14:textId="0ED044DF" w:rsidR="008E77B7" w:rsidRPr="004E53E9" w:rsidRDefault="008E77B7" w:rsidP="00C51A98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cefu</w:t>
      </w:r>
      <w:r w:rsidRPr="004E53E9">
        <w:rPr>
          <w:lang w:val="en-GB"/>
        </w:rPr>
        <w:t>roxime</w:t>
      </w:r>
    </w:p>
    <w:p w14:paraId="52D4DF67" w14:textId="77777777" w:rsidR="00C51A98" w:rsidRPr="004E53E9" w:rsidRDefault="00C51A98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third-generation cephalosporins</w:t>
      </w:r>
    </w:p>
    <w:p w14:paraId="09FC1DA6" w14:textId="45AE8298" w:rsidR="008E77B7" w:rsidRPr="004E53E9" w:rsidRDefault="008E77B7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ab/>
      </w:r>
      <w:r w:rsidRPr="00FB5D2D">
        <w:rPr>
          <w:b/>
          <w:lang w:val="en-GB"/>
        </w:rPr>
        <w:t>cef</w:t>
      </w:r>
      <w:r w:rsidRPr="004E53E9">
        <w:rPr>
          <w:lang w:val="en-GB"/>
        </w:rPr>
        <w:t>otaxime</w:t>
      </w:r>
    </w:p>
    <w:p w14:paraId="280A21CD" w14:textId="224FC58C" w:rsidR="008E77B7" w:rsidRPr="004E53E9" w:rsidRDefault="008E77B7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</w:t>
      </w:r>
      <w:r w:rsidRPr="004E53E9">
        <w:rPr>
          <w:lang w:val="en-GB"/>
        </w:rPr>
        <w:t>tazidim</w:t>
      </w:r>
      <w:r w:rsidR="00747469" w:rsidRPr="004E53E9">
        <w:rPr>
          <w:lang w:val="en-GB"/>
        </w:rPr>
        <w:t>e</w:t>
      </w:r>
    </w:p>
    <w:p w14:paraId="27BF8DAA" w14:textId="77777777" w:rsidR="008E77B7" w:rsidRPr="004E53E9" w:rsidRDefault="008E77B7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</w:t>
      </w:r>
      <w:r w:rsidRPr="004E53E9">
        <w:rPr>
          <w:lang w:val="en-GB"/>
        </w:rPr>
        <w:t>triaxone</w:t>
      </w:r>
    </w:p>
    <w:p w14:paraId="7AAA8494" w14:textId="2E1B7149" w:rsidR="008E77B7" w:rsidRPr="004E53E9" w:rsidRDefault="008E77B7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</w:t>
      </w:r>
      <w:r w:rsidRPr="004E53E9">
        <w:rPr>
          <w:lang w:val="en-GB"/>
        </w:rPr>
        <w:t>ixim</w:t>
      </w:r>
      <w:r w:rsidR="00995B0C">
        <w:rPr>
          <w:lang w:val="en-GB"/>
        </w:rPr>
        <w:t>e</w:t>
      </w:r>
    </w:p>
    <w:p w14:paraId="7AAD0917" w14:textId="65CAB006" w:rsidR="008E77B7" w:rsidRPr="004E53E9" w:rsidRDefault="008E77B7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</w:t>
      </w:r>
      <w:r w:rsidRPr="004E53E9">
        <w:rPr>
          <w:lang w:val="en-GB"/>
        </w:rPr>
        <w:t>operazone/</w:t>
      </w:r>
      <w:r w:rsidR="00D679C6">
        <w:rPr>
          <w:lang w:val="en-GB"/>
        </w:rPr>
        <w:t>cefo</w:t>
      </w:r>
      <w:r w:rsidR="00C3222E">
        <w:rPr>
          <w:lang w:val="en-GB"/>
        </w:rPr>
        <w:t>p</w:t>
      </w:r>
      <w:r w:rsidR="00D679C6">
        <w:rPr>
          <w:lang w:val="en-GB"/>
        </w:rPr>
        <w:t>erazone-sulbactam (</w:t>
      </w:r>
      <w:r w:rsidRPr="004E53E9">
        <w:rPr>
          <w:lang w:val="en-GB"/>
        </w:rPr>
        <w:t>sulperazone</w:t>
      </w:r>
      <w:r w:rsidR="00D679C6">
        <w:rPr>
          <w:lang w:val="en-GB"/>
        </w:rPr>
        <w:t>)</w:t>
      </w:r>
    </w:p>
    <w:p w14:paraId="5B42A3C6" w14:textId="14BDF8B7" w:rsidR="008E77B7" w:rsidRPr="004E53E9" w:rsidRDefault="000C0D5D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</w:t>
      </w:r>
      <w:r>
        <w:rPr>
          <w:lang w:val="en-GB"/>
        </w:rPr>
        <w:t>tazidime/</w:t>
      </w:r>
      <w:r w:rsidR="008E77B7" w:rsidRPr="004E53E9">
        <w:rPr>
          <w:lang w:val="en-GB"/>
        </w:rPr>
        <w:t>ceftazidim</w:t>
      </w:r>
      <w:r>
        <w:rPr>
          <w:lang w:val="en-GB"/>
        </w:rPr>
        <w:t>e</w:t>
      </w:r>
      <w:r w:rsidR="008E77B7" w:rsidRPr="004E53E9">
        <w:rPr>
          <w:lang w:val="en-GB"/>
        </w:rPr>
        <w:t>-aviba</w:t>
      </w:r>
      <w:r w:rsidR="00C3222E">
        <w:rPr>
          <w:lang w:val="en-GB"/>
        </w:rPr>
        <w:t>c</w:t>
      </w:r>
      <w:r w:rsidR="008E77B7" w:rsidRPr="004E53E9">
        <w:rPr>
          <w:lang w:val="en-GB"/>
        </w:rPr>
        <w:t>tam</w:t>
      </w:r>
    </w:p>
    <w:p w14:paraId="132B0705" w14:textId="7D1052D0" w:rsidR="00C51A98" w:rsidRPr="004E53E9" w:rsidRDefault="00C51A98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lastRenderedPageBreak/>
        <w:t>fourth-generation cephalosporins</w:t>
      </w:r>
    </w:p>
    <w:p w14:paraId="2691DCD7" w14:textId="32BD9575" w:rsidR="008E77B7" w:rsidRPr="004E53E9" w:rsidRDefault="008E77B7" w:rsidP="00C51A98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cefe</w:t>
      </w:r>
      <w:r w:rsidRPr="004E53E9">
        <w:rPr>
          <w:lang w:val="en-GB"/>
        </w:rPr>
        <w:t>pim</w:t>
      </w:r>
      <w:r w:rsidR="00995B0C">
        <w:rPr>
          <w:lang w:val="en-GB"/>
        </w:rPr>
        <w:t>e</w:t>
      </w:r>
    </w:p>
    <w:p w14:paraId="750C5AEF" w14:textId="77777777" w:rsidR="00C51A98" w:rsidRPr="004E53E9" w:rsidRDefault="00C51A98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fifth-generation cephalosporins</w:t>
      </w:r>
    </w:p>
    <w:p w14:paraId="44D1EBE3" w14:textId="04D81B09" w:rsidR="008E77B7" w:rsidRPr="004E53E9" w:rsidRDefault="008E77B7" w:rsidP="00C51A98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ceft</w:t>
      </w:r>
      <w:r w:rsidRPr="004E53E9">
        <w:rPr>
          <w:lang w:val="en-GB"/>
        </w:rPr>
        <w:t>aroline</w:t>
      </w:r>
    </w:p>
    <w:p w14:paraId="44533DC1" w14:textId="695A43D4" w:rsidR="008E77B7" w:rsidRPr="004E53E9" w:rsidRDefault="008E77B7" w:rsidP="008E77B7">
      <w:pPr>
        <w:spacing w:after="0"/>
        <w:ind w:left="1416" w:firstLine="708"/>
        <w:rPr>
          <w:lang w:val="en-GB"/>
        </w:rPr>
      </w:pPr>
      <w:r w:rsidRPr="00FB5D2D">
        <w:rPr>
          <w:b/>
          <w:lang w:val="en-GB"/>
        </w:rPr>
        <w:t>ceft</w:t>
      </w:r>
      <w:r w:rsidRPr="004E53E9">
        <w:rPr>
          <w:lang w:val="en-GB"/>
        </w:rPr>
        <w:t>olozan</w:t>
      </w:r>
      <w:r w:rsidR="00747469" w:rsidRPr="004E53E9">
        <w:rPr>
          <w:lang w:val="en-GB"/>
        </w:rPr>
        <w:t>e</w:t>
      </w:r>
      <w:r w:rsidRPr="004E53E9">
        <w:rPr>
          <w:lang w:val="en-GB"/>
        </w:rPr>
        <w:t>-tazobactam</w:t>
      </w:r>
    </w:p>
    <w:p w14:paraId="4874EA3B" w14:textId="77777777" w:rsidR="008E77B7" w:rsidRPr="004E53E9" w:rsidRDefault="008E77B7" w:rsidP="008E77B7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carba</w:t>
      </w:r>
      <w:r w:rsidRPr="00FB5D2D">
        <w:rPr>
          <w:b/>
          <w:lang w:val="en-GB"/>
        </w:rPr>
        <w:t>penem</w:t>
      </w:r>
      <w:r w:rsidRPr="004E53E9">
        <w:rPr>
          <w:lang w:val="en-GB"/>
        </w:rPr>
        <w:t>s</w:t>
      </w:r>
    </w:p>
    <w:p w14:paraId="484AC076" w14:textId="77777777" w:rsidR="008E77B7" w:rsidRPr="004E53E9" w:rsidRDefault="008E77B7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mero</w:t>
      </w:r>
      <w:r w:rsidRPr="00FB5D2D">
        <w:rPr>
          <w:b/>
          <w:lang w:val="en-GB"/>
        </w:rPr>
        <w:t>penem</w:t>
      </w:r>
    </w:p>
    <w:p w14:paraId="76C63F56" w14:textId="77777777" w:rsidR="008E77B7" w:rsidRPr="004E53E9" w:rsidRDefault="008E77B7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imi</w:t>
      </w:r>
      <w:r w:rsidRPr="00FB5D2D">
        <w:rPr>
          <w:b/>
          <w:lang w:val="en-GB"/>
        </w:rPr>
        <w:t>penem</w:t>
      </w:r>
      <w:r w:rsidRPr="004E53E9">
        <w:rPr>
          <w:lang w:val="en-GB"/>
        </w:rPr>
        <w:t>-cilastatin</w:t>
      </w:r>
    </w:p>
    <w:p w14:paraId="2E78C998" w14:textId="77777777" w:rsidR="008E77B7" w:rsidRPr="004E53E9" w:rsidRDefault="008E77B7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erta</w:t>
      </w:r>
      <w:r w:rsidRPr="00FB5D2D">
        <w:rPr>
          <w:b/>
          <w:lang w:val="en-GB"/>
        </w:rPr>
        <w:t>penem</w:t>
      </w:r>
    </w:p>
    <w:p w14:paraId="6ADA8FBA" w14:textId="77777777" w:rsidR="008E77B7" w:rsidRPr="004E53E9" w:rsidRDefault="008E77B7" w:rsidP="008E77B7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monobactams</w:t>
      </w:r>
    </w:p>
    <w:p w14:paraId="5DC8C5A9" w14:textId="77777777" w:rsidR="008E77B7" w:rsidRPr="004E53E9" w:rsidRDefault="008E77B7" w:rsidP="008E77B7">
      <w:pPr>
        <w:spacing w:after="0"/>
        <w:ind w:left="708" w:firstLine="708"/>
        <w:rPr>
          <w:lang w:val="en-GB"/>
        </w:rPr>
      </w:pPr>
      <w:r w:rsidRPr="004E53E9">
        <w:rPr>
          <w:lang w:val="en-GB"/>
        </w:rPr>
        <w:t>aztreonam</w:t>
      </w:r>
    </w:p>
    <w:p w14:paraId="3C3FB22A" w14:textId="4D2C9D53" w:rsidR="00D75AC8" w:rsidRPr="004E53E9" w:rsidRDefault="00D75AC8" w:rsidP="007B1FB2">
      <w:pPr>
        <w:spacing w:after="0"/>
        <w:rPr>
          <w:lang w:val="en-GB"/>
        </w:rPr>
      </w:pPr>
    </w:p>
    <w:p w14:paraId="22FAD12A" w14:textId="22E33FBD" w:rsidR="004A0BF0" w:rsidRPr="004E53E9" w:rsidRDefault="004A0BF0" w:rsidP="004A0BF0">
      <w:pPr>
        <w:spacing w:after="0"/>
        <w:rPr>
          <w:lang w:val="en-GB"/>
        </w:rPr>
      </w:pPr>
      <w:r w:rsidRPr="004E53E9">
        <w:rPr>
          <w:lang w:val="en-GB"/>
        </w:rPr>
        <w:t>glycopeptides</w:t>
      </w:r>
    </w:p>
    <w:p w14:paraId="0B370596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vancomycin</w:t>
      </w:r>
    </w:p>
    <w:p w14:paraId="58DE105A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teicoplanin</w:t>
      </w:r>
    </w:p>
    <w:p w14:paraId="5A2623C3" w14:textId="77777777" w:rsidR="004A0BF0" w:rsidRPr="004E53E9" w:rsidRDefault="004A0BF0" w:rsidP="004A0BF0">
      <w:pPr>
        <w:spacing w:after="0"/>
        <w:rPr>
          <w:lang w:val="en-GB"/>
        </w:rPr>
      </w:pPr>
      <w:r w:rsidRPr="004E53E9">
        <w:rPr>
          <w:lang w:val="en-GB"/>
        </w:rPr>
        <w:t>lipoglycopeptides</w:t>
      </w:r>
    </w:p>
    <w:p w14:paraId="0436CC3B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dalbavancin</w:t>
      </w:r>
    </w:p>
    <w:p w14:paraId="4545A57C" w14:textId="53A3DC26" w:rsidR="004A0BF0" w:rsidRPr="004E53E9" w:rsidRDefault="004A0BF0" w:rsidP="004A0BF0">
      <w:pPr>
        <w:spacing w:after="0"/>
        <w:rPr>
          <w:lang w:val="en-GB"/>
        </w:rPr>
      </w:pPr>
      <w:r w:rsidRPr="004E53E9">
        <w:rPr>
          <w:lang w:val="en-GB"/>
        </w:rPr>
        <w:t>polym</w:t>
      </w:r>
      <w:r w:rsidR="004C6032" w:rsidRPr="004E53E9">
        <w:rPr>
          <w:lang w:val="en-GB"/>
        </w:rPr>
        <w:t>y</w:t>
      </w:r>
      <w:r w:rsidRPr="004E53E9">
        <w:rPr>
          <w:lang w:val="en-GB"/>
        </w:rPr>
        <w:t>xins</w:t>
      </w:r>
    </w:p>
    <w:p w14:paraId="1BEA6CC7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polymyxin B</w:t>
      </w:r>
    </w:p>
    <w:p w14:paraId="0B5BC2E5" w14:textId="3A03D4FC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colisti</w:t>
      </w:r>
      <w:r w:rsidR="00066F5E" w:rsidRPr="004E53E9">
        <w:rPr>
          <w:lang w:val="en-GB"/>
        </w:rPr>
        <w:t>methate</w:t>
      </w:r>
    </w:p>
    <w:p w14:paraId="5A50924C" w14:textId="77777777" w:rsidR="004A0BF0" w:rsidRPr="004E53E9" w:rsidRDefault="004A0BF0" w:rsidP="004A0BF0">
      <w:pPr>
        <w:spacing w:after="0"/>
        <w:rPr>
          <w:lang w:val="en-GB"/>
        </w:rPr>
      </w:pPr>
      <w:r w:rsidRPr="004E53E9">
        <w:rPr>
          <w:lang w:val="en-GB"/>
        </w:rPr>
        <w:t>tetra</w:t>
      </w:r>
      <w:r w:rsidRPr="00FB5D2D">
        <w:rPr>
          <w:b/>
          <w:lang w:val="en-GB"/>
        </w:rPr>
        <w:t>cycline</w:t>
      </w:r>
      <w:r w:rsidRPr="004E53E9">
        <w:rPr>
          <w:lang w:val="en-GB"/>
        </w:rPr>
        <w:t>s</w:t>
      </w:r>
    </w:p>
    <w:p w14:paraId="600955E8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doxy</w:t>
      </w:r>
      <w:r w:rsidRPr="00FB5D2D">
        <w:rPr>
          <w:b/>
          <w:lang w:val="en-GB"/>
        </w:rPr>
        <w:t>cycline</w:t>
      </w:r>
    </w:p>
    <w:p w14:paraId="61319F7D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tige</w:t>
      </w:r>
      <w:r w:rsidRPr="00FB5D2D">
        <w:rPr>
          <w:b/>
          <w:lang w:val="en-GB"/>
        </w:rPr>
        <w:t>cycline</w:t>
      </w:r>
    </w:p>
    <w:p w14:paraId="47C06211" w14:textId="77777777" w:rsidR="004A0BF0" w:rsidRPr="004E53E9" w:rsidRDefault="004A0BF0" w:rsidP="00A622B0">
      <w:pPr>
        <w:spacing w:after="0"/>
        <w:rPr>
          <w:lang w:val="en-GB"/>
        </w:rPr>
      </w:pPr>
      <w:r w:rsidRPr="004E53E9">
        <w:rPr>
          <w:lang w:val="en-GB"/>
        </w:rPr>
        <w:t>aminoglycosides</w:t>
      </w:r>
    </w:p>
    <w:p w14:paraId="3A7EEFFB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gentamicin</w:t>
      </w:r>
    </w:p>
    <w:p w14:paraId="32C946CD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amikacin</w:t>
      </w:r>
    </w:p>
    <w:p w14:paraId="6EADFF69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kanamycin</w:t>
      </w:r>
    </w:p>
    <w:p w14:paraId="242C504A" w14:textId="77777777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tobramycin</w:t>
      </w:r>
    </w:p>
    <w:p w14:paraId="3A4CA502" w14:textId="4A33BA78" w:rsidR="004A0BF0" w:rsidRPr="004E53E9" w:rsidRDefault="004A0BF0" w:rsidP="004A0BF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neomycin</w:t>
      </w:r>
    </w:p>
    <w:p w14:paraId="237F76F9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macrolides</w:t>
      </w:r>
    </w:p>
    <w:p w14:paraId="6C040213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clarithromycin</w:t>
      </w:r>
    </w:p>
    <w:p w14:paraId="70D08803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spiramycin</w:t>
      </w:r>
    </w:p>
    <w:p w14:paraId="0AFED7B3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azithromycin</w:t>
      </w:r>
    </w:p>
    <w:p w14:paraId="6DA5A433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erythromycin</w:t>
      </w:r>
    </w:p>
    <w:p w14:paraId="06991EE2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oxazolidinones</w:t>
      </w:r>
    </w:p>
    <w:p w14:paraId="3B427C60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linezolid</w:t>
      </w:r>
    </w:p>
    <w:p w14:paraId="00AA322A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lincosamides</w:t>
      </w:r>
    </w:p>
    <w:p w14:paraId="1C532D15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clindamycin</w:t>
      </w:r>
    </w:p>
    <w:p w14:paraId="3DF53E78" w14:textId="296D43C3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amphen</w:t>
      </w:r>
      <w:r w:rsidR="00E24BC4" w:rsidRPr="004E53E9">
        <w:rPr>
          <w:lang w:val="en-GB"/>
        </w:rPr>
        <w:t>ic</w:t>
      </w:r>
      <w:r w:rsidRPr="004E53E9">
        <w:rPr>
          <w:lang w:val="en-GB"/>
        </w:rPr>
        <w:t>ols</w:t>
      </w:r>
    </w:p>
    <w:p w14:paraId="046A5DA6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chloramphenicol</w:t>
      </w:r>
    </w:p>
    <w:p w14:paraId="7F974F37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quinolones</w:t>
      </w:r>
    </w:p>
    <w:p w14:paraId="792166B7" w14:textId="77777777" w:rsidR="00FB3968" w:rsidRPr="004E53E9" w:rsidRDefault="00FB3968" w:rsidP="00FB3968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cipro</w:t>
      </w:r>
      <w:r w:rsidRPr="00FB5D2D">
        <w:rPr>
          <w:b/>
          <w:lang w:val="en-GB"/>
        </w:rPr>
        <w:t>floxacin</w:t>
      </w:r>
    </w:p>
    <w:p w14:paraId="02A31E11" w14:textId="77777777" w:rsidR="00044479" w:rsidRPr="004E53E9" w:rsidRDefault="00044479" w:rsidP="00044479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o</w:t>
      </w:r>
      <w:r w:rsidRPr="00FB5D2D">
        <w:rPr>
          <w:b/>
          <w:lang w:val="en-GB"/>
        </w:rPr>
        <w:t>floxacin</w:t>
      </w:r>
      <w:r w:rsidRPr="004E53E9">
        <w:rPr>
          <w:lang w:val="en-GB"/>
        </w:rPr>
        <w:t xml:space="preserve"> / levofloxacin</w:t>
      </w:r>
    </w:p>
    <w:p w14:paraId="6AC6EDBC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nor</w:t>
      </w:r>
      <w:r w:rsidRPr="00FB5D2D">
        <w:rPr>
          <w:b/>
          <w:lang w:val="en-GB"/>
        </w:rPr>
        <w:t>floxacin</w:t>
      </w:r>
    </w:p>
    <w:p w14:paraId="2CCC8A07" w14:textId="1DE0250B" w:rsidR="00A622B0" w:rsidRPr="00B303E6" w:rsidRDefault="00A622B0" w:rsidP="00A622B0">
      <w:pPr>
        <w:spacing w:after="0"/>
        <w:ind w:firstLine="708"/>
        <w:rPr>
          <w:color w:val="808080" w:themeColor="background1" w:themeShade="80"/>
          <w:lang w:val="en-GB"/>
        </w:rPr>
      </w:pPr>
      <w:r w:rsidRPr="00B303E6">
        <w:rPr>
          <w:color w:val="808080" w:themeColor="background1" w:themeShade="80"/>
          <w:lang w:val="en-GB"/>
        </w:rPr>
        <w:t>prulifloxacin</w:t>
      </w:r>
    </w:p>
    <w:p w14:paraId="3DD8060F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lastRenderedPageBreak/>
        <w:t>moxi</w:t>
      </w:r>
      <w:r w:rsidRPr="00FB5D2D">
        <w:rPr>
          <w:b/>
          <w:lang w:val="en-GB"/>
        </w:rPr>
        <w:t>floxacin</w:t>
      </w:r>
    </w:p>
    <w:p w14:paraId="236D4D49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sulfonamides</w:t>
      </w:r>
    </w:p>
    <w:p w14:paraId="333AA936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FB5D2D">
        <w:rPr>
          <w:b/>
          <w:lang w:val="en-GB"/>
        </w:rPr>
        <w:t>sulfa</w:t>
      </w:r>
      <w:r w:rsidRPr="004E53E9">
        <w:rPr>
          <w:lang w:val="en-GB"/>
        </w:rPr>
        <w:t>diazine</w:t>
      </w:r>
    </w:p>
    <w:p w14:paraId="6C7A3F3A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FB5D2D">
        <w:rPr>
          <w:b/>
          <w:lang w:val="en-GB"/>
        </w:rPr>
        <w:t>sulfa</w:t>
      </w:r>
      <w:r w:rsidRPr="004E53E9">
        <w:rPr>
          <w:lang w:val="en-GB"/>
        </w:rPr>
        <w:t>thiazole</w:t>
      </w:r>
    </w:p>
    <w:p w14:paraId="3BDC77AF" w14:textId="28D88045" w:rsidR="00A622B0" w:rsidRPr="004E53E9" w:rsidRDefault="00A622B0" w:rsidP="00A622B0">
      <w:pPr>
        <w:spacing w:after="0"/>
        <w:ind w:firstLine="708"/>
        <w:rPr>
          <w:lang w:val="en-GB"/>
        </w:rPr>
      </w:pPr>
      <w:r w:rsidRPr="00FB5D2D">
        <w:rPr>
          <w:b/>
          <w:lang w:val="en-GB"/>
        </w:rPr>
        <w:t>sulfa</w:t>
      </w:r>
      <w:r w:rsidRPr="004E53E9">
        <w:rPr>
          <w:lang w:val="en-GB"/>
        </w:rPr>
        <w:t>methoxazole / co-trimoxazole</w:t>
      </w:r>
    </w:p>
    <w:p w14:paraId="01181B1C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trimethoprim</w:t>
      </w:r>
    </w:p>
    <w:p w14:paraId="14D4A0DF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nitroimidazoles</w:t>
      </w:r>
    </w:p>
    <w:p w14:paraId="3C2C381F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metronidazole</w:t>
      </w:r>
    </w:p>
    <w:p w14:paraId="0771C994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nitrofurans</w:t>
      </w:r>
    </w:p>
    <w:p w14:paraId="334EF980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nitrofurantoin</w:t>
      </w:r>
    </w:p>
    <w:p w14:paraId="77C668F5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nifuratel</w:t>
      </w:r>
    </w:p>
    <w:p w14:paraId="11B56775" w14:textId="73E21A73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nifuroxazid</w:t>
      </w:r>
      <w:r w:rsidR="00010D0A" w:rsidRPr="004E53E9">
        <w:rPr>
          <w:lang w:val="en-GB"/>
        </w:rPr>
        <w:t>e</w:t>
      </w:r>
    </w:p>
    <w:p w14:paraId="774EAF12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ansamycins</w:t>
      </w:r>
    </w:p>
    <w:p w14:paraId="209F2EE4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FB5D2D">
        <w:rPr>
          <w:b/>
          <w:lang w:val="en-GB"/>
        </w:rPr>
        <w:t>rifa</w:t>
      </w:r>
      <w:r w:rsidRPr="004E53E9">
        <w:rPr>
          <w:lang w:val="en-GB"/>
        </w:rPr>
        <w:t>mpicin</w:t>
      </w:r>
    </w:p>
    <w:p w14:paraId="15D6A34B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FB5D2D">
        <w:rPr>
          <w:b/>
          <w:lang w:val="en-GB"/>
        </w:rPr>
        <w:t>rifa</w:t>
      </w:r>
      <w:r w:rsidRPr="004E53E9">
        <w:rPr>
          <w:lang w:val="en-GB"/>
        </w:rPr>
        <w:t>ximin</w:t>
      </w:r>
    </w:p>
    <w:p w14:paraId="66432C24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fosfomycin</w:t>
      </w:r>
    </w:p>
    <w:p w14:paraId="3A014E40" w14:textId="77777777" w:rsidR="00A622B0" w:rsidRPr="004E53E9" w:rsidRDefault="00A622B0" w:rsidP="00A622B0">
      <w:pPr>
        <w:spacing w:after="0"/>
        <w:rPr>
          <w:lang w:val="en-GB"/>
        </w:rPr>
      </w:pPr>
      <w:r w:rsidRPr="004E53E9">
        <w:rPr>
          <w:lang w:val="en-GB"/>
        </w:rPr>
        <w:t>local antibiotics</w:t>
      </w:r>
    </w:p>
    <w:p w14:paraId="5F23B9AD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neomycin + bacitracin</w:t>
      </w:r>
    </w:p>
    <w:p w14:paraId="7897062C" w14:textId="77777777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fusidic acid</w:t>
      </w:r>
    </w:p>
    <w:p w14:paraId="4F53E4C5" w14:textId="018DD919" w:rsidR="00A622B0" w:rsidRPr="004E53E9" w:rsidRDefault="00A622B0" w:rsidP="00A622B0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mupirocin</w:t>
      </w:r>
    </w:p>
    <w:p w14:paraId="39CE3653" w14:textId="77777777" w:rsidR="005D421D" w:rsidRPr="004E53E9" w:rsidRDefault="005D421D" w:rsidP="00A622B0">
      <w:pPr>
        <w:spacing w:after="0"/>
        <w:ind w:firstLine="708"/>
        <w:rPr>
          <w:lang w:val="en-GB"/>
        </w:rPr>
      </w:pPr>
    </w:p>
    <w:p w14:paraId="6DE34924" w14:textId="6C3303DC" w:rsidR="005D421D" w:rsidRPr="004E53E9" w:rsidRDefault="005D421D" w:rsidP="005D421D">
      <w:pPr>
        <w:spacing w:after="0"/>
        <w:rPr>
          <w:lang w:val="en-GB"/>
        </w:rPr>
      </w:pPr>
      <w:r w:rsidRPr="004E53E9">
        <w:rPr>
          <w:lang w:val="en-GB"/>
        </w:rPr>
        <w:t>system</w:t>
      </w:r>
      <w:r w:rsidR="000E1812" w:rsidRPr="004E53E9">
        <w:rPr>
          <w:lang w:val="en-GB"/>
        </w:rPr>
        <w:t xml:space="preserve">ic antibiotics </w:t>
      </w:r>
      <w:r w:rsidRPr="004E53E9">
        <w:rPr>
          <w:lang w:val="en-GB"/>
        </w:rPr>
        <w:t>used topically (clindamycin, tetracycline, erythromycin, azithromycin, chloramphenicol, kanamycin, tobramycin, ofloxacin, sulfacetamide, metronidazole)</w:t>
      </w:r>
    </w:p>
    <w:p w14:paraId="62033900" w14:textId="76CF5E1A" w:rsidR="006223EB" w:rsidRPr="004E53E9" w:rsidRDefault="006223EB" w:rsidP="00357710">
      <w:pPr>
        <w:spacing w:after="0"/>
        <w:rPr>
          <w:lang w:val="en-GB"/>
        </w:rPr>
      </w:pPr>
    </w:p>
    <w:p w14:paraId="3113424B" w14:textId="77777777" w:rsidR="005D421D" w:rsidRPr="004E53E9" w:rsidRDefault="005D421D" w:rsidP="005D421D">
      <w:pPr>
        <w:spacing w:after="0"/>
        <w:rPr>
          <w:lang w:val="en-GB"/>
        </w:rPr>
      </w:pPr>
      <w:r w:rsidRPr="004E53E9">
        <w:rPr>
          <w:lang w:val="en-GB"/>
        </w:rPr>
        <w:t>antituberculotics</w:t>
      </w:r>
    </w:p>
    <w:p w14:paraId="4AE31249" w14:textId="77777777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isoniazid</w:t>
      </w:r>
    </w:p>
    <w:p w14:paraId="04414899" w14:textId="77777777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rifampicin</w:t>
      </w:r>
    </w:p>
    <w:p w14:paraId="578AD366" w14:textId="77777777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rifabutin</w:t>
      </w:r>
    </w:p>
    <w:p w14:paraId="03DCC447" w14:textId="1E7CFBAF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et</w:t>
      </w:r>
      <w:r w:rsidR="00D7156D" w:rsidRPr="004E53E9">
        <w:rPr>
          <w:lang w:val="en-GB"/>
        </w:rPr>
        <w:t>h</w:t>
      </w:r>
      <w:r w:rsidRPr="004E53E9">
        <w:rPr>
          <w:lang w:val="en-GB"/>
        </w:rPr>
        <w:t>ambutol</w:t>
      </w:r>
    </w:p>
    <w:p w14:paraId="47629190" w14:textId="77777777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pyrazinamide</w:t>
      </w:r>
    </w:p>
    <w:p w14:paraId="2B771CE0" w14:textId="77777777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capreomycin</w:t>
      </w:r>
    </w:p>
    <w:p w14:paraId="139B95DE" w14:textId="22EFFB28" w:rsidR="005D421D" w:rsidRPr="004E53E9" w:rsidRDefault="005D421D" w:rsidP="00416EA3">
      <w:pPr>
        <w:spacing w:after="0"/>
        <w:ind w:firstLine="708"/>
        <w:rPr>
          <w:lang w:val="en-GB"/>
        </w:rPr>
      </w:pPr>
      <w:r w:rsidRPr="004E53E9">
        <w:rPr>
          <w:lang w:val="en-GB"/>
        </w:rPr>
        <w:t>cy</w:t>
      </w:r>
      <w:r w:rsidR="00B753AC" w:rsidRPr="004E53E9">
        <w:rPr>
          <w:lang w:val="en-GB"/>
        </w:rPr>
        <w:t>c</w:t>
      </w:r>
      <w:r w:rsidRPr="004E53E9">
        <w:rPr>
          <w:lang w:val="en-GB"/>
        </w:rPr>
        <w:t>loserin</w:t>
      </w:r>
      <w:r w:rsidR="00B753AC" w:rsidRPr="004E53E9">
        <w:rPr>
          <w:lang w:val="en-GB"/>
        </w:rPr>
        <w:t>e</w:t>
      </w:r>
    </w:p>
    <w:p w14:paraId="52D12CFB" w14:textId="0DE5196A" w:rsidR="005D421D" w:rsidRPr="00B303E6" w:rsidRDefault="00EB035E" w:rsidP="00416EA3">
      <w:pPr>
        <w:spacing w:after="0"/>
        <w:ind w:firstLine="708"/>
        <w:rPr>
          <w:color w:val="808080" w:themeColor="background1" w:themeShade="80"/>
          <w:lang w:val="en-GB"/>
        </w:rPr>
      </w:pPr>
      <w:r w:rsidRPr="00B303E6">
        <w:rPr>
          <w:color w:val="808080" w:themeColor="background1" w:themeShade="80"/>
          <w:lang w:val="en-GB"/>
        </w:rPr>
        <w:t>(</w:t>
      </w:r>
      <w:r w:rsidR="005D421D" w:rsidRPr="00B303E6">
        <w:rPr>
          <w:color w:val="808080" w:themeColor="background1" w:themeShade="80"/>
          <w:lang w:val="en-GB"/>
        </w:rPr>
        <w:t>streptomycin</w:t>
      </w:r>
      <w:r w:rsidRPr="00B303E6">
        <w:rPr>
          <w:color w:val="808080" w:themeColor="background1" w:themeShade="80"/>
          <w:lang w:val="en-GB"/>
        </w:rPr>
        <w:t>)</w:t>
      </w:r>
    </w:p>
    <w:p w14:paraId="0C59F15A" w14:textId="77777777" w:rsidR="005D421D" w:rsidRPr="004E53E9" w:rsidRDefault="005D421D" w:rsidP="00357710">
      <w:pPr>
        <w:spacing w:after="0"/>
        <w:rPr>
          <w:lang w:val="en-GB"/>
        </w:rPr>
      </w:pPr>
    </w:p>
    <w:p w14:paraId="19D13DCF" w14:textId="23481C1F" w:rsidR="00971EAE" w:rsidRPr="004E53E9" w:rsidRDefault="00357710" w:rsidP="00357710">
      <w:pPr>
        <w:spacing w:after="0"/>
        <w:rPr>
          <w:lang w:val="en-GB"/>
        </w:rPr>
      </w:pPr>
      <w:r w:rsidRPr="004E53E9">
        <w:rPr>
          <w:lang w:val="en-GB"/>
        </w:rPr>
        <w:tab/>
      </w:r>
    </w:p>
    <w:p w14:paraId="5C133C7E" w14:textId="2B311667" w:rsidR="00357710" w:rsidRPr="00FB5D2D" w:rsidRDefault="007F5CF4" w:rsidP="00FB5D2D">
      <w:pPr>
        <w:rPr>
          <w:b/>
          <w:lang w:val="en-GB"/>
        </w:rPr>
      </w:pPr>
      <w:r w:rsidRPr="004E53E9">
        <w:rPr>
          <w:b/>
          <w:lang w:val="en-GB"/>
        </w:rPr>
        <w:t>Learning outcomes</w:t>
      </w:r>
    </w:p>
    <w:p w14:paraId="5F81D84E" w14:textId="33EB007D" w:rsidR="0014334E" w:rsidRPr="004E53E9" w:rsidRDefault="00FB5D2D" w:rsidP="0014334E">
      <w:pPr>
        <w:spacing w:after="0"/>
        <w:rPr>
          <w:rFonts w:cs="DejaVuSerifCondensed"/>
          <w:lang w:val="en-GB"/>
        </w:rPr>
      </w:pPr>
      <w:r>
        <w:rPr>
          <w:rFonts w:cs="DejaVuSerifCondensed"/>
          <w:lang w:val="en-GB"/>
        </w:rPr>
        <w:t>S</w:t>
      </w:r>
      <w:r w:rsidRPr="00B6393C">
        <w:rPr>
          <w:rFonts w:cs="DejaVuSerifCondensed"/>
          <w:lang w:val="en-GB"/>
        </w:rPr>
        <w:t xml:space="preserve">tudent knows the basic pharmacological profile (mechanism of action, side effects, indications and contraindications) of </w:t>
      </w:r>
      <w:r w:rsidR="0014334E" w:rsidRPr="004E53E9">
        <w:rPr>
          <w:rFonts w:cs="DejaVuSerifCondensed"/>
          <w:lang w:val="en-GB"/>
        </w:rPr>
        <w:t xml:space="preserve">individual </w:t>
      </w:r>
      <w:r w:rsidR="007F79C2" w:rsidRPr="004E53E9">
        <w:rPr>
          <w:rFonts w:cs="DejaVuSerifCondensed"/>
          <w:lang w:val="en-GB"/>
        </w:rPr>
        <w:t>classes</w:t>
      </w:r>
      <w:r w:rsidR="0014334E" w:rsidRPr="004E53E9">
        <w:rPr>
          <w:rFonts w:cs="DejaVuSerifCondensed"/>
          <w:lang w:val="en-GB"/>
        </w:rPr>
        <w:t xml:space="preserve"> of antibacterial drugs</w:t>
      </w:r>
      <w:r>
        <w:rPr>
          <w:rFonts w:cs="DejaVuSerifCondensed"/>
          <w:lang w:val="en-GB"/>
        </w:rPr>
        <w:t>.</w:t>
      </w:r>
    </w:p>
    <w:p w14:paraId="135405B3" w14:textId="77777777" w:rsidR="0014334E" w:rsidRPr="004E53E9" w:rsidRDefault="0014334E" w:rsidP="0014334E">
      <w:pPr>
        <w:spacing w:after="0"/>
        <w:rPr>
          <w:rFonts w:cs="DejaVuSerifCondensed"/>
          <w:lang w:val="en-GB"/>
        </w:rPr>
      </w:pPr>
    </w:p>
    <w:p w14:paraId="6AD67C8A" w14:textId="33D5C12B" w:rsidR="00FB5D2D" w:rsidRDefault="00FB5D2D" w:rsidP="0014334E">
      <w:pPr>
        <w:spacing w:after="0"/>
        <w:rPr>
          <w:rFonts w:cs="DejaVuSerifCondensed"/>
          <w:lang w:val="en-GB"/>
        </w:rPr>
      </w:pPr>
      <w:r>
        <w:rPr>
          <w:rFonts w:cs="DejaVuSerifCondensed"/>
          <w:lang w:val="en-GB"/>
        </w:rPr>
        <w:t>S</w:t>
      </w:r>
      <w:r w:rsidRPr="00B6393C">
        <w:rPr>
          <w:rFonts w:cs="DejaVuSerifCondensed"/>
          <w:lang w:val="en-GB"/>
        </w:rPr>
        <w:t xml:space="preserve">tudent knows the basic pharmacological profile (mechanism of action, side effects, indications and contraindications) of </w:t>
      </w:r>
      <w:r>
        <w:rPr>
          <w:rFonts w:cs="DejaVuSerifCondensed"/>
          <w:lang w:val="en-GB"/>
        </w:rPr>
        <w:t>antituberculotics.</w:t>
      </w:r>
    </w:p>
    <w:p w14:paraId="47E5EC11" w14:textId="77777777" w:rsidR="0014334E" w:rsidRDefault="0014334E" w:rsidP="0014334E">
      <w:pPr>
        <w:spacing w:after="0"/>
        <w:rPr>
          <w:rFonts w:cs="DejaVuSerifCondensed"/>
          <w:lang w:val="en-GB"/>
        </w:rPr>
      </w:pPr>
    </w:p>
    <w:p w14:paraId="2A606098" w14:textId="4BCE4101" w:rsidR="00FB5D2D" w:rsidRDefault="00FB5D2D" w:rsidP="0014334E">
      <w:pPr>
        <w:spacing w:after="0"/>
        <w:rPr>
          <w:rFonts w:cs="DejaVuSerifCondensed"/>
          <w:lang w:val="en-GB"/>
        </w:rPr>
      </w:pPr>
      <w:r>
        <w:rPr>
          <w:rFonts w:cs="DejaVuSerifCondensed"/>
          <w:lang w:val="en-GB"/>
        </w:rPr>
        <w:t>Student knows basic principles of rational antimicrobial therapy.</w:t>
      </w:r>
    </w:p>
    <w:p w14:paraId="4E66761E" w14:textId="77777777" w:rsidR="00FB5D2D" w:rsidRPr="004E53E9" w:rsidRDefault="00FB5D2D" w:rsidP="0014334E">
      <w:pPr>
        <w:spacing w:after="0"/>
        <w:rPr>
          <w:rFonts w:cs="DejaVuSerifCondensed"/>
          <w:lang w:val="en-GB"/>
        </w:rPr>
      </w:pPr>
    </w:p>
    <w:p w14:paraId="5A9E2802" w14:textId="617AE09B" w:rsidR="0014334E" w:rsidRPr="004E53E9" w:rsidRDefault="0014334E" w:rsidP="0014334E">
      <w:pPr>
        <w:spacing w:after="0"/>
        <w:rPr>
          <w:rFonts w:cs="DejaVuSerifCondensed"/>
          <w:lang w:val="en-GB"/>
        </w:rPr>
      </w:pPr>
      <w:r w:rsidRPr="004E53E9">
        <w:rPr>
          <w:rFonts w:cs="DejaVuSerifCondensed"/>
          <w:lang w:val="en-GB"/>
        </w:rPr>
        <w:lastRenderedPageBreak/>
        <w:t xml:space="preserve">The student knows </w:t>
      </w:r>
      <w:r w:rsidR="007F79C2" w:rsidRPr="004E53E9">
        <w:rPr>
          <w:rFonts w:cs="DejaVuSerifCondensed"/>
          <w:lang w:val="en-GB"/>
        </w:rPr>
        <w:t xml:space="preserve">important </w:t>
      </w:r>
      <w:r w:rsidRPr="004E53E9">
        <w:rPr>
          <w:rFonts w:cs="DejaVuSerifCondensed"/>
          <w:lang w:val="en-GB"/>
        </w:rPr>
        <w:t>interactions of antibiotics with other drugs.</w:t>
      </w:r>
    </w:p>
    <w:p w14:paraId="0071BAC8" w14:textId="77777777" w:rsidR="0014334E" w:rsidRPr="004E53E9" w:rsidRDefault="0014334E" w:rsidP="0014334E">
      <w:pPr>
        <w:spacing w:after="0"/>
        <w:rPr>
          <w:rFonts w:cs="DejaVuSerifCondensed"/>
          <w:lang w:val="en-GB"/>
        </w:rPr>
      </w:pPr>
    </w:p>
    <w:p w14:paraId="507F506E" w14:textId="610A69DD" w:rsidR="004E53E9" w:rsidRPr="004E53E9" w:rsidRDefault="0014334E" w:rsidP="004E53E9">
      <w:pPr>
        <w:rPr>
          <w:rFonts w:cs="DejaVuSerifCondensed"/>
          <w:lang w:val="en-GB"/>
        </w:rPr>
      </w:pPr>
      <w:r w:rsidRPr="004E53E9">
        <w:rPr>
          <w:rFonts w:cs="DejaVuSerifCondensed"/>
          <w:lang w:val="en-GB"/>
        </w:rPr>
        <w:t>The student describes</w:t>
      </w:r>
      <w:r w:rsidR="004E53E9" w:rsidRPr="004E53E9">
        <w:rPr>
          <w:rFonts w:cs="DejaVuSerifCondensed"/>
          <w:lang w:val="en-GB"/>
        </w:rPr>
        <w:t xml:space="preserve"> and</w:t>
      </w:r>
      <w:r w:rsidRPr="004E53E9">
        <w:rPr>
          <w:rFonts w:cs="DejaVuSerifCondensed"/>
          <w:lang w:val="en-GB"/>
        </w:rPr>
        <w:t xml:space="preserve"> </w:t>
      </w:r>
      <w:r w:rsidR="004E53E9" w:rsidRPr="004E53E9">
        <w:rPr>
          <w:rFonts w:cs="DejaVuSerifCondensed"/>
          <w:lang w:val="en-GB"/>
        </w:rPr>
        <w:t xml:space="preserve">explains </w:t>
      </w:r>
      <w:r w:rsidRPr="004E53E9">
        <w:rPr>
          <w:rFonts w:cs="DejaVuSerifCondensed"/>
          <w:lang w:val="en-GB"/>
        </w:rPr>
        <w:t>the</w:t>
      </w:r>
      <w:r w:rsidR="004E53E9" w:rsidRPr="004E53E9">
        <w:rPr>
          <w:rFonts w:cs="DejaVuSerifCondensed"/>
          <w:lang w:val="en-GB"/>
        </w:rPr>
        <w:t xml:space="preserve"> mechanisms of resistance of important microbial organisms </w:t>
      </w:r>
    </w:p>
    <w:p w14:paraId="1066FF29" w14:textId="02040687" w:rsidR="0014334E" w:rsidRPr="004E53E9" w:rsidRDefault="0014334E" w:rsidP="0014334E">
      <w:pPr>
        <w:spacing w:after="0"/>
        <w:rPr>
          <w:rFonts w:cs="DejaVuSerifCondensed"/>
          <w:lang w:val="en-GB"/>
        </w:rPr>
      </w:pPr>
      <w:r w:rsidRPr="004E53E9">
        <w:rPr>
          <w:rFonts w:cs="DejaVuSerifCondensed"/>
          <w:lang w:val="en-GB"/>
        </w:rPr>
        <w:t>to antibacterial drugs</w:t>
      </w:r>
      <w:r w:rsidR="004E53E9" w:rsidRPr="004E53E9">
        <w:rPr>
          <w:rFonts w:cs="DejaVuSerifCondensed"/>
          <w:lang w:val="en-GB"/>
        </w:rPr>
        <w:t>.</w:t>
      </w:r>
    </w:p>
    <w:p w14:paraId="6DA285E7" w14:textId="77777777" w:rsidR="00357710" w:rsidRPr="004E53E9" w:rsidRDefault="00357710" w:rsidP="00357710">
      <w:pPr>
        <w:spacing w:after="0"/>
        <w:rPr>
          <w:rFonts w:cs="DejaVuSerifCondensed"/>
          <w:lang w:val="en-GB"/>
        </w:rPr>
      </w:pPr>
    </w:p>
    <w:p w14:paraId="549E4497" w14:textId="52CB0BD6" w:rsidR="00C92F8B" w:rsidRPr="004E53E9" w:rsidRDefault="00C92F8B" w:rsidP="00357710">
      <w:pPr>
        <w:spacing w:after="0"/>
        <w:rPr>
          <w:rFonts w:cs="DejaVuSerifCondensed"/>
          <w:lang w:val="en-GB"/>
        </w:rPr>
      </w:pPr>
    </w:p>
    <w:p w14:paraId="504E7204" w14:textId="77777777" w:rsidR="00971EAE" w:rsidRPr="004E53E9" w:rsidRDefault="00971EAE" w:rsidP="001724E7">
      <w:pPr>
        <w:spacing w:after="0"/>
        <w:rPr>
          <w:b/>
          <w:lang w:val="en-GB"/>
        </w:rPr>
      </w:pPr>
    </w:p>
    <w:p w14:paraId="6BA73C28" w14:textId="77777777" w:rsidR="00FB5D2D" w:rsidRPr="00AE163B" w:rsidRDefault="00FB5D2D" w:rsidP="00FB5D2D">
      <w:pPr>
        <w:rPr>
          <w:b/>
        </w:rPr>
      </w:pPr>
      <w:r>
        <w:rPr>
          <w:b/>
        </w:rPr>
        <w:t>Study literature</w:t>
      </w:r>
    </w:p>
    <w:p w14:paraId="00D915AD" w14:textId="23570949" w:rsidR="001245F3" w:rsidRPr="004E53E9" w:rsidRDefault="00FB5D2D" w:rsidP="002B7606">
      <w:pPr>
        <w:spacing w:after="0" w:line="240" w:lineRule="auto"/>
        <w:rPr>
          <w:color w:val="000000"/>
          <w:lang w:val="en-GB"/>
        </w:rPr>
      </w:pPr>
      <w:r w:rsidRPr="00014526">
        <w:rPr>
          <w:color w:val="000000"/>
        </w:rPr>
        <w:t>Rang &amp; Dale's Pharmacology E - Book</w:t>
      </w:r>
      <w:r>
        <w:rPr>
          <w:color w:val="000000"/>
        </w:rPr>
        <w:t xml:space="preserve">, </w:t>
      </w:r>
      <w:r w:rsidRPr="00014526">
        <w:rPr>
          <w:color w:val="000000"/>
        </w:rPr>
        <w:t>Humphrey Rang</w:t>
      </w:r>
      <w:r>
        <w:rPr>
          <w:color w:val="000000"/>
        </w:rPr>
        <w:t xml:space="preserve"> 8th edition, 2016</w:t>
      </w:r>
      <w:r>
        <w:rPr>
          <w:lang w:val="en-US"/>
        </w:rPr>
        <w:t xml:space="preserve">, chapter </w:t>
      </w:r>
      <w:r w:rsidR="00986D17" w:rsidRPr="004E53E9">
        <w:rPr>
          <w:color w:val="000000"/>
          <w:lang w:val="en-GB"/>
        </w:rPr>
        <w:t>50 a</w:t>
      </w:r>
      <w:r w:rsidR="00981053" w:rsidRPr="004E53E9">
        <w:rPr>
          <w:color w:val="000000"/>
          <w:lang w:val="en-GB"/>
        </w:rPr>
        <w:t>nd</w:t>
      </w:r>
      <w:r w:rsidR="00986D17" w:rsidRPr="004E53E9">
        <w:rPr>
          <w:color w:val="000000"/>
          <w:lang w:val="en-GB"/>
        </w:rPr>
        <w:t xml:space="preserve"> 51 (</w:t>
      </w:r>
      <w:r w:rsidR="00E7586E" w:rsidRPr="004E53E9">
        <w:rPr>
          <w:color w:val="000000"/>
          <w:lang w:val="en-GB"/>
        </w:rPr>
        <w:t>p</w:t>
      </w:r>
      <w:r w:rsidR="008C57E2" w:rsidRPr="004E53E9">
        <w:rPr>
          <w:color w:val="000000"/>
          <w:lang w:val="en-GB"/>
        </w:rPr>
        <w:t>ages</w:t>
      </w:r>
      <w:r w:rsidR="00986D17" w:rsidRPr="004E53E9">
        <w:rPr>
          <w:color w:val="000000"/>
          <w:lang w:val="en-GB"/>
        </w:rPr>
        <w:t xml:space="preserve"> 615 – 641).</w:t>
      </w:r>
    </w:p>
    <w:p w14:paraId="468EC354" w14:textId="77777777" w:rsidR="008C57E2" w:rsidRPr="004E53E9" w:rsidRDefault="008C57E2" w:rsidP="008C57E2">
      <w:pPr>
        <w:spacing w:after="0" w:line="240" w:lineRule="auto"/>
        <w:rPr>
          <w:rFonts w:cs="Calibri"/>
          <w:color w:val="000000"/>
          <w:lang w:val="en-GB"/>
        </w:rPr>
      </w:pPr>
    </w:p>
    <w:p w14:paraId="6C37B461" w14:textId="77777777" w:rsidR="00FB5D2D" w:rsidRDefault="00FB5D2D" w:rsidP="00FB5D2D">
      <w:r>
        <w:t>Study materials to subjects aVLFA0822c  and aVLFA0822p.</w:t>
      </w:r>
    </w:p>
    <w:p w14:paraId="7EA238EF" w14:textId="77777777" w:rsidR="008C57E2" w:rsidRDefault="008C57E2" w:rsidP="004202BF">
      <w:pPr>
        <w:spacing w:after="0" w:line="240" w:lineRule="auto"/>
        <w:rPr>
          <w:color w:val="000000"/>
          <w:lang w:val="en-GB"/>
        </w:rPr>
      </w:pPr>
    </w:p>
    <w:p w14:paraId="0712DF07" w14:textId="77777777" w:rsidR="00FB5D2D" w:rsidRPr="00C72E89" w:rsidRDefault="00FB5D2D" w:rsidP="00FB5D2D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14:paraId="7A02C62A" w14:textId="3087A047" w:rsidR="00FB5D2D" w:rsidRDefault="00FB5D2D" w:rsidP="00FB5D2D">
      <w:pPr>
        <w:rPr>
          <w:bCs/>
          <w:i/>
          <w:lang w:val="en-US"/>
        </w:rPr>
      </w:pPr>
      <w:r w:rsidRPr="00533AA2">
        <w:rPr>
          <w:i/>
          <w:lang w:val="en-GB"/>
        </w:rPr>
        <w:t>Special pharmacology</w:t>
      </w:r>
      <w:r w:rsidRPr="006E0074">
        <w:rPr>
          <w:i/>
        </w:rPr>
        <w:t>:</w:t>
      </w:r>
      <w:r>
        <w:t xml:space="preserve"> </w:t>
      </w:r>
      <w:r w:rsidRPr="00FB5D2D">
        <w:rPr>
          <w:rStyle w:val="tlid-translation"/>
          <w:lang w:val="en"/>
        </w:rPr>
        <w:t>42. Aminoglycosides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43. Principles of antibacterial therapy – overview, modes of action, resistance, MIC, MBC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44. Lincosamides, glycopeptides, polymyxins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45. Tetracyclines + related ATBs, amphenicoles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46. Cephalosporines, monobactams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47. Penicillins, carbapenems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48. Sulphonamides, nitrofurans and nitroimidazoles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49. Macrolides and related ATBs</w:t>
      </w:r>
      <w:r>
        <w:rPr>
          <w:rStyle w:val="tlid-translation"/>
          <w:lang w:val="en"/>
        </w:rPr>
        <w:t xml:space="preserve">; </w:t>
      </w:r>
      <w:r w:rsidRPr="00FB5D2D">
        <w:rPr>
          <w:rStyle w:val="tlid-translation"/>
          <w:lang w:val="en"/>
        </w:rPr>
        <w:t>50. Quinolones, antituberculotics</w:t>
      </w:r>
    </w:p>
    <w:p w14:paraId="5779230E" w14:textId="4A8FDE47" w:rsidR="00FB5D2D" w:rsidRDefault="00FB5D2D" w:rsidP="00FB5D2D">
      <w:r>
        <w:rPr>
          <w:bCs/>
          <w:i/>
          <w:lang w:val="en-US"/>
        </w:rPr>
        <w:t>“</w:t>
      </w:r>
      <w:r w:rsidRPr="00533AA2">
        <w:rPr>
          <w:bCs/>
          <w:i/>
          <w:lang w:val="en-US"/>
        </w:rPr>
        <w:t>Essential</w:t>
      </w:r>
      <w:r>
        <w:rPr>
          <w:bCs/>
          <w:i/>
          <w:lang w:val="en-US"/>
        </w:rPr>
        <w:t>”</w:t>
      </w:r>
      <w:r w:rsidRPr="00533AA2">
        <w:rPr>
          <w:bCs/>
          <w:i/>
          <w:lang w:val="en-US"/>
        </w:rPr>
        <w:t xml:space="preserve"> drugs</w:t>
      </w:r>
      <w:r w:rsidRPr="006E0074">
        <w:rPr>
          <w:i/>
        </w:rPr>
        <w:t>:</w:t>
      </w:r>
      <w:r>
        <w:t xml:space="preserve"> </w:t>
      </w:r>
      <w:r w:rsidRPr="00FB5D2D">
        <w:rPr>
          <w:rStyle w:val="tlid-translation"/>
          <w:lang w:val="en"/>
        </w:rPr>
        <w:t>94. doxycycline, 95. co-amoxicilin, 96. phenoxymethylpenicilin, 97. piperacilin, 98. meropenem, 99. cefuroxim, 100. cotrimoxazol, 101. clarithromycin, 102. azithromycin, 103. gentamicin, 104. ciprofloxacin, 105. vankomycin, 106. rifampicin</w:t>
      </w:r>
    </w:p>
    <w:p w14:paraId="1D48A5F1" w14:textId="77777777" w:rsidR="00FB5D2D" w:rsidRPr="004E53E9" w:rsidRDefault="00FB5D2D" w:rsidP="004202BF">
      <w:pPr>
        <w:spacing w:after="0" w:line="240" w:lineRule="auto"/>
        <w:rPr>
          <w:color w:val="000000"/>
          <w:lang w:val="en-GB"/>
        </w:rPr>
      </w:pPr>
    </w:p>
    <w:sectPr w:rsidR="00FB5D2D" w:rsidRPr="004E53E9" w:rsidSect="0012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504"/>
    <w:multiLevelType w:val="hybridMultilevel"/>
    <w:tmpl w:val="932A5C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MDY3NjGzNDG0NDNS0lEKTi0uzszPAykwqQUAGZqTbCwAAAA="/>
  </w:docVars>
  <w:rsids>
    <w:rsidRoot w:val="00F062B0"/>
    <w:rsid w:val="00010D0A"/>
    <w:rsid w:val="00014526"/>
    <w:rsid w:val="000173F5"/>
    <w:rsid w:val="00017614"/>
    <w:rsid w:val="000176BE"/>
    <w:rsid w:val="00032332"/>
    <w:rsid w:val="00044479"/>
    <w:rsid w:val="00056AA9"/>
    <w:rsid w:val="00066F5E"/>
    <w:rsid w:val="0007681E"/>
    <w:rsid w:val="00090582"/>
    <w:rsid w:val="000A1E3C"/>
    <w:rsid w:val="000A2537"/>
    <w:rsid w:val="000B17ED"/>
    <w:rsid w:val="000B293B"/>
    <w:rsid w:val="000B561E"/>
    <w:rsid w:val="000C0D5D"/>
    <w:rsid w:val="000C6162"/>
    <w:rsid w:val="000D25BE"/>
    <w:rsid w:val="000E1812"/>
    <w:rsid w:val="000E6016"/>
    <w:rsid w:val="000E7AB3"/>
    <w:rsid w:val="00120138"/>
    <w:rsid w:val="001208D1"/>
    <w:rsid w:val="0012376E"/>
    <w:rsid w:val="001245F3"/>
    <w:rsid w:val="00127FE0"/>
    <w:rsid w:val="00136219"/>
    <w:rsid w:val="0014334E"/>
    <w:rsid w:val="00146628"/>
    <w:rsid w:val="001478D3"/>
    <w:rsid w:val="00164DE8"/>
    <w:rsid w:val="00166E86"/>
    <w:rsid w:val="001724E7"/>
    <w:rsid w:val="0017603C"/>
    <w:rsid w:val="00176CAC"/>
    <w:rsid w:val="00177CEB"/>
    <w:rsid w:val="00196236"/>
    <w:rsid w:val="00197E9B"/>
    <w:rsid w:val="001B3E24"/>
    <w:rsid w:val="001B636F"/>
    <w:rsid w:val="001C6BF9"/>
    <w:rsid w:val="001E2D41"/>
    <w:rsid w:val="001E46B0"/>
    <w:rsid w:val="001E6EB5"/>
    <w:rsid w:val="001F2388"/>
    <w:rsid w:val="00207131"/>
    <w:rsid w:val="00217705"/>
    <w:rsid w:val="002232C5"/>
    <w:rsid w:val="00224372"/>
    <w:rsid w:val="002659DB"/>
    <w:rsid w:val="00267CF4"/>
    <w:rsid w:val="002751A1"/>
    <w:rsid w:val="002A3DDD"/>
    <w:rsid w:val="002B253C"/>
    <w:rsid w:val="002B7606"/>
    <w:rsid w:val="002C26A1"/>
    <w:rsid w:val="002F75B4"/>
    <w:rsid w:val="003110A3"/>
    <w:rsid w:val="00312CDE"/>
    <w:rsid w:val="0031658F"/>
    <w:rsid w:val="00343C83"/>
    <w:rsid w:val="00356030"/>
    <w:rsid w:val="00357710"/>
    <w:rsid w:val="00366ECC"/>
    <w:rsid w:val="003736D3"/>
    <w:rsid w:val="00373C07"/>
    <w:rsid w:val="0037485C"/>
    <w:rsid w:val="00390096"/>
    <w:rsid w:val="003E2C77"/>
    <w:rsid w:val="00416EA3"/>
    <w:rsid w:val="004202BF"/>
    <w:rsid w:val="004519F5"/>
    <w:rsid w:val="00461D93"/>
    <w:rsid w:val="00462335"/>
    <w:rsid w:val="00471683"/>
    <w:rsid w:val="00480860"/>
    <w:rsid w:val="00487AA3"/>
    <w:rsid w:val="004A0BF0"/>
    <w:rsid w:val="004A3D6D"/>
    <w:rsid w:val="004A708B"/>
    <w:rsid w:val="004A7139"/>
    <w:rsid w:val="004B020C"/>
    <w:rsid w:val="004B2A6E"/>
    <w:rsid w:val="004B6EA2"/>
    <w:rsid w:val="004B71B6"/>
    <w:rsid w:val="004C40B8"/>
    <w:rsid w:val="004C6032"/>
    <w:rsid w:val="004D086E"/>
    <w:rsid w:val="004D3506"/>
    <w:rsid w:val="004E53E9"/>
    <w:rsid w:val="004F6489"/>
    <w:rsid w:val="005445C2"/>
    <w:rsid w:val="00546B59"/>
    <w:rsid w:val="005539B0"/>
    <w:rsid w:val="00553E4C"/>
    <w:rsid w:val="0055568D"/>
    <w:rsid w:val="00580EE2"/>
    <w:rsid w:val="005816AF"/>
    <w:rsid w:val="005867A9"/>
    <w:rsid w:val="00590797"/>
    <w:rsid w:val="005955C5"/>
    <w:rsid w:val="00595F76"/>
    <w:rsid w:val="005B641A"/>
    <w:rsid w:val="005C4750"/>
    <w:rsid w:val="005D421D"/>
    <w:rsid w:val="005E0BB3"/>
    <w:rsid w:val="005E3061"/>
    <w:rsid w:val="005E3C1F"/>
    <w:rsid w:val="005F1753"/>
    <w:rsid w:val="005F2EC2"/>
    <w:rsid w:val="006223EB"/>
    <w:rsid w:val="0063752C"/>
    <w:rsid w:val="00644308"/>
    <w:rsid w:val="0064513A"/>
    <w:rsid w:val="006502F5"/>
    <w:rsid w:val="006520C9"/>
    <w:rsid w:val="00653D4E"/>
    <w:rsid w:val="006A3410"/>
    <w:rsid w:val="006A4E50"/>
    <w:rsid w:val="006C02FD"/>
    <w:rsid w:val="006C61EA"/>
    <w:rsid w:val="006E1FDE"/>
    <w:rsid w:val="00721AF1"/>
    <w:rsid w:val="007263C7"/>
    <w:rsid w:val="00747469"/>
    <w:rsid w:val="007606CB"/>
    <w:rsid w:val="007723B0"/>
    <w:rsid w:val="007A52EB"/>
    <w:rsid w:val="007B1FB2"/>
    <w:rsid w:val="007B34E2"/>
    <w:rsid w:val="007D1A11"/>
    <w:rsid w:val="007D1CAF"/>
    <w:rsid w:val="007E4E04"/>
    <w:rsid w:val="007F0E99"/>
    <w:rsid w:val="007F447E"/>
    <w:rsid w:val="007F5CF4"/>
    <w:rsid w:val="007F79C2"/>
    <w:rsid w:val="00830B38"/>
    <w:rsid w:val="00832506"/>
    <w:rsid w:val="0084584B"/>
    <w:rsid w:val="0084727F"/>
    <w:rsid w:val="00851FA0"/>
    <w:rsid w:val="00870293"/>
    <w:rsid w:val="008757D9"/>
    <w:rsid w:val="008910D3"/>
    <w:rsid w:val="00894E2E"/>
    <w:rsid w:val="008A2F59"/>
    <w:rsid w:val="008A3C3B"/>
    <w:rsid w:val="008A4F39"/>
    <w:rsid w:val="008C57E2"/>
    <w:rsid w:val="008E3B8E"/>
    <w:rsid w:val="008E77B7"/>
    <w:rsid w:val="009166F0"/>
    <w:rsid w:val="00956860"/>
    <w:rsid w:val="00960986"/>
    <w:rsid w:val="00971EAE"/>
    <w:rsid w:val="00981053"/>
    <w:rsid w:val="009814B9"/>
    <w:rsid w:val="00981CC4"/>
    <w:rsid w:val="00986D17"/>
    <w:rsid w:val="00993A01"/>
    <w:rsid w:val="00993CB7"/>
    <w:rsid w:val="00995B0C"/>
    <w:rsid w:val="009B0729"/>
    <w:rsid w:val="009D5159"/>
    <w:rsid w:val="00A00604"/>
    <w:rsid w:val="00A12FA7"/>
    <w:rsid w:val="00A24B27"/>
    <w:rsid w:val="00A325B3"/>
    <w:rsid w:val="00A622B0"/>
    <w:rsid w:val="00A64DC0"/>
    <w:rsid w:val="00AB2823"/>
    <w:rsid w:val="00AC5D75"/>
    <w:rsid w:val="00AE57EC"/>
    <w:rsid w:val="00AF0C9D"/>
    <w:rsid w:val="00B0261C"/>
    <w:rsid w:val="00B03332"/>
    <w:rsid w:val="00B21958"/>
    <w:rsid w:val="00B23911"/>
    <w:rsid w:val="00B303E6"/>
    <w:rsid w:val="00B7415A"/>
    <w:rsid w:val="00B753AC"/>
    <w:rsid w:val="00B86CBA"/>
    <w:rsid w:val="00B95C40"/>
    <w:rsid w:val="00C07108"/>
    <w:rsid w:val="00C10EBA"/>
    <w:rsid w:val="00C13072"/>
    <w:rsid w:val="00C30935"/>
    <w:rsid w:val="00C3222E"/>
    <w:rsid w:val="00C322AF"/>
    <w:rsid w:val="00C51A98"/>
    <w:rsid w:val="00C625BF"/>
    <w:rsid w:val="00C92F8B"/>
    <w:rsid w:val="00C93490"/>
    <w:rsid w:val="00CC3990"/>
    <w:rsid w:val="00CD37A8"/>
    <w:rsid w:val="00CD55ED"/>
    <w:rsid w:val="00D14F91"/>
    <w:rsid w:val="00D307C3"/>
    <w:rsid w:val="00D4178F"/>
    <w:rsid w:val="00D52231"/>
    <w:rsid w:val="00D5649C"/>
    <w:rsid w:val="00D62270"/>
    <w:rsid w:val="00D679C6"/>
    <w:rsid w:val="00D7156D"/>
    <w:rsid w:val="00D75AC8"/>
    <w:rsid w:val="00D76D33"/>
    <w:rsid w:val="00DA38CC"/>
    <w:rsid w:val="00DA7FCE"/>
    <w:rsid w:val="00DC5DB5"/>
    <w:rsid w:val="00DE0804"/>
    <w:rsid w:val="00DE41AE"/>
    <w:rsid w:val="00DF5352"/>
    <w:rsid w:val="00E00EA4"/>
    <w:rsid w:val="00E0267C"/>
    <w:rsid w:val="00E24BC4"/>
    <w:rsid w:val="00E40318"/>
    <w:rsid w:val="00E51FDB"/>
    <w:rsid w:val="00E5473F"/>
    <w:rsid w:val="00E57EF9"/>
    <w:rsid w:val="00E7586E"/>
    <w:rsid w:val="00E80D5F"/>
    <w:rsid w:val="00EB035E"/>
    <w:rsid w:val="00EB0E61"/>
    <w:rsid w:val="00EB28FC"/>
    <w:rsid w:val="00EB318B"/>
    <w:rsid w:val="00EB5B3B"/>
    <w:rsid w:val="00EB73DE"/>
    <w:rsid w:val="00EC4389"/>
    <w:rsid w:val="00ED79C7"/>
    <w:rsid w:val="00EE3C85"/>
    <w:rsid w:val="00EF06D7"/>
    <w:rsid w:val="00F062B0"/>
    <w:rsid w:val="00F21414"/>
    <w:rsid w:val="00F245AD"/>
    <w:rsid w:val="00F25B18"/>
    <w:rsid w:val="00F53F50"/>
    <w:rsid w:val="00F55E1F"/>
    <w:rsid w:val="00F57692"/>
    <w:rsid w:val="00F963D3"/>
    <w:rsid w:val="00FA5C55"/>
    <w:rsid w:val="00FB3968"/>
    <w:rsid w:val="00FB4EF5"/>
    <w:rsid w:val="00FB5D2D"/>
    <w:rsid w:val="00FC56E5"/>
    <w:rsid w:val="00FD72AB"/>
    <w:rsid w:val="00FE0CA2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E1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0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0EA4"/>
    <w:rPr>
      <w:rFonts w:ascii="Courier New" w:eastAsia="Times New Roman" w:hAnsi="Courier New" w:cs="Courier New"/>
    </w:rPr>
  </w:style>
  <w:style w:type="character" w:customStyle="1" w:styleId="InternetLink">
    <w:name w:val="Internet Link"/>
    <w:basedOn w:val="Standardnpsmoodstavce"/>
    <w:uiPriority w:val="99"/>
    <w:rsid w:val="008C57E2"/>
    <w:rPr>
      <w:rFonts w:ascii="Times New Roman" w:hAnsi="Times New Roman" w:cs="Times New Roman" w:hint="default"/>
      <w:color w:val="0000FF"/>
      <w:u w:val="single"/>
    </w:rPr>
  </w:style>
  <w:style w:type="character" w:customStyle="1" w:styleId="tlid-translation">
    <w:name w:val="tlid-translation"/>
    <w:basedOn w:val="Standardnpsmoodstavce"/>
    <w:rsid w:val="00FB5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0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0EA4"/>
    <w:rPr>
      <w:rFonts w:ascii="Courier New" w:eastAsia="Times New Roman" w:hAnsi="Courier New" w:cs="Courier New"/>
    </w:rPr>
  </w:style>
  <w:style w:type="character" w:customStyle="1" w:styleId="InternetLink">
    <w:name w:val="Internet Link"/>
    <w:basedOn w:val="Standardnpsmoodstavce"/>
    <w:uiPriority w:val="99"/>
    <w:rsid w:val="008C57E2"/>
    <w:rPr>
      <w:rFonts w:ascii="Times New Roman" w:hAnsi="Times New Roman" w:cs="Times New Roman" w:hint="default"/>
      <w:color w:val="0000FF"/>
      <w:u w:val="single"/>
    </w:rPr>
  </w:style>
  <w:style w:type="character" w:customStyle="1" w:styleId="tlid-translation">
    <w:name w:val="tlid-translation"/>
    <w:basedOn w:val="Standardnpsmoodstavce"/>
    <w:rsid w:val="00FB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Faktory ovlivnujici ucinek leciv - Optimed</vt:lpstr>
    </vt:vector>
  </TitlesOfParts>
  <Company>MUNI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Faktory ovlivnujici ucinek leciv - Optimed</dc:title>
  <dc:subject/>
  <dc:creator>Pistovcakova Jana</dc:creator>
  <cp:keywords/>
  <dc:description/>
  <cp:lastModifiedBy>zendulka</cp:lastModifiedBy>
  <cp:revision>81</cp:revision>
  <dcterms:created xsi:type="dcterms:W3CDTF">2019-03-26T19:03:00Z</dcterms:created>
  <dcterms:modified xsi:type="dcterms:W3CDTF">2019-04-17T16:39:00Z</dcterms:modified>
</cp:coreProperties>
</file>