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AC" w:rsidRPr="004307A4" w:rsidRDefault="002B20AC" w:rsidP="002B20AC">
      <w:pPr>
        <w:pStyle w:val="Nadpis2"/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</w:pPr>
      <w:proofErr w:type="spellStart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>Questions</w:t>
      </w:r>
      <w:proofErr w:type="spellEnd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 xml:space="preserve"> </w:t>
      </w:r>
      <w:proofErr w:type="spellStart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>for</w:t>
      </w:r>
      <w:proofErr w:type="spellEnd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 xml:space="preserve"> </w:t>
      </w:r>
      <w:proofErr w:type="spellStart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>Clinical</w:t>
      </w:r>
      <w:proofErr w:type="spellEnd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 xml:space="preserve"> </w:t>
      </w:r>
      <w:proofErr w:type="spellStart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>Oncology</w:t>
      </w:r>
      <w:proofErr w:type="spellEnd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 xml:space="preserve"> </w:t>
      </w:r>
      <w:proofErr w:type="spellStart"/>
      <w:r w:rsidRPr="004307A4">
        <w:rPr>
          <w:rStyle w:val="Nadpis1CharCharCharCharCharCharCharCharCharCharCharCharCharChar"/>
          <w:b/>
          <w:color w:val="auto"/>
          <w:sz w:val="28"/>
          <w:u w:val="single"/>
          <w:lang w:val="en-US"/>
        </w:rPr>
        <w:t>Examination</w:t>
      </w:r>
      <w:proofErr w:type="spellEnd"/>
    </w:p>
    <w:p w:rsidR="002B20AC" w:rsidRDefault="002B20AC" w:rsidP="00A118CB">
      <w:pPr>
        <w:pStyle w:val="Nadpis2"/>
        <w:rPr>
          <w:rStyle w:val="Nadpis1CharCharCharCharCharCharCharCharCharCharCharCharCharChar"/>
          <w:b/>
          <w:color w:val="auto"/>
          <w:sz w:val="28"/>
          <w:highlight w:val="green"/>
          <w:lang w:val="en-US"/>
        </w:rPr>
      </w:pPr>
    </w:p>
    <w:p w:rsidR="00935D77" w:rsidRPr="00FF32E2" w:rsidRDefault="00727667" w:rsidP="00A118CB">
      <w:pPr>
        <w:pStyle w:val="Nadpis2"/>
        <w:rPr>
          <w:rStyle w:val="Nadpis1CharCharCharCharCharCharCharCharCharCharCharCharCharChar"/>
          <w:b/>
          <w:color w:val="auto"/>
          <w:sz w:val="28"/>
          <w:lang w:val="en-US"/>
        </w:rPr>
      </w:pPr>
      <w:r w:rsidRPr="00FF32E2">
        <w:rPr>
          <w:rStyle w:val="Nadpis1CharCharCharCharCharCharCharCharCharCharCharCharCharChar"/>
          <w:b/>
          <w:color w:val="auto"/>
          <w:sz w:val="28"/>
          <w:highlight w:val="green"/>
          <w:lang w:val="en-US"/>
        </w:rPr>
        <w:t xml:space="preserve">General </w:t>
      </w:r>
      <w:r w:rsidR="004307A4">
        <w:rPr>
          <w:rStyle w:val="Nadpis1CharCharCharCharCharCharCharCharCharCharCharCharCharChar"/>
          <w:b/>
          <w:color w:val="auto"/>
          <w:sz w:val="28"/>
          <w:highlight w:val="green"/>
          <w:lang w:val="en-US"/>
        </w:rPr>
        <w:t>oncology</w:t>
      </w:r>
    </w:p>
    <w:p w:rsidR="00935D77" w:rsidRPr="00FF32E2" w:rsidRDefault="00935D77">
      <w:pPr>
        <w:rPr>
          <w:lang w:val="en-US"/>
        </w:rPr>
      </w:pPr>
      <w:r w:rsidRPr="00FF32E2">
        <w:rPr>
          <w:lang w:val="en-US"/>
        </w:rPr>
        <w:t>---------------------------------------------------------------------------------------------------</w:t>
      </w:r>
    </w:p>
    <w:p w:rsidR="009B03D1" w:rsidRPr="00FF32E2" w:rsidRDefault="009B03D1" w:rsidP="004613C4">
      <w:pPr>
        <w:pStyle w:val="Nadpis2"/>
        <w:numPr>
          <w:ilvl w:val="0"/>
          <w:numId w:val="41"/>
        </w:numPr>
        <w:rPr>
          <w:rFonts w:cs="Arial"/>
          <w:bCs/>
          <w:kern w:val="32"/>
          <w:szCs w:val="24"/>
          <w:lang w:val="en-US"/>
        </w:rPr>
      </w:pPr>
      <w:r w:rsidRPr="00FF32E2">
        <w:rPr>
          <w:rFonts w:cs="Arial"/>
          <w:szCs w:val="24"/>
          <w:lang w:val="en-US"/>
        </w:rPr>
        <w:t>Epidemiology of malignant tumors in the Czech Republic, organization and structure of oncological care; multidisciplinary team;</w:t>
      </w:r>
      <w:r w:rsidR="00727667" w:rsidRPr="00FF32E2">
        <w:rPr>
          <w:rFonts w:cs="Arial"/>
          <w:bCs/>
          <w:kern w:val="32"/>
          <w:szCs w:val="24"/>
          <w:lang w:val="en-US"/>
        </w:rPr>
        <w:br/>
      </w:r>
      <w:r w:rsidRPr="00FF32E2">
        <w:rPr>
          <w:rFonts w:cs="Arial"/>
          <w:b w:val="0"/>
          <w:lang w:val="en-US"/>
        </w:rPr>
        <w:t>NOR (National Oncological Registry), the most common malignancies in men and women, incidence, mortality, complex oncology centers, regional oncology groups, ...</w:t>
      </w:r>
    </w:p>
    <w:p w:rsidR="00E455F1" w:rsidRPr="00FF32E2" w:rsidRDefault="002408EC" w:rsidP="004613C4">
      <w:pPr>
        <w:pStyle w:val="Nadpis2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lang w:val="en-US"/>
        </w:rPr>
        <w:t>Cancer p</w:t>
      </w:r>
      <w:r w:rsidR="00E455F1" w:rsidRPr="00FF32E2">
        <w:rPr>
          <w:rFonts w:cs="Arial"/>
          <w:lang w:val="en-US"/>
        </w:rPr>
        <w:t xml:space="preserve">revention and screening, screening programs in the Czech </w:t>
      </w:r>
      <w:bookmarkStart w:id="0" w:name="_GoBack"/>
      <w:bookmarkEnd w:id="0"/>
      <w:r w:rsidR="00E455F1" w:rsidRPr="00FF32E2">
        <w:rPr>
          <w:rFonts w:cs="Arial"/>
          <w:lang w:val="en-US"/>
        </w:rPr>
        <w:t>Republic</w:t>
      </w:r>
      <w:r w:rsidR="00727667" w:rsidRPr="00FF32E2">
        <w:rPr>
          <w:rFonts w:cs="Arial"/>
          <w:lang w:val="en-US"/>
        </w:rPr>
        <w:br/>
      </w:r>
      <w:r w:rsidR="00E455F1" w:rsidRPr="00FF32E2">
        <w:rPr>
          <w:rFonts w:cs="Arial"/>
          <w:b w:val="0"/>
          <w:lang w:val="en-US"/>
        </w:rPr>
        <w:t>Primary, secondary, tertiary and quaternary oncological prevention, basic conditions for setting up and implementing a screening program, results of screening programs.</w:t>
      </w:r>
    </w:p>
    <w:p w:rsidR="00E34B67" w:rsidRPr="00FF32E2" w:rsidRDefault="00E34B67" w:rsidP="00AD05C3">
      <w:pPr>
        <w:ind w:left="420"/>
        <w:rPr>
          <w:rFonts w:cs="Arial"/>
          <w:color w:val="000000" w:themeColor="text1"/>
          <w:lang w:val="en-US"/>
        </w:rPr>
      </w:pPr>
    </w:p>
    <w:p w:rsidR="0054023E" w:rsidRPr="00FF32E2" w:rsidRDefault="0054023E" w:rsidP="004613C4">
      <w:pPr>
        <w:pStyle w:val="Odstavecseseznamem"/>
        <w:numPr>
          <w:ilvl w:val="0"/>
          <w:numId w:val="41"/>
        </w:numPr>
        <w:rPr>
          <w:rFonts w:cs="Arial"/>
          <w:color w:val="000000" w:themeColor="text1"/>
          <w:lang w:val="en-US"/>
        </w:rPr>
      </w:pPr>
      <w:r w:rsidRPr="00FF32E2">
        <w:rPr>
          <w:rFonts w:cs="Arial"/>
          <w:b/>
          <w:color w:val="000000" w:themeColor="text1"/>
          <w:lang w:val="en-US"/>
        </w:rPr>
        <w:t>Causes of cancer</w:t>
      </w:r>
      <w:r w:rsidR="004613C4" w:rsidRPr="00FF32E2">
        <w:rPr>
          <w:rFonts w:cs="Arial"/>
          <w:b/>
          <w:color w:val="000000" w:themeColor="text1"/>
          <w:lang w:val="en-US"/>
        </w:rPr>
        <w:br/>
      </w:r>
      <w:r w:rsidRPr="00FF32E2">
        <w:rPr>
          <w:rFonts w:cs="Arial"/>
          <w:color w:val="000000" w:themeColor="text1"/>
          <w:lang w:val="en-US"/>
        </w:rPr>
        <w:t>Physical, chemical and biological carcinogens, mechanisms of carcinogenesis. Oncogenes, tumor suppressors. Epigenetic changes during carcinoge</w:t>
      </w:r>
      <w:r w:rsidR="002B20AC">
        <w:rPr>
          <w:rFonts w:cs="Arial"/>
          <w:color w:val="000000" w:themeColor="text1"/>
          <w:lang w:val="en-US"/>
        </w:rPr>
        <w:t>nesis. DNA repair mechanisms. One</w:t>
      </w:r>
      <w:r w:rsidRPr="00FF32E2">
        <w:rPr>
          <w:rFonts w:cs="Arial"/>
          <w:color w:val="000000" w:themeColor="text1"/>
          <w:lang w:val="en-US"/>
        </w:rPr>
        <w:t xml:space="preserve"> example of a sporadic and hereditary </w:t>
      </w:r>
      <w:r w:rsidR="00F43464" w:rsidRPr="00FF32E2">
        <w:rPr>
          <w:rFonts w:cs="Arial"/>
          <w:color w:val="000000" w:themeColor="text1"/>
          <w:lang w:val="en-US"/>
        </w:rPr>
        <w:t>cancer</w:t>
      </w:r>
      <w:r w:rsidR="002B20AC">
        <w:rPr>
          <w:rFonts w:cs="Arial"/>
          <w:color w:val="000000" w:themeColor="text1"/>
          <w:lang w:val="en-US"/>
        </w:rPr>
        <w:t xml:space="preserve"> </w:t>
      </w:r>
      <w:proofErr w:type="spellStart"/>
      <w:r w:rsidR="002B20AC">
        <w:rPr>
          <w:rFonts w:cs="Arial"/>
          <w:color w:val="000000" w:themeColor="text1"/>
          <w:lang w:val="en-US"/>
        </w:rPr>
        <w:t>oncogenesis</w:t>
      </w:r>
      <w:proofErr w:type="spellEnd"/>
      <w:r w:rsidR="002B20AC">
        <w:rPr>
          <w:rFonts w:cs="Arial"/>
          <w:color w:val="000000" w:themeColor="text1"/>
          <w:lang w:val="en-US"/>
        </w:rPr>
        <w:t xml:space="preserve">. </w:t>
      </w:r>
    </w:p>
    <w:p w:rsidR="00D64A58" w:rsidRPr="00FF32E2" w:rsidRDefault="00D64A58" w:rsidP="00D64A58">
      <w:pPr>
        <w:rPr>
          <w:rFonts w:cs="Arial"/>
          <w:color w:val="000000" w:themeColor="text1"/>
          <w:lang w:val="en-US"/>
        </w:rPr>
      </w:pPr>
    </w:p>
    <w:p w:rsidR="004B6B3D" w:rsidRPr="00FF32E2" w:rsidRDefault="004B6B3D" w:rsidP="004613C4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 xml:space="preserve">Molecular biology of tumors and its </w:t>
      </w:r>
      <w:r w:rsidR="00F43464" w:rsidRPr="00FF32E2">
        <w:rPr>
          <w:rFonts w:cs="Arial"/>
          <w:b/>
          <w:lang w:val="en-US"/>
        </w:rPr>
        <w:t>impact</w:t>
      </w:r>
      <w:r w:rsidRPr="00FF32E2">
        <w:rPr>
          <w:rFonts w:cs="Arial"/>
          <w:b/>
          <w:lang w:val="en-US"/>
        </w:rPr>
        <w:t xml:space="preserve"> in antitumor therapy</w:t>
      </w:r>
    </w:p>
    <w:p w:rsidR="004B6B3D" w:rsidRPr="00FF32E2" w:rsidRDefault="004B6B3D" w:rsidP="004613C4">
      <w:pPr>
        <w:pStyle w:val="Odstavecseseznamem"/>
        <w:rPr>
          <w:rFonts w:cs="Arial"/>
          <w:color w:val="FF0000"/>
          <w:lang w:val="en-US"/>
        </w:rPr>
      </w:pPr>
      <w:r w:rsidRPr="00FF32E2">
        <w:rPr>
          <w:rFonts w:cs="Arial"/>
          <w:lang w:val="en-US"/>
        </w:rPr>
        <w:t>The basic features of the tumor cell and the possibilities therapeutic</w:t>
      </w:r>
      <w:r w:rsidR="00D37D9E" w:rsidRPr="00FF32E2">
        <w:rPr>
          <w:rFonts w:cs="Arial"/>
          <w:lang w:val="en-US"/>
        </w:rPr>
        <w:t>ally</w:t>
      </w:r>
      <w:r w:rsidRPr="00FF32E2">
        <w:rPr>
          <w:rFonts w:cs="Arial"/>
          <w:lang w:val="en-US"/>
        </w:rPr>
        <w:t xml:space="preserve"> influence</w:t>
      </w:r>
      <w:r w:rsidR="00D37D9E" w:rsidRPr="00FF32E2">
        <w:rPr>
          <w:rFonts w:cs="Arial"/>
          <w:lang w:val="en-US"/>
        </w:rPr>
        <w:t xml:space="preserve"> them</w:t>
      </w:r>
      <w:r w:rsidRPr="00FF32E2">
        <w:rPr>
          <w:rFonts w:cs="Arial"/>
          <w:lang w:val="en-US"/>
        </w:rPr>
        <w:t>,</w:t>
      </w:r>
      <w:r w:rsidRPr="00FF32E2">
        <w:rPr>
          <w:rFonts w:cs="Arial"/>
          <w:color w:val="FF0000"/>
          <w:lang w:val="en-US"/>
        </w:rPr>
        <w:t xml:space="preserve"> </w:t>
      </w:r>
      <w:r w:rsidRPr="00FF32E2">
        <w:rPr>
          <w:rFonts w:cs="Arial"/>
          <w:lang w:val="en-US"/>
        </w:rPr>
        <w:t>especially in relation to the cell cycle (growth factors, apoptosis disorder), angiogenesis, changes in metabolism and protein degradation, tumor invasiveness</w:t>
      </w:r>
      <w:r w:rsidR="00D37D9E" w:rsidRPr="00FF32E2">
        <w:rPr>
          <w:rFonts w:cs="Arial"/>
          <w:lang w:val="en-US"/>
        </w:rPr>
        <w:t xml:space="preserve">, </w:t>
      </w:r>
      <w:r w:rsidRPr="00FF32E2">
        <w:rPr>
          <w:rFonts w:cs="Arial"/>
          <w:lang w:val="en-US"/>
        </w:rPr>
        <w:t>metastasis</w:t>
      </w:r>
      <w:r w:rsidR="00D37D9E" w:rsidRPr="00FF32E2">
        <w:rPr>
          <w:rFonts w:cs="Arial"/>
          <w:lang w:val="en-US"/>
        </w:rPr>
        <w:t xml:space="preserve"> formation and </w:t>
      </w:r>
      <w:r w:rsidRPr="00FF32E2">
        <w:rPr>
          <w:rFonts w:cs="Arial"/>
          <w:lang w:val="en-US"/>
        </w:rPr>
        <w:t xml:space="preserve">tumor </w:t>
      </w:r>
      <w:r w:rsidR="00F43464" w:rsidRPr="00FF32E2">
        <w:rPr>
          <w:rFonts w:cs="Arial"/>
          <w:lang w:val="en-US"/>
        </w:rPr>
        <w:t>escape</w:t>
      </w:r>
      <w:r w:rsidRPr="00FF32E2">
        <w:rPr>
          <w:rFonts w:cs="Arial"/>
          <w:lang w:val="en-US"/>
        </w:rPr>
        <w:t xml:space="preserve"> from the immune system.</w:t>
      </w:r>
    </w:p>
    <w:p w:rsidR="00122AA9" w:rsidRPr="00FF32E2" w:rsidRDefault="00122AA9" w:rsidP="00D43802">
      <w:pPr>
        <w:rPr>
          <w:rFonts w:cs="Arial"/>
          <w:lang w:val="en-US"/>
        </w:rPr>
      </w:pPr>
    </w:p>
    <w:p w:rsidR="004B6B3D" w:rsidRPr="00FF32E2" w:rsidRDefault="004B6B3D" w:rsidP="004613C4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Hereditary</w:t>
      </w:r>
      <w:r w:rsidR="006A158E" w:rsidRPr="00FF32E2">
        <w:rPr>
          <w:rFonts w:cs="Arial"/>
          <w:b/>
          <w:lang w:val="en-US"/>
        </w:rPr>
        <w:t xml:space="preserve"> cancer</w:t>
      </w:r>
      <w:r w:rsidRPr="00FF32E2">
        <w:rPr>
          <w:rFonts w:cs="Arial"/>
          <w:b/>
          <w:lang w:val="en-US"/>
        </w:rPr>
        <w:t xml:space="preserve"> syndromes</w:t>
      </w:r>
    </w:p>
    <w:p w:rsidR="004613C4" w:rsidRPr="00FF32E2" w:rsidRDefault="004B6B3D" w:rsidP="004613C4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Sporadic, familial and hereditary </w:t>
      </w:r>
      <w:r w:rsidR="006A158E" w:rsidRPr="00FF32E2">
        <w:rPr>
          <w:rFonts w:cs="Arial"/>
          <w:lang w:val="en-US"/>
        </w:rPr>
        <w:t>form</w:t>
      </w:r>
      <w:r w:rsidRPr="00FF32E2">
        <w:rPr>
          <w:rFonts w:cs="Arial"/>
          <w:lang w:val="en-US"/>
        </w:rPr>
        <w:t xml:space="preserve"> of </w:t>
      </w:r>
      <w:r w:rsidR="006A158E" w:rsidRPr="00FF32E2">
        <w:rPr>
          <w:rFonts w:cs="Arial"/>
          <w:lang w:val="en-US"/>
        </w:rPr>
        <w:t>cancer development</w:t>
      </w:r>
      <w:r w:rsidRPr="00FF32E2">
        <w:rPr>
          <w:rFonts w:cs="Arial"/>
          <w:lang w:val="en-US"/>
        </w:rPr>
        <w:t xml:space="preserve"> - differences. Examples</w:t>
      </w:r>
      <w:r w:rsidR="006A158E" w:rsidRPr="00FF32E2">
        <w:rPr>
          <w:rFonts w:cs="Arial"/>
          <w:lang w:val="en-US"/>
        </w:rPr>
        <w:t xml:space="preserve"> of </w:t>
      </w:r>
      <w:r w:rsidRPr="00FF32E2">
        <w:rPr>
          <w:rFonts w:cs="Arial"/>
          <w:lang w:val="en-US"/>
        </w:rPr>
        <w:t>hereditary tumor syndromes in breast tumors, gynecological malignancies,</w:t>
      </w:r>
      <w:r w:rsidR="006A158E" w:rsidRPr="00FF32E2">
        <w:rPr>
          <w:rFonts w:cs="Arial"/>
          <w:lang w:val="en-US"/>
        </w:rPr>
        <w:t xml:space="preserve"> </w:t>
      </w:r>
      <w:r w:rsidRPr="00FF32E2">
        <w:rPr>
          <w:rFonts w:cs="Arial"/>
          <w:lang w:val="en-US"/>
        </w:rPr>
        <w:t xml:space="preserve">colorectal carcinoma, sarcomas, </w:t>
      </w:r>
      <w:r w:rsidR="006A158E" w:rsidRPr="00FF32E2">
        <w:rPr>
          <w:rFonts w:cs="Arial"/>
          <w:lang w:val="en-US"/>
        </w:rPr>
        <w:t xml:space="preserve">tumors of </w:t>
      </w:r>
      <w:r w:rsidRPr="00FF32E2">
        <w:rPr>
          <w:rFonts w:cs="Arial"/>
          <w:lang w:val="en-US"/>
        </w:rPr>
        <w:t xml:space="preserve">skin and endocrine glands. </w:t>
      </w:r>
      <w:r w:rsidR="006A158E" w:rsidRPr="00FF32E2">
        <w:rPr>
          <w:rFonts w:cs="Arial"/>
          <w:lang w:val="en-US"/>
        </w:rPr>
        <w:t xml:space="preserve">Options </w:t>
      </w:r>
      <w:r w:rsidR="00CF5CB6" w:rsidRPr="00FF32E2">
        <w:rPr>
          <w:rFonts w:cs="Arial"/>
          <w:lang w:val="en-US"/>
        </w:rPr>
        <w:t>of</w:t>
      </w:r>
      <w:r w:rsidR="006A158E" w:rsidRPr="00FF32E2">
        <w:rPr>
          <w:rFonts w:cs="Arial"/>
          <w:lang w:val="en-US"/>
        </w:rPr>
        <w:t xml:space="preserve"> p</w:t>
      </w:r>
      <w:r w:rsidRPr="00FF32E2">
        <w:rPr>
          <w:rFonts w:cs="Arial"/>
          <w:lang w:val="en-US"/>
        </w:rPr>
        <w:t>rimary and secondary preventio</w:t>
      </w:r>
      <w:r w:rsidR="006A158E" w:rsidRPr="00FF32E2">
        <w:rPr>
          <w:rFonts w:cs="Arial"/>
          <w:lang w:val="en-US"/>
        </w:rPr>
        <w:t>n</w:t>
      </w:r>
      <w:r w:rsidRPr="00FF32E2">
        <w:rPr>
          <w:rFonts w:cs="Arial"/>
          <w:lang w:val="en-US"/>
        </w:rPr>
        <w:t>. Preimplantation diagnostic</w:t>
      </w:r>
      <w:r w:rsidR="00CF5CB6" w:rsidRPr="00FF32E2">
        <w:rPr>
          <w:rFonts w:cs="Arial"/>
          <w:lang w:val="en-US"/>
        </w:rPr>
        <w:t xml:space="preserve"> testing.</w:t>
      </w:r>
    </w:p>
    <w:p w:rsidR="004613C4" w:rsidRPr="00FF32E2" w:rsidRDefault="004613C4" w:rsidP="004613C4">
      <w:pPr>
        <w:pStyle w:val="Odstavecseseznamem"/>
        <w:rPr>
          <w:rFonts w:cs="Arial"/>
          <w:b/>
          <w:lang w:val="en-US"/>
        </w:rPr>
      </w:pPr>
    </w:p>
    <w:p w:rsidR="004613C4" w:rsidRPr="00FF32E2" w:rsidRDefault="004613C4" w:rsidP="004613C4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Systemic and paraneoplastic manifestations of malignant diseases</w:t>
      </w:r>
    </w:p>
    <w:p w:rsidR="004613C4" w:rsidRPr="00FF32E2" w:rsidRDefault="004613C4" w:rsidP="004613C4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>Hematological, neurological, neuromusculoskeletal paraneoplastic manifestations, paraneoplastic endocrinopathies, cutaneous and cardiac paraneoplastic manifestations</w:t>
      </w:r>
    </w:p>
    <w:p w:rsidR="004613C4" w:rsidRPr="00FF32E2" w:rsidRDefault="004613C4" w:rsidP="004613C4">
      <w:pPr>
        <w:pStyle w:val="Nadpis2"/>
        <w:numPr>
          <w:ilvl w:val="0"/>
          <w:numId w:val="41"/>
        </w:numPr>
        <w:rPr>
          <w:rFonts w:cs="Arial"/>
          <w:b w:val="0"/>
          <w:lang w:val="en-US"/>
        </w:rPr>
      </w:pPr>
      <w:r w:rsidRPr="00FF32E2">
        <w:rPr>
          <w:rFonts w:cs="Arial"/>
          <w:lang w:val="en-US"/>
        </w:rPr>
        <w:t>Histopathology of malignant diseases</w:t>
      </w:r>
      <w:r w:rsidRPr="00FF32E2">
        <w:rPr>
          <w:rFonts w:cs="Arial"/>
          <w:lang w:val="en-US"/>
        </w:rPr>
        <w:br/>
      </w:r>
      <w:proofErr w:type="gramStart"/>
      <w:r w:rsidR="002B20AC" w:rsidRPr="002B20AC">
        <w:rPr>
          <w:rFonts w:cs="Arial"/>
          <w:b w:val="0"/>
          <w:color w:val="auto"/>
          <w:lang w:val="en-US"/>
        </w:rPr>
        <w:t>Sampling</w:t>
      </w:r>
      <w:proofErr w:type="gramEnd"/>
      <w:r w:rsidR="002B20AC" w:rsidRPr="002B20AC">
        <w:rPr>
          <w:rFonts w:cs="Arial"/>
          <w:b w:val="0"/>
          <w:color w:val="auto"/>
          <w:lang w:val="en-US"/>
        </w:rPr>
        <w:t xml:space="preserve"> of tumor tissue </w:t>
      </w:r>
      <w:r w:rsidRPr="002B20AC">
        <w:rPr>
          <w:rFonts w:cs="Arial"/>
          <w:b w:val="0"/>
          <w:color w:val="auto"/>
          <w:lang w:val="en-US"/>
        </w:rPr>
        <w:t>fo</w:t>
      </w:r>
      <w:r w:rsidR="002B20AC" w:rsidRPr="002B20AC">
        <w:rPr>
          <w:rFonts w:cs="Arial"/>
          <w:b w:val="0"/>
          <w:color w:val="auto"/>
          <w:lang w:val="en-US"/>
        </w:rPr>
        <w:t xml:space="preserve">r </w:t>
      </w:r>
      <w:proofErr w:type="spellStart"/>
      <w:r w:rsidR="002B20AC" w:rsidRPr="002B20AC">
        <w:rPr>
          <w:rFonts w:cs="Arial"/>
          <w:b w:val="0"/>
          <w:color w:val="auto"/>
          <w:lang w:val="en-US"/>
        </w:rPr>
        <w:t>histopathological</w:t>
      </w:r>
      <w:proofErr w:type="spellEnd"/>
      <w:r w:rsidR="002B20AC" w:rsidRPr="002B20AC">
        <w:rPr>
          <w:rFonts w:cs="Arial"/>
          <w:b w:val="0"/>
          <w:color w:val="auto"/>
          <w:lang w:val="en-US"/>
        </w:rPr>
        <w:t xml:space="preserve"> examination</w:t>
      </w:r>
      <w:r w:rsidRPr="002B20AC">
        <w:rPr>
          <w:rFonts w:cs="Arial"/>
          <w:b w:val="0"/>
          <w:color w:val="auto"/>
          <w:lang w:val="en-US"/>
        </w:rPr>
        <w:t>,</w:t>
      </w:r>
      <w:r w:rsidRPr="00FF32E2">
        <w:rPr>
          <w:rFonts w:cs="Arial"/>
          <w:b w:val="0"/>
          <w:lang w:val="en-US"/>
        </w:rPr>
        <w:t xml:space="preserve"> representativeness of the collected material and possible errors occurring during sampling. Methods of histopathological diagnostics. Histological classification of tumors and its terminology. Grading.</w:t>
      </w:r>
    </w:p>
    <w:p w:rsidR="004613C4" w:rsidRPr="00FF32E2" w:rsidRDefault="004613C4" w:rsidP="004613C4">
      <w:pPr>
        <w:ind w:left="360"/>
        <w:rPr>
          <w:lang w:val="en-US"/>
        </w:rPr>
      </w:pPr>
    </w:p>
    <w:p w:rsidR="004613C4" w:rsidRPr="002B20AC" w:rsidRDefault="004B6B3D" w:rsidP="002B20AC">
      <w:pPr>
        <w:pStyle w:val="Odstavecseseznamem"/>
        <w:numPr>
          <w:ilvl w:val="0"/>
          <w:numId w:val="41"/>
        </w:numPr>
        <w:spacing w:after="240"/>
        <w:rPr>
          <w:color w:val="000000" w:themeColor="text1"/>
          <w:lang w:val="en-US"/>
        </w:rPr>
      </w:pPr>
      <w:r w:rsidRPr="00FF32E2">
        <w:rPr>
          <w:rFonts w:cs="Arial"/>
          <w:b/>
          <w:color w:val="000000" w:themeColor="text1"/>
          <w:lang w:val="en-US"/>
        </w:rPr>
        <w:t>Tumor markers of malignant diseases</w:t>
      </w:r>
      <w:r w:rsidR="004613C4" w:rsidRPr="00FF32E2">
        <w:rPr>
          <w:rFonts w:cs="Arial"/>
          <w:color w:val="000000" w:themeColor="text1"/>
          <w:lang w:val="en-US"/>
        </w:rPr>
        <w:br/>
      </w:r>
      <w:r w:rsidRPr="00FF32E2">
        <w:rPr>
          <w:rFonts w:cs="Arial"/>
          <w:lang w:val="en-US"/>
        </w:rPr>
        <w:t xml:space="preserve">Types of tumor markers </w:t>
      </w:r>
      <w:r w:rsidR="0066500B" w:rsidRPr="00FF32E2">
        <w:rPr>
          <w:rFonts w:cs="Arial"/>
          <w:lang w:val="en-US"/>
        </w:rPr>
        <w:t xml:space="preserve">according to tumor </w:t>
      </w:r>
      <w:r w:rsidRPr="00FF32E2">
        <w:rPr>
          <w:rFonts w:cs="Arial"/>
          <w:lang w:val="en-US"/>
        </w:rPr>
        <w:t xml:space="preserve">origin, specificity, chemical </w:t>
      </w:r>
      <w:r w:rsidRPr="00FF32E2">
        <w:rPr>
          <w:rFonts w:cs="Arial"/>
          <w:lang w:val="en-US"/>
        </w:rPr>
        <w:lastRenderedPageBreak/>
        <w:t>structure and biological character, their use and indications for marker investigation. Examples of tumor markers for colorectal cancer, breast, prostate, bronchogenic and ovarian carcinoma, hematological malignancies.</w:t>
      </w:r>
    </w:p>
    <w:p w:rsidR="002B20AC" w:rsidRPr="00FF32E2" w:rsidRDefault="002B20AC" w:rsidP="002B20AC">
      <w:pPr>
        <w:pStyle w:val="Odstavecseseznamem"/>
        <w:spacing w:after="240"/>
        <w:rPr>
          <w:color w:val="000000" w:themeColor="text1"/>
          <w:lang w:val="en-US"/>
        </w:rPr>
      </w:pPr>
    </w:p>
    <w:p w:rsidR="00557198" w:rsidRPr="00FF32E2" w:rsidRDefault="00727667" w:rsidP="002B20AC">
      <w:pPr>
        <w:pStyle w:val="Odstavecseseznamem"/>
        <w:numPr>
          <w:ilvl w:val="0"/>
          <w:numId w:val="41"/>
        </w:numPr>
        <w:spacing w:before="240" w:after="240"/>
        <w:rPr>
          <w:color w:val="000000" w:themeColor="text1"/>
          <w:lang w:val="en-US"/>
        </w:rPr>
      </w:pPr>
      <w:r w:rsidRPr="00FF32E2">
        <w:rPr>
          <w:rFonts w:cs="Arial"/>
          <w:b/>
          <w:bCs/>
          <w:lang w:val="en-US"/>
        </w:rPr>
        <w:t xml:space="preserve">Basic principles </w:t>
      </w:r>
      <w:r w:rsidR="00FF32E2" w:rsidRPr="00FF32E2">
        <w:rPr>
          <w:rFonts w:cs="Arial"/>
          <w:b/>
          <w:bCs/>
          <w:lang w:val="en-US"/>
        </w:rPr>
        <w:t>of</w:t>
      </w:r>
      <w:r w:rsidRPr="00FF32E2">
        <w:rPr>
          <w:rFonts w:cs="Arial"/>
          <w:b/>
          <w:bCs/>
          <w:lang w:val="en-US"/>
        </w:rPr>
        <w:t xml:space="preserve"> oncological </w:t>
      </w:r>
      <w:r w:rsidR="00FF32E2" w:rsidRPr="00FF32E2">
        <w:rPr>
          <w:rFonts w:cs="Arial"/>
          <w:b/>
          <w:bCs/>
          <w:lang w:val="en-US"/>
        </w:rPr>
        <w:t>treatment</w:t>
      </w:r>
      <w:r w:rsidRPr="00FF32E2">
        <w:rPr>
          <w:rFonts w:cs="Arial"/>
          <w:b/>
          <w:bCs/>
          <w:lang w:val="en-US"/>
        </w:rPr>
        <w:t xml:space="preserve"> and evaluation </w:t>
      </w:r>
      <w:r w:rsidR="00FF32E2" w:rsidRPr="00FF32E2">
        <w:rPr>
          <w:rFonts w:cs="Arial"/>
          <w:b/>
          <w:bCs/>
          <w:lang w:val="en-US"/>
        </w:rPr>
        <w:t>of</w:t>
      </w:r>
      <w:r w:rsidRPr="00FF32E2">
        <w:rPr>
          <w:rFonts w:cs="Arial"/>
          <w:b/>
          <w:bCs/>
          <w:lang w:val="en-US"/>
        </w:rPr>
        <w:t xml:space="preserve"> therapeutic response</w:t>
      </w:r>
      <w:r w:rsidR="004613C4" w:rsidRPr="00FF32E2">
        <w:rPr>
          <w:rFonts w:cs="Arial"/>
          <w:bCs/>
          <w:lang w:val="en-US"/>
        </w:rPr>
        <w:br/>
      </w:r>
      <w:r w:rsidR="004B6B3D" w:rsidRPr="00FF32E2">
        <w:rPr>
          <w:rFonts w:cs="Arial"/>
          <w:bCs/>
          <w:lang w:val="en-US"/>
        </w:rPr>
        <w:t>Definitions of curative and non-curative treatment, adjuvant, neoadjuvant and palliative treatment, combined oncological treatment, sequential and concomitant procedures (please give examples).</w:t>
      </w:r>
      <w:r w:rsidR="004613C4" w:rsidRPr="00FF32E2">
        <w:rPr>
          <w:rFonts w:cs="Arial"/>
          <w:bCs/>
          <w:lang w:val="en-US"/>
        </w:rPr>
        <w:t xml:space="preserve"> </w:t>
      </w:r>
      <w:r w:rsidR="004B6B3D" w:rsidRPr="00FF32E2">
        <w:rPr>
          <w:rFonts w:cs="Arial"/>
          <w:bCs/>
          <w:lang w:val="en-US"/>
        </w:rPr>
        <w:t>Interdisciplinary treatment concepts, follow-up after treatment.</w:t>
      </w:r>
      <w:r w:rsidR="004613C4" w:rsidRPr="00FF32E2">
        <w:rPr>
          <w:rFonts w:cs="Arial"/>
          <w:bCs/>
          <w:lang w:val="en-US"/>
        </w:rPr>
        <w:t xml:space="preserve"> </w:t>
      </w:r>
      <w:r w:rsidR="004B6B3D" w:rsidRPr="00FF32E2">
        <w:rPr>
          <w:rFonts w:cs="Arial"/>
          <w:bCs/>
          <w:lang w:val="en-US"/>
        </w:rPr>
        <w:t>Evaluation of therapeutic response in antitumor treatment.</w:t>
      </w:r>
      <w:r w:rsidR="004613C4" w:rsidRPr="00FF32E2">
        <w:rPr>
          <w:rFonts w:cs="Arial"/>
          <w:bCs/>
          <w:lang w:val="en-US"/>
        </w:rPr>
        <w:t xml:space="preserve"> </w:t>
      </w:r>
      <w:r w:rsidR="004B6B3D" w:rsidRPr="00FF32E2">
        <w:rPr>
          <w:rFonts w:cs="Arial"/>
          <w:bCs/>
          <w:lang w:val="en-US"/>
        </w:rPr>
        <w:t xml:space="preserve">Information that is essential for choosing a diagnostic and therapeutic </w:t>
      </w:r>
      <w:r w:rsidR="00CB78CC" w:rsidRPr="00FF32E2">
        <w:rPr>
          <w:rFonts w:cs="Arial"/>
          <w:bCs/>
          <w:lang w:val="en-US"/>
        </w:rPr>
        <w:t>approach</w:t>
      </w:r>
      <w:r w:rsidR="004B6B3D" w:rsidRPr="00FF32E2">
        <w:rPr>
          <w:rFonts w:cs="Arial"/>
          <w:bCs/>
          <w:lang w:val="en-US"/>
        </w:rPr>
        <w:t xml:space="preserve"> and the principle of creating guidelines.</w:t>
      </w:r>
    </w:p>
    <w:p w:rsidR="00557198" w:rsidRPr="00FF32E2" w:rsidRDefault="00557198" w:rsidP="00557198">
      <w:pPr>
        <w:pStyle w:val="Odstavecseseznamem"/>
        <w:rPr>
          <w:color w:val="000000" w:themeColor="text1"/>
          <w:lang w:val="en-US"/>
        </w:rPr>
      </w:pPr>
    </w:p>
    <w:p w:rsidR="004613C4" w:rsidRPr="00FF32E2" w:rsidRDefault="007A236E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Basic principles of tumor diagnosis, malignancy verification,</w:t>
      </w:r>
      <w:r w:rsidR="002A34CA" w:rsidRPr="00FF32E2">
        <w:rPr>
          <w:rFonts w:cs="Arial"/>
          <w:b/>
          <w:lang w:val="en-US"/>
        </w:rPr>
        <w:t xml:space="preserve"> </w:t>
      </w:r>
      <w:r w:rsidR="00CB78CC" w:rsidRPr="00FF32E2">
        <w:rPr>
          <w:rFonts w:cs="Arial"/>
          <w:b/>
          <w:lang w:val="en-US"/>
        </w:rPr>
        <w:t xml:space="preserve">assessment </w:t>
      </w:r>
      <w:r w:rsidR="00FF32E2" w:rsidRPr="00FF32E2">
        <w:rPr>
          <w:rFonts w:cs="Arial"/>
          <w:b/>
          <w:lang w:val="en-US"/>
        </w:rPr>
        <w:t>of</w:t>
      </w:r>
      <w:r w:rsidR="00CB78CC" w:rsidRPr="00FF32E2">
        <w:rPr>
          <w:rFonts w:cs="Arial"/>
          <w:b/>
          <w:lang w:val="en-US"/>
        </w:rPr>
        <w:t xml:space="preserve"> the extent</w:t>
      </w:r>
      <w:r w:rsidRPr="00FF32E2">
        <w:rPr>
          <w:rFonts w:cs="Arial"/>
          <w:b/>
          <w:lang w:val="en-US"/>
        </w:rPr>
        <w:t>, staging and classification of cancer diseases</w:t>
      </w:r>
      <w:r w:rsidR="00CB78CC" w:rsidRPr="00FF32E2">
        <w:rPr>
          <w:rFonts w:cs="Arial"/>
          <w:b/>
          <w:lang w:val="en-US"/>
        </w:rPr>
        <w:t>,</w:t>
      </w:r>
      <w:r w:rsidRPr="00FF32E2">
        <w:rPr>
          <w:rFonts w:cs="Arial"/>
          <w:b/>
          <w:color w:val="FF0000"/>
          <w:lang w:val="en-US"/>
        </w:rPr>
        <w:t xml:space="preserve"> </w:t>
      </w:r>
      <w:r w:rsidRPr="00FF32E2">
        <w:rPr>
          <w:rFonts w:cs="Arial"/>
          <w:b/>
          <w:color w:val="000000" w:themeColor="text1"/>
          <w:lang w:val="en-US"/>
        </w:rPr>
        <w:t>ICD</w:t>
      </w:r>
      <w:r w:rsidRPr="00FF32E2">
        <w:rPr>
          <w:rFonts w:cs="Arial"/>
          <w:b/>
          <w:lang w:val="en-US"/>
        </w:rPr>
        <w:t>, TNM system and other specific classifications, prognostic and predictive factors</w:t>
      </w:r>
      <w:r w:rsidR="004613C4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Examples of staging of breast cancer, colorectal carcinoma and lung tumors.</w:t>
      </w:r>
    </w:p>
    <w:p w:rsidR="004613C4" w:rsidRPr="00FF32E2" w:rsidRDefault="004613C4" w:rsidP="004613C4">
      <w:pPr>
        <w:ind w:left="360"/>
        <w:rPr>
          <w:color w:val="000000" w:themeColor="text1"/>
          <w:lang w:val="en-US"/>
        </w:rPr>
      </w:pPr>
    </w:p>
    <w:p w:rsidR="004613C4" w:rsidRPr="00FF32E2" w:rsidRDefault="007A236E" w:rsidP="004613C4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Principles of surgical treatment of malignant tumors</w:t>
      </w:r>
      <w:r w:rsidR="004613C4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 xml:space="preserve">The role of </w:t>
      </w:r>
      <w:r w:rsidR="002A34CA" w:rsidRPr="00FF32E2">
        <w:rPr>
          <w:rFonts w:cs="Arial"/>
          <w:lang w:val="en-US"/>
        </w:rPr>
        <w:t xml:space="preserve">surgery </w:t>
      </w:r>
      <w:r w:rsidRPr="00FF32E2">
        <w:rPr>
          <w:rFonts w:cs="Arial"/>
          <w:lang w:val="en-US"/>
        </w:rPr>
        <w:t xml:space="preserve">in the care of an oncology patient, characteristics of various types of operations (such as breast, colorectal and ovarian), resection R0, R1, R2, diagnostic surgical procedures, prophylactic surgery </w:t>
      </w:r>
      <w:r w:rsidR="006376E1" w:rsidRPr="00FF32E2">
        <w:rPr>
          <w:rFonts w:cs="Arial"/>
          <w:lang w:val="en-US"/>
        </w:rPr>
        <w:t>prior to cancer manifestation</w:t>
      </w:r>
      <w:r w:rsidR="004613C4" w:rsidRPr="00FF32E2">
        <w:rPr>
          <w:rFonts w:cs="Arial"/>
          <w:lang w:val="en-US"/>
        </w:rPr>
        <w:br/>
      </w:r>
    </w:p>
    <w:p w:rsidR="00557198" w:rsidRPr="00FF32E2" w:rsidRDefault="007A236E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Clinical use of external radiotherapy and brachytherapy, combination with surgery and systemic therapy.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 xml:space="preserve">Biological properties of radiation, planning of classical </w:t>
      </w:r>
      <w:proofErr w:type="spellStart"/>
      <w:r w:rsidRPr="00FF32E2">
        <w:rPr>
          <w:rFonts w:cs="Arial"/>
          <w:lang w:val="en-US"/>
        </w:rPr>
        <w:t>tele</w:t>
      </w:r>
      <w:r w:rsidR="002B20AC">
        <w:rPr>
          <w:rFonts w:cs="Arial"/>
          <w:lang w:val="en-US"/>
        </w:rPr>
        <w:t>radio</w:t>
      </w:r>
      <w:r w:rsidRPr="00FF32E2">
        <w:rPr>
          <w:rFonts w:cs="Arial"/>
          <w:lang w:val="en-US"/>
        </w:rPr>
        <w:t>therapy</w:t>
      </w:r>
      <w:proofErr w:type="spellEnd"/>
      <w:r w:rsidRPr="00FF32E2">
        <w:rPr>
          <w:rFonts w:cs="Arial"/>
          <w:lang w:val="en-US"/>
        </w:rPr>
        <w:t xml:space="preserve"> and </w:t>
      </w:r>
      <w:proofErr w:type="spellStart"/>
      <w:r w:rsidRPr="00FF32E2">
        <w:rPr>
          <w:rFonts w:cs="Arial"/>
          <w:lang w:val="en-US"/>
        </w:rPr>
        <w:t>brachytherapy</w:t>
      </w:r>
      <w:proofErr w:type="spellEnd"/>
      <w:r w:rsidR="00557198" w:rsidRPr="00FF32E2">
        <w:rPr>
          <w:rFonts w:cs="Arial"/>
          <w:lang w:val="en-US"/>
        </w:rPr>
        <w:t>.</w:t>
      </w:r>
    </w:p>
    <w:p w:rsidR="00557198" w:rsidRPr="00FF32E2" w:rsidRDefault="00557198" w:rsidP="00557198">
      <w:pPr>
        <w:ind w:left="360"/>
        <w:rPr>
          <w:color w:val="000000" w:themeColor="text1"/>
          <w:lang w:val="en-US"/>
        </w:rPr>
      </w:pPr>
    </w:p>
    <w:p w:rsidR="00557198" w:rsidRPr="00FF32E2" w:rsidRDefault="007A236E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Overview of anti-tumor cytostatics.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Mechanism of action of cytostatics, alkylation cytostatics, antimetabolites, anticancer antibiotics, plant alkaloids. Cytotoxic drugs not included in previous groups and other anticancer drugs.</w:t>
      </w:r>
    </w:p>
    <w:p w:rsidR="00557198" w:rsidRPr="00FF32E2" w:rsidRDefault="00557198" w:rsidP="00557198">
      <w:pPr>
        <w:ind w:left="360"/>
        <w:rPr>
          <w:color w:val="000000" w:themeColor="text1"/>
          <w:lang w:val="en-US"/>
        </w:rPr>
      </w:pP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Adverse effects of cytostatic therapy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Myelosuppression, neurotoxicity, nephrotoxicity, mucosal toxicity, gonadal toxicity</w:t>
      </w:r>
      <w:r w:rsidR="00557198" w:rsidRPr="00FF32E2">
        <w:rPr>
          <w:rFonts w:cs="Arial"/>
          <w:lang w:val="en-US"/>
        </w:rPr>
        <w:br/>
      </w: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Hormonal anticancer treatment.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Mechanism of action and indication</w:t>
      </w:r>
      <w:r w:rsidR="006376E1" w:rsidRPr="00FF32E2">
        <w:rPr>
          <w:rFonts w:cs="Arial"/>
          <w:lang w:val="en-US"/>
        </w:rPr>
        <w:t>s</w:t>
      </w:r>
      <w:r w:rsidRPr="00FF32E2">
        <w:rPr>
          <w:rFonts w:cs="Arial"/>
          <w:lang w:val="en-US"/>
        </w:rPr>
        <w:t xml:space="preserve"> of antiestrogens, aromatase inhibitors, </w:t>
      </w:r>
      <w:r w:rsidR="006376E1" w:rsidRPr="00FF32E2">
        <w:rPr>
          <w:rFonts w:cs="Arial"/>
          <w:lang w:val="en-US"/>
        </w:rPr>
        <w:t>gestagens (</w:t>
      </w:r>
      <w:r w:rsidRPr="00FF32E2">
        <w:rPr>
          <w:rFonts w:cs="Arial"/>
          <w:lang w:val="en-US"/>
        </w:rPr>
        <w:t>progestogens</w:t>
      </w:r>
      <w:r w:rsidR="006376E1" w:rsidRPr="00FF32E2">
        <w:rPr>
          <w:rFonts w:cs="Arial"/>
          <w:lang w:val="en-US"/>
        </w:rPr>
        <w:t>)</w:t>
      </w:r>
      <w:r w:rsidRPr="00FF32E2">
        <w:rPr>
          <w:rFonts w:cs="Arial"/>
          <w:lang w:val="en-US"/>
        </w:rPr>
        <w:t>, gonadoliberin agonists, antiandrogens, estrogens, androgens, glucocorticosteroids, adverse effects of hormonal therapy.</w:t>
      </w:r>
      <w:r w:rsidR="00557198" w:rsidRPr="00FF32E2">
        <w:rPr>
          <w:rFonts w:cs="Arial"/>
          <w:lang w:val="en-US"/>
        </w:rPr>
        <w:br/>
      </w: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>Targeted anticancer treatment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Therapeutically used monoclonal antibodies and low molecular weight inhibitors of extra and intracellular receptors and proteasome, immunotherapy, immunomodulatory cytokines. Examples of us</w:t>
      </w:r>
      <w:r w:rsidR="002D21FF" w:rsidRPr="00FF32E2">
        <w:rPr>
          <w:rFonts w:cs="Arial"/>
          <w:lang w:val="en-US"/>
        </w:rPr>
        <w:t>e.</w:t>
      </w:r>
      <w:r w:rsidR="00557198" w:rsidRPr="00FF32E2">
        <w:rPr>
          <w:rFonts w:cs="Arial"/>
          <w:lang w:val="en-US"/>
        </w:rPr>
        <w:br/>
      </w: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color w:val="000000" w:themeColor="text1"/>
          <w:lang w:val="en-US"/>
        </w:rPr>
      </w:pPr>
      <w:r w:rsidRPr="00FF32E2">
        <w:rPr>
          <w:rFonts w:cs="Arial"/>
          <w:b/>
          <w:lang w:val="en-US"/>
        </w:rPr>
        <w:t xml:space="preserve">Nausea and vomiting after anticancer treatment and palliative treatment </w:t>
      </w:r>
      <w:r w:rsidR="002D21FF" w:rsidRPr="00FF32E2">
        <w:rPr>
          <w:rFonts w:cs="Arial"/>
          <w:b/>
          <w:lang w:val="en-US"/>
        </w:rPr>
        <w:t xml:space="preserve">of </w:t>
      </w:r>
      <w:r w:rsidRPr="00FF32E2">
        <w:rPr>
          <w:rFonts w:cs="Arial"/>
          <w:b/>
          <w:lang w:val="en-US"/>
        </w:rPr>
        <w:t>tumor-induced vomiting.</w:t>
      </w:r>
    </w:p>
    <w:p w:rsidR="00557198" w:rsidRPr="00FF32E2" w:rsidRDefault="00686BD7" w:rsidP="00557198">
      <w:pPr>
        <w:pStyle w:val="Odstavecseseznamem"/>
        <w:rPr>
          <w:rFonts w:cs="Arial"/>
          <w:b/>
          <w:lang w:val="en-US"/>
        </w:rPr>
      </w:pPr>
      <w:r w:rsidRPr="00FF32E2">
        <w:rPr>
          <w:rFonts w:cs="Arial"/>
          <w:lang w:val="en-US"/>
        </w:rPr>
        <w:lastRenderedPageBreak/>
        <w:t xml:space="preserve">Anticipatory, acute and delayed vomiting. Treatment of nausea and vomiting after anticancer therapy. </w:t>
      </w:r>
      <w:proofErr w:type="gramStart"/>
      <w:r w:rsidRPr="002B20AC">
        <w:rPr>
          <w:rFonts w:cs="Arial"/>
          <w:lang w:val="en-US"/>
        </w:rPr>
        <w:t xml:space="preserve">Palliative treatment of nausea and vomiting </w:t>
      </w:r>
      <w:r w:rsidR="002D21FF" w:rsidRPr="002B20AC">
        <w:rPr>
          <w:rFonts w:cs="Arial"/>
          <w:lang w:val="en-US"/>
        </w:rPr>
        <w:t xml:space="preserve">in case of </w:t>
      </w:r>
      <w:r w:rsidR="002B20AC" w:rsidRPr="002B20AC">
        <w:rPr>
          <w:rFonts w:cs="Arial"/>
          <w:lang w:val="en-US"/>
        </w:rPr>
        <w:t>gastrointestinal obstruction.</w:t>
      </w:r>
      <w:proofErr w:type="gramEnd"/>
      <w:r w:rsidR="002B20AC" w:rsidRPr="002B20AC">
        <w:rPr>
          <w:rFonts w:cs="Arial"/>
          <w:lang w:val="en-US"/>
        </w:rPr>
        <w:t xml:space="preserve"> </w:t>
      </w:r>
      <w:r w:rsidR="004B2CFE" w:rsidRPr="002B20AC">
        <w:rPr>
          <w:rFonts w:cs="Arial"/>
          <w:lang w:val="en-US"/>
        </w:rPr>
        <w:t xml:space="preserve"> </w:t>
      </w:r>
      <w:r w:rsidR="00557198" w:rsidRPr="002B20AC">
        <w:rPr>
          <w:rFonts w:cs="Arial"/>
          <w:lang w:val="en-US"/>
        </w:rPr>
        <w:br/>
      </w:r>
    </w:p>
    <w:p w:rsidR="00557198" w:rsidRPr="00FF32E2" w:rsidRDefault="00686BD7" w:rsidP="00FF32E2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 xml:space="preserve">Psychological and psychiatric aspects of oncological care. Communication with </w:t>
      </w:r>
      <w:proofErr w:type="spellStart"/>
      <w:r w:rsidRPr="00FF32E2">
        <w:rPr>
          <w:rFonts w:cs="Arial"/>
          <w:b/>
          <w:lang w:val="en-US"/>
        </w:rPr>
        <w:t>oncolog</w:t>
      </w:r>
      <w:r w:rsidR="004B2CFE" w:rsidRPr="00FF32E2">
        <w:rPr>
          <w:rFonts w:cs="Arial"/>
          <w:b/>
          <w:lang w:val="en-US"/>
        </w:rPr>
        <w:t>ical</w:t>
      </w:r>
      <w:proofErr w:type="spellEnd"/>
      <w:r w:rsidRPr="00FF32E2">
        <w:rPr>
          <w:rFonts w:cs="Arial"/>
          <w:b/>
          <w:lang w:val="en-US"/>
        </w:rPr>
        <w:t xml:space="preserve"> patient, principles </w:t>
      </w:r>
      <w:r w:rsidR="00174152">
        <w:rPr>
          <w:rFonts w:cs="Arial"/>
          <w:b/>
          <w:lang w:val="en-US"/>
        </w:rPr>
        <w:t xml:space="preserve">of </w:t>
      </w:r>
      <w:r w:rsidR="004B2CFE" w:rsidRPr="00FF32E2">
        <w:rPr>
          <w:rFonts w:cs="Arial"/>
          <w:b/>
          <w:lang w:val="en-US"/>
        </w:rPr>
        <w:t>delivering</w:t>
      </w:r>
      <w:r w:rsidRPr="00FF32E2">
        <w:rPr>
          <w:rFonts w:cs="Arial"/>
          <w:b/>
          <w:lang w:val="en-US"/>
        </w:rPr>
        <w:t xml:space="preserve"> </w:t>
      </w:r>
      <w:r w:rsidR="00174152">
        <w:rPr>
          <w:rFonts w:cs="Arial"/>
          <w:b/>
          <w:lang w:val="en-US"/>
        </w:rPr>
        <w:t xml:space="preserve">bad news, </w:t>
      </w:r>
      <w:proofErr w:type="spellStart"/>
      <w:r w:rsidR="00174152">
        <w:rPr>
          <w:rFonts w:cs="Arial"/>
          <w:b/>
          <w:lang w:val="en-US"/>
        </w:rPr>
        <w:t>oncological</w:t>
      </w:r>
      <w:proofErr w:type="spellEnd"/>
      <w:r w:rsidR="00174152">
        <w:rPr>
          <w:rFonts w:cs="Arial"/>
          <w:b/>
          <w:lang w:val="en-US"/>
        </w:rPr>
        <w:t xml:space="preserve"> diagnosi</w:t>
      </w:r>
      <w:r w:rsidRPr="00FF32E2">
        <w:rPr>
          <w:rFonts w:cs="Arial"/>
          <w:b/>
          <w:lang w:val="en-US"/>
        </w:rPr>
        <w:t>s and prognos</w:t>
      </w:r>
      <w:r w:rsidR="00174152">
        <w:rPr>
          <w:rFonts w:cs="Arial"/>
          <w:b/>
          <w:lang w:val="en-US"/>
        </w:rPr>
        <w:t>i</w:t>
      </w:r>
      <w:r w:rsidRPr="00FF32E2">
        <w:rPr>
          <w:rFonts w:cs="Arial"/>
          <w:b/>
          <w:lang w:val="en-US"/>
        </w:rPr>
        <w:t>s.</w:t>
      </w:r>
      <w:r w:rsidR="00557198" w:rsidRPr="00FF32E2">
        <w:rPr>
          <w:rFonts w:cs="Arial"/>
          <w:b/>
          <w:lang w:val="en-US"/>
        </w:rPr>
        <w:br/>
      </w:r>
      <w:r w:rsidR="000F555A" w:rsidRPr="00FF32E2">
        <w:rPr>
          <w:rFonts w:cs="Arial"/>
          <w:lang w:val="en-US"/>
        </w:rPr>
        <w:t>Psychological changes</w:t>
      </w:r>
      <w:r w:rsidRPr="00FF32E2">
        <w:rPr>
          <w:rFonts w:cs="Arial"/>
          <w:lang w:val="en-US"/>
        </w:rPr>
        <w:t xml:space="preserve"> under the influence of illness, psychiatric symptoms and syndromes in oncology, appropriate </w:t>
      </w:r>
      <w:r w:rsidR="00FF32E2" w:rsidRPr="00FF32E2">
        <w:rPr>
          <w:rFonts w:cs="Arial"/>
          <w:lang w:val="en-US"/>
        </w:rPr>
        <w:t>psycho-active drugs</w:t>
      </w:r>
      <w:r w:rsidRPr="00FF32E2">
        <w:rPr>
          <w:rFonts w:cs="Arial"/>
          <w:lang w:val="en-US"/>
        </w:rPr>
        <w:t xml:space="preserve"> and psychotherapy, pathological fatigue, psychological response of </w:t>
      </w:r>
      <w:r w:rsidR="009575B0" w:rsidRPr="00FF32E2">
        <w:rPr>
          <w:rFonts w:cs="Arial"/>
          <w:lang w:val="en-US"/>
        </w:rPr>
        <w:t xml:space="preserve">the </w:t>
      </w:r>
      <w:r w:rsidRPr="00FF32E2">
        <w:rPr>
          <w:rFonts w:cs="Arial"/>
          <w:lang w:val="en-US"/>
        </w:rPr>
        <w:t xml:space="preserve">patient and his family to </w:t>
      </w:r>
      <w:r w:rsidR="00174152">
        <w:rPr>
          <w:rFonts w:cs="Arial"/>
          <w:lang w:val="en-US"/>
        </w:rPr>
        <w:t>the</w:t>
      </w:r>
      <w:r w:rsidRPr="00FF32E2">
        <w:rPr>
          <w:rFonts w:cs="Arial"/>
          <w:lang w:val="en-US"/>
        </w:rPr>
        <w:t xml:space="preserve"> serious illness. Burnout syndrome</w:t>
      </w:r>
      <w:r w:rsidR="00557198" w:rsidRPr="00FF32E2">
        <w:rPr>
          <w:rFonts w:cs="Arial"/>
          <w:lang w:val="en-US"/>
        </w:rPr>
        <w:br/>
      </w: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Nutritional care in oncology</w:t>
      </w:r>
      <w:r w:rsidR="00557198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Tumor malnutrition, nutritional support of oncological patients, pharmacological treatment of tumor cachexia, indication of nutritional enteral and parenteral support.</w:t>
      </w:r>
      <w:r w:rsidR="00557198" w:rsidRPr="00FF32E2">
        <w:rPr>
          <w:rFonts w:cs="Arial"/>
          <w:lang w:val="en-US"/>
        </w:rPr>
        <w:br/>
      </w: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Acute conditions in oncology I.</w:t>
      </w:r>
    </w:p>
    <w:p w:rsidR="00557198" w:rsidRPr="00FF32E2" w:rsidRDefault="00686BD7" w:rsidP="00557198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Tumor lysis syndrome, </w:t>
      </w:r>
      <w:r w:rsidR="00E57778" w:rsidRPr="00FF32E2">
        <w:rPr>
          <w:rFonts w:cs="Arial"/>
          <w:lang w:val="en-US"/>
        </w:rPr>
        <w:t>hypercalcemia</w:t>
      </w:r>
      <w:r w:rsidRPr="00FF32E2">
        <w:rPr>
          <w:rFonts w:cs="Arial"/>
          <w:lang w:val="en-US"/>
        </w:rPr>
        <w:t xml:space="preserve">, </w:t>
      </w:r>
      <w:r w:rsidR="000F555A" w:rsidRPr="00FF32E2">
        <w:rPr>
          <w:rFonts w:cs="Arial"/>
          <w:lang w:val="en-US"/>
        </w:rPr>
        <w:t>superior vena cava syndrome</w:t>
      </w:r>
      <w:r w:rsidRPr="00FF32E2">
        <w:rPr>
          <w:rFonts w:cs="Arial"/>
          <w:lang w:val="en-US"/>
        </w:rPr>
        <w:t xml:space="preserve">, upper </w:t>
      </w:r>
      <w:r w:rsidR="000F555A" w:rsidRPr="00FF32E2">
        <w:rPr>
          <w:rFonts w:cs="Arial"/>
          <w:lang w:val="en-US"/>
        </w:rPr>
        <w:t>airway</w:t>
      </w:r>
      <w:r w:rsidRPr="00FF32E2">
        <w:rPr>
          <w:rFonts w:cs="Arial"/>
          <w:lang w:val="en-US"/>
        </w:rPr>
        <w:t xml:space="preserve"> obstruction, symptomatic pleural and pericardial effusion.</w:t>
      </w:r>
    </w:p>
    <w:p w:rsidR="00557198" w:rsidRPr="00FF32E2" w:rsidRDefault="00557198" w:rsidP="00557198">
      <w:pPr>
        <w:pStyle w:val="Odstavecseseznamem"/>
        <w:rPr>
          <w:rFonts w:cs="Arial"/>
          <w:b/>
          <w:lang w:val="en-US"/>
        </w:rPr>
      </w:pP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Acute conditions in oncology II.</w:t>
      </w:r>
    </w:p>
    <w:p w:rsidR="00557198" w:rsidRPr="00FF32E2" w:rsidRDefault="00686BD7" w:rsidP="00557198">
      <w:pPr>
        <w:pStyle w:val="Odstavecseseznamem"/>
        <w:rPr>
          <w:rFonts w:cs="Arial"/>
          <w:lang w:val="en-US"/>
        </w:rPr>
      </w:pPr>
      <w:proofErr w:type="gramStart"/>
      <w:r w:rsidRPr="00FF32E2">
        <w:rPr>
          <w:rFonts w:cs="Arial"/>
          <w:lang w:val="en-US"/>
        </w:rPr>
        <w:t xml:space="preserve">Acute </w:t>
      </w:r>
      <w:r w:rsidR="000F555A" w:rsidRPr="00FF32E2">
        <w:rPr>
          <w:rFonts w:cs="Arial"/>
          <w:lang w:val="en-US"/>
        </w:rPr>
        <w:t xml:space="preserve">gastrointestinal </w:t>
      </w:r>
      <w:r w:rsidR="00E57778" w:rsidRPr="00FF32E2">
        <w:rPr>
          <w:rFonts w:cs="Arial"/>
          <w:lang w:val="en-US"/>
        </w:rPr>
        <w:t>hemorrhage</w:t>
      </w:r>
      <w:r w:rsidRPr="00FF32E2">
        <w:rPr>
          <w:rFonts w:cs="Arial"/>
          <w:lang w:val="en-US"/>
        </w:rPr>
        <w:t>, massive hemoptysis</w:t>
      </w:r>
      <w:r w:rsidRPr="00174152">
        <w:rPr>
          <w:rFonts w:cs="Arial"/>
          <w:lang w:val="en-US"/>
        </w:rPr>
        <w:t xml:space="preserve">, malignant spinal cord </w:t>
      </w:r>
      <w:r w:rsidR="00E57778" w:rsidRPr="00174152">
        <w:rPr>
          <w:rFonts w:cs="Arial"/>
          <w:lang w:val="en-US"/>
        </w:rPr>
        <w:t>compression</w:t>
      </w:r>
      <w:r w:rsidR="009575B0" w:rsidRPr="00174152">
        <w:rPr>
          <w:rFonts w:cs="Arial"/>
          <w:lang w:val="en-US"/>
        </w:rPr>
        <w:t xml:space="preserve"> syndrome</w:t>
      </w:r>
      <w:r w:rsidRPr="00174152">
        <w:rPr>
          <w:rFonts w:cs="Arial"/>
          <w:lang w:val="en-US"/>
        </w:rPr>
        <w:t xml:space="preserve"> (</w:t>
      </w:r>
      <w:r w:rsidR="000F555A" w:rsidRPr="00174152">
        <w:rPr>
          <w:rFonts w:cs="Arial"/>
          <w:lang w:val="en-US"/>
        </w:rPr>
        <w:t xml:space="preserve">incipient </w:t>
      </w:r>
      <w:r w:rsidRPr="00174152">
        <w:rPr>
          <w:rFonts w:cs="Arial"/>
          <w:lang w:val="en-US"/>
        </w:rPr>
        <w:t xml:space="preserve">transverse spinal cord </w:t>
      </w:r>
      <w:r w:rsidR="000F555A" w:rsidRPr="00174152">
        <w:rPr>
          <w:rFonts w:cs="Arial"/>
          <w:lang w:val="en-US"/>
        </w:rPr>
        <w:t>lesion</w:t>
      </w:r>
      <w:r w:rsidRPr="00174152">
        <w:rPr>
          <w:rFonts w:cs="Arial"/>
          <w:lang w:val="en-US"/>
        </w:rPr>
        <w:t>),</w:t>
      </w:r>
      <w:r w:rsidRPr="00FF32E2">
        <w:rPr>
          <w:rFonts w:cs="Arial"/>
          <w:lang w:val="en-US"/>
        </w:rPr>
        <w:t xml:space="preserve"> intra</w:t>
      </w:r>
      <w:r w:rsidR="009575B0" w:rsidRPr="00FF32E2">
        <w:rPr>
          <w:rFonts w:cs="Arial"/>
          <w:lang w:val="en-US"/>
        </w:rPr>
        <w:t xml:space="preserve">cranial </w:t>
      </w:r>
      <w:r w:rsidRPr="00FF32E2">
        <w:rPr>
          <w:rFonts w:cs="Arial"/>
          <w:lang w:val="en-US"/>
        </w:rPr>
        <w:t>hypertension syndrome, status epilepticus.</w:t>
      </w:r>
      <w:proofErr w:type="gramEnd"/>
    </w:p>
    <w:p w:rsidR="00557198" w:rsidRPr="00FF32E2" w:rsidRDefault="00557198" w:rsidP="00557198">
      <w:pPr>
        <w:pStyle w:val="Odstavecseseznamem"/>
        <w:rPr>
          <w:rFonts w:cs="Arial"/>
          <w:b/>
          <w:lang w:val="en-US"/>
        </w:rPr>
      </w:pP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Infectio</w:t>
      </w:r>
      <w:r w:rsidR="009575B0" w:rsidRPr="00FF32E2">
        <w:rPr>
          <w:rFonts w:cs="Arial"/>
          <w:b/>
          <w:lang w:val="en-US"/>
        </w:rPr>
        <w:t>us</w:t>
      </w:r>
      <w:r w:rsidRPr="00FF32E2">
        <w:rPr>
          <w:rFonts w:cs="Arial"/>
          <w:b/>
          <w:lang w:val="en-US"/>
        </w:rPr>
        <w:t xml:space="preserve"> complications in oncological patients, their causes and treatment options.</w:t>
      </w:r>
    </w:p>
    <w:p w:rsidR="00557198" w:rsidRPr="00FF32E2" w:rsidRDefault="00686BD7" w:rsidP="00557198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>Bacterial, viral and fungal infections, pneumocystis jiroveci</w:t>
      </w:r>
      <w:r w:rsidR="00E57778">
        <w:rPr>
          <w:rFonts w:cs="Arial"/>
          <w:lang w:val="en-US"/>
        </w:rPr>
        <w:t>i</w:t>
      </w:r>
      <w:r w:rsidRPr="00FF32E2">
        <w:rPr>
          <w:rFonts w:cs="Arial"/>
          <w:lang w:val="en-US"/>
        </w:rPr>
        <w:t>, prevention and treatment options. Febrile neutropenia - prevention and treatment options.</w:t>
      </w:r>
    </w:p>
    <w:p w:rsidR="00557198" w:rsidRPr="00FF32E2" w:rsidRDefault="00557198" w:rsidP="00557198">
      <w:pPr>
        <w:pStyle w:val="Odstavecseseznamem"/>
        <w:rPr>
          <w:rFonts w:cs="Arial"/>
          <w:b/>
          <w:lang w:val="en-US"/>
        </w:rPr>
      </w:pP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Changes in coagulation parameters during malignant disease.</w:t>
      </w:r>
    </w:p>
    <w:p w:rsidR="00557198" w:rsidRPr="00FF32E2" w:rsidRDefault="00686BD7" w:rsidP="00557198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>Laboratory changes in coagulation</w:t>
      </w:r>
      <w:r w:rsidR="009575B0" w:rsidRPr="00FF32E2">
        <w:rPr>
          <w:rFonts w:cs="Arial"/>
          <w:lang w:val="en-US"/>
        </w:rPr>
        <w:t xml:space="preserve"> during malignant disease</w:t>
      </w:r>
      <w:r w:rsidRPr="00FF32E2">
        <w:rPr>
          <w:rFonts w:cs="Arial"/>
          <w:lang w:val="en-US"/>
        </w:rPr>
        <w:t>, laboratory manifestations of hypercoagulation. Clinical manifestations of thrombotic diathesis in oncological patients, prevention and treatment of thromboembolic complications. Bleeding diathesis caused by thrombocytopenia or thrombocytopathy.</w:t>
      </w:r>
    </w:p>
    <w:p w:rsidR="00557198" w:rsidRPr="00FF32E2" w:rsidRDefault="00557198" w:rsidP="00557198">
      <w:pPr>
        <w:pStyle w:val="Odstavecseseznamem"/>
        <w:rPr>
          <w:rFonts w:cs="Arial"/>
          <w:szCs w:val="24"/>
          <w:lang w:val="en-US"/>
        </w:rPr>
      </w:pPr>
    </w:p>
    <w:p w:rsidR="00557198" w:rsidRPr="00FF32E2" w:rsidRDefault="00686BD7" w:rsidP="00557198">
      <w:pPr>
        <w:pStyle w:val="Odstavecseseznamem"/>
        <w:numPr>
          <w:ilvl w:val="0"/>
          <w:numId w:val="41"/>
        </w:numPr>
        <w:rPr>
          <w:rFonts w:cs="Arial"/>
          <w:b/>
          <w:lang w:val="en-US"/>
        </w:rPr>
      </w:pPr>
      <w:r w:rsidRPr="00FF32E2">
        <w:rPr>
          <w:rFonts w:cs="Arial"/>
          <w:b/>
          <w:szCs w:val="24"/>
          <w:lang w:val="en-US"/>
        </w:rPr>
        <w:t xml:space="preserve">Basic information </w:t>
      </w:r>
      <w:r w:rsidR="009575B0" w:rsidRPr="00FF32E2">
        <w:rPr>
          <w:rFonts w:cs="Arial"/>
          <w:b/>
          <w:szCs w:val="24"/>
          <w:lang w:val="en-US"/>
        </w:rPr>
        <w:t>about</w:t>
      </w:r>
      <w:r w:rsidRPr="00FF32E2">
        <w:rPr>
          <w:rFonts w:cs="Arial"/>
          <w:b/>
          <w:szCs w:val="24"/>
          <w:lang w:val="en-US"/>
        </w:rPr>
        <w:t xml:space="preserve"> blood products and blood derivatives and their indications</w:t>
      </w:r>
      <w:r w:rsidR="00557198" w:rsidRPr="00FF32E2">
        <w:rPr>
          <w:rFonts w:cs="Arial"/>
          <w:b/>
          <w:szCs w:val="24"/>
          <w:lang w:val="en-US"/>
        </w:rPr>
        <w:t>.</w:t>
      </w:r>
    </w:p>
    <w:p w:rsidR="00557198" w:rsidRPr="00FF32E2" w:rsidRDefault="00557198" w:rsidP="00557198">
      <w:pPr>
        <w:pStyle w:val="Odstavecseseznamem"/>
        <w:rPr>
          <w:rFonts w:cs="Arial"/>
          <w:b/>
          <w:lang w:val="en-US"/>
        </w:rPr>
      </w:pPr>
    </w:p>
    <w:p w:rsidR="00CF6E98" w:rsidRPr="00FF32E2" w:rsidRDefault="00CF6E98" w:rsidP="00CF6E98">
      <w:pPr>
        <w:pStyle w:val="Odstavecseseznamem"/>
        <w:numPr>
          <w:ilvl w:val="0"/>
          <w:numId w:val="41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Venous a</w:t>
      </w:r>
      <w:r w:rsidR="004426B0" w:rsidRPr="00FF32E2">
        <w:rPr>
          <w:rFonts w:cs="Arial"/>
          <w:b/>
          <w:lang w:val="en-US"/>
        </w:rPr>
        <w:t xml:space="preserve">ccesses </w:t>
      </w:r>
      <w:r w:rsidRPr="00FF32E2">
        <w:rPr>
          <w:rFonts w:cs="Arial"/>
          <w:b/>
          <w:lang w:val="en-US"/>
        </w:rPr>
        <w:t xml:space="preserve">and complications of peripheral and central </w:t>
      </w:r>
      <w:r w:rsidR="00174152">
        <w:rPr>
          <w:rFonts w:cs="Arial"/>
          <w:b/>
          <w:lang w:val="en-US"/>
        </w:rPr>
        <w:t xml:space="preserve">venous </w:t>
      </w:r>
      <w:r w:rsidR="004426B0" w:rsidRPr="00FF32E2">
        <w:rPr>
          <w:rFonts w:cs="Arial"/>
          <w:b/>
          <w:lang w:val="en-US"/>
        </w:rPr>
        <w:t>catheters</w:t>
      </w:r>
      <w:r w:rsidRPr="00FF32E2">
        <w:rPr>
          <w:rFonts w:cs="Arial"/>
          <w:b/>
          <w:lang w:val="en-US"/>
        </w:rPr>
        <w:t xml:space="preserve"> and port</w:t>
      </w:r>
      <w:r w:rsidR="004426B0" w:rsidRPr="00FF32E2">
        <w:rPr>
          <w:rFonts w:cs="Arial"/>
          <w:b/>
          <w:lang w:val="en-US"/>
        </w:rPr>
        <w:t xml:space="preserve"> catheters </w:t>
      </w:r>
      <w:r w:rsidRPr="00FF32E2">
        <w:rPr>
          <w:rFonts w:cs="Arial"/>
          <w:b/>
          <w:lang w:val="en-US"/>
        </w:rPr>
        <w:t>and the treatment of these complications</w:t>
      </w:r>
      <w:r w:rsidR="00557198" w:rsidRPr="00FF32E2">
        <w:rPr>
          <w:rFonts w:cs="Arial"/>
          <w:b/>
          <w:lang w:val="en-US"/>
        </w:rPr>
        <w:t>.</w:t>
      </w:r>
    </w:p>
    <w:p w:rsidR="00CF6E98" w:rsidRPr="00FF32E2" w:rsidRDefault="00CF6E98" w:rsidP="00CF6E98">
      <w:pPr>
        <w:ind w:firstLine="397"/>
        <w:rPr>
          <w:rFonts w:cs="Arial"/>
          <w:b/>
          <w:lang w:val="en-US"/>
        </w:rPr>
      </w:pPr>
    </w:p>
    <w:p w:rsidR="00441801" w:rsidRPr="00FF32E2" w:rsidRDefault="00174152" w:rsidP="00557198">
      <w:pPr>
        <w:pStyle w:val="Odstavecseseznamem"/>
        <w:numPr>
          <w:ilvl w:val="0"/>
          <w:numId w:val="41"/>
        </w:numPr>
        <w:rPr>
          <w:rFonts w:cs="Arial"/>
          <w:b/>
          <w:bCs/>
          <w:lang w:val="en-US"/>
        </w:rPr>
      </w:pPr>
      <w:r>
        <w:rPr>
          <w:rFonts w:cs="Arial"/>
          <w:b/>
          <w:lang w:val="en-US"/>
        </w:rPr>
        <w:t xml:space="preserve">Bone marrow </w:t>
      </w:r>
      <w:r w:rsidR="00440042" w:rsidRPr="00FF32E2">
        <w:rPr>
          <w:rFonts w:cs="Arial"/>
          <w:b/>
          <w:lang w:val="en-US"/>
        </w:rPr>
        <w:t>transplantation.</w:t>
      </w:r>
    </w:p>
    <w:p w:rsidR="00935D77" w:rsidRPr="00FF32E2" w:rsidRDefault="00935D77" w:rsidP="00557198">
      <w:pPr>
        <w:rPr>
          <w:rFonts w:cs="Arial"/>
          <w:lang w:val="en-US"/>
        </w:rPr>
      </w:pPr>
    </w:p>
    <w:p w:rsidR="00557198" w:rsidRPr="00FF32E2" w:rsidRDefault="00CF6E98" w:rsidP="00557198">
      <w:pPr>
        <w:pStyle w:val="Odstavecseseznamem"/>
        <w:numPr>
          <w:ilvl w:val="0"/>
          <w:numId w:val="41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Management of tumor pain, suitable opioid and n</w:t>
      </w:r>
      <w:r w:rsidR="00E57778">
        <w:rPr>
          <w:rFonts w:cs="Arial"/>
          <w:b/>
          <w:lang w:val="en-US"/>
        </w:rPr>
        <w:t>on-</w:t>
      </w:r>
      <w:r w:rsidRPr="00FF32E2">
        <w:rPr>
          <w:rFonts w:cs="Arial"/>
          <w:b/>
          <w:lang w:val="en-US"/>
        </w:rPr>
        <w:t>opioid analgesics for the treatment of chronic tumor pain</w:t>
      </w:r>
    </w:p>
    <w:p w:rsidR="00557198" w:rsidRPr="00FF32E2" w:rsidRDefault="005152DF" w:rsidP="00557198">
      <w:pPr>
        <w:pStyle w:val="Odstavecseseznamem"/>
        <w:rPr>
          <w:rFonts w:cs="Arial"/>
          <w:lang w:val="en-US"/>
        </w:rPr>
      </w:pPr>
      <w:r>
        <w:rPr>
          <w:rFonts w:cs="Arial"/>
          <w:lang w:val="en-US"/>
        </w:rPr>
        <w:t>The basic</w:t>
      </w:r>
      <w:r w:rsidR="00CF6E98" w:rsidRPr="00FF32E2">
        <w:rPr>
          <w:rFonts w:cs="Arial"/>
          <w:lang w:val="en-US"/>
        </w:rPr>
        <w:t xml:space="preserve"> characteristics of tumor pain (acute and chronic pain, somatic, visceral and neuropathic pain ...), </w:t>
      </w:r>
      <w:r>
        <w:rPr>
          <w:rFonts w:cs="Arial"/>
          <w:lang w:val="en-US"/>
        </w:rPr>
        <w:t xml:space="preserve">causes of tumor pain, </w:t>
      </w:r>
      <w:r w:rsidR="00CF6E98" w:rsidRPr="00FF32E2">
        <w:rPr>
          <w:rFonts w:cs="Arial"/>
          <w:lang w:val="en-US"/>
        </w:rPr>
        <w:t xml:space="preserve">complex </w:t>
      </w:r>
      <w:r w:rsidR="00440042" w:rsidRPr="00FF32E2">
        <w:rPr>
          <w:rFonts w:cs="Arial"/>
          <w:lang w:val="en-US"/>
        </w:rPr>
        <w:t xml:space="preserve">pain </w:t>
      </w:r>
      <w:r w:rsidR="00CF6E98" w:rsidRPr="00FF32E2">
        <w:rPr>
          <w:rFonts w:cs="Arial"/>
          <w:lang w:val="en-US"/>
        </w:rPr>
        <w:t>treatment (</w:t>
      </w:r>
      <w:proofErr w:type="spellStart"/>
      <w:r w:rsidR="00CF6E98" w:rsidRPr="00FF32E2">
        <w:rPr>
          <w:rFonts w:cs="Arial"/>
          <w:lang w:val="en-US"/>
        </w:rPr>
        <w:t>opioid</w:t>
      </w:r>
      <w:proofErr w:type="spellEnd"/>
      <w:r w:rsidR="00CF6E98" w:rsidRPr="00FF32E2">
        <w:rPr>
          <w:rFonts w:cs="Arial"/>
          <w:lang w:val="en-US"/>
        </w:rPr>
        <w:t xml:space="preserve"> and n</w:t>
      </w:r>
      <w:r w:rsidR="00E57778">
        <w:rPr>
          <w:rFonts w:cs="Arial"/>
          <w:lang w:val="en-US"/>
        </w:rPr>
        <w:t>on-</w:t>
      </w:r>
      <w:r w:rsidR="00CF6E98" w:rsidRPr="00FF32E2">
        <w:rPr>
          <w:rFonts w:cs="Arial"/>
          <w:lang w:val="en-US"/>
        </w:rPr>
        <w:t>opioid analgesics and their side effects</w:t>
      </w:r>
      <w:r w:rsidR="00CF6E98" w:rsidRPr="005152DF">
        <w:rPr>
          <w:rFonts w:cs="Arial"/>
          <w:lang w:val="en-US"/>
        </w:rPr>
        <w:t xml:space="preserve">, </w:t>
      </w:r>
      <w:r w:rsidRPr="005152DF">
        <w:rPr>
          <w:rFonts w:cs="Arial"/>
          <w:lang w:val="en-US"/>
        </w:rPr>
        <w:t xml:space="preserve">dosage of </w:t>
      </w:r>
      <w:r w:rsidR="00CF6E98" w:rsidRPr="005152DF">
        <w:rPr>
          <w:rFonts w:cs="Arial"/>
          <w:lang w:val="en-US"/>
        </w:rPr>
        <w:t>morphine</w:t>
      </w:r>
      <w:r w:rsidRPr="005152DF">
        <w:rPr>
          <w:rFonts w:cs="Arial"/>
          <w:lang w:val="en-US"/>
        </w:rPr>
        <w:t xml:space="preserve"> and</w:t>
      </w:r>
      <w:r w:rsidR="001D5D9A" w:rsidRPr="005152DF">
        <w:rPr>
          <w:rFonts w:cs="Arial"/>
          <w:lang w:val="en-US"/>
        </w:rPr>
        <w:t xml:space="preserve"> two </w:t>
      </w:r>
      <w:r w:rsidRPr="005152DF">
        <w:rPr>
          <w:rFonts w:cs="Arial"/>
          <w:lang w:val="en-US"/>
        </w:rPr>
        <w:t xml:space="preserve">other </w:t>
      </w:r>
      <w:r w:rsidR="001D5D9A" w:rsidRPr="005152DF">
        <w:rPr>
          <w:rFonts w:cs="Arial"/>
          <w:lang w:val="en-US"/>
        </w:rPr>
        <w:t xml:space="preserve">drugs from the </w:t>
      </w:r>
      <w:proofErr w:type="spellStart"/>
      <w:r w:rsidRPr="005152DF">
        <w:rPr>
          <w:rFonts w:cs="Arial"/>
          <w:lang w:val="en-US"/>
        </w:rPr>
        <w:t>opioid</w:t>
      </w:r>
      <w:proofErr w:type="spellEnd"/>
      <w:r w:rsidRPr="005152DF">
        <w:rPr>
          <w:rFonts w:cs="Arial"/>
          <w:lang w:val="en-US"/>
        </w:rPr>
        <w:t xml:space="preserve"> </w:t>
      </w:r>
      <w:r w:rsidR="001D5D9A" w:rsidRPr="005152DF">
        <w:rPr>
          <w:rFonts w:cs="Arial"/>
          <w:lang w:val="en-US"/>
        </w:rPr>
        <w:t>group</w:t>
      </w:r>
      <w:r w:rsidRPr="005152DF">
        <w:rPr>
          <w:rFonts w:cs="Arial"/>
          <w:lang w:val="en-US"/>
        </w:rPr>
        <w:t xml:space="preserve">, </w:t>
      </w:r>
      <w:r w:rsidR="00CF6E98" w:rsidRPr="00FF32E2">
        <w:rPr>
          <w:rFonts w:cs="Arial"/>
          <w:lang w:val="en-US"/>
        </w:rPr>
        <w:t>co-analgesics,</w:t>
      </w:r>
      <w:r w:rsidR="00557198" w:rsidRPr="00FF32E2">
        <w:rPr>
          <w:rFonts w:cs="Arial"/>
          <w:lang w:val="en-US"/>
        </w:rPr>
        <w:t xml:space="preserve"> </w:t>
      </w:r>
      <w:r w:rsidR="00CF6E98" w:rsidRPr="00FF32E2">
        <w:rPr>
          <w:rFonts w:cs="Arial"/>
          <w:lang w:val="en-US"/>
        </w:rPr>
        <w:t xml:space="preserve">the </w:t>
      </w:r>
      <w:r w:rsidR="00CF6E98" w:rsidRPr="00FF32E2">
        <w:rPr>
          <w:rFonts w:cs="Arial"/>
          <w:lang w:val="en-US"/>
        </w:rPr>
        <w:lastRenderedPageBreak/>
        <w:t>possibility of non-analgesic treatment of pain</w:t>
      </w:r>
      <w:r w:rsidR="00440042" w:rsidRPr="00FF32E2">
        <w:rPr>
          <w:rFonts w:cs="Arial"/>
          <w:lang w:val="en-US"/>
        </w:rPr>
        <w:t>.</w:t>
      </w:r>
      <w:r w:rsidR="00CF6E98" w:rsidRPr="00FF32E2">
        <w:rPr>
          <w:rFonts w:cs="Arial"/>
          <w:lang w:val="en-US"/>
        </w:rPr>
        <w:t xml:space="preserve"> Suitable combinations of analgesic drugs</w:t>
      </w:r>
      <w:r w:rsidR="00440042" w:rsidRPr="00FF32E2">
        <w:rPr>
          <w:rFonts w:cs="Arial"/>
          <w:lang w:val="en-US"/>
        </w:rPr>
        <w:t>.</w:t>
      </w:r>
      <w:r w:rsidR="00CF6E98" w:rsidRPr="00FF32E2">
        <w:rPr>
          <w:rFonts w:cs="Arial"/>
          <w:lang w:val="en-US"/>
        </w:rPr>
        <w:t xml:space="preserve"> Symptomatic treatment of tumor-induced </w:t>
      </w:r>
      <w:r w:rsidR="00440042" w:rsidRPr="00FF32E2">
        <w:rPr>
          <w:rFonts w:cs="Arial"/>
          <w:lang w:val="en-US"/>
        </w:rPr>
        <w:t>fever</w:t>
      </w:r>
      <w:r w:rsidR="00CF6E98" w:rsidRPr="00FF32E2">
        <w:rPr>
          <w:rFonts w:cs="Arial"/>
          <w:lang w:val="en-US"/>
        </w:rPr>
        <w:t>.</w:t>
      </w:r>
    </w:p>
    <w:p w:rsidR="00557198" w:rsidRPr="00FF32E2" w:rsidRDefault="00557198" w:rsidP="00557198">
      <w:pPr>
        <w:pStyle w:val="Odstavecseseznamem"/>
        <w:rPr>
          <w:rFonts w:cs="Arial"/>
          <w:lang w:val="en-US"/>
        </w:rPr>
      </w:pPr>
    </w:p>
    <w:p w:rsidR="00557198" w:rsidRPr="00FF32E2" w:rsidRDefault="00CF6E98" w:rsidP="00557198">
      <w:pPr>
        <w:pStyle w:val="Odstavecseseznamem"/>
        <w:numPr>
          <w:ilvl w:val="0"/>
          <w:numId w:val="41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Basic principles of palliative </w:t>
      </w:r>
      <w:r w:rsidR="002F3F6A" w:rsidRPr="00FF32E2">
        <w:rPr>
          <w:rFonts w:cs="Arial"/>
          <w:b/>
          <w:lang w:val="en-US"/>
        </w:rPr>
        <w:t xml:space="preserve">treatment </w:t>
      </w:r>
      <w:r w:rsidRPr="00FF32E2">
        <w:rPr>
          <w:rFonts w:cs="Arial"/>
          <w:b/>
          <w:lang w:val="en-US"/>
        </w:rPr>
        <w:t>and care in oncology.</w:t>
      </w:r>
    </w:p>
    <w:p w:rsidR="00CF6E98" w:rsidRPr="00FF32E2" w:rsidRDefault="00CF6E98" w:rsidP="00557198">
      <w:pPr>
        <w:pStyle w:val="Odstavecseseznamem"/>
        <w:rPr>
          <w:rFonts w:cs="Arial"/>
          <w:b/>
          <w:lang w:val="en-US"/>
        </w:rPr>
      </w:pPr>
      <w:r w:rsidRPr="00FF32E2">
        <w:rPr>
          <w:rFonts w:cs="Arial"/>
          <w:lang w:val="en-US"/>
        </w:rPr>
        <w:t xml:space="preserve">Definition of palliative care, difference between palliative and symptomatic treatment, indication of palliative anticancer treatment, management of the most common symptoms of advanced oncological disease (dyspnea, malignant pleural effusion, </w:t>
      </w:r>
      <w:proofErr w:type="spellStart"/>
      <w:r w:rsidRPr="00FF32E2">
        <w:rPr>
          <w:rFonts w:cs="Arial"/>
          <w:lang w:val="en-US"/>
        </w:rPr>
        <w:t>ascites</w:t>
      </w:r>
      <w:proofErr w:type="spellEnd"/>
      <w:r w:rsidRPr="00FF32E2">
        <w:rPr>
          <w:rFonts w:cs="Arial"/>
          <w:lang w:val="en-US"/>
        </w:rPr>
        <w:t>, anorexia/</w:t>
      </w:r>
      <w:proofErr w:type="spellStart"/>
      <w:r w:rsidRPr="00FF32E2">
        <w:rPr>
          <w:rFonts w:cs="Arial"/>
          <w:lang w:val="en-US"/>
        </w:rPr>
        <w:t>cachexia</w:t>
      </w:r>
      <w:proofErr w:type="spellEnd"/>
      <w:r w:rsidRPr="00FF32E2">
        <w:rPr>
          <w:rFonts w:cs="Arial"/>
          <w:lang w:val="en-US"/>
        </w:rPr>
        <w:t xml:space="preserve">, depression, </w:t>
      </w:r>
      <w:r w:rsidR="005152DF">
        <w:rPr>
          <w:rFonts w:cs="Arial"/>
          <w:lang w:val="en-US"/>
        </w:rPr>
        <w:t xml:space="preserve">terminal cancer </w:t>
      </w:r>
      <w:r w:rsidR="002F3F6A" w:rsidRPr="00FF32E2">
        <w:rPr>
          <w:rFonts w:cs="Arial"/>
          <w:lang w:val="en-US"/>
        </w:rPr>
        <w:t>care</w:t>
      </w:r>
      <w:r w:rsidR="005152DF">
        <w:rPr>
          <w:rFonts w:cs="Arial"/>
          <w:lang w:val="en-US"/>
        </w:rPr>
        <w:t xml:space="preserve">, </w:t>
      </w:r>
      <w:r w:rsidRPr="00FF32E2">
        <w:rPr>
          <w:rFonts w:cs="Arial"/>
          <w:lang w:val="en-US"/>
        </w:rPr>
        <w:t>palliative</w:t>
      </w:r>
      <w:r w:rsidR="005152DF">
        <w:rPr>
          <w:rFonts w:cs="Arial"/>
          <w:lang w:val="en-US"/>
        </w:rPr>
        <w:t xml:space="preserve"> </w:t>
      </w:r>
      <w:r w:rsidR="00125FBD" w:rsidRPr="00FF32E2">
        <w:rPr>
          <w:rFonts w:cs="Arial"/>
          <w:lang w:val="en-US"/>
        </w:rPr>
        <w:t>/</w:t>
      </w:r>
      <w:r w:rsidR="005152DF">
        <w:rPr>
          <w:rFonts w:cs="Arial"/>
          <w:lang w:val="en-US"/>
        </w:rPr>
        <w:t xml:space="preserve"> </w:t>
      </w:r>
      <w:r w:rsidR="00125FBD" w:rsidRPr="00FF32E2">
        <w:rPr>
          <w:rFonts w:cs="Arial"/>
          <w:lang w:val="en-US"/>
        </w:rPr>
        <w:t>terminal</w:t>
      </w:r>
      <w:r w:rsidRPr="00FF32E2">
        <w:rPr>
          <w:rFonts w:cs="Arial"/>
          <w:lang w:val="en-US"/>
        </w:rPr>
        <w:t xml:space="preserve"> sedation, hospic</w:t>
      </w:r>
      <w:r w:rsidR="002F3F6A" w:rsidRPr="00FF32E2">
        <w:rPr>
          <w:rFonts w:cs="Arial"/>
          <w:lang w:val="en-US"/>
        </w:rPr>
        <w:t>e</w:t>
      </w:r>
      <w:r w:rsidRPr="00FF32E2">
        <w:rPr>
          <w:rFonts w:cs="Arial"/>
          <w:lang w:val="en-US"/>
        </w:rPr>
        <w:t xml:space="preserve"> care).</w:t>
      </w:r>
    </w:p>
    <w:p w:rsidR="00C53BD7" w:rsidRPr="00FF32E2" w:rsidRDefault="00C53BD7">
      <w:pPr>
        <w:pStyle w:val="Zkladntextodsazen3"/>
        <w:rPr>
          <w:rFonts w:cs="Arial"/>
          <w:highlight w:val="green"/>
          <w:lang w:val="en-US"/>
        </w:rPr>
      </w:pPr>
    </w:p>
    <w:p w:rsidR="006029E0" w:rsidRPr="00FF32E2" w:rsidRDefault="0042542D" w:rsidP="0042542D">
      <w:pPr>
        <w:rPr>
          <w:b/>
          <w:sz w:val="28"/>
          <w:u w:val="single"/>
          <w:lang w:val="en-US"/>
        </w:rPr>
      </w:pPr>
      <w:r w:rsidRPr="00FF32E2">
        <w:rPr>
          <w:lang w:val="en-US"/>
        </w:rPr>
        <w:br w:type="page"/>
      </w:r>
      <w:r w:rsidR="00FF32E2" w:rsidRPr="00FF32E2">
        <w:rPr>
          <w:b/>
          <w:sz w:val="28"/>
          <w:highlight w:val="green"/>
          <w:u w:val="single"/>
          <w:lang w:val="en-US"/>
        </w:rPr>
        <w:lastRenderedPageBreak/>
        <w:t xml:space="preserve">Special </w:t>
      </w:r>
      <w:r w:rsidR="004307A4">
        <w:rPr>
          <w:b/>
          <w:sz w:val="28"/>
          <w:highlight w:val="green"/>
          <w:u w:val="single"/>
          <w:lang w:val="en-US"/>
        </w:rPr>
        <w:t>oncology</w:t>
      </w:r>
    </w:p>
    <w:p w:rsidR="00B666C0" w:rsidRPr="00FF32E2" w:rsidRDefault="00B666C0" w:rsidP="00CF6E98">
      <w:p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</w:p>
    <w:p w:rsidR="00B666C0" w:rsidRPr="00FF32E2" w:rsidRDefault="00CF6E98" w:rsidP="00CF6E98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CNS Tumors (Primary and Secondary)</w:t>
      </w:r>
    </w:p>
    <w:p w:rsidR="00CF6E98" w:rsidRPr="00FF32E2" w:rsidRDefault="00CF6E98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CF6E98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Head and neck malignant tumors (ENT area).</w:t>
      </w:r>
      <w:r w:rsidR="00B666C0" w:rsidRPr="00FF32E2">
        <w:rPr>
          <w:rFonts w:cs="Arial"/>
          <w:b/>
          <w:lang w:val="en-US"/>
        </w:rPr>
        <w:br/>
      </w:r>
      <w:r w:rsidRPr="00FF32E2">
        <w:rPr>
          <w:rFonts w:cs="Arial"/>
          <w:lang w:val="en-US"/>
        </w:rPr>
        <w:t>The most common types of tumors and general principles of diagnosis and treatment of tumors in the ENT area.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125FBD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L</w:t>
      </w:r>
      <w:r w:rsidR="00CF6E98" w:rsidRPr="00FF32E2">
        <w:rPr>
          <w:rFonts w:cs="Arial"/>
          <w:b/>
          <w:lang w:val="en-US"/>
        </w:rPr>
        <w:t>ung</w:t>
      </w:r>
      <w:r w:rsidRPr="00FF32E2">
        <w:rPr>
          <w:rFonts w:cs="Arial"/>
          <w:b/>
          <w:lang w:val="en-US"/>
        </w:rPr>
        <w:t xml:space="preserve"> </w:t>
      </w:r>
      <w:r w:rsidR="009658C0" w:rsidRPr="00FF32E2">
        <w:rPr>
          <w:rFonts w:cs="Arial"/>
          <w:b/>
          <w:lang w:val="en-US"/>
        </w:rPr>
        <w:t>tumors</w:t>
      </w:r>
    </w:p>
    <w:p w:rsidR="00B666C0" w:rsidRPr="00FF32E2" w:rsidRDefault="00F767F1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proofErr w:type="gramStart"/>
      <w:r w:rsidRPr="00F767F1">
        <w:rPr>
          <w:rFonts w:cs="Arial"/>
          <w:lang w:val="en-US"/>
        </w:rPr>
        <w:t xml:space="preserve">Taxonomy </w:t>
      </w:r>
      <w:r w:rsidR="009658C0" w:rsidRPr="00F767F1">
        <w:rPr>
          <w:rFonts w:cs="Arial"/>
          <w:lang w:val="en-US"/>
        </w:rPr>
        <w:t>of lung tumors</w:t>
      </w:r>
      <w:r w:rsidR="00CF6E98" w:rsidRPr="00F767F1">
        <w:rPr>
          <w:rFonts w:cs="Arial"/>
          <w:lang w:val="en-US"/>
        </w:rPr>
        <w:t>,</w:t>
      </w:r>
      <w:r w:rsidR="00CF6E98" w:rsidRPr="00FF32E2">
        <w:rPr>
          <w:rFonts w:cs="Arial"/>
          <w:lang w:val="en-US"/>
        </w:rPr>
        <w:t xml:space="preserve"> clinical symptoms, diagnosis and treatment </w:t>
      </w:r>
      <w:r>
        <w:rPr>
          <w:rFonts w:cs="Arial"/>
          <w:lang w:val="en-US"/>
        </w:rPr>
        <w:t xml:space="preserve">of particular </w:t>
      </w:r>
      <w:r w:rsidR="00CF6E98" w:rsidRPr="00FF32E2">
        <w:rPr>
          <w:rFonts w:cs="Arial"/>
          <w:lang w:val="en-US"/>
        </w:rPr>
        <w:t>stage</w:t>
      </w:r>
      <w:r>
        <w:rPr>
          <w:rFonts w:cs="Arial"/>
          <w:lang w:val="en-US"/>
        </w:rPr>
        <w:t>s</w:t>
      </w:r>
      <w:r w:rsidR="00CF6E98" w:rsidRPr="00FF32E2">
        <w:rPr>
          <w:rFonts w:cs="Arial"/>
          <w:lang w:val="en-US"/>
        </w:rPr>
        <w:t xml:space="preserve"> of small cell and non-small cell </w:t>
      </w:r>
      <w:r>
        <w:rPr>
          <w:rFonts w:cs="Arial"/>
          <w:lang w:val="en-US"/>
        </w:rPr>
        <w:t xml:space="preserve">lung </w:t>
      </w:r>
      <w:r w:rsidR="00CF6E98" w:rsidRPr="00FF32E2">
        <w:rPr>
          <w:rFonts w:cs="Arial"/>
          <w:lang w:val="en-US"/>
        </w:rPr>
        <w:t>carcinoma.</w:t>
      </w:r>
      <w:proofErr w:type="gramEnd"/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CF6E98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Mediastinal and pleural tumors,</w:t>
      </w:r>
      <w:r w:rsidRPr="00FF32E2">
        <w:rPr>
          <w:rFonts w:cs="Arial"/>
          <w:lang w:val="en-US"/>
        </w:rPr>
        <w:t xml:space="preserve"> </w:t>
      </w:r>
      <w:r w:rsidR="009658C0" w:rsidRPr="00FF32E2">
        <w:rPr>
          <w:rFonts w:cs="Arial"/>
          <w:b/>
          <w:lang w:val="en-US"/>
        </w:rPr>
        <w:t>superior vena cava syndrome</w:t>
      </w:r>
      <w:r w:rsidRPr="00FF32E2">
        <w:rPr>
          <w:rFonts w:cs="Arial"/>
          <w:b/>
          <w:lang w:val="en-US"/>
        </w:rPr>
        <w:t>.</w:t>
      </w:r>
    </w:p>
    <w:p w:rsidR="00B666C0" w:rsidRPr="00FF32E2" w:rsidRDefault="00CF6E98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The most common tumors of mediastinum, thymoma, mesothelioma and others - causes and clinical </w:t>
      </w:r>
      <w:r w:rsidR="009658C0" w:rsidRPr="00FF32E2">
        <w:rPr>
          <w:rFonts w:cs="Arial"/>
          <w:lang w:val="en-US"/>
        </w:rPr>
        <w:t>manifestation</w:t>
      </w:r>
      <w:r w:rsidRPr="00FF32E2">
        <w:rPr>
          <w:rFonts w:cs="Arial"/>
          <w:lang w:val="en-US"/>
        </w:rPr>
        <w:t>, diagnosis, biological behavior and treatment options.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9658C0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E</w:t>
      </w:r>
      <w:r w:rsidR="00CF6E98" w:rsidRPr="00FF32E2">
        <w:rPr>
          <w:rFonts w:cs="Arial"/>
          <w:b/>
          <w:lang w:val="en-US"/>
        </w:rPr>
        <w:t xml:space="preserve">sophageal and gastric carcinoma. </w:t>
      </w:r>
    </w:p>
    <w:p w:rsidR="00B666C0" w:rsidRPr="00FF32E2" w:rsidRDefault="00CF6E98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 algorithm dependi</w:t>
      </w:r>
      <w:r w:rsidR="00F767F1">
        <w:rPr>
          <w:rFonts w:cs="Arial"/>
          <w:lang w:val="en-US"/>
        </w:rPr>
        <w:t xml:space="preserve">ng on the extent of the </w:t>
      </w:r>
      <w:r w:rsidRPr="00FF32E2">
        <w:rPr>
          <w:rFonts w:cs="Arial"/>
          <w:lang w:val="en-US"/>
        </w:rPr>
        <w:t>disease, follow-up after treatment.</w:t>
      </w:r>
    </w:p>
    <w:p w:rsidR="00B666C0" w:rsidRPr="00FF32E2" w:rsidRDefault="00B666C0" w:rsidP="00B666C0">
      <w:p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CF6E98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Colorectal carcinoma and anal cancer.</w:t>
      </w:r>
    </w:p>
    <w:p w:rsidR="00B666C0" w:rsidRPr="00FF32E2" w:rsidRDefault="00E57778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proofErr w:type="gramStart"/>
      <w:r w:rsidRPr="00FF32E2">
        <w:rPr>
          <w:rFonts w:cs="Arial"/>
          <w:lang w:val="en-US"/>
        </w:rPr>
        <w:t>Precancerou</w:t>
      </w:r>
      <w:r>
        <w:rPr>
          <w:rFonts w:cs="Arial"/>
          <w:lang w:val="en-US"/>
        </w:rPr>
        <w:t>s conditions</w:t>
      </w:r>
      <w:r w:rsidR="00CF6E98" w:rsidRPr="00FF32E2">
        <w:rPr>
          <w:rFonts w:cs="Arial"/>
          <w:lang w:val="en-US"/>
        </w:rPr>
        <w:t xml:space="preserve">, clinical signs, diagnosis and treatment algorithm </w:t>
      </w:r>
      <w:r w:rsidR="00E340D3" w:rsidRPr="00FF32E2">
        <w:rPr>
          <w:rFonts w:cs="Arial"/>
          <w:lang w:val="en-US"/>
        </w:rPr>
        <w:t>of</w:t>
      </w:r>
      <w:r w:rsidR="00CF6E98" w:rsidRPr="00FF32E2">
        <w:rPr>
          <w:rFonts w:cs="Arial"/>
          <w:lang w:val="en-US"/>
        </w:rPr>
        <w:t xml:space="preserve"> </w:t>
      </w:r>
      <w:r w:rsidR="00F767F1">
        <w:rPr>
          <w:rFonts w:cs="Arial"/>
          <w:lang w:val="en-US"/>
        </w:rPr>
        <w:t xml:space="preserve">particular </w:t>
      </w:r>
      <w:r w:rsidR="00CF6E98" w:rsidRPr="00FF32E2">
        <w:rPr>
          <w:rFonts w:cs="Arial"/>
          <w:lang w:val="en-US"/>
        </w:rPr>
        <w:t>stages of colorectal cancer, follow-up after treatment.</w:t>
      </w:r>
      <w:proofErr w:type="gramEnd"/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433CB0" w:rsidRPr="00FF32E2" w:rsidRDefault="00F767F1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Pancreatic cancer and </w:t>
      </w:r>
      <w:r w:rsidR="00433CB0" w:rsidRPr="00FF32E2">
        <w:rPr>
          <w:rFonts w:cs="Arial"/>
          <w:b/>
          <w:lang w:val="en-US"/>
        </w:rPr>
        <w:t>other pancreatic tumors.</w:t>
      </w:r>
    </w:p>
    <w:p w:rsidR="00B666C0" w:rsidRPr="00FF32E2" w:rsidRDefault="00433CB0" w:rsidP="00B666C0">
      <w:pPr>
        <w:pStyle w:val="Zkladntextodsazen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 depending on the extent of the</w:t>
      </w:r>
    </w:p>
    <w:p w:rsidR="00B666C0" w:rsidRPr="00FF32E2" w:rsidRDefault="00433CB0" w:rsidP="00B666C0">
      <w:pPr>
        <w:pStyle w:val="Zkladntextodsazen"/>
        <w:rPr>
          <w:rFonts w:cs="Arial"/>
          <w:lang w:val="en-US"/>
        </w:rPr>
      </w:pPr>
      <w:r w:rsidRPr="00FF32E2">
        <w:rPr>
          <w:rFonts w:cs="Arial"/>
          <w:lang w:val="en-US"/>
        </w:rPr>
        <w:t>disease, follow-up after treatment.</w:t>
      </w:r>
    </w:p>
    <w:p w:rsidR="00B666C0" w:rsidRPr="00FF32E2" w:rsidRDefault="00B666C0" w:rsidP="00B666C0">
      <w:pPr>
        <w:pStyle w:val="Zkladntextodsazen"/>
        <w:rPr>
          <w:rFonts w:cs="Arial"/>
          <w:b/>
          <w:lang w:val="en-US"/>
        </w:rPr>
      </w:pPr>
    </w:p>
    <w:p w:rsidR="00B666C0" w:rsidRPr="00FF32E2" w:rsidRDefault="00433CB0" w:rsidP="00B666C0">
      <w:pPr>
        <w:pStyle w:val="Zkladntextodsazen"/>
        <w:numPr>
          <w:ilvl w:val="0"/>
          <w:numId w:val="44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Hepatocellular carcinoma, gallbladder and biliary tract carcinoma.</w:t>
      </w:r>
    </w:p>
    <w:p w:rsidR="00B666C0" w:rsidRPr="00FF32E2" w:rsidRDefault="00433CB0" w:rsidP="00B666C0">
      <w:pPr>
        <w:pStyle w:val="Zkladntextodsazen"/>
        <w:ind w:left="720" w:firstLine="0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treatment, follow-up after treatment.</w:t>
      </w:r>
    </w:p>
    <w:p w:rsidR="00B666C0" w:rsidRPr="00FF32E2" w:rsidRDefault="00B666C0" w:rsidP="00B666C0">
      <w:pPr>
        <w:pStyle w:val="Zkladntextodsazen"/>
        <w:ind w:left="720" w:firstLine="0"/>
        <w:rPr>
          <w:rFonts w:cs="Arial"/>
          <w:lang w:val="en-US"/>
        </w:rPr>
      </w:pPr>
    </w:p>
    <w:p w:rsidR="00B666C0" w:rsidRPr="00FF32E2" w:rsidRDefault="00433CB0" w:rsidP="00B666C0">
      <w:pPr>
        <w:pStyle w:val="Zkladntextodsazen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Tumors of skin, malignant melanoma.</w:t>
      </w:r>
    </w:p>
    <w:p w:rsidR="00B666C0" w:rsidRPr="00FF32E2" w:rsidRDefault="00433CB0" w:rsidP="00B666C0">
      <w:pPr>
        <w:pStyle w:val="Zkladntextodsazen"/>
        <w:ind w:left="720" w:firstLine="0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treatment, follow-up after treatment.</w:t>
      </w:r>
    </w:p>
    <w:p w:rsidR="00B666C0" w:rsidRPr="00FF32E2" w:rsidRDefault="00B666C0" w:rsidP="00B666C0">
      <w:pPr>
        <w:pStyle w:val="Zkladntextodsazen"/>
        <w:ind w:left="720" w:firstLine="0"/>
        <w:rPr>
          <w:rFonts w:cs="Arial"/>
          <w:b/>
          <w:color w:val="FF0000"/>
          <w:lang w:val="en-US"/>
        </w:rPr>
      </w:pPr>
    </w:p>
    <w:p w:rsidR="00B666C0" w:rsidRPr="00F767F1" w:rsidRDefault="00E340D3" w:rsidP="00B666C0">
      <w:pPr>
        <w:pStyle w:val="Zkladntextodsazen"/>
        <w:numPr>
          <w:ilvl w:val="0"/>
          <w:numId w:val="44"/>
        </w:numPr>
        <w:rPr>
          <w:rFonts w:cs="Arial"/>
          <w:lang w:val="en-US"/>
        </w:rPr>
      </w:pPr>
      <w:r w:rsidRPr="00F767F1">
        <w:rPr>
          <w:rFonts w:cs="Arial"/>
          <w:b/>
          <w:lang w:val="en-US"/>
        </w:rPr>
        <w:t xml:space="preserve">Renal cell </w:t>
      </w:r>
      <w:r w:rsidR="00E57778" w:rsidRPr="00F767F1">
        <w:rPr>
          <w:rFonts w:cs="Arial"/>
          <w:b/>
          <w:lang w:val="en-US"/>
        </w:rPr>
        <w:t>carcinoma</w:t>
      </w:r>
      <w:r w:rsidR="00F767F1">
        <w:rPr>
          <w:rFonts w:cs="Arial"/>
          <w:b/>
          <w:lang w:val="en-US"/>
        </w:rPr>
        <w:t>, other kidney tumors</w:t>
      </w:r>
    </w:p>
    <w:p w:rsidR="00B666C0" w:rsidRPr="00FF32E2" w:rsidRDefault="00433CB0" w:rsidP="00B666C0">
      <w:pPr>
        <w:pStyle w:val="Zkladntextodsazen"/>
        <w:ind w:left="720" w:firstLine="0"/>
        <w:rPr>
          <w:rFonts w:cs="Arial"/>
          <w:lang w:val="en-US"/>
        </w:rPr>
      </w:pPr>
      <w:proofErr w:type="gramStart"/>
      <w:r w:rsidRPr="00FF32E2">
        <w:rPr>
          <w:rFonts w:cs="Arial"/>
          <w:lang w:val="en-US"/>
        </w:rPr>
        <w:t xml:space="preserve">Clinical and laboratory </w:t>
      </w:r>
      <w:r w:rsidR="00E340D3" w:rsidRPr="00FF32E2">
        <w:rPr>
          <w:rFonts w:cs="Arial"/>
          <w:lang w:val="en-US"/>
        </w:rPr>
        <w:t>manifestations</w:t>
      </w:r>
      <w:r w:rsidRPr="00FF32E2">
        <w:rPr>
          <w:rFonts w:cs="Arial"/>
          <w:lang w:val="en-US"/>
        </w:rPr>
        <w:t>, diagnosis and treatment, follow-up after    treatment.</w:t>
      </w:r>
      <w:proofErr w:type="gramEnd"/>
    </w:p>
    <w:p w:rsidR="00B666C0" w:rsidRPr="00FF32E2" w:rsidRDefault="00B666C0" w:rsidP="00B666C0">
      <w:pPr>
        <w:pStyle w:val="Zkladntextodsazen"/>
        <w:ind w:left="720" w:firstLine="0"/>
        <w:rPr>
          <w:rFonts w:cs="Arial"/>
          <w:b/>
          <w:lang w:val="en-US"/>
        </w:rPr>
      </w:pPr>
    </w:p>
    <w:p w:rsidR="00B666C0" w:rsidRPr="00FF32E2" w:rsidRDefault="00433CB0" w:rsidP="00B666C0">
      <w:pPr>
        <w:pStyle w:val="Zkladntextodsazen"/>
        <w:numPr>
          <w:ilvl w:val="0"/>
          <w:numId w:val="44"/>
        </w:numPr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Prostate carcinoma.</w:t>
      </w:r>
    </w:p>
    <w:p w:rsidR="00433CB0" w:rsidRPr="00FF32E2" w:rsidRDefault="00433CB0" w:rsidP="00B666C0">
      <w:pPr>
        <w:pStyle w:val="Zkladntextodsazen"/>
        <w:ind w:left="720" w:firstLine="0"/>
        <w:rPr>
          <w:rFonts w:cs="Arial"/>
          <w:lang w:val="en-US"/>
        </w:rPr>
      </w:pPr>
      <w:r w:rsidRPr="00FF32E2">
        <w:rPr>
          <w:rFonts w:cs="Arial"/>
          <w:lang w:val="en-US"/>
        </w:rPr>
        <w:t>Clinical and laboratory symptoms, diagnosis and treatment, follow-up after treatment.</w:t>
      </w:r>
    </w:p>
    <w:p w:rsidR="00B666C0" w:rsidRPr="00FF32E2" w:rsidRDefault="00B666C0" w:rsidP="00B666C0">
      <w:pPr>
        <w:pStyle w:val="Zkladntextodsazen"/>
        <w:ind w:left="720" w:firstLine="0"/>
        <w:rPr>
          <w:rFonts w:cs="Arial"/>
          <w:lang w:val="en-US"/>
        </w:rPr>
      </w:pPr>
    </w:p>
    <w:p w:rsidR="00B666C0" w:rsidRPr="00FF32E2" w:rsidRDefault="00433CB0" w:rsidP="00433CB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Testicular and penile tumors.</w:t>
      </w:r>
    </w:p>
    <w:p w:rsidR="00B666C0" w:rsidRPr="00FF32E2" w:rsidRDefault="00433CB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Epidemiology, clinical symptom</w:t>
      </w:r>
      <w:r w:rsidR="00E340D3" w:rsidRPr="00FF32E2">
        <w:rPr>
          <w:rFonts w:cs="Arial"/>
          <w:lang w:val="en-US"/>
        </w:rPr>
        <w:t>s</w:t>
      </w:r>
      <w:r w:rsidRPr="00FF32E2">
        <w:rPr>
          <w:rFonts w:cs="Arial"/>
          <w:lang w:val="en-US"/>
        </w:rPr>
        <w:t>, diagnosis and treatment, follow-up after treatment</w:t>
      </w:r>
      <w:r w:rsidR="00B666C0" w:rsidRPr="00FF32E2">
        <w:rPr>
          <w:rFonts w:cs="Arial"/>
          <w:lang w:val="en-US"/>
        </w:rPr>
        <w:t>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33CB0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Bladder carcinoma.</w:t>
      </w:r>
    </w:p>
    <w:p w:rsidR="00B666C0" w:rsidRPr="00FF32E2" w:rsidRDefault="00433CB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and laboratory symptoms, diagnosis and treatment, follow-up after treatment.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33CB0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lastRenderedPageBreak/>
        <w:t>Breast cancer.</w:t>
      </w:r>
    </w:p>
    <w:p w:rsidR="00B666C0" w:rsidRPr="00FF32E2" w:rsidRDefault="00433CB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</w:t>
      </w:r>
      <w:r w:rsidR="00F767F1">
        <w:rPr>
          <w:rFonts w:cs="Arial"/>
          <w:lang w:val="en-US"/>
        </w:rPr>
        <w:t>gnosis, treatment algorithm of particular</w:t>
      </w:r>
      <w:r w:rsidRPr="00FF32E2">
        <w:rPr>
          <w:rFonts w:cs="Arial"/>
          <w:lang w:val="en-US"/>
        </w:rPr>
        <w:t xml:space="preserve"> stage</w:t>
      </w:r>
      <w:r w:rsidR="00F767F1">
        <w:rPr>
          <w:rFonts w:cs="Arial"/>
          <w:lang w:val="en-US"/>
        </w:rPr>
        <w:t>s</w:t>
      </w:r>
      <w:r w:rsidRPr="00FF32E2">
        <w:rPr>
          <w:rFonts w:cs="Arial"/>
          <w:lang w:val="en-US"/>
        </w:rPr>
        <w:t>, follow-up after treatment.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B666C0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M</w:t>
      </w:r>
      <w:r w:rsidR="00433CB0" w:rsidRPr="00FF32E2">
        <w:rPr>
          <w:rFonts w:cs="Arial"/>
          <w:b/>
          <w:lang w:val="en-US"/>
        </w:rPr>
        <w:t>alignant ovarian tumors.</w:t>
      </w:r>
    </w:p>
    <w:p w:rsidR="00B666C0" w:rsidRPr="00FF32E2" w:rsidRDefault="00433CB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Clinical signs, diagnostic options, treatment algorithm </w:t>
      </w:r>
      <w:r w:rsidR="00E340D3" w:rsidRPr="00FF32E2">
        <w:rPr>
          <w:rFonts w:cs="Arial"/>
          <w:lang w:val="en-US"/>
        </w:rPr>
        <w:t>of</w:t>
      </w:r>
      <w:r w:rsidRPr="00FF32E2">
        <w:rPr>
          <w:rFonts w:cs="Arial"/>
          <w:lang w:val="en-US"/>
        </w:rPr>
        <w:t xml:space="preserve"> epithelial ovarian carcinoma.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33CB0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 xml:space="preserve">Malignant </w:t>
      </w:r>
      <w:r w:rsidR="00DC1CA1" w:rsidRPr="00FF32E2">
        <w:rPr>
          <w:rFonts w:cs="Arial"/>
          <w:b/>
          <w:lang w:val="en-US"/>
        </w:rPr>
        <w:t>tumors</w:t>
      </w:r>
      <w:r w:rsidRPr="00FF32E2">
        <w:rPr>
          <w:rFonts w:cs="Arial"/>
          <w:b/>
          <w:lang w:val="en-US"/>
        </w:rPr>
        <w:t xml:space="preserve"> of the </w:t>
      </w:r>
      <w:r w:rsidR="00DC1CA1" w:rsidRPr="00FF32E2">
        <w:rPr>
          <w:rFonts w:cs="Arial"/>
          <w:b/>
          <w:lang w:val="en-US"/>
        </w:rPr>
        <w:t>body and the</w:t>
      </w:r>
      <w:r w:rsidRPr="00FF32E2">
        <w:rPr>
          <w:rFonts w:cs="Arial"/>
          <w:b/>
          <w:lang w:val="en-US"/>
        </w:rPr>
        <w:t xml:space="preserve"> cervix</w:t>
      </w:r>
      <w:r w:rsidR="00DC1CA1" w:rsidRPr="00FF32E2">
        <w:rPr>
          <w:rFonts w:cs="Arial"/>
          <w:b/>
          <w:lang w:val="en-US"/>
        </w:rPr>
        <w:t xml:space="preserve"> of the uterus</w:t>
      </w:r>
    </w:p>
    <w:p w:rsidR="00B666C0" w:rsidRPr="00FF32E2" w:rsidRDefault="00E57778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Precancerous</w:t>
      </w:r>
      <w:r>
        <w:rPr>
          <w:rFonts w:cs="Arial"/>
          <w:lang w:val="en-US"/>
        </w:rPr>
        <w:t xml:space="preserve"> conditions</w:t>
      </w:r>
      <w:r w:rsidR="00433CB0" w:rsidRPr="00FF32E2">
        <w:rPr>
          <w:rFonts w:cs="Arial"/>
          <w:lang w:val="en-US"/>
        </w:rPr>
        <w:t>, prevention, clinical symptoms, diagnosis and treatment, follow-up after treatment.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B4F3E" w:rsidP="004B4F3E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b/>
          <w:lang w:val="en-US"/>
        </w:rPr>
        <w:t>Thyroid carcinoma.</w:t>
      </w:r>
    </w:p>
    <w:p w:rsidR="004B4F3E" w:rsidRPr="00FF32E2" w:rsidRDefault="00DC1CA1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Types</w:t>
      </w:r>
      <w:r w:rsidR="004B4F3E" w:rsidRPr="00FF32E2">
        <w:rPr>
          <w:rFonts w:cs="Arial"/>
          <w:lang w:val="en-US"/>
        </w:rPr>
        <w:t xml:space="preserve">, clinical and laboratory </w:t>
      </w:r>
      <w:r w:rsidRPr="00FF32E2">
        <w:rPr>
          <w:rFonts w:cs="Arial"/>
          <w:lang w:val="en-US"/>
        </w:rPr>
        <w:t>manifestation</w:t>
      </w:r>
      <w:r w:rsidR="004B4F3E" w:rsidRPr="00FF32E2">
        <w:rPr>
          <w:rFonts w:cs="Arial"/>
          <w:lang w:val="en-US"/>
        </w:rPr>
        <w:t>, diagnosis, therapeutic algorithm.</w:t>
      </w:r>
    </w:p>
    <w:p w:rsidR="004B4F3E" w:rsidRPr="00FF32E2" w:rsidRDefault="004B4F3E" w:rsidP="004B4F3E">
      <w:pPr>
        <w:pStyle w:val="Zkladntextodsazen"/>
        <w:ind w:left="368" w:firstLine="0"/>
        <w:rPr>
          <w:rFonts w:cs="Arial"/>
          <w:lang w:val="en-US"/>
        </w:rPr>
      </w:pPr>
    </w:p>
    <w:p w:rsidR="004B4F3E" w:rsidRPr="00FF32E2" w:rsidRDefault="004B4F3E" w:rsidP="00B666C0">
      <w:pPr>
        <w:pStyle w:val="Zkladntextodsazen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Sa</w:t>
      </w:r>
      <w:r w:rsidR="00F767F1">
        <w:rPr>
          <w:rFonts w:cs="Arial"/>
          <w:b/>
          <w:lang w:val="en-US"/>
        </w:rPr>
        <w:t>rcomas of bones and soft tissue</w:t>
      </w:r>
      <w:r w:rsidRPr="00FF32E2">
        <w:rPr>
          <w:rFonts w:cs="Arial"/>
          <w:b/>
          <w:lang w:val="en-US"/>
        </w:rPr>
        <w:t xml:space="preserve">, </w:t>
      </w:r>
      <w:r w:rsidR="00DC1CA1" w:rsidRPr="00FF32E2">
        <w:rPr>
          <w:rFonts w:cs="Arial"/>
          <w:b/>
          <w:lang w:val="en-US"/>
        </w:rPr>
        <w:t xml:space="preserve">bone </w:t>
      </w:r>
      <w:r w:rsidR="00F767F1">
        <w:rPr>
          <w:rFonts w:cs="Arial"/>
          <w:b/>
          <w:lang w:val="en-US"/>
        </w:rPr>
        <w:t>metastases</w:t>
      </w:r>
    </w:p>
    <w:p w:rsidR="004B4F3E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proofErr w:type="gramStart"/>
      <w:r w:rsidRPr="00FF32E2">
        <w:rPr>
          <w:rFonts w:cs="Arial"/>
          <w:lang w:val="en-US"/>
        </w:rPr>
        <w:t>Ewing sarcoma.</w:t>
      </w:r>
      <w:proofErr w:type="gramEnd"/>
      <w:r w:rsidRPr="00FF32E2">
        <w:rPr>
          <w:rFonts w:cs="Arial"/>
          <w:lang w:val="en-US"/>
        </w:rPr>
        <w:t xml:space="preserve"> Kaposi sarcoma. Treatment of </w:t>
      </w:r>
      <w:r w:rsidR="00DC1CA1" w:rsidRPr="00FF32E2">
        <w:rPr>
          <w:rFonts w:cs="Arial"/>
          <w:lang w:val="en-US"/>
        </w:rPr>
        <w:t xml:space="preserve">bone </w:t>
      </w:r>
      <w:r w:rsidRPr="00FF32E2">
        <w:rPr>
          <w:rFonts w:cs="Arial"/>
          <w:lang w:val="en-US"/>
        </w:rPr>
        <w:t xml:space="preserve">metastases </w:t>
      </w:r>
      <w:r w:rsidR="00DC1CA1" w:rsidRPr="00FF32E2">
        <w:rPr>
          <w:rFonts w:cs="Arial"/>
          <w:lang w:val="en-US"/>
        </w:rPr>
        <w:t xml:space="preserve">- </w:t>
      </w:r>
      <w:r w:rsidRPr="00FF32E2">
        <w:rPr>
          <w:rFonts w:cs="Arial"/>
          <w:lang w:val="en-US"/>
        </w:rPr>
        <w:t xml:space="preserve">principles of pain </w:t>
      </w:r>
      <w:r w:rsidR="00DC1CA1" w:rsidRPr="00FF32E2">
        <w:rPr>
          <w:rFonts w:cs="Arial"/>
          <w:lang w:val="en-US"/>
        </w:rPr>
        <w:t xml:space="preserve">treatment and </w:t>
      </w:r>
      <w:r w:rsidRPr="00FF32E2">
        <w:rPr>
          <w:rFonts w:cs="Arial"/>
          <w:lang w:val="en-US"/>
        </w:rPr>
        <w:t>management of pathological fractures of long bones and spine.</w:t>
      </w:r>
    </w:p>
    <w:p w:rsidR="00B666C0" w:rsidRPr="00FF32E2" w:rsidRDefault="00B666C0" w:rsidP="004B4F3E">
      <w:pPr>
        <w:rPr>
          <w:rFonts w:cs="Arial"/>
          <w:lang w:val="en-US"/>
        </w:rPr>
      </w:pPr>
    </w:p>
    <w:p w:rsidR="004B4F3E" w:rsidRPr="00FF32E2" w:rsidRDefault="004B4F3E" w:rsidP="00B666C0">
      <w:pPr>
        <w:pStyle w:val="Odstavecseseznamem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Tumors of unknown primary </w:t>
      </w:r>
      <w:r w:rsidR="00DC1CA1" w:rsidRPr="00FF32E2">
        <w:rPr>
          <w:rFonts w:cs="Arial"/>
          <w:b/>
          <w:lang w:val="en-US"/>
        </w:rPr>
        <w:t>site</w:t>
      </w:r>
    </w:p>
    <w:p w:rsidR="004B4F3E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</w:t>
      </w:r>
    </w:p>
    <w:p w:rsidR="00B666C0" w:rsidRPr="00FF32E2" w:rsidRDefault="00B666C0" w:rsidP="004B4F3E">
      <w:p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</w:p>
    <w:p w:rsidR="00B666C0" w:rsidRPr="00FF32E2" w:rsidRDefault="004B4F3E" w:rsidP="004B4F3E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Local and systemic treatment of tumor metastases</w:t>
      </w:r>
    </w:p>
    <w:p w:rsidR="00B666C0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Treatment of </w:t>
      </w:r>
      <w:r w:rsidR="001D5D9A" w:rsidRPr="00FF32E2">
        <w:rPr>
          <w:rFonts w:cs="Arial"/>
          <w:lang w:val="en-US"/>
        </w:rPr>
        <w:t xml:space="preserve">bone, </w:t>
      </w:r>
      <w:r w:rsidRPr="00FF32E2">
        <w:rPr>
          <w:rFonts w:cs="Arial"/>
          <w:lang w:val="en-US"/>
        </w:rPr>
        <w:t xml:space="preserve">lung, liver, </w:t>
      </w:r>
      <w:r w:rsidR="00F767F1">
        <w:rPr>
          <w:rFonts w:cs="Arial"/>
          <w:lang w:val="en-US"/>
        </w:rPr>
        <w:t>brain</w:t>
      </w:r>
      <w:r w:rsidR="001D5D9A" w:rsidRPr="00FF32E2">
        <w:rPr>
          <w:rFonts w:cs="Arial"/>
          <w:lang w:val="en-US"/>
        </w:rPr>
        <w:t xml:space="preserve"> metastases 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B4F3E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Most common </w:t>
      </w:r>
      <w:r w:rsidR="001D5D9A" w:rsidRPr="00FF32E2">
        <w:rPr>
          <w:rFonts w:cs="Arial"/>
          <w:b/>
          <w:lang w:val="en-US"/>
        </w:rPr>
        <w:t>pediatric</w:t>
      </w:r>
      <w:r w:rsidRPr="00FF32E2">
        <w:rPr>
          <w:rFonts w:cs="Arial"/>
          <w:b/>
          <w:lang w:val="en-US"/>
        </w:rPr>
        <w:t xml:space="preserve"> cancers.</w:t>
      </w:r>
    </w:p>
    <w:p w:rsidR="00B666C0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Hematologic malignancies, </w:t>
      </w:r>
      <w:proofErr w:type="spellStart"/>
      <w:r w:rsidRPr="00FF32E2">
        <w:rPr>
          <w:rFonts w:cs="Arial"/>
          <w:lang w:val="en-US"/>
        </w:rPr>
        <w:t>neuroblastoma</w:t>
      </w:r>
      <w:proofErr w:type="spellEnd"/>
      <w:r w:rsidRPr="00FF32E2">
        <w:rPr>
          <w:rFonts w:cs="Arial"/>
          <w:lang w:val="en-US"/>
        </w:rPr>
        <w:t xml:space="preserve">, </w:t>
      </w:r>
      <w:r w:rsidR="00F767F1">
        <w:rPr>
          <w:rFonts w:cs="Arial"/>
          <w:lang w:val="en-US"/>
        </w:rPr>
        <w:t>brain</w:t>
      </w:r>
      <w:r w:rsidRPr="00FF32E2">
        <w:rPr>
          <w:rFonts w:cs="Arial"/>
          <w:lang w:val="en-US"/>
        </w:rPr>
        <w:t xml:space="preserve"> tumors, germinal tumors, soft tissue </w:t>
      </w:r>
      <w:r w:rsidR="001D5D9A" w:rsidRPr="00FF32E2">
        <w:rPr>
          <w:rFonts w:cs="Arial"/>
          <w:lang w:val="en-US"/>
        </w:rPr>
        <w:t xml:space="preserve">and bone </w:t>
      </w:r>
      <w:r w:rsidRPr="00FF32E2">
        <w:rPr>
          <w:rFonts w:cs="Arial"/>
          <w:lang w:val="en-US"/>
        </w:rPr>
        <w:t>sarcoma</w:t>
      </w:r>
      <w:r w:rsidR="001D5D9A" w:rsidRPr="00FF32E2">
        <w:rPr>
          <w:rFonts w:cs="Arial"/>
          <w:lang w:val="en-US"/>
        </w:rPr>
        <w:t>s</w:t>
      </w:r>
      <w:r w:rsidRPr="00FF32E2">
        <w:rPr>
          <w:rFonts w:cs="Arial"/>
          <w:lang w:val="en-US"/>
        </w:rPr>
        <w:t>, nephroblast</w:t>
      </w:r>
      <w:r w:rsidR="001D5D9A" w:rsidRPr="00FF32E2">
        <w:rPr>
          <w:rFonts w:cs="Arial"/>
          <w:lang w:val="en-US"/>
        </w:rPr>
        <w:t>oma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B666C0" w:rsidRPr="00FF32E2" w:rsidRDefault="004B4F3E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Hereditary </w:t>
      </w:r>
      <w:r w:rsidR="001D5D9A" w:rsidRPr="00FF32E2">
        <w:rPr>
          <w:rFonts w:cs="Arial"/>
          <w:b/>
          <w:lang w:val="en-US"/>
        </w:rPr>
        <w:t>c</w:t>
      </w:r>
      <w:r w:rsidRPr="00FF32E2">
        <w:rPr>
          <w:rFonts w:cs="Arial"/>
          <w:b/>
          <w:lang w:val="en-US"/>
        </w:rPr>
        <w:t xml:space="preserve">ancer </w:t>
      </w:r>
      <w:r w:rsidR="003F3B18" w:rsidRPr="00FF32E2">
        <w:rPr>
          <w:rFonts w:cs="Arial"/>
          <w:b/>
          <w:lang w:val="en-US"/>
        </w:rPr>
        <w:t>syndromes</w:t>
      </w:r>
    </w:p>
    <w:p w:rsidR="004B4F3E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lang w:val="en-US"/>
        </w:rPr>
        <w:t xml:space="preserve">Tumor diseases </w:t>
      </w:r>
      <w:r w:rsidR="003F3B18" w:rsidRPr="00FF32E2">
        <w:rPr>
          <w:rFonts w:cs="Arial"/>
          <w:lang w:val="en-US"/>
        </w:rPr>
        <w:t>with</w:t>
      </w:r>
      <w:r w:rsidRPr="00FF32E2">
        <w:rPr>
          <w:rFonts w:cs="Arial"/>
          <w:lang w:val="en-US"/>
        </w:rPr>
        <w:t xml:space="preserve"> BRCA 1 and 2 mutations, HNPCC, FAP, Li-Fraumeni syndrome, MEN 1 and 2 </w:t>
      </w:r>
      <w:r w:rsidR="00F767F1">
        <w:rPr>
          <w:rFonts w:cs="Arial"/>
          <w:lang w:val="en-US"/>
        </w:rPr>
        <w:t>and others</w:t>
      </w:r>
    </w:p>
    <w:p w:rsidR="00B666C0" w:rsidRPr="00FF32E2" w:rsidRDefault="00B666C0" w:rsidP="004B4F3E">
      <w:p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</w:p>
    <w:p w:rsidR="004B4F3E" w:rsidRPr="00FF32E2" w:rsidRDefault="004B4F3E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Myelodysplastic syndrome.</w:t>
      </w:r>
    </w:p>
    <w:p w:rsidR="004B4F3E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</w:t>
      </w:r>
      <w:r w:rsidR="003F3B18" w:rsidRPr="00FF32E2">
        <w:rPr>
          <w:rFonts w:cs="Arial"/>
          <w:lang w:val="en-US"/>
        </w:rPr>
        <w:t>is</w:t>
      </w:r>
      <w:r w:rsidRPr="00FF32E2">
        <w:rPr>
          <w:rFonts w:cs="Arial"/>
          <w:lang w:val="en-US"/>
        </w:rPr>
        <w:t xml:space="preserve">, treatment </w:t>
      </w:r>
      <w:r w:rsidR="003F3B18" w:rsidRPr="00FF32E2">
        <w:rPr>
          <w:rFonts w:cs="Arial"/>
          <w:lang w:val="en-US"/>
        </w:rPr>
        <w:t>options</w:t>
      </w:r>
      <w:r w:rsidRPr="00FF32E2">
        <w:rPr>
          <w:rFonts w:cs="Arial"/>
          <w:lang w:val="en-US"/>
        </w:rPr>
        <w:t>, disease prognosis.</w:t>
      </w:r>
    </w:p>
    <w:p w:rsidR="00B666C0" w:rsidRPr="00FF32E2" w:rsidRDefault="00B666C0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4B4F3E" w:rsidRPr="00FF32E2" w:rsidRDefault="004B4F3E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Acute myeloid and lymph</w:t>
      </w:r>
      <w:r w:rsidR="003F3B18" w:rsidRPr="00FF32E2">
        <w:rPr>
          <w:rFonts w:cs="Arial"/>
          <w:b/>
          <w:lang w:val="en-US"/>
        </w:rPr>
        <w:t xml:space="preserve">ocytic </w:t>
      </w:r>
      <w:proofErr w:type="spellStart"/>
      <w:r w:rsidRPr="00FF32E2">
        <w:rPr>
          <w:rFonts w:cs="Arial"/>
          <w:b/>
          <w:lang w:val="en-US"/>
        </w:rPr>
        <w:t>leuk</w:t>
      </w:r>
      <w:r w:rsidR="00F767F1">
        <w:rPr>
          <w:rFonts w:cs="Arial"/>
          <w:b/>
          <w:lang w:val="en-US"/>
        </w:rPr>
        <w:t>a</w:t>
      </w:r>
      <w:r w:rsidRPr="00FF32E2">
        <w:rPr>
          <w:rFonts w:cs="Arial"/>
          <w:b/>
          <w:lang w:val="en-US"/>
        </w:rPr>
        <w:t>emia</w:t>
      </w:r>
      <w:proofErr w:type="spellEnd"/>
      <w:r w:rsidRPr="00FF32E2">
        <w:rPr>
          <w:rFonts w:cs="Arial"/>
          <w:b/>
          <w:lang w:val="en-US"/>
        </w:rPr>
        <w:t>.</w:t>
      </w:r>
    </w:p>
    <w:p w:rsidR="004B4F3E" w:rsidRPr="00FF32E2" w:rsidRDefault="004B4F3E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manifestations, diagnosis and treatment options, prognosis.</w:t>
      </w:r>
    </w:p>
    <w:p w:rsidR="00B666C0" w:rsidRPr="00FF32E2" w:rsidRDefault="00B666C0" w:rsidP="005F340F">
      <w:pPr>
        <w:ind w:left="360"/>
        <w:rPr>
          <w:rFonts w:cs="Arial"/>
          <w:b/>
          <w:lang w:val="en-US"/>
        </w:rPr>
      </w:pPr>
    </w:p>
    <w:p w:rsidR="005F340F" w:rsidRPr="00FF32E2" w:rsidRDefault="005F340F" w:rsidP="00B666C0">
      <w:pPr>
        <w:pStyle w:val="Odstavecseseznamem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Chronic myeloid </w:t>
      </w:r>
      <w:proofErr w:type="spellStart"/>
      <w:r w:rsidRPr="00FF32E2">
        <w:rPr>
          <w:rFonts w:cs="Arial"/>
          <w:b/>
          <w:lang w:val="en-US"/>
        </w:rPr>
        <w:t>leuk</w:t>
      </w:r>
      <w:r w:rsidR="00F767F1">
        <w:rPr>
          <w:rFonts w:cs="Arial"/>
          <w:b/>
          <w:lang w:val="en-US"/>
        </w:rPr>
        <w:t>a</w:t>
      </w:r>
      <w:r w:rsidRPr="00FF32E2">
        <w:rPr>
          <w:rFonts w:cs="Arial"/>
          <w:b/>
          <w:lang w:val="en-US"/>
        </w:rPr>
        <w:t>emia</w:t>
      </w:r>
      <w:proofErr w:type="spellEnd"/>
      <w:r w:rsidRPr="00FF32E2">
        <w:rPr>
          <w:rFonts w:cs="Arial"/>
          <w:b/>
          <w:lang w:val="en-US"/>
        </w:rPr>
        <w:t xml:space="preserve"> and other </w:t>
      </w:r>
      <w:proofErr w:type="spellStart"/>
      <w:r w:rsidRPr="00FF32E2">
        <w:rPr>
          <w:rFonts w:cs="Arial"/>
          <w:b/>
          <w:lang w:val="en-US"/>
        </w:rPr>
        <w:t>myeloproliferative</w:t>
      </w:r>
      <w:proofErr w:type="spellEnd"/>
      <w:r w:rsidRPr="00FF32E2">
        <w:rPr>
          <w:rFonts w:cs="Arial"/>
          <w:b/>
          <w:lang w:val="en-US"/>
        </w:rPr>
        <w:t xml:space="preserve"> diseases.</w:t>
      </w:r>
    </w:p>
    <w:p w:rsidR="005F340F" w:rsidRPr="00FF32E2" w:rsidRDefault="005F340F" w:rsidP="00B666C0">
      <w:pPr>
        <w:pStyle w:val="Odstavecseseznamem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Clinical signs of chronic myeloid </w:t>
      </w:r>
      <w:proofErr w:type="spellStart"/>
      <w:r w:rsidRPr="00FF32E2">
        <w:rPr>
          <w:rFonts w:cs="Arial"/>
          <w:lang w:val="en-US"/>
        </w:rPr>
        <w:t>leuk</w:t>
      </w:r>
      <w:r w:rsidR="00F767F1">
        <w:rPr>
          <w:rFonts w:cs="Arial"/>
          <w:lang w:val="en-US"/>
        </w:rPr>
        <w:t>a</w:t>
      </w:r>
      <w:r w:rsidRPr="00FF32E2">
        <w:rPr>
          <w:rFonts w:cs="Arial"/>
          <w:lang w:val="en-US"/>
        </w:rPr>
        <w:t>emia</w:t>
      </w:r>
      <w:proofErr w:type="spellEnd"/>
      <w:r w:rsidRPr="00FF32E2">
        <w:rPr>
          <w:rFonts w:cs="Arial"/>
          <w:lang w:val="en-US"/>
        </w:rPr>
        <w:t xml:space="preserve">, </w:t>
      </w:r>
      <w:proofErr w:type="spellStart"/>
      <w:r w:rsidRPr="00FF32E2">
        <w:rPr>
          <w:rFonts w:cs="Arial"/>
          <w:lang w:val="en-US"/>
        </w:rPr>
        <w:t>polycythemia</w:t>
      </w:r>
      <w:proofErr w:type="spellEnd"/>
      <w:r w:rsidR="003F3B18" w:rsidRPr="00FF32E2">
        <w:rPr>
          <w:rFonts w:cs="Arial"/>
          <w:lang w:val="en-US"/>
        </w:rPr>
        <w:t xml:space="preserve"> </w:t>
      </w:r>
      <w:proofErr w:type="spellStart"/>
      <w:proofErr w:type="gramStart"/>
      <w:r w:rsidR="003F3B18" w:rsidRPr="00FF32E2">
        <w:rPr>
          <w:rFonts w:cs="Arial"/>
          <w:lang w:val="en-US"/>
        </w:rPr>
        <w:t>vera</w:t>
      </w:r>
      <w:proofErr w:type="spellEnd"/>
      <w:proofErr w:type="gramEnd"/>
      <w:r w:rsidRPr="00FF32E2">
        <w:rPr>
          <w:rFonts w:cs="Arial"/>
          <w:lang w:val="en-US"/>
        </w:rPr>
        <w:t xml:space="preserve">, essential thrombocythemia, primary myelofibrosis and hypereosinophilic syndrome.  </w:t>
      </w:r>
      <w:r w:rsidR="003F3B18" w:rsidRPr="00FF32E2">
        <w:rPr>
          <w:rFonts w:cs="Arial"/>
          <w:lang w:val="en-US"/>
        </w:rPr>
        <w:t>D</w:t>
      </w:r>
      <w:r w:rsidRPr="00FF32E2">
        <w:rPr>
          <w:rFonts w:cs="Arial"/>
          <w:lang w:val="en-US"/>
        </w:rPr>
        <w:t>iagnosis and treatment options.</w:t>
      </w:r>
    </w:p>
    <w:p w:rsidR="00B666C0" w:rsidRPr="00FF32E2" w:rsidRDefault="00B666C0" w:rsidP="005F340F">
      <w:pPr>
        <w:pStyle w:val="Zkladntextodsazen"/>
        <w:ind w:left="368" w:hanging="113"/>
        <w:rPr>
          <w:rFonts w:cs="Arial"/>
          <w:b/>
          <w:lang w:val="en-US"/>
        </w:rPr>
      </w:pPr>
    </w:p>
    <w:p w:rsidR="005F340F" w:rsidRPr="00FF32E2" w:rsidRDefault="005F340F" w:rsidP="00B666C0">
      <w:pPr>
        <w:pStyle w:val="Zkladntextodsazen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Malignant </w:t>
      </w:r>
      <w:r w:rsidR="003F3B18" w:rsidRPr="00FF32E2">
        <w:rPr>
          <w:rFonts w:cs="Arial"/>
          <w:b/>
          <w:lang w:val="en-US"/>
        </w:rPr>
        <w:t>low-grade non-Hodgkin lymphoma</w:t>
      </w:r>
      <w:r w:rsidRPr="00FF32E2">
        <w:rPr>
          <w:rFonts w:cs="Arial"/>
          <w:b/>
          <w:lang w:val="en-US"/>
        </w:rPr>
        <w:t>.</w:t>
      </w:r>
    </w:p>
    <w:p w:rsidR="005F340F" w:rsidRPr="00FF32E2" w:rsidRDefault="005F340F" w:rsidP="00B666C0">
      <w:pPr>
        <w:pStyle w:val="Zkladntextodsazen"/>
        <w:ind w:left="720" w:firstLine="0"/>
        <w:rPr>
          <w:rFonts w:cs="Arial"/>
          <w:lang w:val="en-US"/>
        </w:rPr>
      </w:pPr>
      <w:r w:rsidRPr="00FF32E2">
        <w:rPr>
          <w:rFonts w:cs="Arial"/>
          <w:lang w:val="en-US"/>
        </w:rPr>
        <w:t xml:space="preserve">Clinical signs, diagnostic and therapeutic </w:t>
      </w:r>
      <w:r w:rsidR="00CF67AA" w:rsidRPr="00FF32E2">
        <w:rPr>
          <w:rFonts w:cs="Arial"/>
          <w:lang w:val="en-US"/>
        </w:rPr>
        <w:t>approaches</w:t>
      </w:r>
      <w:r w:rsidRPr="00FF32E2">
        <w:rPr>
          <w:rFonts w:cs="Arial"/>
          <w:lang w:val="en-US"/>
        </w:rPr>
        <w:t xml:space="preserve">, and post-treatment follow-up. </w:t>
      </w:r>
      <w:proofErr w:type="gramStart"/>
      <w:r w:rsidRPr="00FF32E2">
        <w:rPr>
          <w:rFonts w:cs="Arial"/>
          <w:lang w:val="en-US"/>
        </w:rPr>
        <w:t xml:space="preserve">Follicular lymphoma, chronic </w:t>
      </w:r>
      <w:r w:rsidR="00CF67AA" w:rsidRPr="00FF32E2">
        <w:rPr>
          <w:rFonts w:cs="Arial"/>
          <w:lang w:val="en-US"/>
        </w:rPr>
        <w:t>lymphocytic</w:t>
      </w:r>
      <w:r w:rsidRPr="00FF32E2">
        <w:rPr>
          <w:rFonts w:cs="Arial"/>
          <w:lang w:val="en-US"/>
        </w:rPr>
        <w:t xml:space="preserve"> </w:t>
      </w:r>
      <w:proofErr w:type="spellStart"/>
      <w:r w:rsidRPr="00FF32E2">
        <w:rPr>
          <w:rFonts w:cs="Arial"/>
          <w:lang w:val="en-US"/>
        </w:rPr>
        <w:t>leuk</w:t>
      </w:r>
      <w:r w:rsidR="00F767F1">
        <w:rPr>
          <w:rFonts w:cs="Arial"/>
          <w:lang w:val="en-US"/>
        </w:rPr>
        <w:t>a</w:t>
      </w:r>
      <w:r w:rsidRPr="00FF32E2">
        <w:rPr>
          <w:rFonts w:cs="Arial"/>
          <w:lang w:val="en-US"/>
        </w:rPr>
        <w:t>emia</w:t>
      </w:r>
      <w:proofErr w:type="spellEnd"/>
      <w:r w:rsidRPr="00FF32E2">
        <w:rPr>
          <w:rFonts w:cs="Arial"/>
          <w:lang w:val="en-US"/>
        </w:rPr>
        <w:t xml:space="preserve">, hairy cell </w:t>
      </w:r>
      <w:proofErr w:type="spellStart"/>
      <w:r w:rsidRPr="00FF32E2">
        <w:rPr>
          <w:rFonts w:cs="Arial"/>
          <w:lang w:val="en-US"/>
        </w:rPr>
        <w:t>leuk</w:t>
      </w:r>
      <w:r w:rsidR="00F767F1">
        <w:rPr>
          <w:rFonts w:cs="Arial"/>
          <w:lang w:val="en-US"/>
        </w:rPr>
        <w:t>a</w:t>
      </w:r>
      <w:r w:rsidRPr="00FF32E2">
        <w:rPr>
          <w:rFonts w:cs="Arial"/>
          <w:lang w:val="en-US"/>
        </w:rPr>
        <w:t>emia</w:t>
      </w:r>
      <w:proofErr w:type="spellEnd"/>
      <w:r w:rsidRPr="00FF32E2">
        <w:rPr>
          <w:rFonts w:cs="Arial"/>
          <w:lang w:val="en-US"/>
        </w:rPr>
        <w:t>.</w:t>
      </w:r>
      <w:proofErr w:type="gramEnd"/>
    </w:p>
    <w:p w:rsidR="00B666C0" w:rsidRPr="00FF32E2" w:rsidRDefault="00B666C0" w:rsidP="005F340F">
      <w:pPr>
        <w:tabs>
          <w:tab w:val="left" w:pos="360"/>
          <w:tab w:val="right" w:leader="dot" w:pos="8344"/>
          <w:tab w:val="right" w:pos="8948"/>
        </w:tabs>
        <w:spacing w:before="28"/>
        <w:ind w:left="360"/>
        <w:rPr>
          <w:rFonts w:cs="Arial"/>
          <w:b/>
          <w:lang w:val="en-US"/>
        </w:rPr>
      </w:pPr>
    </w:p>
    <w:p w:rsidR="005F340F" w:rsidRPr="00FF32E2" w:rsidRDefault="005F340F" w:rsidP="00B666C0">
      <w:pPr>
        <w:pStyle w:val="Odstavecseseznamem"/>
        <w:numPr>
          <w:ilvl w:val="0"/>
          <w:numId w:val="44"/>
        </w:numPr>
        <w:tabs>
          <w:tab w:val="left" w:pos="360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Malignant </w:t>
      </w:r>
      <w:r w:rsidR="00CF67AA" w:rsidRPr="00FF32E2">
        <w:rPr>
          <w:rFonts w:cs="Arial"/>
          <w:b/>
          <w:lang w:val="en-US"/>
        </w:rPr>
        <w:t>intermediate or high-grade non-Hodgkin lymphoma</w:t>
      </w:r>
      <w:r w:rsidRPr="00FF32E2">
        <w:rPr>
          <w:rFonts w:cs="Arial"/>
          <w:b/>
          <w:lang w:val="en-US"/>
        </w:rPr>
        <w:t>.</w:t>
      </w:r>
    </w:p>
    <w:p w:rsidR="005F340F" w:rsidRPr="00FF32E2" w:rsidRDefault="005F340F" w:rsidP="00B666C0">
      <w:pPr>
        <w:pStyle w:val="Odstavecseseznamem"/>
        <w:tabs>
          <w:tab w:val="left" w:pos="360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lang w:val="en-US"/>
        </w:rPr>
        <w:lastRenderedPageBreak/>
        <w:t xml:space="preserve">Clinical signs, diagnostic and therapeutic </w:t>
      </w:r>
      <w:r w:rsidR="00CF67AA" w:rsidRPr="00FF32E2">
        <w:rPr>
          <w:rFonts w:cs="Arial"/>
          <w:lang w:val="en-US"/>
        </w:rPr>
        <w:t>approaches</w:t>
      </w:r>
      <w:r w:rsidR="00F767F1">
        <w:rPr>
          <w:rFonts w:cs="Arial"/>
          <w:lang w:val="en-US"/>
        </w:rPr>
        <w:t xml:space="preserve">, </w:t>
      </w:r>
      <w:r w:rsidR="00CF67AA" w:rsidRPr="00FF32E2">
        <w:rPr>
          <w:rFonts w:cs="Arial"/>
          <w:lang w:val="en-US"/>
        </w:rPr>
        <w:t>post-treatment follow</w:t>
      </w:r>
      <w:r w:rsidR="00F767F1">
        <w:rPr>
          <w:rFonts w:cs="Arial"/>
          <w:lang w:val="en-US"/>
        </w:rPr>
        <w:t xml:space="preserve"> </w:t>
      </w:r>
      <w:r w:rsidR="00CF67AA" w:rsidRPr="00FF32E2">
        <w:rPr>
          <w:rFonts w:cs="Arial"/>
          <w:lang w:val="en-US"/>
        </w:rPr>
        <w:t>up</w:t>
      </w:r>
      <w:r w:rsidRPr="00FF32E2">
        <w:rPr>
          <w:rFonts w:cs="Arial"/>
          <w:lang w:val="en-US"/>
        </w:rPr>
        <w:t xml:space="preserve"> - </w:t>
      </w:r>
      <w:r w:rsidR="00CF67AA" w:rsidRPr="00FF32E2">
        <w:rPr>
          <w:rFonts w:cs="Arial"/>
          <w:lang w:val="en-US"/>
        </w:rPr>
        <w:t>diffuse large B-cell lymphoma</w:t>
      </w:r>
      <w:r w:rsidR="00F767F1">
        <w:rPr>
          <w:rFonts w:cs="Arial"/>
          <w:lang w:val="en-US"/>
        </w:rPr>
        <w:t xml:space="preserve"> and </w:t>
      </w:r>
      <w:proofErr w:type="spellStart"/>
      <w:r w:rsidR="00F767F1">
        <w:rPr>
          <w:rFonts w:cs="Arial"/>
          <w:lang w:val="en-US"/>
        </w:rPr>
        <w:t>othera</w:t>
      </w:r>
      <w:proofErr w:type="spellEnd"/>
    </w:p>
    <w:p w:rsidR="005F340F" w:rsidRPr="00FF32E2" w:rsidRDefault="005F340F" w:rsidP="00B666C0">
      <w:p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</w:p>
    <w:p w:rsidR="005F340F" w:rsidRPr="00FF32E2" w:rsidRDefault="005F340F" w:rsidP="00B666C0">
      <w:pPr>
        <w:pStyle w:val="Odstavecseseznamem"/>
        <w:numPr>
          <w:ilvl w:val="0"/>
          <w:numId w:val="44"/>
        </w:numPr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>Hodgkin disease.</w:t>
      </w:r>
    </w:p>
    <w:p w:rsidR="005F340F" w:rsidRPr="00FF32E2" w:rsidRDefault="005F340F" w:rsidP="00B666C0">
      <w:pPr>
        <w:pStyle w:val="Odstavecseseznamem"/>
        <w:tabs>
          <w:tab w:val="left" w:pos="519"/>
          <w:tab w:val="right" w:leader="dot" w:pos="8344"/>
          <w:tab w:val="right" w:pos="8948"/>
        </w:tabs>
        <w:spacing w:before="28"/>
        <w:rPr>
          <w:rFonts w:cs="Arial"/>
          <w:lang w:val="en-US"/>
        </w:rPr>
      </w:pPr>
      <w:r w:rsidRPr="00FF32E2">
        <w:rPr>
          <w:rFonts w:cs="Arial"/>
          <w:lang w:val="en-US"/>
        </w:rPr>
        <w:t>Clinical signs, diagnosis and treatment, follow-up after treatment.</w:t>
      </w:r>
    </w:p>
    <w:p w:rsidR="00B666C0" w:rsidRPr="00FF32E2" w:rsidRDefault="00B666C0" w:rsidP="005F340F">
      <w:pPr>
        <w:pStyle w:val="Zkladntextodsazen2"/>
        <w:rPr>
          <w:rFonts w:cs="Arial"/>
          <w:b/>
          <w:lang w:val="en-US"/>
        </w:rPr>
      </w:pPr>
    </w:p>
    <w:p w:rsidR="005F340F" w:rsidRPr="00FF32E2" w:rsidRDefault="005F340F" w:rsidP="00B666C0">
      <w:pPr>
        <w:pStyle w:val="Zkladntextodsazen2"/>
        <w:numPr>
          <w:ilvl w:val="0"/>
          <w:numId w:val="44"/>
        </w:numPr>
        <w:rPr>
          <w:rFonts w:cs="Arial"/>
          <w:b/>
          <w:lang w:val="en-US"/>
        </w:rPr>
      </w:pPr>
      <w:r w:rsidRPr="00FF32E2">
        <w:rPr>
          <w:rFonts w:cs="Arial"/>
          <w:b/>
          <w:lang w:val="en-US"/>
        </w:rPr>
        <w:t xml:space="preserve">Multiple myeloma and monoclonal gammopathy of </w:t>
      </w:r>
      <w:r w:rsidR="000D0555" w:rsidRPr="00FF32E2">
        <w:rPr>
          <w:rFonts w:cs="Arial"/>
          <w:b/>
          <w:lang w:val="en-US"/>
        </w:rPr>
        <w:t>undetermined</w:t>
      </w:r>
      <w:r w:rsidRPr="00FF32E2">
        <w:rPr>
          <w:rFonts w:cs="Arial"/>
          <w:b/>
          <w:lang w:val="en-US"/>
        </w:rPr>
        <w:t xml:space="preserve"> significance (MGUS) and other diseases </w:t>
      </w:r>
      <w:r w:rsidR="00F767F1">
        <w:rPr>
          <w:rFonts w:cs="Arial"/>
          <w:b/>
          <w:lang w:val="en-US"/>
        </w:rPr>
        <w:t xml:space="preserve">associated with </w:t>
      </w:r>
      <w:r w:rsidRPr="00FF32E2">
        <w:rPr>
          <w:rFonts w:cs="Arial"/>
          <w:b/>
          <w:lang w:val="en-US"/>
        </w:rPr>
        <w:t>monoclonal immunoglobulin (</w:t>
      </w:r>
      <w:proofErr w:type="spellStart"/>
      <w:r w:rsidRPr="00FF32E2">
        <w:rPr>
          <w:rFonts w:cs="Arial"/>
          <w:b/>
          <w:lang w:val="en-US"/>
        </w:rPr>
        <w:t>Waldenström</w:t>
      </w:r>
      <w:proofErr w:type="spellEnd"/>
      <w:r w:rsidRPr="00FF32E2">
        <w:rPr>
          <w:rFonts w:cs="Arial"/>
          <w:b/>
          <w:lang w:val="en-US"/>
        </w:rPr>
        <w:t xml:space="preserve"> </w:t>
      </w:r>
      <w:proofErr w:type="spellStart"/>
      <w:r w:rsidRPr="00FF32E2">
        <w:rPr>
          <w:rFonts w:cs="Arial"/>
          <w:b/>
          <w:lang w:val="en-US"/>
        </w:rPr>
        <w:t>macroglobulinemia</w:t>
      </w:r>
      <w:proofErr w:type="spellEnd"/>
      <w:r w:rsidRPr="00FF32E2">
        <w:rPr>
          <w:rFonts w:cs="Arial"/>
          <w:b/>
          <w:lang w:val="en-US"/>
        </w:rPr>
        <w:t>, AL amyloidosis)</w:t>
      </w:r>
    </w:p>
    <w:p w:rsidR="005F340F" w:rsidRPr="00FF32E2" w:rsidRDefault="005F340F" w:rsidP="00B666C0">
      <w:pPr>
        <w:pStyle w:val="Zkladntextodsazen2"/>
        <w:ind w:left="720"/>
        <w:rPr>
          <w:rFonts w:cs="Arial"/>
          <w:lang w:val="en-US"/>
        </w:rPr>
      </w:pPr>
      <w:r w:rsidRPr="00FF32E2">
        <w:rPr>
          <w:rFonts w:cs="Arial"/>
          <w:lang w:val="en-US"/>
        </w:rPr>
        <w:t>Clinical manifestations, diagnosis, comprehensive treatment (antitumor and supportive) and follow-up</w:t>
      </w:r>
    </w:p>
    <w:p w:rsidR="006029E0" w:rsidRPr="00FF32E2" w:rsidRDefault="006029E0" w:rsidP="006029E0">
      <w:pPr>
        <w:pStyle w:val="Zkladntextodsazen2"/>
        <w:ind w:left="360"/>
        <w:rPr>
          <w:rFonts w:cs="Arial"/>
          <w:lang w:val="en-US"/>
        </w:rPr>
      </w:pPr>
    </w:p>
    <w:p w:rsidR="006029E0" w:rsidRPr="00FF32E2" w:rsidRDefault="006029E0" w:rsidP="006029E0">
      <w:pPr>
        <w:rPr>
          <w:lang w:val="en-US"/>
        </w:rPr>
      </w:pPr>
    </w:p>
    <w:p w:rsidR="006029E0" w:rsidRPr="00FF32E2" w:rsidRDefault="006029E0" w:rsidP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p w:rsidR="006029E0" w:rsidRPr="00FF32E2" w:rsidRDefault="006029E0">
      <w:pPr>
        <w:rPr>
          <w:lang w:val="en-US"/>
        </w:rPr>
      </w:pPr>
    </w:p>
    <w:sectPr w:rsidR="006029E0" w:rsidRPr="00FF32E2" w:rsidSect="005F55D5">
      <w:footerReference w:type="even" r:id="rId8"/>
      <w:footerReference w:type="default" r:id="rId9"/>
      <w:pgSz w:w="11906" w:h="16838" w:code="9"/>
      <w:pgMar w:top="1134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F9" w:rsidRDefault="00BE56F9">
      <w:r>
        <w:separator/>
      </w:r>
    </w:p>
  </w:endnote>
  <w:endnote w:type="continuationSeparator" w:id="0">
    <w:p w:rsidR="00BE56F9" w:rsidRDefault="00BE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0B" w:rsidRDefault="00ED17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6500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500B" w:rsidRDefault="0066500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00B" w:rsidRDefault="00ED17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6500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67F1">
      <w:rPr>
        <w:rStyle w:val="slostrnky"/>
        <w:noProof/>
      </w:rPr>
      <w:t>6</w:t>
    </w:r>
    <w:r>
      <w:rPr>
        <w:rStyle w:val="slostrnky"/>
      </w:rPr>
      <w:fldChar w:fldCharType="end"/>
    </w:r>
  </w:p>
  <w:p w:rsidR="0066500B" w:rsidRDefault="006650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F9" w:rsidRDefault="00BE56F9">
      <w:r>
        <w:separator/>
      </w:r>
    </w:p>
  </w:footnote>
  <w:footnote w:type="continuationSeparator" w:id="0">
    <w:p w:rsidR="00BE56F9" w:rsidRDefault="00BE5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8F4"/>
    <w:multiLevelType w:val="hybridMultilevel"/>
    <w:tmpl w:val="CC1008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62D7"/>
    <w:multiLevelType w:val="hybridMultilevel"/>
    <w:tmpl w:val="47AAA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56759"/>
    <w:multiLevelType w:val="hybridMultilevel"/>
    <w:tmpl w:val="442A5C48"/>
    <w:lvl w:ilvl="0" w:tplc="9B50C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B412B"/>
    <w:multiLevelType w:val="hybridMultilevel"/>
    <w:tmpl w:val="996C3C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20439"/>
    <w:multiLevelType w:val="hybridMultilevel"/>
    <w:tmpl w:val="DDA456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D2E11"/>
    <w:multiLevelType w:val="hybridMultilevel"/>
    <w:tmpl w:val="BC72E2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D0198"/>
    <w:multiLevelType w:val="hybridMultilevel"/>
    <w:tmpl w:val="31D63D7E"/>
    <w:lvl w:ilvl="0" w:tplc="9B50C14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197723F7"/>
    <w:multiLevelType w:val="hybridMultilevel"/>
    <w:tmpl w:val="D1A2C12A"/>
    <w:lvl w:ilvl="0" w:tplc="9B5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BC34C8D"/>
    <w:multiLevelType w:val="hybridMultilevel"/>
    <w:tmpl w:val="88CA169A"/>
    <w:lvl w:ilvl="0" w:tplc="16A89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61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E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2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C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8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1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22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23CA1"/>
    <w:multiLevelType w:val="hybridMultilevel"/>
    <w:tmpl w:val="33B04B12"/>
    <w:lvl w:ilvl="0" w:tplc="AE2E9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E6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0F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2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08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6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C0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545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FA6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A75B0"/>
    <w:multiLevelType w:val="hybridMultilevel"/>
    <w:tmpl w:val="466AE5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563DF"/>
    <w:multiLevelType w:val="hybridMultilevel"/>
    <w:tmpl w:val="59F69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C41DC"/>
    <w:multiLevelType w:val="hybridMultilevel"/>
    <w:tmpl w:val="A7E8E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FC6577"/>
    <w:multiLevelType w:val="hybridMultilevel"/>
    <w:tmpl w:val="A648B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364AE"/>
    <w:multiLevelType w:val="hybridMultilevel"/>
    <w:tmpl w:val="7E062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06D8"/>
    <w:multiLevelType w:val="hybridMultilevel"/>
    <w:tmpl w:val="47341232"/>
    <w:lvl w:ilvl="0" w:tplc="9B50C14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>
    <w:nsid w:val="2DAF47F0"/>
    <w:multiLevelType w:val="hybridMultilevel"/>
    <w:tmpl w:val="FCD29F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50464"/>
    <w:multiLevelType w:val="hybridMultilevel"/>
    <w:tmpl w:val="644402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FD0460"/>
    <w:multiLevelType w:val="hybridMultilevel"/>
    <w:tmpl w:val="EE52508C"/>
    <w:lvl w:ilvl="0" w:tplc="E8222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06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8C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04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65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DAE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04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6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EE6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8C7113"/>
    <w:multiLevelType w:val="hybridMultilevel"/>
    <w:tmpl w:val="9AE49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0C20F0"/>
    <w:multiLevelType w:val="hybridMultilevel"/>
    <w:tmpl w:val="7AB86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1A0CBB"/>
    <w:multiLevelType w:val="hybridMultilevel"/>
    <w:tmpl w:val="823CDE8E"/>
    <w:lvl w:ilvl="0" w:tplc="929C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01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07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89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B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985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25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27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66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3D51BF"/>
    <w:multiLevelType w:val="hybridMultilevel"/>
    <w:tmpl w:val="BA7012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2318A"/>
    <w:multiLevelType w:val="hybridMultilevel"/>
    <w:tmpl w:val="9086F4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73251"/>
    <w:multiLevelType w:val="hybridMultilevel"/>
    <w:tmpl w:val="08D092F2"/>
    <w:lvl w:ilvl="0" w:tplc="9B50C1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42C7D"/>
    <w:multiLevelType w:val="hybridMultilevel"/>
    <w:tmpl w:val="063C6A66"/>
    <w:lvl w:ilvl="0" w:tplc="CF6291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3ECB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AE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0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E9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50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7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CB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3A0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A28F5"/>
    <w:multiLevelType w:val="hybridMultilevel"/>
    <w:tmpl w:val="E9E47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23A9D"/>
    <w:multiLevelType w:val="hybridMultilevel"/>
    <w:tmpl w:val="C46C1B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C66C27"/>
    <w:multiLevelType w:val="hybridMultilevel"/>
    <w:tmpl w:val="AF5E494C"/>
    <w:lvl w:ilvl="0" w:tplc="9B50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F3184"/>
    <w:multiLevelType w:val="hybridMultilevel"/>
    <w:tmpl w:val="2E304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AA56E7"/>
    <w:multiLevelType w:val="hybridMultilevel"/>
    <w:tmpl w:val="483A568C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1">
    <w:nsid w:val="62924E97"/>
    <w:multiLevelType w:val="hybridMultilevel"/>
    <w:tmpl w:val="814CD3CE"/>
    <w:lvl w:ilvl="0" w:tplc="9292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AD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82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5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A81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561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86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7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C7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F4AC5"/>
    <w:multiLevelType w:val="hybridMultilevel"/>
    <w:tmpl w:val="695EB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5B3B28"/>
    <w:multiLevelType w:val="hybridMultilevel"/>
    <w:tmpl w:val="70A60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B0F81"/>
    <w:multiLevelType w:val="hybridMultilevel"/>
    <w:tmpl w:val="DE3A04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4C25B1"/>
    <w:multiLevelType w:val="hybridMultilevel"/>
    <w:tmpl w:val="7A50B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06667"/>
    <w:multiLevelType w:val="hybridMultilevel"/>
    <w:tmpl w:val="86CA6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C93090"/>
    <w:multiLevelType w:val="hybridMultilevel"/>
    <w:tmpl w:val="02A84DFE"/>
    <w:lvl w:ilvl="0" w:tplc="9B50C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81A37"/>
    <w:multiLevelType w:val="hybridMultilevel"/>
    <w:tmpl w:val="A6243B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F282B"/>
    <w:multiLevelType w:val="hybridMultilevel"/>
    <w:tmpl w:val="6804B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C30A75"/>
    <w:multiLevelType w:val="hybridMultilevel"/>
    <w:tmpl w:val="BC48BA32"/>
    <w:lvl w:ilvl="0" w:tplc="64BAD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09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501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84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22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CC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0C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C9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F65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293993"/>
    <w:multiLevelType w:val="singleLevel"/>
    <w:tmpl w:val="1E9A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CAF0A2B"/>
    <w:multiLevelType w:val="hybridMultilevel"/>
    <w:tmpl w:val="7804A5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827B4C"/>
    <w:multiLevelType w:val="hybridMultilevel"/>
    <w:tmpl w:val="D3422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0"/>
  </w:num>
  <w:num w:numId="4">
    <w:abstractNumId w:val="8"/>
  </w:num>
  <w:num w:numId="5">
    <w:abstractNumId w:val="21"/>
  </w:num>
  <w:num w:numId="6">
    <w:abstractNumId w:val="31"/>
  </w:num>
  <w:num w:numId="7">
    <w:abstractNumId w:val="41"/>
  </w:num>
  <w:num w:numId="8">
    <w:abstractNumId w:val="18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13"/>
  </w:num>
  <w:num w:numId="14">
    <w:abstractNumId w:val="36"/>
  </w:num>
  <w:num w:numId="15">
    <w:abstractNumId w:val="32"/>
  </w:num>
  <w:num w:numId="16">
    <w:abstractNumId w:val="11"/>
  </w:num>
  <w:num w:numId="17">
    <w:abstractNumId w:val="42"/>
  </w:num>
  <w:num w:numId="18">
    <w:abstractNumId w:val="23"/>
  </w:num>
  <w:num w:numId="19">
    <w:abstractNumId w:val="22"/>
  </w:num>
  <w:num w:numId="20">
    <w:abstractNumId w:val="43"/>
  </w:num>
  <w:num w:numId="21">
    <w:abstractNumId w:val="17"/>
  </w:num>
  <w:num w:numId="22">
    <w:abstractNumId w:val="35"/>
  </w:num>
  <w:num w:numId="23">
    <w:abstractNumId w:val="5"/>
  </w:num>
  <w:num w:numId="24">
    <w:abstractNumId w:val="4"/>
  </w:num>
  <w:num w:numId="25">
    <w:abstractNumId w:val="0"/>
  </w:num>
  <w:num w:numId="26">
    <w:abstractNumId w:val="1"/>
  </w:num>
  <w:num w:numId="27">
    <w:abstractNumId w:val="33"/>
  </w:num>
  <w:num w:numId="28">
    <w:abstractNumId w:val="26"/>
  </w:num>
  <w:num w:numId="29">
    <w:abstractNumId w:val="30"/>
  </w:num>
  <w:num w:numId="30">
    <w:abstractNumId w:val="14"/>
  </w:num>
  <w:num w:numId="31">
    <w:abstractNumId w:val="34"/>
  </w:num>
  <w:num w:numId="32">
    <w:abstractNumId w:val="19"/>
  </w:num>
  <w:num w:numId="33">
    <w:abstractNumId w:val="38"/>
  </w:num>
  <w:num w:numId="34">
    <w:abstractNumId w:val="3"/>
  </w:num>
  <w:num w:numId="35">
    <w:abstractNumId w:val="39"/>
  </w:num>
  <w:num w:numId="36">
    <w:abstractNumId w:val="29"/>
  </w:num>
  <w:num w:numId="37">
    <w:abstractNumId w:val="27"/>
  </w:num>
  <w:num w:numId="38">
    <w:abstractNumId w:val="7"/>
  </w:num>
  <w:num w:numId="39">
    <w:abstractNumId w:val="6"/>
  </w:num>
  <w:num w:numId="40">
    <w:abstractNumId w:val="15"/>
  </w:num>
  <w:num w:numId="41">
    <w:abstractNumId w:val="37"/>
  </w:num>
  <w:num w:numId="42">
    <w:abstractNumId w:val="28"/>
  </w:num>
  <w:num w:numId="43">
    <w:abstractNumId w:val="24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E0"/>
    <w:rsid w:val="000D0555"/>
    <w:rsid w:val="000E0098"/>
    <w:rsid w:val="000E1D8E"/>
    <w:rsid w:val="000F555A"/>
    <w:rsid w:val="00122AA9"/>
    <w:rsid w:val="00125FBD"/>
    <w:rsid w:val="00174152"/>
    <w:rsid w:val="001A754D"/>
    <w:rsid w:val="001D5D9A"/>
    <w:rsid w:val="001E4392"/>
    <w:rsid w:val="00213163"/>
    <w:rsid w:val="00227BF7"/>
    <w:rsid w:val="00232BB6"/>
    <w:rsid w:val="002408EC"/>
    <w:rsid w:val="00267E8F"/>
    <w:rsid w:val="002A34CA"/>
    <w:rsid w:val="002B20AC"/>
    <w:rsid w:val="002D21FF"/>
    <w:rsid w:val="002D6B0A"/>
    <w:rsid w:val="002F2BE1"/>
    <w:rsid w:val="002F3F6A"/>
    <w:rsid w:val="002F7996"/>
    <w:rsid w:val="00391D55"/>
    <w:rsid w:val="003D380A"/>
    <w:rsid w:val="003F1250"/>
    <w:rsid w:val="003F3B18"/>
    <w:rsid w:val="00403547"/>
    <w:rsid w:val="0042542D"/>
    <w:rsid w:val="00426C05"/>
    <w:rsid w:val="004307A4"/>
    <w:rsid w:val="00433CB0"/>
    <w:rsid w:val="00440042"/>
    <w:rsid w:val="00441801"/>
    <w:rsid w:val="004426B0"/>
    <w:rsid w:val="0045200E"/>
    <w:rsid w:val="004613C4"/>
    <w:rsid w:val="004A0416"/>
    <w:rsid w:val="004B2CFE"/>
    <w:rsid w:val="004B4F3E"/>
    <w:rsid w:val="004B505A"/>
    <w:rsid w:val="004B6B3D"/>
    <w:rsid w:val="004C078E"/>
    <w:rsid w:val="004C0CC4"/>
    <w:rsid w:val="005124A2"/>
    <w:rsid w:val="005152DF"/>
    <w:rsid w:val="0054023E"/>
    <w:rsid w:val="00553352"/>
    <w:rsid w:val="00557198"/>
    <w:rsid w:val="005611AC"/>
    <w:rsid w:val="005B36FD"/>
    <w:rsid w:val="005E59D1"/>
    <w:rsid w:val="005F340F"/>
    <w:rsid w:val="005F55D5"/>
    <w:rsid w:val="005F7BD7"/>
    <w:rsid w:val="006029E0"/>
    <w:rsid w:val="00623459"/>
    <w:rsid w:val="006376E1"/>
    <w:rsid w:val="00644649"/>
    <w:rsid w:val="0066500B"/>
    <w:rsid w:val="00675B9C"/>
    <w:rsid w:val="00686BD7"/>
    <w:rsid w:val="006A158E"/>
    <w:rsid w:val="006A5C6B"/>
    <w:rsid w:val="006B6796"/>
    <w:rsid w:val="006D1FA5"/>
    <w:rsid w:val="006F076D"/>
    <w:rsid w:val="00723EEF"/>
    <w:rsid w:val="00726060"/>
    <w:rsid w:val="00727667"/>
    <w:rsid w:val="00740D27"/>
    <w:rsid w:val="00751329"/>
    <w:rsid w:val="007A03C3"/>
    <w:rsid w:val="007A236E"/>
    <w:rsid w:val="007D230E"/>
    <w:rsid w:val="007E489C"/>
    <w:rsid w:val="007E7A98"/>
    <w:rsid w:val="0081514A"/>
    <w:rsid w:val="00842426"/>
    <w:rsid w:val="008B736B"/>
    <w:rsid w:val="008D0744"/>
    <w:rsid w:val="008E0D14"/>
    <w:rsid w:val="008E7962"/>
    <w:rsid w:val="008F22DC"/>
    <w:rsid w:val="008F2631"/>
    <w:rsid w:val="009000A4"/>
    <w:rsid w:val="009339A9"/>
    <w:rsid w:val="00935D77"/>
    <w:rsid w:val="009553FB"/>
    <w:rsid w:val="009575B0"/>
    <w:rsid w:val="009658C0"/>
    <w:rsid w:val="009B03D1"/>
    <w:rsid w:val="009B5396"/>
    <w:rsid w:val="009D3599"/>
    <w:rsid w:val="009F3DE2"/>
    <w:rsid w:val="009F409D"/>
    <w:rsid w:val="009F6498"/>
    <w:rsid w:val="00A024CC"/>
    <w:rsid w:val="00A118CB"/>
    <w:rsid w:val="00A1636B"/>
    <w:rsid w:val="00A2355F"/>
    <w:rsid w:val="00A3602C"/>
    <w:rsid w:val="00A5707D"/>
    <w:rsid w:val="00AD05C3"/>
    <w:rsid w:val="00B666C0"/>
    <w:rsid w:val="00B71C76"/>
    <w:rsid w:val="00B97A22"/>
    <w:rsid w:val="00BA1C21"/>
    <w:rsid w:val="00BC4D23"/>
    <w:rsid w:val="00BE56F9"/>
    <w:rsid w:val="00C11C01"/>
    <w:rsid w:val="00C53BD7"/>
    <w:rsid w:val="00C55364"/>
    <w:rsid w:val="00C5786C"/>
    <w:rsid w:val="00C76971"/>
    <w:rsid w:val="00C81036"/>
    <w:rsid w:val="00CB78CC"/>
    <w:rsid w:val="00CB796D"/>
    <w:rsid w:val="00CF4749"/>
    <w:rsid w:val="00CF5CB6"/>
    <w:rsid w:val="00CF67AA"/>
    <w:rsid w:val="00CF6E98"/>
    <w:rsid w:val="00D2437D"/>
    <w:rsid w:val="00D37D9E"/>
    <w:rsid w:val="00D43802"/>
    <w:rsid w:val="00D560BD"/>
    <w:rsid w:val="00D64A58"/>
    <w:rsid w:val="00D64DF4"/>
    <w:rsid w:val="00D674C0"/>
    <w:rsid w:val="00D675D8"/>
    <w:rsid w:val="00D75F89"/>
    <w:rsid w:val="00D86A09"/>
    <w:rsid w:val="00DB0D1A"/>
    <w:rsid w:val="00DC1CA1"/>
    <w:rsid w:val="00E340D3"/>
    <w:rsid w:val="00E34B67"/>
    <w:rsid w:val="00E455F1"/>
    <w:rsid w:val="00E57778"/>
    <w:rsid w:val="00ED1711"/>
    <w:rsid w:val="00EE0D92"/>
    <w:rsid w:val="00EE6F3F"/>
    <w:rsid w:val="00EF0270"/>
    <w:rsid w:val="00F43464"/>
    <w:rsid w:val="00F6002E"/>
    <w:rsid w:val="00F7228C"/>
    <w:rsid w:val="00F753ED"/>
    <w:rsid w:val="00F767F1"/>
    <w:rsid w:val="00FE12F9"/>
    <w:rsid w:val="00FE62C2"/>
    <w:rsid w:val="00FF0D87"/>
    <w:rsid w:val="00F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12"/>
    <w:qFormat/>
    <w:rsid w:val="004613C4"/>
    <w:rPr>
      <w:rFonts w:ascii="Arial" w:hAnsi="Arial"/>
      <w:sz w:val="24"/>
    </w:rPr>
  </w:style>
  <w:style w:type="paragraph" w:styleId="Nadpis1">
    <w:name w:val="heading 1"/>
    <w:aliases w:val="Nadpis 1 Char Char Char Char Char Char Char Char Char Char Char Char Char"/>
    <w:basedOn w:val="Normln"/>
    <w:next w:val="Normln"/>
    <w:qFormat/>
    <w:rsid w:val="005F55D5"/>
    <w:pPr>
      <w:keepNext/>
      <w:spacing w:before="240" w:after="60"/>
      <w:outlineLvl w:val="0"/>
    </w:pPr>
    <w:rPr>
      <w:rFonts w:cs="Arial"/>
      <w:b/>
      <w:bCs/>
      <w:color w:val="FF0000"/>
      <w:kern w:val="32"/>
      <w:sz w:val="36"/>
      <w:szCs w:val="32"/>
      <w:lang w:val="en-GB"/>
    </w:rPr>
  </w:style>
  <w:style w:type="paragraph" w:styleId="Nadpis2">
    <w:name w:val="heading 2"/>
    <w:basedOn w:val="Normln"/>
    <w:next w:val="Normln"/>
    <w:qFormat/>
    <w:rsid w:val="00727667"/>
    <w:pPr>
      <w:keepNext/>
      <w:spacing w:before="240"/>
      <w:outlineLvl w:val="1"/>
    </w:pPr>
    <w:rPr>
      <w:b/>
      <w:color w:val="000000" w:themeColor="text1"/>
    </w:rPr>
  </w:style>
  <w:style w:type="paragraph" w:styleId="Nadpis3">
    <w:name w:val="heading 3"/>
    <w:basedOn w:val="Normln"/>
    <w:next w:val="Normln"/>
    <w:qFormat/>
    <w:rsid w:val="005F55D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color w:val="0000FF"/>
      <w:sz w:val="28"/>
      <w:szCs w:val="26"/>
      <w:lang w:val="de-DE"/>
    </w:rPr>
  </w:style>
  <w:style w:type="paragraph" w:styleId="Nadpis4">
    <w:name w:val="heading 4"/>
    <w:basedOn w:val="Normln"/>
    <w:next w:val="Normln"/>
    <w:qFormat/>
    <w:rsid w:val="005F55D5"/>
    <w:pPr>
      <w:keepNext/>
      <w:spacing w:before="240" w:after="60"/>
      <w:outlineLvl w:val="3"/>
    </w:pPr>
    <w:rPr>
      <w:b/>
      <w:bCs/>
      <w:sz w:val="28"/>
      <w:szCs w:val="28"/>
      <w:lang w:val="de-DE"/>
    </w:rPr>
  </w:style>
  <w:style w:type="paragraph" w:styleId="Nadpis5">
    <w:name w:val="heading 5"/>
    <w:basedOn w:val="Normln"/>
    <w:next w:val="Normln"/>
    <w:qFormat/>
    <w:rsid w:val="005F55D5"/>
    <w:pPr>
      <w:keepNext/>
      <w:outlineLvl w:val="4"/>
    </w:pPr>
    <w:rPr>
      <w:b/>
      <w:lang w:val="de-D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B20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4">
    <w:name w:val="Normální 14"/>
    <w:basedOn w:val="Normln"/>
    <w:rsid w:val="005F55D5"/>
    <w:rPr>
      <w:sz w:val="28"/>
      <w:lang w:val="de-DE"/>
    </w:rPr>
  </w:style>
  <w:style w:type="paragraph" w:styleId="Zkladntext">
    <w:name w:val="Body Text"/>
    <w:basedOn w:val="Normln"/>
    <w:rsid w:val="005F55D5"/>
    <w:pPr>
      <w:jc w:val="both"/>
    </w:pPr>
  </w:style>
  <w:style w:type="paragraph" w:styleId="Zkladntextodsazen">
    <w:name w:val="Body Text Indent"/>
    <w:basedOn w:val="Normln"/>
    <w:rsid w:val="005F55D5"/>
    <w:pPr>
      <w:ind w:firstLine="709"/>
    </w:pPr>
  </w:style>
  <w:style w:type="paragraph" w:styleId="Zkladntext2">
    <w:name w:val="Body Text 2"/>
    <w:basedOn w:val="Normln"/>
    <w:rsid w:val="005F55D5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customStyle="1" w:styleId="Nadpis5Char">
    <w:name w:val="Nadpis 5 Char"/>
    <w:basedOn w:val="Standardnpsmoodstavce"/>
    <w:rsid w:val="005F55D5"/>
    <w:rPr>
      <w:b/>
      <w:noProof w:val="0"/>
      <w:sz w:val="24"/>
      <w:lang w:val="de-DE" w:eastAsia="cs-CZ" w:bidi="ar-SA"/>
    </w:rPr>
  </w:style>
  <w:style w:type="character" w:customStyle="1" w:styleId="Nadpis3Char">
    <w:name w:val="Nadpis 3 Char"/>
    <w:basedOn w:val="Standardnpsmoodstavce"/>
    <w:rsid w:val="005F55D5"/>
    <w:rPr>
      <w:rFonts w:cs="Arial"/>
      <w:b/>
      <w:bCs/>
      <w:color w:val="0000FF"/>
      <w:sz w:val="28"/>
      <w:szCs w:val="26"/>
      <w:lang w:val="de-DE" w:eastAsia="cs-CZ" w:bidi="ar-SA"/>
    </w:rPr>
  </w:style>
  <w:style w:type="character" w:styleId="Hypertextovodkaz">
    <w:name w:val="Hyperlink"/>
    <w:basedOn w:val="Standardnpsmoodstavce"/>
    <w:rsid w:val="005F55D5"/>
    <w:rPr>
      <w:color w:val="0000FF"/>
      <w:u w:val="single"/>
    </w:rPr>
  </w:style>
  <w:style w:type="paragraph" w:styleId="Zkladntextodsazen2">
    <w:name w:val="Body Text Indent 2"/>
    <w:basedOn w:val="Normln"/>
    <w:rsid w:val="005F55D5"/>
    <w:pPr>
      <w:ind w:left="420"/>
    </w:pPr>
  </w:style>
  <w:style w:type="paragraph" w:styleId="Textbubliny">
    <w:name w:val="Balloon Text"/>
    <w:basedOn w:val="Normln"/>
    <w:semiHidden/>
    <w:rsid w:val="005F55D5"/>
    <w:rPr>
      <w:rFonts w:ascii="Tahoma" w:hAnsi="Tahoma" w:cs="Tahoma"/>
      <w:sz w:val="16"/>
      <w:szCs w:val="16"/>
    </w:rPr>
  </w:style>
  <w:style w:type="character" w:customStyle="1" w:styleId="Nadpis5Char1Char">
    <w:name w:val="Nadpis 5 Char1 Char"/>
    <w:basedOn w:val="Standardnpsmoodstavce"/>
    <w:rsid w:val="005F55D5"/>
    <w:rPr>
      <w:b/>
      <w:sz w:val="24"/>
      <w:lang w:val="de-DE" w:eastAsia="cs-CZ" w:bidi="ar-SA"/>
    </w:rPr>
  </w:style>
  <w:style w:type="character" w:customStyle="1" w:styleId="Nadpis41">
    <w:name w:val="Nadpis 41"/>
    <w:aliases w:val="Nadpis 4 Char1 Char Char"/>
    <w:basedOn w:val="Standardnpsmoodstavce"/>
    <w:rsid w:val="005F55D5"/>
    <w:rPr>
      <w:b/>
      <w:bCs/>
      <w:sz w:val="28"/>
      <w:szCs w:val="28"/>
      <w:lang w:val="de-DE" w:eastAsia="cs-CZ" w:bidi="ar-SA"/>
    </w:rPr>
  </w:style>
  <w:style w:type="paragraph" w:styleId="Zpat">
    <w:name w:val="footer"/>
    <w:basedOn w:val="Normln"/>
    <w:rsid w:val="005F55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F55D5"/>
  </w:style>
  <w:style w:type="character" w:customStyle="1" w:styleId="Nadpis2CharCharCharCharChar">
    <w:name w:val="Nadpis 2 Char Char Char Char Char"/>
    <w:basedOn w:val="Standardnpsmoodstavce"/>
    <w:rsid w:val="005F55D5"/>
    <w:rPr>
      <w:b/>
      <w:color w:val="FF0000"/>
      <w:sz w:val="32"/>
      <w:lang w:val="cs-CZ" w:eastAsia="cs-CZ" w:bidi="ar-SA"/>
    </w:rPr>
  </w:style>
  <w:style w:type="paragraph" w:customStyle="1" w:styleId="Normln12">
    <w:name w:val="Normální.12"/>
    <w:rsid w:val="005F55D5"/>
    <w:rPr>
      <w:sz w:val="24"/>
    </w:rPr>
  </w:style>
  <w:style w:type="character" w:customStyle="1" w:styleId="Normln12Char">
    <w:name w:val="Normální.12 Char"/>
    <w:basedOn w:val="Standardnpsmoodstavce"/>
    <w:rsid w:val="005F55D5"/>
    <w:rPr>
      <w:sz w:val="24"/>
      <w:lang w:val="cs-CZ" w:eastAsia="cs-CZ" w:bidi="ar-SA"/>
    </w:rPr>
  </w:style>
  <w:style w:type="character" w:customStyle="1" w:styleId="Nadpis1CharCharCharCharCharCharCharCharCharCharCharCharCharChar">
    <w:name w:val="Nadpis 1 Char Char Char Char Char Char Char Char Char Char Char Char Char Char"/>
    <w:basedOn w:val="Standardnpsmoodstavce"/>
    <w:rsid w:val="005F55D5"/>
    <w:rPr>
      <w:rFonts w:cs="Arial"/>
      <w:b/>
      <w:bCs/>
      <w:color w:val="FF0000"/>
      <w:kern w:val="32"/>
      <w:sz w:val="36"/>
      <w:szCs w:val="32"/>
      <w:lang w:val="en-GB" w:eastAsia="cs-CZ" w:bidi="ar-SA"/>
    </w:rPr>
  </w:style>
  <w:style w:type="paragraph" w:styleId="Zkladntextodsazen3">
    <w:name w:val="Body Text Indent 3"/>
    <w:basedOn w:val="Normln"/>
    <w:rsid w:val="005F55D5"/>
    <w:pPr>
      <w:ind w:left="426"/>
    </w:pPr>
  </w:style>
  <w:style w:type="paragraph" w:styleId="Odstavecseseznamem">
    <w:name w:val="List Paragraph"/>
    <w:basedOn w:val="Normln"/>
    <w:uiPriority w:val="34"/>
    <w:qFormat/>
    <w:rsid w:val="004B6B3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semiHidden/>
    <w:rsid w:val="002B20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3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1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1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5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3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777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61B5434-6A79-467E-8A76-1E249898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1504</Words>
  <Characters>10520</Characters>
  <Application>Microsoft Office Word</Application>
  <DocSecurity>0</DocSecurity>
  <Lines>87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Masaryk Memorial Cancer Institute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Jindřich Fiala</dc:creator>
  <cp:lastModifiedBy>nemecek</cp:lastModifiedBy>
  <cp:revision>6</cp:revision>
  <cp:lastPrinted>2006-09-21T08:22:00Z</cp:lastPrinted>
  <dcterms:created xsi:type="dcterms:W3CDTF">2018-09-05T17:43:00Z</dcterms:created>
  <dcterms:modified xsi:type="dcterms:W3CDTF">2018-09-05T18:57:00Z</dcterms:modified>
</cp:coreProperties>
</file>