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51" w:rsidRDefault="00AF6B6D" w:rsidP="0038256E">
      <w:pPr>
        <w:pStyle w:val="Nadpis1"/>
        <w:jc w:val="both"/>
      </w:pPr>
      <w:bookmarkStart w:id="0" w:name="_GoBack"/>
      <w:bookmarkEnd w:id="0"/>
      <w:r>
        <w:t xml:space="preserve">Osteoporóza, denzitometrie, </w:t>
      </w:r>
      <w:r w:rsidRPr="00AF6B6D">
        <w:rPr>
          <w:lang w:val="la-Latn"/>
        </w:rPr>
        <w:t>fra</w:t>
      </w:r>
      <w:r>
        <w:t>c</w:t>
      </w:r>
      <w:r w:rsidRPr="00AF6B6D">
        <w:rPr>
          <w:lang w:val="la-Latn"/>
        </w:rPr>
        <w:t>tura co</w:t>
      </w:r>
      <w:r>
        <w:t>l</w:t>
      </w:r>
      <w:r w:rsidRPr="00AF6B6D">
        <w:rPr>
          <w:lang w:val="la-Latn"/>
        </w:rPr>
        <w:t>li femoris</w:t>
      </w:r>
    </w:p>
    <w:p w:rsidR="00AF6B6D" w:rsidRDefault="00AF6B6D" w:rsidP="0038256E">
      <w:pPr>
        <w:jc w:val="both"/>
      </w:pPr>
      <w:r w:rsidRPr="00AF6B6D">
        <w:t>Osteoporóza se projev</w:t>
      </w:r>
      <w:r>
        <w:t>uje</w:t>
      </w:r>
      <w:r w:rsidRPr="00AF6B6D">
        <w:t xml:space="preserve"> </w:t>
      </w:r>
      <w:r w:rsidRPr="00AF6B6D">
        <w:rPr>
          <w:b/>
          <w:bCs/>
        </w:rPr>
        <w:t>redukc</w:t>
      </w:r>
      <w:r>
        <w:rPr>
          <w:b/>
          <w:bCs/>
        </w:rPr>
        <w:t>í</w:t>
      </w:r>
      <w:r w:rsidRPr="00AF6B6D">
        <w:t xml:space="preserve"> kostní hmoty s postižením </w:t>
      </w:r>
      <w:proofErr w:type="spellStart"/>
      <w:r w:rsidRPr="00AF6B6D">
        <w:rPr>
          <w:b/>
          <w:bCs/>
        </w:rPr>
        <w:t>mikroarchitektury</w:t>
      </w:r>
      <w:proofErr w:type="spellEnd"/>
      <w:r w:rsidRPr="00AF6B6D">
        <w:t xml:space="preserve"> kostní tkáně. </w:t>
      </w:r>
      <w:r>
        <w:t xml:space="preserve">Je příčinou </w:t>
      </w:r>
      <w:r w:rsidRPr="00AF6B6D">
        <w:rPr>
          <w:b/>
          <w:bCs/>
        </w:rPr>
        <w:t>zvýšené lomivosti kostí</w:t>
      </w:r>
      <w:r w:rsidRPr="00AF6B6D">
        <w:t xml:space="preserve">. </w:t>
      </w:r>
      <w:r>
        <w:t xml:space="preserve">A to fraktury </w:t>
      </w:r>
      <w:r w:rsidRPr="00AF6B6D">
        <w:t xml:space="preserve">předloktí, krčku femuru, kompresivní zlomeniny obratlů, a jiné. </w:t>
      </w:r>
      <w:r w:rsidR="003D3EDF">
        <w:t>Mezi r</w:t>
      </w:r>
      <w:r w:rsidRPr="00AF6B6D">
        <w:t>izikov</w:t>
      </w:r>
      <w:r w:rsidR="003D3EDF">
        <w:t>é</w:t>
      </w:r>
      <w:r w:rsidRPr="00AF6B6D">
        <w:t xml:space="preserve"> faktory </w:t>
      </w:r>
      <w:r w:rsidR="003D3EDF">
        <w:t>patří</w:t>
      </w:r>
      <w:r w:rsidRPr="00AF6B6D">
        <w:t xml:space="preserve"> </w:t>
      </w:r>
      <w:r w:rsidR="003D3EDF" w:rsidRPr="00AF6B6D">
        <w:t>věk, pohlaví</w:t>
      </w:r>
      <w:r w:rsidR="003D3EDF">
        <w:t>,</w:t>
      </w:r>
      <w:r w:rsidR="003D3EDF" w:rsidRPr="00AF6B6D">
        <w:t xml:space="preserve"> </w:t>
      </w:r>
      <w:r w:rsidRPr="00AF6B6D">
        <w:t>nedostatečný přívod kalcia potravou</w:t>
      </w:r>
      <w:r w:rsidR="003D3EDF">
        <w:t xml:space="preserve"> a </w:t>
      </w:r>
      <w:r w:rsidRPr="00AF6B6D">
        <w:t>nedostatek vitaminu D</w:t>
      </w:r>
      <w:r w:rsidR="003D3EDF">
        <w:t>.</w:t>
      </w:r>
      <w:r w:rsidR="0038256E">
        <w:fldChar w:fldCharType="begin"/>
      </w:r>
      <w:r w:rsidR="0038256E">
        <w:instrText xml:space="preserve"> ADDIN ZOTERO_ITEM CSL_CITATION {"citationID":"zdpPLw89","properties":{"formattedCitation":"\\super 1\\nosupersub{}","plainCitation":"1","noteIndex":0},"citationItems":[{"id":131,"uris":["http://zotero.org/users/local/t3748um7/items/RJBE2N6I"],"uri":["http://zotero.org/users/local/t3748um7/items/RJBE2N6I"],"itemData":{"id":131,"type":"webpage","abstract":"Internetové studijní materiály pro studenty českých a slovenských lékařských fakult.","language":"cs","note":"Library Catalog: www.wikiskripta.eu","title":"Osteoporóza – WikiSkripta","URL":"https://www.wikiskripta.eu/w/Osteopor%C3%B3za","accessed":{"date-parts":[["2020",3,24]]}}}],"schema":"https://github.com/citation-style-language/schema/raw/master/csl-citation.json"} </w:instrText>
      </w:r>
      <w:r w:rsidR="0038256E">
        <w:fldChar w:fldCharType="separate"/>
      </w:r>
      <w:r w:rsidR="0038256E" w:rsidRPr="0038256E">
        <w:rPr>
          <w:rFonts w:ascii="Calibri" w:hAnsi="Calibri" w:cs="Calibri"/>
          <w:szCs w:val="24"/>
          <w:vertAlign w:val="superscript"/>
        </w:rPr>
        <w:t>1</w:t>
      </w:r>
      <w:r w:rsidR="0038256E">
        <w:fldChar w:fldCharType="end"/>
      </w:r>
    </w:p>
    <w:p w:rsidR="003D3EDF" w:rsidRDefault="003D3EDF" w:rsidP="0038256E">
      <w:pPr>
        <w:pStyle w:val="Nadpis2"/>
        <w:jc w:val="both"/>
      </w:pPr>
      <w:r>
        <w:t>Dělení osteoporózy</w:t>
      </w:r>
    </w:p>
    <w:p w:rsidR="003D3EDF" w:rsidRDefault="003D3EDF" w:rsidP="0038256E">
      <w:pPr>
        <w:pStyle w:val="Odstavecseseznamem"/>
        <w:numPr>
          <w:ilvl w:val="0"/>
          <w:numId w:val="3"/>
        </w:numPr>
        <w:jc w:val="both"/>
      </w:pPr>
      <w:r>
        <w:t>Primární osteoporóza</w:t>
      </w:r>
    </w:p>
    <w:p w:rsidR="003D3EDF" w:rsidRDefault="003D3EDF" w:rsidP="0038256E">
      <w:pPr>
        <w:pStyle w:val="Odstavecseseznamem"/>
        <w:numPr>
          <w:ilvl w:val="1"/>
          <w:numId w:val="3"/>
        </w:numPr>
        <w:jc w:val="both"/>
      </w:pPr>
      <w:r>
        <w:t xml:space="preserve">postmenopauzální osteoporóza (souvisí se snížením hladiny </w:t>
      </w:r>
      <w:proofErr w:type="spellStart"/>
      <w:r>
        <w:t>estrogenových</w:t>
      </w:r>
      <w:proofErr w:type="spellEnd"/>
      <w:r>
        <w:t xml:space="preserve"> hormonů)</w:t>
      </w:r>
    </w:p>
    <w:p w:rsidR="003D3EDF" w:rsidRDefault="003D3EDF" w:rsidP="0038256E">
      <w:pPr>
        <w:pStyle w:val="Odstavecseseznamem"/>
        <w:numPr>
          <w:ilvl w:val="1"/>
          <w:numId w:val="3"/>
        </w:numPr>
        <w:jc w:val="both"/>
      </w:pPr>
      <w:r w:rsidRPr="00BD6976">
        <w:rPr>
          <w:b/>
          <w:bCs/>
        </w:rPr>
        <w:t>senilní osteoporóza</w:t>
      </w:r>
      <w:r>
        <w:t xml:space="preserve"> (typicky nad 70 let věku, častěji ženy)</w:t>
      </w:r>
    </w:p>
    <w:p w:rsidR="003D3EDF" w:rsidRDefault="003D3EDF" w:rsidP="0038256E">
      <w:pPr>
        <w:pStyle w:val="Odstavecseseznamem"/>
        <w:numPr>
          <w:ilvl w:val="1"/>
          <w:numId w:val="3"/>
        </w:numPr>
        <w:jc w:val="both"/>
      </w:pPr>
      <w:r>
        <w:t>idiopatická osteoporóza</w:t>
      </w:r>
    </w:p>
    <w:p w:rsidR="003D3EDF" w:rsidRDefault="003D3EDF" w:rsidP="0038256E">
      <w:pPr>
        <w:pStyle w:val="Odstavecseseznamem"/>
        <w:numPr>
          <w:ilvl w:val="0"/>
          <w:numId w:val="3"/>
        </w:numPr>
        <w:jc w:val="both"/>
      </w:pPr>
      <w:r>
        <w:t>Sekundární osteoporóza (v důsledku jiného onemocnění)</w:t>
      </w:r>
      <w:r w:rsidR="0038256E">
        <w:fldChar w:fldCharType="begin"/>
      </w:r>
      <w:r w:rsidR="0038256E">
        <w:instrText xml:space="preserve"> ADDIN ZOTERO_ITEM CSL_CITATION {"citationID":"1lQWnUZm","properties":{"formattedCitation":"\\super 1\\nosupersub{}","plainCitation":"1","noteIndex":0},"citationItems":[{"id":131,"uris":["http://zotero.org/users/local/t3748um7/items/RJBE2N6I"],"uri":["http://zotero.org/users/local/t3748um7/items/RJBE2N6I"],"itemData":{"id":131,"type":"webpage","abstract":"Internetové studijní materiály pro studenty českých a slovenských lékařských fakult.","language":"cs","note":"Library Catalog: www.wikiskripta.eu","title":"Osteoporóza – WikiSkripta","URL":"https://www.wikiskripta.eu/w/Osteopor%C3%B3za","accessed":{"date-parts":[["2020",3,24]]}}}],"schema":"https://github.com/citation-style-language/schema/raw/master/csl-citation.json"} </w:instrText>
      </w:r>
      <w:r w:rsidR="0038256E">
        <w:fldChar w:fldCharType="separate"/>
      </w:r>
      <w:r w:rsidR="0038256E" w:rsidRPr="0038256E">
        <w:rPr>
          <w:rFonts w:ascii="Calibri" w:hAnsi="Calibri" w:cs="Calibri"/>
          <w:szCs w:val="24"/>
          <w:vertAlign w:val="superscript"/>
        </w:rPr>
        <w:t>1</w:t>
      </w:r>
      <w:r w:rsidR="0038256E">
        <w:fldChar w:fldCharType="end"/>
      </w:r>
    </w:p>
    <w:p w:rsidR="003D3EDF" w:rsidRDefault="00BD6976" w:rsidP="0038256E">
      <w:pPr>
        <w:pStyle w:val="Nadpis2"/>
        <w:jc w:val="both"/>
      </w:pPr>
      <w:r>
        <w:t>Vyšetření (denzitometrie)</w:t>
      </w:r>
    </w:p>
    <w:p w:rsidR="00BD6976" w:rsidRDefault="00BD6976" w:rsidP="0038256E">
      <w:pPr>
        <w:jc w:val="both"/>
      </w:pPr>
      <w:proofErr w:type="spellStart"/>
      <w:r w:rsidRPr="00BD6976">
        <w:rPr>
          <w:b/>
          <w:bCs/>
        </w:rPr>
        <w:t>Osteodenzitometrie</w:t>
      </w:r>
      <w:proofErr w:type="spellEnd"/>
      <w:r w:rsidRPr="00BD6976">
        <w:rPr>
          <w:b/>
          <w:bCs/>
        </w:rPr>
        <w:t xml:space="preserve"> </w:t>
      </w:r>
      <w:r>
        <w:t>(</w:t>
      </w:r>
      <w:proofErr w:type="gramStart"/>
      <w:r>
        <w:t>DXA</w:t>
      </w:r>
      <w:proofErr w:type="gramEnd"/>
      <w:r>
        <w:t xml:space="preserve"> tj. </w:t>
      </w:r>
      <w:proofErr w:type="spellStart"/>
      <w:r>
        <w:t>dvouenergiová</w:t>
      </w:r>
      <w:proofErr w:type="spellEnd"/>
      <w:r>
        <w:t xml:space="preserve"> RTG </w:t>
      </w:r>
      <w:proofErr w:type="spellStart"/>
      <w:r>
        <w:t>absorpcimetrie</w:t>
      </w:r>
      <w:proofErr w:type="spellEnd"/>
      <w:r>
        <w:t xml:space="preserve">) vyhodnocuje </w:t>
      </w:r>
      <w:r w:rsidRPr="00BD6976">
        <w:rPr>
          <w:b/>
          <w:bCs/>
        </w:rPr>
        <w:t>absorpci</w:t>
      </w:r>
      <w:r>
        <w:t xml:space="preserve"> dvou RTG-paprsku o rozdílné energii procházející předloktím, bederními obratli nebo proximální částí femuru. </w:t>
      </w:r>
    </w:p>
    <w:p w:rsidR="00BD6976" w:rsidRDefault="00BD6976" w:rsidP="0038256E">
      <w:pPr>
        <w:jc w:val="both"/>
      </w:pPr>
      <w:proofErr w:type="spellStart"/>
      <w:r w:rsidRPr="00BD6976">
        <w:rPr>
          <w:b/>
          <w:bCs/>
        </w:rPr>
        <w:t>Ultrasonodenzitometrie</w:t>
      </w:r>
      <w:proofErr w:type="spellEnd"/>
      <w:r w:rsidRPr="00BD6976">
        <w:rPr>
          <w:b/>
          <w:bCs/>
        </w:rPr>
        <w:t xml:space="preserve"> </w:t>
      </w:r>
      <w:r>
        <w:t xml:space="preserve">– ultrazvukové měření kostní </w:t>
      </w:r>
      <w:proofErr w:type="spellStart"/>
      <w:r>
        <w:t>denzity</w:t>
      </w:r>
      <w:proofErr w:type="spellEnd"/>
      <w:r>
        <w:t xml:space="preserve">. Měřeny jsou rychlost a útlum ultrazvuku. </w:t>
      </w:r>
    </w:p>
    <w:p w:rsidR="00BD6976" w:rsidRDefault="00BD6976" w:rsidP="0038256E">
      <w:pPr>
        <w:jc w:val="both"/>
      </w:pPr>
      <w:r>
        <w:t>Kvantitativní výpočetní tomografie (vysoká radiační zátěž)</w:t>
      </w:r>
      <w:r w:rsidR="0038256E">
        <w:fldChar w:fldCharType="begin"/>
      </w:r>
      <w:r w:rsidR="0038256E">
        <w:instrText xml:space="preserve"> ADDIN ZOTERO_ITEM CSL_CITATION {"citationID":"amSHsPgi","properties":{"formattedCitation":"\\super 1,2\\nosupersub{}","plainCitation":"1,2","noteIndex":0},"citationItems":[{"id":131,"uris":["http://zotero.org/users/local/t3748um7/items/RJBE2N6I"],"uri":["http://zotero.org/users/local/t3748um7/items/RJBE2N6I"],"itemData":{"id":131,"type":"webpage","abstract":"Internetové studijní materiály pro studenty českých a slovenských lékařských fakult.","language":"cs","note":"Library Catalog: www.wikiskripta.eu","title":"Osteoporóza – WikiSkripta","URL":"https://www.wikiskripta.eu/w/Osteopor%C3%B3za","accessed":{"date-parts":[["2020",3,24]]}}},{"id":129,"uris":["http://zotero.org/users/local/t3748um7/items/22AJDWAC"],"uri":["http://zotero.org/users/local/t3748um7/items/22AJDWAC"],"itemData":{"id":129,"type":"book","ISBN":"978-80-210-8984-6","language":"Czech","note":"OCLC: 1089699457","source":"Open WorldCat","title":"Lékařská fyzika a biofyzika","author":[{"family":"Mornstein","given":"Vojtěch"},{"literal":"Masarykova univerzita"},{"literal":"Lékařská fakulta"}],"issued":{"date-parts":[["2018"]]}}}],"schema":"https://github.com/citation-style-language/schema/raw/master/csl-citation.json"} </w:instrText>
      </w:r>
      <w:r w:rsidR="0038256E">
        <w:fldChar w:fldCharType="separate"/>
      </w:r>
      <w:r w:rsidR="0038256E" w:rsidRPr="0038256E">
        <w:rPr>
          <w:rFonts w:ascii="Calibri" w:hAnsi="Calibri" w:cs="Calibri"/>
          <w:szCs w:val="24"/>
          <w:vertAlign w:val="superscript"/>
        </w:rPr>
        <w:t>1,2</w:t>
      </w:r>
      <w:r w:rsidR="0038256E">
        <w:fldChar w:fldCharType="end"/>
      </w:r>
    </w:p>
    <w:p w:rsidR="00BD6976" w:rsidRDefault="00BD6976" w:rsidP="0038256E">
      <w:pPr>
        <w:pStyle w:val="Nadpis2"/>
        <w:jc w:val="both"/>
      </w:pPr>
      <w:r>
        <w:t>Terapie</w:t>
      </w:r>
    </w:p>
    <w:p w:rsidR="00BD6976" w:rsidRDefault="00BD6976" w:rsidP="0038256E">
      <w:pPr>
        <w:jc w:val="both"/>
      </w:pPr>
      <w:r>
        <w:t>Cílem je snížení aktivit</w:t>
      </w:r>
      <w:r w:rsidR="009348C7">
        <w:t xml:space="preserve">y </w:t>
      </w:r>
      <w:r>
        <w:t>osteoklastů</w:t>
      </w:r>
      <w:r w:rsidR="009348C7">
        <w:t xml:space="preserve"> a </w:t>
      </w:r>
      <w:r>
        <w:t>zvýš</w:t>
      </w:r>
      <w:r w:rsidR="009348C7">
        <w:t>ení</w:t>
      </w:r>
      <w:r>
        <w:t xml:space="preserve"> aktivit</w:t>
      </w:r>
      <w:r w:rsidR="009348C7">
        <w:t>y</w:t>
      </w:r>
      <w:r>
        <w:t xml:space="preserve"> osteoblastů. Primární osteoporózu obvykle jen</w:t>
      </w:r>
      <w:r w:rsidR="009348C7">
        <w:t xml:space="preserve"> </w:t>
      </w:r>
      <w:r>
        <w:t>zmírn</w:t>
      </w:r>
      <w:r w:rsidR="009348C7">
        <w:t>íme</w:t>
      </w:r>
      <w:r>
        <w:t xml:space="preserve">. Léčba </w:t>
      </w:r>
      <w:r w:rsidR="009348C7">
        <w:t xml:space="preserve">je </w:t>
      </w:r>
      <w:r>
        <w:t xml:space="preserve">dlouhodobá. </w:t>
      </w:r>
      <w:proofErr w:type="spellStart"/>
      <w:r>
        <w:t>Nefarmakologick</w:t>
      </w:r>
      <w:r w:rsidR="009348C7">
        <w:t>y</w:t>
      </w:r>
      <w:proofErr w:type="spellEnd"/>
      <w:r w:rsidR="009348C7">
        <w:t xml:space="preserve"> </w:t>
      </w:r>
      <w:r>
        <w:t>osteoporóz</w:t>
      </w:r>
      <w:r w:rsidR="009348C7">
        <w:t>u léčíme</w:t>
      </w:r>
      <w:r>
        <w:t xml:space="preserve"> snížení</w:t>
      </w:r>
      <w:r w:rsidR="009348C7">
        <w:t>m</w:t>
      </w:r>
      <w:r>
        <w:t xml:space="preserve"> tělesné hmotnosti,</w:t>
      </w:r>
      <w:r w:rsidR="009348C7">
        <w:t xml:space="preserve"> </w:t>
      </w:r>
      <w:r>
        <w:t>cvičení</w:t>
      </w:r>
      <w:r w:rsidR="009348C7">
        <w:t xml:space="preserve">m </w:t>
      </w:r>
      <w:r>
        <w:t>a příjm</w:t>
      </w:r>
      <w:r w:rsidR="009348C7">
        <w:t>em</w:t>
      </w:r>
      <w:r>
        <w:t xml:space="preserve"> Ca2+ a vitaminu D. V případě ležících pacientů je nutná časná mobilizace, pokud je možná. </w:t>
      </w:r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r w:rsidRPr="009348C7">
        <w:rPr>
          <w:b/>
          <w:bCs/>
        </w:rPr>
        <w:t>Kalcium</w:t>
      </w:r>
      <w:r>
        <w:t xml:space="preserve"> –zdroj kalcia </w:t>
      </w:r>
      <w:r w:rsidR="009348C7">
        <w:t xml:space="preserve">je </w:t>
      </w:r>
      <w:r>
        <w:t>mléko, sýr, mák</w:t>
      </w:r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r w:rsidRPr="009348C7">
        <w:rPr>
          <w:b/>
          <w:bCs/>
        </w:rPr>
        <w:t>Vitamin D</w:t>
      </w:r>
      <w:r>
        <w:t xml:space="preserve"> zvyšuj</w:t>
      </w:r>
      <w:r w:rsidR="009348C7">
        <w:t>e</w:t>
      </w:r>
      <w:r>
        <w:t xml:space="preserve"> střevní resorpci vápníku. </w:t>
      </w:r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r>
        <w:t xml:space="preserve">Kalcitonin </w:t>
      </w:r>
    </w:p>
    <w:p w:rsidR="009348C7" w:rsidRDefault="009348C7" w:rsidP="0038256E">
      <w:pPr>
        <w:pStyle w:val="Odstavecseseznamem"/>
        <w:numPr>
          <w:ilvl w:val="0"/>
          <w:numId w:val="4"/>
        </w:numPr>
        <w:jc w:val="both"/>
      </w:pPr>
      <w:r>
        <w:t>E</w:t>
      </w:r>
      <w:r w:rsidR="00BD6976">
        <w:t>strogen</w:t>
      </w:r>
      <w:r>
        <w:t>y</w:t>
      </w:r>
      <w:r w:rsidR="00BD6976">
        <w:t xml:space="preserve"> a </w:t>
      </w:r>
      <w:r>
        <w:t>gestageny</w:t>
      </w:r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proofErr w:type="spellStart"/>
      <w:r>
        <w:t>Bisfosfonáty</w:t>
      </w:r>
      <w:proofErr w:type="spellEnd"/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r>
        <w:t>Anabolické steroidy</w:t>
      </w:r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r>
        <w:t>Fluoridy</w:t>
      </w:r>
    </w:p>
    <w:p w:rsidR="009348C7" w:rsidRDefault="00BD6976" w:rsidP="0038256E">
      <w:pPr>
        <w:pStyle w:val="Odstavecseseznamem"/>
        <w:numPr>
          <w:ilvl w:val="0"/>
          <w:numId w:val="4"/>
        </w:numPr>
        <w:jc w:val="both"/>
      </w:pPr>
      <w:proofErr w:type="spellStart"/>
      <w:r>
        <w:t>Teriparatid</w:t>
      </w:r>
      <w:proofErr w:type="spellEnd"/>
    </w:p>
    <w:p w:rsidR="00BD6976" w:rsidRDefault="00BD6976" w:rsidP="0038256E">
      <w:pPr>
        <w:pStyle w:val="Odstavecseseznamem"/>
        <w:numPr>
          <w:ilvl w:val="0"/>
          <w:numId w:val="4"/>
        </w:numPr>
        <w:jc w:val="both"/>
      </w:pPr>
      <w:r>
        <w:t>Biologická léčba</w:t>
      </w:r>
      <w:r w:rsidR="0038256E">
        <w:fldChar w:fldCharType="begin"/>
      </w:r>
      <w:r w:rsidR="0038256E">
        <w:instrText xml:space="preserve"> ADDIN ZOTERO_ITEM CSL_CITATION {"citationID":"EySTWhch","properties":{"formattedCitation":"\\super 1\\nosupersub{}","plainCitation":"1","noteIndex":0},"citationItems":[{"id":131,"uris":["http://zotero.org/users/local/t3748um7/items/RJBE2N6I"],"uri":["http://zotero.org/users/local/t3748um7/items/RJBE2N6I"],"itemData":{"id":131,"type":"webpage","abstract":"Internetové studijní materiály pro studenty českých a slovenských lékařských fakult.","language":"cs","note":"Library Catalog: www.wikiskripta.eu","title":"Osteoporóza – WikiSkripta","URL":"https://www.wikiskripta.eu/w/Osteopor%C3%B3za","accessed":{"date-parts":[["2020",3,24]]}}}],"schema":"https://github.com/citation-style-language/schema/raw/master/csl-citation.json"} </w:instrText>
      </w:r>
      <w:r w:rsidR="0038256E">
        <w:fldChar w:fldCharType="separate"/>
      </w:r>
      <w:r w:rsidR="0038256E" w:rsidRPr="0038256E">
        <w:rPr>
          <w:rFonts w:ascii="Calibri" w:hAnsi="Calibri" w:cs="Calibri"/>
          <w:szCs w:val="24"/>
          <w:vertAlign w:val="superscript"/>
        </w:rPr>
        <w:t>1</w:t>
      </w:r>
      <w:r w:rsidR="0038256E">
        <w:fldChar w:fldCharType="end"/>
      </w:r>
    </w:p>
    <w:p w:rsidR="009348C7" w:rsidRDefault="0020541B" w:rsidP="0038256E">
      <w:pPr>
        <w:pStyle w:val="Nadpis2"/>
        <w:jc w:val="both"/>
      </w:pPr>
      <w:r>
        <w:t>Závěr</w:t>
      </w:r>
    </w:p>
    <w:p w:rsidR="004E444A" w:rsidRDefault="0020541B" w:rsidP="0038256E">
      <w:pPr>
        <w:jc w:val="both"/>
      </w:pPr>
      <w:r>
        <w:t>Každý z nás je minimálně jednou na „krček“</w:t>
      </w:r>
      <w:r w:rsidR="002805EA">
        <w:t xml:space="preserve"> (zlomeninu proximálního femuru) a ve většině případů to je žena v 7. až 8. </w:t>
      </w:r>
      <w:proofErr w:type="spellStart"/>
      <w:r w:rsidR="002805EA">
        <w:t>deceniu</w:t>
      </w:r>
      <w:proofErr w:type="spellEnd"/>
      <w:r w:rsidR="002805EA">
        <w:t>. Obvyklým důvodem je osteoporóza v kombinaci i s minimálním traumatem. Nejčastější příznaky jsou bolest, zkrácení a zevní rotace končetiny.</w:t>
      </w:r>
      <w:r w:rsidR="0038256E">
        <w:fldChar w:fldCharType="begin"/>
      </w:r>
      <w:r w:rsidR="0038256E">
        <w:instrText xml:space="preserve"> ADDIN ZOTERO_ITEM CSL_CITATION {"citationID":"sHuKARPj","properties":{"formattedCitation":"\\super 3\\nosupersub{}","plainCitation":"3","noteIndex":0},"citationItems":[{"id":127,"uris":["http://zotero.org/users/local/t3748um7/items/8Y35DI59"],"uri":["http://zotero.org/users/local/t3748um7/items/8Y35DI59"],"itemData":{"id":127,"type":"webpage","abstract":"Internetové studijní materiály pro studenty českých a slovenských lékařských fakult.","language":"cs","note":"Library Catalog: www.wikiskripta.eu","title":"Zlomeniny proximálního femuru – WikiSkripta","URL":"https://www.wikiskripta.eu/w/Zlomeniny_proxim%C3%A1ln%C3%ADho_femuru","accessed":{"date-parts":[["2020",3,24]]}}}],"schema":"https://github.com/citation-style-language/schema/raw/master/csl-citation.json"} </w:instrText>
      </w:r>
      <w:r w:rsidR="0038256E">
        <w:fldChar w:fldCharType="separate"/>
      </w:r>
      <w:r w:rsidR="0038256E" w:rsidRPr="0038256E">
        <w:rPr>
          <w:rFonts w:ascii="Calibri" w:hAnsi="Calibri" w:cs="Calibri"/>
          <w:szCs w:val="24"/>
          <w:vertAlign w:val="superscript"/>
        </w:rPr>
        <w:t>3</w:t>
      </w:r>
      <w:r w:rsidR="0038256E">
        <w:fldChar w:fldCharType="end"/>
      </w:r>
      <w:r w:rsidR="002805EA">
        <w:t xml:space="preserve"> Před manipulací s pacientem bychom neměli zapomenout na dostatečnou analgezii.  Následně naložit trakční dlahu</w:t>
      </w:r>
      <w:r w:rsidR="004E444A">
        <w:t xml:space="preserve"> nebo znehybnit končetinu</w:t>
      </w:r>
      <w:r w:rsidR="002805EA">
        <w:t>. Infuze krystaloidů také neuškodí (senioři jsou obvykle dehydratovaní a do stehna můžeme ztratit až 1,5l krve).</w:t>
      </w:r>
      <w:r w:rsidR="004E444A">
        <w:t xml:space="preserve"> Anestezii, při téměř jistém chirurgickém zákroku, volíme nejlépe regionální. Důležitá je časná mobilizace. </w:t>
      </w:r>
    </w:p>
    <w:p w:rsidR="0038256E" w:rsidRDefault="0038256E" w:rsidP="0038256E">
      <w:pPr>
        <w:jc w:val="both"/>
      </w:pPr>
    </w:p>
    <w:p w:rsidR="0038256E" w:rsidRPr="0038256E" w:rsidRDefault="0038256E" w:rsidP="0038256E">
      <w:pPr>
        <w:pStyle w:val="Bibliografie"/>
        <w:rPr>
          <w:rFonts w:ascii="Calibri" w:hAnsi="Calibri" w:cs="Calibri"/>
        </w:rPr>
      </w:pPr>
      <w:r>
        <w:lastRenderedPageBreak/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38256E">
        <w:rPr>
          <w:rFonts w:ascii="Calibri" w:hAnsi="Calibri" w:cs="Calibri"/>
        </w:rPr>
        <w:t xml:space="preserve">1. </w:t>
      </w:r>
      <w:r w:rsidRPr="0038256E">
        <w:rPr>
          <w:rFonts w:ascii="Calibri" w:hAnsi="Calibri" w:cs="Calibri"/>
        </w:rPr>
        <w:tab/>
        <w:t>Osteoporóza – WikiSkripta. https://www.wikiskripta.eu/w/Osteopor%C3%B3za. Accessed March 24, 2020.</w:t>
      </w:r>
    </w:p>
    <w:p w:rsidR="0038256E" w:rsidRPr="0038256E" w:rsidRDefault="0038256E" w:rsidP="0038256E">
      <w:pPr>
        <w:pStyle w:val="Bibliografie"/>
        <w:rPr>
          <w:rFonts w:ascii="Calibri" w:hAnsi="Calibri" w:cs="Calibri"/>
        </w:rPr>
      </w:pPr>
      <w:r w:rsidRPr="0038256E">
        <w:rPr>
          <w:rFonts w:ascii="Calibri" w:hAnsi="Calibri" w:cs="Calibri"/>
        </w:rPr>
        <w:t xml:space="preserve">2. </w:t>
      </w:r>
      <w:r w:rsidRPr="0038256E">
        <w:rPr>
          <w:rFonts w:ascii="Calibri" w:hAnsi="Calibri" w:cs="Calibri"/>
        </w:rPr>
        <w:tab/>
        <w:t xml:space="preserve">Mornstein V, Masarykova univerzita, Lékařská fakulta. </w:t>
      </w:r>
      <w:r w:rsidRPr="0038256E">
        <w:rPr>
          <w:rFonts w:ascii="Calibri" w:hAnsi="Calibri" w:cs="Calibri"/>
          <w:i/>
          <w:iCs/>
        </w:rPr>
        <w:t>Lékařská fyzika a biofyzika</w:t>
      </w:r>
      <w:r w:rsidRPr="0038256E">
        <w:rPr>
          <w:rFonts w:ascii="Calibri" w:hAnsi="Calibri" w:cs="Calibri"/>
        </w:rPr>
        <w:t>.; 2018.</w:t>
      </w:r>
    </w:p>
    <w:p w:rsidR="0038256E" w:rsidRPr="0038256E" w:rsidRDefault="0038256E" w:rsidP="0038256E">
      <w:pPr>
        <w:pStyle w:val="Bibliografie"/>
        <w:rPr>
          <w:rFonts w:ascii="Calibri" w:hAnsi="Calibri" w:cs="Calibri"/>
        </w:rPr>
      </w:pPr>
      <w:r w:rsidRPr="0038256E">
        <w:rPr>
          <w:rFonts w:ascii="Calibri" w:hAnsi="Calibri" w:cs="Calibri"/>
        </w:rPr>
        <w:t xml:space="preserve">3. </w:t>
      </w:r>
      <w:r w:rsidRPr="0038256E">
        <w:rPr>
          <w:rFonts w:ascii="Calibri" w:hAnsi="Calibri" w:cs="Calibri"/>
        </w:rPr>
        <w:tab/>
        <w:t>Zlomeniny proximálního femuru – WikiSkripta. https://www.wikiskripta.eu/w/</w:t>
      </w:r>
      <w:r>
        <w:rPr>
          <w:rFonts w:ascii="Calibri" w:hAnsi="Calibri" w:cs="Calibri"/>
        </w:rPr>
        <w:t xml:space="preserve"> </w:t>
      </w:r>
      <w:r w:rsidRPr="0038256E">
        <w:rPr>
          <w:rFonts w:ascii="Calibri" w:hAnsi="Calibri" w:cs="Calibri"/>
        </w:rPr>
        <w:t>Zlomeniny_proxim%C3%A1ln%C3%ADho_femuru. Accessed March 24, 2020.</w:t>
      </w:r>
    </w:p>
    <w:p w:rsidR="004E444A" w:rsidRDefault="0038256E" w:rsidP="0038256E">
      <w:pPr>
        <w:jc w:val="both"/>
      </w:pPr>
      <w:r>
        <w:fldChar w:fldCharType="end"/>
      </w:r>
    </w:p>
    <w:sectPr w:rsidR="004E44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8A" w:rsidRDefault="00E8358A" w:rsidP="0038256E">
      <w:pPr>
        <w:spacing w:after="0" w:line="240" w:lineRule="auto"/>
      </w:pPr>
      <w:r>
        <w:separator/>
      </w:r>
    </w:p>
  </w:endnote>
  <w:endnote w:type="continuationSeparator" w:id="0">
    <w:p w:rsidR="00E8358A" w:rsidRDefault="00E8358A" w:rsidP="0038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8A" w:rsidRDefault="00E8358A" w:rsidP="0038256E">
      <w:pPr>
        <w:spacing w:after="0" w:line="240" w:lineRule="auto"/>
      </w:pPr>
      <w:r>
        <w:separator/>
      </w:r>
    </w:p>
  </w:footnote>
  <w:footnote w:type="continuationSeparator" w:id="0">
    <w:p w:rsidR="00E8358A" w:rsidRDefault="00E8358A" w:rsidP="0038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56E" w:rsidRPr="00BD6976" w:rsidRDefault="0038256E" w:rsidP="0038256E">
    <w:pPr>
      <w:jc w:val="right"/>
    </w:pPr>
    <w:r>
      <w:t xml:space="preserve">V Kunštátě 24. 3. 2020 Šimon Slavík </w:t>
    </w:r>
  </w:p>
  <w:p w:rsidR="0038256E" w:rsidRDefault="003825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8A1"/>
    <w:multiLevelType w:val="hybridMultilevel"/>
    <w:tmpl w:val="D0E2E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63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5D347F"/>
    <w:multiLevelType w:val="hybridMultilevel"/>
    <w:tmpl w:val="6238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20DF1"/>
    <w:multiLevelType w:val="hybridMultilevel"/>
    <w:tmpl w:val="241CB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1NDYwNTUzMLSwMDBU0lEKTi0uzszPAykwrAUAC0akjiwAAAA="/>
  </w:docVars>
  <w:rsids>
    <w:rsidRoot w:val="00AF6B6D"/>
    <w:rsid w:val="000B5053"/>
    <w:rsid w:val="00151365"/>
    <w:rsid w:val="0020541B"/>
    <w:rsid w:val="002805EA"/>
    <w:rsid w:val="0038256E"/>
    <w:rsid w:val="003C252C"/>
    <w:rsid w:val="003D3EDF"/>
    <w:rsid w:val="004E444A"/>
    <w:rsid w:val="009348C7"/>
    <w:rsid w:val="00947894"/>
    <w:rsid w:val="00AF6B6D"/>
    <w:rsid w:val="00BD6976"/>
    <w:rsid w:val="00CB7221"/>
    <w:rsid w:val="00E8358A"/>
    <w:rsid w:val="00F02EE0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63F6D-9F92-46F5-9EC0-D85C4DE0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D3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E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56E"/>
  </w:style>
  <w:style w:type="paragraph" w:styleId="Zpat">
    <w:name w:val="footer"/>
    <w:basedOn w:val="Normln"/>
    <w:link w:val="ZpatChar"/>
    <w:uiPriority w:val="99"/>
    <w:unhideWhenUsed/>
    <w:rsid w:val="0038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56E"/>
  </w:style>
  <w:style w:type="paragraph" w:styleId="Bibliografie">
    <w:name w:val="Bibliography"/>
    <w:basedOn w:val="Normln"/>
    <w:next w:val="Normln"/>
    <w:uiPriority w:val="37"/>
    <w:unhideWhenUsed/>
    <w:rsid w:val="0038256E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Slavík</dc:creator>
  <cp:keywords/>
  <dc:description/>
  <cp:lastModifiedBy>Andrea Menšíková</cp:lastModifiedBy>
  <cp:revision>2</cp:revision>
  <dcterms:created xsi:type="dcterms:W3CDTF">2020-03-25T06:57:00Z</dcterms:created>
  <dcterms:modified xsi:type="dcterms:W3CDTF">2020-03-25T06:57:00Z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zotero-version="5.0.84"&gt;&lt;session id="7z5LStmG"/&gt;&lt;style id="http://www.zotero.org/styles/american-medical-association" hasBibliography="1" bibliographyStyleHasBeenSet="1"/&gt;&lt;prefs&gt;&lt;pref name="fieldType" value="Field"/&gt;&lt;/prefs&gt;&lt;/data&gt;</vt:lpwstr>
  </property>
</Properties>
</file>