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14A2" w14:textId="003A82DC" w:rsidR="00D83BA2" w:rsidRPr="00683CDB" w:rsidRDefault="00D83BA2" w:rsidP="00E30AC6">
      <w:pPr>
        <w:pStyle w:val="Nadpis1"/>
        <w:jc w:val="both"/>
        <w:rPr>
          <w:rFonts w:ascii="Cambria" w:hAnsi="Cambria"/>
          <w:color w:val="0070C0"/>
        </w:rPr>
      </w:pPr>
      <w:proofErr w:type="spellStart"/>
      <w:r w:rsidRPr="00683CDB">
        <w:rPr>
          <w:rFonts w:ascii="Cambria" w:hAnsi="Cambria"/>
          <w:color w:val="0070C0"/>
        </w:rPr>
        <w:t>Fisherova</w:t>
      </w:r>
      <w:proofErr w:type="spellEnd"/>
      <w:r w:rsidRPr="00683CDB">
        <w:rPr>
          <w:rFonts w:ascii="Cambria" w:hAnsi="Cambria"/>
          <w:color w:val="0070C0"/>
        </w:rPr>
        <w:t xml:space="preserve"> lineární diskriminace</w:t>
      </w:r>
      <w:r w:rsidR="00683CDB" w:rsidRPr="00683CDB">
        <w:rPr>
          <w:rFonts w:ascii="Cambria" w:hAnsi="Cambria"/>
          <w:color w:val="0070C0"/>
        </w:rPr>
        <w:t xml:space="preserve"> – příklad</w:t>
      </w:r>
    </w:p>
    <w:p w14:paraId="385A5089" w14:textId="61ED01CE" w:rsidR="00D83BA2" w:rsidRDefault="00D83BA2" w:rsidP="00E30AC6">
      <w:pPr>
        <w:jc w:val="both"/>
      </w:pPr>
      <w:r>
        <w:t>Bylo provedeno měření objemu hipokampu a amygdaly (v cm</w:t>
      </w:r>
      <w:r>
        <w:rPr>
          <w:vertAlign w:val="superscript"/>
        </w:rPr>
        <w:t>3</w:t>
      </w:r>
      <w:r>
        <w:t>) u 3 pacientů s</w:t>
      </w:r>
      <w:r w:rsidR="00443E6A">
        <w:t xml:space="preserve"> Alzheimerovou chorobou </w:t>
      </w:r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>) a 3 kontrolních subjektů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w:proofErr w:type="gramStart"/>
            <m:r>
              <w:rPr>
                <w:rFonts w:ascii="Cambria Math" w:hAnsi="Cambria Math"/>
              </w:rPr>
              <m:t>H</m:t>
            </m:r>
          </m:sub>
        </m:sSub>
      </m:oMath>
      <w:r>
        <w:t xml:space="preserve">) </w:t>
      </w:r>
      <w:r>
        <w:rPr>
          <w:rFonts w:eastAsiaTheme="minorEastAsia"/>
        </w:rPr>
        <w:t>(označení</w:t>
      </w:r>
      <w:proofErr w:type="gramEnd"/>
      <w:r>
        <w:rPr>
          <w:rFonts w:eastAsiaTheme="minorEastAsia"/>
        </w:rPr>
        <w:t xml:space="preserve"> D – </w:t>
      </w:r>
      <w:proofErr w:type="spellStart"/>
      <w:r>
        <w:rPr>
          <w:rFonts w:eastAsiaTheme="minorEastAsia"/>
        </w:rPr>
        <w:t>diseased</w:t>
      </w:r>
      <w:proofErr w:type="spellEnd"/>
      <w:r>
        <w:rPr>
          <w:rFonts w:eastAsiaTheme="minorEastAsia"/>
        </w:rPr>
        <w:t xml:space="preserve">, H – </w:t>
      </w:r>
      <w:proofErr w:type="spellStart"/>
      <w:r>
        <w:rPr>
          <w:rFonts w:eastAsiaTheme="minorEastAsia"/>
        </w:rPr>
        <w:t>healthy</w:t>
      </w:r>
      <w:proofErr w:type="spellEnd"/>
      <w:r>
        <w:rPr>
          <w:rFonts w:eastAsiaTheme="minorEastAsia"/>
        </w:rPr>
        <w:t>)</w:t>
      </w:r>
      <w:r>
        <w:t>. Naměřené hodnoty objemu hipokampu a amygdaly u pacientů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D</m:t>
            </m:r>
          </m:sup>
        </m:sSubSup>
      </m:oMath>
      <w:r>
        <w:t>) a kontrol (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>
        <w:rPr>
          <w:rFonts w:eastAsiaTheme="minorEastAsia"/>
        </w:rPr>
        <w:t xml:space="preserve"> resp. </w:t>
      </w:r>
      <m:oMath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H</m:t>
            </m:r>
          </m:sup>
        </m:sSubSup>
      </m:oMath>
      <w:r>
        <w:t xml:space="preserve">) byly zaznamenány do matic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resp.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: </w:t>
      </w:r>
    </w:p>
    <w:p w14:paraId="7BD06EC2" w14:textId="51470199" w:rsidR="00D83BA2" w:rsidRDefault="00BE2124" w:rsidP="00E30AC6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06360443" w14:textId="7C4F6A33" w:rsidR="00D83BA2" w:rsidRDefault="00BE2124" w:rsidP="00E30AC6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614E3483" w14:textId="726AE371" w:rsidR="00D83BA2" w:rsidRDefault="00D83BA2" w:rsidP="00E30AC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Určete, zda testovací subjekt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patří do skupiny pacientů či kontrolních subjektů pomocí </w:t>
      </w:r>
      <w:proofErr w:type="spellStart"/>
      <w:r>
        <w:rPr>
          <w:rFonts w:eastAsiaTheme="minorEastAsia"/>
        </w:rPr>
        <w:t>Fisherovy</w:t>
      </w:r>
      <w:proofErr w:type="spellEnd"/>
      <w:r>
        <w:rPr>
          <w:rFonts w:eastAsiaTheme="minorEastAsia"/>
        </w:rPr>
        <w:t xml:space="preserve"> lineární diskriminace.</w:t>
      </w:r>
    </w:p>
    <w:p w14:paraId="10416BF2" w14:textId="77777777" w:rsidR="00D83BA2" w:rsidRDefault="00D83BA2" w:rsidP="00E30AC6">
      <w:pPr>
        <w:jc w:val="both"/>
        <w:rPr>
          <w:rFonts w:eastAsiaTheme="minorEastAsia"/>
        </w:rPr>
      </w:pPr>
    </w:p>
    <w:p w14:paraId="214D1790" w14:textId="77777777" w:rsidR="00E30AC6" w:rsidRDefault="00E30AC6" w:rsidP="00E30AC6">
      <w:pPr>
        <w:jc w:val="both"/>
        <w:rPr>
          <w:rFonts w:eastAsiaTheme="minorEastAsia"/>
        </w:rPr>
      </w:pPr>
    </w:p>
    <w:p w14:paraId="38D6DB09" w14:textId="77777777" w:rsidR="00D83BA2" w:rsidRDefault="00D83BA2" w:rsidP="00E30AC6">
      <w:pPr>
        <w:pStyle w:val="Bezmezer"/>
        <w:spacing w:line="276" w:lineRule="auto"/>
        <w:jc w:val="both"/>
        <w:rPr>
          <w:b/>
        </w:rPr>
      </w:pPr>
      <w:r>
        <w:rPr>
          <w:b/>
        </w:rPr>
        <w:t>Řešení:</w:t>
      </w:r>
    </w:p>
    <w:p w14:paraId="259DC3FC" w14:textId="77777777" w:rsidR="00D83BA2" w:rsidRDefault="00D83BA2" w:rsidP="00E30AC6">
      <w:pPr>
        <w:pStyle w:val="Bezmezer"/>
        <w:spacing w:line="276" w:lineRule="auto"/>
        <w:jc w:val="both"/>
      </w:pPr>
      <w:r>
        <w:t xml:space="preserve">Principem </w:t>
      </w:r>
      <w:proofErr w:type="spellStart"/>
      <w:r>
        <w:t>Fisherovy</w:t>
      </w:r>
      <w:proofErr w:type="spellEnd"/>
      <w:r>
        <w:t xml:space="preserve"> lineární diskriminace je transformace do jednorozměrného (1D) prostoru tak, že chceme maximalizovat vzdálenost skupin (odráží se v čitateli </w:t>
      </w:r>
      <w:proofErr w:type="spellStart"/>
      <w:r>
        <w:t>Fisherova</w:t>
      </w:r>
      <w:proofErr w:type="spellEnd"/>
      <w:r>
        <w:t xml:space="preserve"> diskriminačního kritéria) a minimalizovat variabilitu uvnitř skupin (odráží se ve jmenovateli </w:t>
      </w:r>
      <w:proofErr w:type="spellStart"/>
      <w:r>
        <w:t>Fisherova</w:t>
      </w:r>
      <w:proofErr w:type="spellEnd"/>
      <w:r>
        <w:t xml:space="preserve"> diskriminačního kritéria).</w:t>
      </w:r>
    </w:p>
    <w:p w14:paraId="6CD1531F" w14:textId="77777777" w:rsidR="00C67BAB" w:rsidRDefault="00C67BAB" w:rsidP="00E30AC6">
      <w:pPr>
        <w:pStyle w:val="Bezmezer"/>
        <w:spacing w:line="276" w:lineRule="auto"/>
        <w:jc w:val="both"/>
      </w:pPr>
      <w:proofErr w:type="spellStart"/>
      <w:r>
        <w:t>Fisherovo</w:t>
      </w:r>
      <w:proofErr w:type="spellEnd"/>
      <w:r>
        <w:t xml:space="preserve"> diskriminační kritérium je tedy ve tvaru:</w:t>
      </w:r>
    </w:p>
    <w:p w14:paraId="356ED05C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w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>,</m:t>
          </m:r>
        </m:oMath>
      </m:oMathPara>
    </w:p>
    <w:p w14:paraId="773C3C40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je projekce centroidu pacientů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do 1-D prostoru,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 je projekce centroidu kontrol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je rozptyl uvnitř třídy pacientů po projekci do 1-D prostoru 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je rozptyl uvnitř třídy kontrol. </w:t>
      </w:r>
      <w:proofErr w:type="spellStart"/>
      <w:r>
        <w:rPr>
          <w:rFonts w:eastAsiaTheme="minorEastAsia"/>
        </w:rPr>
        <w:t>Centroidy</w:t>
      </w:r>
      <w:proofErr w:type="spellEnd"/>
      <w:r>
        <w:rPr>
          <w:rFonts w:eastAsiaTheme="minorEastAsia"/>
        </w:rPr>
        <w:t xml:space="preserve"> jsou v</w:t>
      </w:r>
      <w:r w:rsidRPr="00A42959">
        <w:rPr>
          <w:rFonts w:eastAsiaTheme="minorEastAsia"/>
        </w:rPr>
        <w:t>ícerozměrné průměry pro třídu pacientů a kontrol</w:t>
      </w:r>
      <w:r>
        <w:rPr>
          <w:rFonts w:eastAsiaTheme="minorEastAsia"/>
        </w:rPr>
        <w:t xml:space="preserve">: </w:t>
      </w:r>
    </w:p>
    <w:p w14:paraId="5CE0537E" w14:textId="77777777" w:rsidR="00C67BAB" w:rsidRDefault="00BE2124" w:rsidP="00E30AC6">
      <w:pPr>
        <w:pStyle w:val="Bezmezer"/>
        <w:tabs>
          <w:tab w:val="center" w:pos="3544"/>
          <w:tab w:val="right" w:pos="7513"/>
        </w:tabs>
        <w:spacing w:line="276" w:lineRule="auto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i2</m:t>
                          </m:r>
                        </m:sub>
                      </m:sSub>
                    </m:e>
                  </m:nary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ip</m:t>
                          </m:r>
                        </m:sub>
                      </m:sSub>
                    </m:e>
                  </m:nary>
                </m:e>
              </m:mr>
            </m:m>
          </m:e>
        </m:d>
      </m:oMath>
      <w:r w:rsidR="00C67BAB">
        <w:rPr>
          <w:rFonts w:eastAsiaTheme="minorEastAsia"/>
        </w:rPr>
        <w:t>,</w:t>
      </w:r>
    </w:p>
    <w:p w14:paraId="24EFE683" w14:textId="77777777" w:rsidR="00C67BAB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i1</m:t>
                          </m:r>
                        </m:sub>
                      </m:sSub>
                    </m:e>
                  </m:nary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i2</m:t>
                          </m:r>
                        </m:sub>
                      </m:sSub>
                    </m:e>
                  </m:nary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⋯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ip</m:t>
                          </m:r>
                        </m:sub>
                      </m:sSub>
                    </m:e>
                  </m:nary>
                </m:e>
              </m:mr>
            </m:m>
          </m:e>
        </m:d>
      </m:oMath>
      <w:r w:rsidR="00C67BAB" w:rsidRPr="00F97484">
        <w:t>,</w:t>
      </w:r>
    </w:p>
    <w:p w14:paraId="226AEBFC" w14:textId="7C0C948B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i1</m:t>
            </m:r>
          </m:sub>
        </m:sSub>
      </m:oMath>
      <w:r>
        <w:rPr>
          <w:rFonts w:eastAsiaTheme="minorEastAsia"/>
        </w:rPr>
        <w:t xml:space="preserve"> je hodnota první proměnné u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/>
        </w:rPr>
        <w:t xml:space="preserve">-tého subjektu a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je počet proměnných. Projekce </w:t>
      </w:r>
      <w:proofErr w:type="spellStart"/>
      <w:r>
        <w:rPr>
          <w:rFonts w:eastAsiaTheme="minorEastAsia"/>
        </w:rPr>
        <w:t>centroidů</w:t>
      </w:r>
      <w:proofErr w:type="spellEnd"/>
      <w:r>
        <w:rPr>
          <w:rFonts w:eastAsiaTheme="minorEastAsia"/>
        </w:rPr>
        <w:t xml:space="preserve"> do 1-D prostoru mohou být vypočítány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, kde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5E00AF">
        <w:rPr>
          <w:rFonts w:eastAsiaTheme="minorEastAsia"/>
        </w:rPr>
        <w:t xml:space="preserve"> je </w:t>
      </w:r>
      <w:r>
        <w:rPr>
          <w:rFonts w:eastAsiaTheme="minorEastAsia"/>
        </w:rPr>
        <w:t>váhový vektor udávající směr 1-D prostoru, do něhož promítáme. Obecně může být p</w:t>
      </w:r>
      <w:r>
        <w:t xml:space="preserve">růmět jakéhokoliv bodu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do 1D prostoru vypočítán jako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 znázorněn pomocí </w:t>
      </w:r>
      <w:r w:rsidRPr="00BE4731">
        <w:rPr>
          <w:rFonts w:eastAsiaTheme="minorEastAsia"/>
          <w:i/>
        </w:rPr>
        <w:t>Obrázku 1</w:t>
      </w:r>
      <w:r>
        <w:rPr>
          <w:rFonts w:eastAsiaTheme="minorEastAsia"/>
        </w:rPr>
        <w:t>.</w:t>
      </w:r>
    </w:p>
    <w:p w14:paraId="7AEBE574" w14:textId="77777777" w:rsidR="00C67BAB" w:rsidRPr="00CA1C8F" w:rsidRDefault="00C67BAB" w:rsidP="00E30AC6">
      <w:pPr>
        <w:pStyle w:val="Bezmezer"/>
        <w:spacing w:line="276" w:lineRule="auto"/>
        <w:jc w:val="both"/>
        <w:rPr>
          <w:rFonts w:eastAsiaTheme="minorEastAsia"/>
          <w:i/>
        </w:rPr>
      </w:pPr>
    </w:p>
    <w:p w14:paraId="46CE9B36" w14:textId="77777777" w:rsidR="00C67BAB" w:rsidRDefault="00C67BAB" w:rsidP="00E30AC6">
      <w:pPr>
        <w:pStyle w:val="Bezmezer"/>
        <w:spacing w:line="276" w:lineRule="auto"/>
        <w:jc w:val="center"/>
        <w:rPr>
          <w:b/>
        </w:rPr>
      </w:pPr>
      <w:r w:rsidRPr="00775434">
        <w:rPr>
          <w:noProof/>
          <w:lang w:val="en-US"/>
        </w:rPr>
        <w:lastRenderedPageBreak/>
        <w:drawing>
          <wp:inline distT="0" distB="0" distL="0" distR="0" wp14:anchorId="5257A37D" wp14:editId="35F43815">
            <wp:extent cx="2346239" cy="206692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39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53B0F" w14:textId="156FEF66" w:rsidR="00C67BAB" w:rsidRPr="00C14CC8" w:rsidRDefault="00C67BAB" w:rsidP="00E30AC6">
      <w:pPr>
        <w:pStyle w:val="Bezmezer"/>
        <w:spacing w:line="276" w:lineRule="auto"/>
        <w:jc w:val="center"/>
        <w:rPr>
          <w:sz w:val="20"/>
        </w:rPr>
      </w:pPr>
      <w:r w:rsidRPr="00BE4731">
        <w:rPr>
          <w:i/>
          <w:sz w:val="20"/>
        </w:rPr>
        <w:t>Obrázek 1</w:t>
      </w:r>
      <w:r w:rsidRPr="00C14CC8">
        <w:rPr>
          <w:sz w:val="20"/>
        </w:rPr>
        <w:t xml:space="preserve">. Znázornění projekce bodu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i</m:t>
            </m:r>
          </m:sub>
        </m:sSub>
      </m:oMath>
      <w:r w:rsidRPr="00C14CC8">
        <w:rPr>
          <w:rFonts w:eastAsiaTheme="minorEastAsia"/>
          <w:sz w:val="20"/>
        </w:rPr>
        <w:t xml:space="preserve"> do 1-D prostoru daného směrovým vektorem </w:t>
      </w:r>
      <w:r w:rsidRPr="00C14CC8">
        <w:rPr>
          <w:b/>
          <w:sz w:val="20"/>
        </w:rPr>
        <w:t>w</w:t>
      </w:r>
      <w:r w:rsidRPr="00C14CC8">
        <w:rPr>
          <w:sz w:val="20"/>
        </w:rPr>
        <w:t>.</w:t>
      </w:r>
      <w:r w:rsidRPr="00C14CC8">
        <w:rPr>
          <w:rFonts w:eastAsiaTheme="minorEastAsia"/>
          <w:sz w:val="20"/>
        </w:rPr>
        <w:t xml:space="preserve"> Bod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i</m:t>
            </m:r>
          </m:sub>
        </m:sSub>
      </m:oMath>
      <w:r w:rsidRPr="00C14CC8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br/>
      </w:r>
      <w:r w:rsidRPr="00C14CC8">
        <w:rPr>
          <w:rFonts w:eastAsiaTheme="minorEastAsia"/>
          <w:sz w:val="20"/>
        </w:rPr>
        <w:t xml:space="preserve">reprezentuje </w:t>
      </w:r>
      <m:oMath>
        <m:r>
          <w:rPr>
            <w:rFonts w:ascii="Cambria Math" w:hAnsi="Cambria Math"/>
            <w:sz w:val="20"/>
          </w:rPr>
          <m:t>i</m:t>
        </m:r>
      </m:oMath>
      <w:r w:rsidRPr="00C14CC8">
        <w:rPr>
          <w:rFonts w:eastAsiaTheme="minorEastAsia"/>
          <w:sz w:val="20"/>
        </w:rPr>
        <w:t xml:space="preserve">-tý subjekt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i</m:t>
            </m:r>
          </m:sub>
        </m:sSub>
      </m:oMath>
      <w:r w:rsidRPr="00C14CC8">
        <w:rPr>
          <w:rFonts w:eastAsiaTheme="minorEastAsia"/>
          <w:sz w:val="20"/>
        </w:rPr>
        <w:t xml:space="preserve"> je jeho projekce. </w:t>
      </w:r>
      <w:r w:rsidRPr="00C14CC8">
        <w:rPr>
          <w:sz w:val="20"/>
        </w:rPr>
        <w:t xml:space="preserve">Osy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</m:oMath>
      <w:r w:rsidRPr="00C14CC8">
        <w:rPr>
          <w:sz w:val="20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</m:oMath>
      <w:r w:rsidRPr="00C14CC8">
        <w:rPr>
          <w:rFonts w:eastAsiaTheme="minorEastAsia"/>
          <w:sz w:val="20"/>
        </w:rPr>
        <w:t xml:space="preserve"> odpovídají dvěma proměnným.</w:t>
      </w:r>
    </w:p>
    <w:p w14:paraId="258DB752" w14:textId="77777777" w:rsidR="00E30AC6" w:rsidRDefault="00E30AC6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0BA9346E" w14:textId="77777777" w:rsidR="00C67BAB" w:rsidRDefault="00C67BAB" w:rsidP="00E30AC6">
      <w:pPr>
        <w:pStyle w:val="Bezmezer"/>
        <w:spacing w:line="276" w:lineRule="auto"/>
        <w:jc w:val="both"/>
      </w:pPr>
      <w:r>
        <w:rPr>
          <w:rFonts w:eastAsiaTheme="minorEastAsia"/>
        </w:rPr>
        <w:t>Rozptyl uvnitř třídy pacientů po projekci do 1-D prostoru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>) lze vypočítat jako čtverec vzdáleností projekcí bodů odpovídajících jednotlivým pacientům od projekce centroidu:</w:t>
      </w:r>
    </w:p>
    <w:p w14:paraId="754D0546" w14:textId="77777777" w:rsidR="00C67BAB" w:rsidRPr="00617785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p>
                          </m:sSup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nary>
            </m:e>
          </m:nary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</m:t>
          </m:r>
          <m:r>
            <m:rPr>
              <m:sty m:val="bi"/>
            </m:rPr>
            <w:rPr>
              <w:rFonts w:ascii="Cambria Math" w:eastAsiaTheme="minorEastAsia" w:hAnsi="Cambria Math"/>
            </w:rPr>
            <m:t>,</m:t>
          </m:r>
        </m:oMath>
      </m:oMathPara>
    </w:p>
    <w:p w14:paraId="26D050CC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rPr>
          <w:rFonts w:eastAsiaTheme="minorEastAsia"/>
        </w:rPr>
        <w:t xml:space="preserve"> je kovarianční matice pacientů. Obdobně je možné rozptyl uvnitř třídy kontrol po projekci do 1-D prostoru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Theme="minorEastAsia"/>
        </w:rPr>
        <w:t>) vypočítat jako:</w:t>
      </w:r>
    </w:p>
    <w:p w14:paraId="20B86EEA" w14:textId="77777777" w:rsidR="00C67BAB" w:rsidRPr="00617785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H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p>
                          </m:sSup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w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p>
                          </m:sSup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e>
          </m:nary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nary>
            </m:e>
          </m:d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w,</m:t>
          </m:r>
        </m:oMath>
      </m:oMathPara>
    </w:p>
    <w:p w14:paraId="5E83C173" w14:textId="77777777" w:rsidR="00C67BAB" w:rsidRDefault="00C67BAB" w:rsidP="00E30AC6">
      <w:pPr>
        <w:pStyle w:val="Bezmezer"/>
        <w:spacing w:line="276" w:lineRule="auto"/>
        <w:jc w:val="both"/>
      </w:pPr>
      <w: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 je kovarianční matice kontrol.</w:t>
      </w:r>
    </w:p>
    <w:p w14:paraId="24FF5667" w14:textId="77777777" w:rsidR="00C67BAB" w:rsidRDefault="00C67BAB" w:rsidP="00E30AC6">
      <w:pPr>
        <w:pStyle w:val="Bezmezer"/>
        <w:spacing w:line="276" w:lineRule="auto"/>
        <w:jc w:val="both"/>
      </w:pPr>
    </w:p>
    <w:p w14:paraId="30A7D0D9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Dále si rozepíšeme součet rozptylů uvnitř jednotlivých tříd</w:t>
      </w:r>
      <w:r w:rsidRPr="00E53061">
        <w:rPr>
          <w:rFonts w:eastAsiaTheme="minorEastAsia"/>
        </w:rPr>
        <w:t xml:space="preserve"> </w:t>
      </w:r>
      <w:r>
        <w:rPr>
          <w:rFonts w:eastAsiaTheme="minorEastAsia"/>
        </w:rPr>
        <w:t xml:space="preserve">po transformaci do 1D prostoru, který se vyskytuje ve jmenovateli </w:t>
      </w:r>
      <w:proofErr w:type="spellStart"/>
      <w:r>
        <w:rPr>
          <w:rFonts w:eastAsiaTheme="minorEastAsia"/>
        </w:rPr>
        <w:t>Fisherova</w:t>
      </w:r>
      <w:proofErr w:type="spellEnd"/>
      <w:r>
        <w:rPr>
          <w:rFonts w:eastAsiaTheme="minorEastAsia"/>
        </w:rPr>
        <w:t xml:space="preserve"> diskriminačního kritéria:</w:t>
      </w:r>
    </w:p>
    <w:p w14:paraId="3103E3CF" w14:textId="77777777" w:rsidR="00C67BAB" w:rsidRPr="000543F2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w+</m:t>
          </m:r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</m:t>
          </m:r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sSup>
            <m:sSupPr>
              <m:ctrlPr>
                <w:rPr>
                  <w:rFonts w:ascii="Cambria Math" w:eastAsiaTheme="minorEastAsia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w,</m:t>
          </m:r>
        </m:oMath>
      </m:oMathPara>
    </w:p>
    <w:p w14:paraId="7D4740E8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rPr>
          <w:rFonts w:eastAsiaTheme="minorEastAsia"/>
        </w:rPr>
        <w:t xml:space="preserve"> je suma čtverců variability uvnitř skupin a lze ji vypočítat jako: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. </w:t>
      </w:r>
      <w:r w:rsidRPr="00E7688E">
        <w:rPr>
          <w:rFonts w:eastAsiaTheme="minorEastAsia"/>
        </w:rPr>
        <w:t>V obecném případě, kdy nejsou vyvážené počty subjektů ve skupinách, se počít</w:t>
      </w:r>
      <w:r>
        <w:rPr>
          <w:rFonts w:eastAsiaTheme="minorEastAsia"/>
        </w:rPr>
        <w:t xml:space="preserve">á vážená suma čtverců variability uvnitř skupin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b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-1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b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-2</m:t>
                </m:r>
              </m:e>
            </m:d>
          </m:den>
        </m:f>
      </m:oMath>
      <w:r>
        <w:rPr>
          <w:rFonts w:eastAsiaTheme="minorEastAsia"/>
        </w:rPr>
        <w:t>.</w:t>
      </w:r>
    </w:p>
    <w:p w14:paraId="3191F3C7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4741D78F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Čitatel </w:t>
      </w:r>
      <w:proofErr w:type="spellStart"/>
      <w:r>
        <w:rPr>
          <w:rFonts w:eastAsiaTheme="minorEastAsia"/>
        </w:rPr>
        <w:t>Fisherova</w:t>
      </w:r>
      <w:proofErr w:type="spellEnd"/>
      <w:r>
        <w:rPr>
          <w:rFonts w:eastAsiaTheme="minorEastAsia"/>
        </w:rPr>
        <w:t xml:space="preserve"> diskriminačního kritéria si můžeme rozepsat jako: </w:t>
      </w:r>
    </w:p>
    <w:p w14:paraId="43F7609E" w14:textId="77777777" w:rsidR="00C67BAB" w:rsidRPr="008D5D36" w:rsidRDefault="00C67BAB" w:rsidP="00E30AC6">
      <w:pPr>
        <w:pStyle w:val="Bezmezer"/>
        <w:spacing w:line="276" w:lineRule="auto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p>
                    </m:s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w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p>
                    </m:sSup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w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w=</m:t>
        </m:r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>w</m:t>
        </m:r>
        <m:r>
          <m:rPr>
            <m:sty m:val="bi"/>
          </m:rPr>
          <w:rPr>
            <w:rFonts w:ascii="Cambria Math" w:eastAsiaTheme="minorEastAsia" w:hAnsi="Cambria Math"/>
          </w:rPr>
          <m:t>,</m:t>
        </m:r>
      </m:oMath>
    </w:p>
    <w:p w14:paraId="044254CF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 w:rsidRPr="008D5D36">
        <w:rPr>
          <w:rFonts w:eastAsiaTheme="minorEastAsia"/>
        </w:rPr>
        <w:lastRenderedPageBreak/>
        <w:t>kde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je suma čtverců variability mezi skupinami.</w:t>
      </w:r>
    </w:p>
    <w:p w14:paraId="7FBC40A5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7408E3AA" w14:textId="77777777" w:rsidR="00C67BAB" w:rsidRPr="00321A9B" w:rsidRDefault="00C67BAB" w:rsidP="00E30AC6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proofErr w:type="spellStart"/>
      <w:r>
        <w:rPr>
          <w:rFonts w:eastAsiaTheme="minorEastAsia"/>
        </w:rPr>
        <w:t>Fisherovo</w:t>
      </w:r>
      <w:proofErr w:type="spellEnd"/>
      <w:r>
        <w:rPr>
          <w:rFonts w:eastAsiaTheme="minorEastAsia"/>
        </w:rPr>
        <w:t xml:space="preserve"> diskriminační kritérium tedy můžeme vyjádřit jako: </w:t>
      </w:r>
      <m:oMath>
        <m:r>
          <m:rPr>
            <m:sty m:val="p"/>
          </m:rP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den>
        </m:f>
      </m:oMath>
    </w:p>
    <w:p w14:paraId="1412D5FD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Chceme maximalizovat </w:t>
      </w:r>
      <m:oMath>
        <m:r>
          <m:rPr>
            <m:sty m:val="p"/>
          </m:rP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</m:d>
      </m:oMath>
      <w:r>
        <w:rPr>
          <w:rFonts w:eastAsiaTheme="minorEastAsia"/>
        </w:rPr>
        <w:t xml:space="preserve">, proto </w:t>
      </w:r>
      <m:oMath>
        <m:r>
          <m:rPr>
            <m:sty m:val="p"/>
          </m:rP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</m:d>
      </m:oMath>
      <w:r>
        <w:rPr>
          <w:rFonts w:eastAsiaTheme="minorEastAsia"/>
        </w:rPr>
        <w:t xml:space="preserve"> zderivujeme a položíme výraz roven 0:</w:t>
      </w:r>
    </w:p>
    <w:p w14:paraId="31A80DAC" w14:textId="77777777" w:rsidR="00C67BAB" w:rsidRPr="003D5BE1" w:rsidRDefault="00BE2124" w:rsidP="00E30AC6">
      <w:pPr>
        <w:pStyle w:val="Bezmezer"/>
        <w:spacing w:line="276" w:lineRule="auto"/>
        <w:jc w:val="both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</w:rPr>
                <m:t>∂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w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0</m:t>
          </m:r>
        </m:oMath>
      </m:oMathPara>
    </w:p>
    <w:p w14:paraId="17215342" w14:textId="77777777" w:rsidR="00C67BAB" w:rsidRPr="003D5BE1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∂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∂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∂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7483C14C" w14:textId="77777777" w:rsidR="00C67BAB" w:rsidRPr="003D5BE1" w:rsidRDefault="00C67BAB" w:rsidP="00E30AC6">
      <w:pPr>
        <w:pStyle w:val="Bezmezer"/>
        <w:spacing w:line="276" w:lineRule="auto"/>
        <w:jc w:val="both"/>
        <w:rPr>
          <w:rFonts w:eastAsiaTheme="minorEastAsia"/>
          <w:lang w:val="en-US"/>
        </w:rPr>
      </w:pPr>
    </w:p>
    <w:p w14:paraId="7D9B74E5" w14:textId="77777777" w:rsidR="00C67BAB" w:rsidRPr="003D5BE1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W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w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4FE071CC" w14:textId="77777777" w:rsidR="00C67BAB" w:rsidRPr="003D5BE1" w:rsidRDefault="00BE2124" w:rsidP="00E30AC6">
      <w:pPr>
        <w:pStyle w:val="Bezmezer"/>
        <w:spacing w:line="276" w:lineRule="auto"/>
        <w:jc w:val="both"/>
        <w:rPr>
          <w:rFonts w:eastAsiaTheme="minorEastAsia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d>
            <m:dPr>
              <m:ctrlPr>
                <w:rPr>
                  <w:rFonts w:ascii="Cambria Math" w:eastAsiaTheme="minorEastAsia" w:hAnsi="Cambria Math"/>
                  <w:b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</m:t>
          </m:r>
        </m:oMath>
      </m:oMathPara>
    </w:p>
    <w:p w14:paraId="707A7BA5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25E64F4C" w14:textId="77777777" w:rsidR="00C67BAB" w:rsidRDefault="00C67BAB" w:rsidP="00E30AC6">
      <w:pPr>
        <w:spacing w:after="0"/>
        <w:jc w:val="both"/>
        <w:rPr>
          <w:rFonts w:eastAsiaTheme="minorEastAsia"/>
        </w:rPr>
      </w:pPr>
      <w:r w:rsidRPr="00285757">
        <w:rPr>
          <w:rFonts w:eastAsiaTheme="minorEastAsia"/>
        </w:rPr>
        <w:t xml:space="preserve">Víme, že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285757">
        <w:rPr>
          <w:rFonts w:eastAsiaTheme="minorEastAsia"/>
        </w:rPr>
        <w:t xml:space="preserve"> má směr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</m:oMath>
      <w:r>
        <w:rPr>
          <w:rFonts w:eastAsiaTheme="minorEastAsia"/>
        </w:rPr>
        <w:t>, p</w:t>
      </w:r>
      <w:r w:rsidRPr="00285757">
        <w:rPr>
          <w:rFonts w:eastAsiaTheme="minorEastAsia"/>
        </w:rPr>
        <w:t xml:space="preserve">rotože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>w=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T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w=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hAnsi="Cambria Math"/>
          </w:rPr>
          <m:t>∙α</m:t>
        </m:r>
      </m:oMath>
      <w:r w:rsidRPr="00285757">
        <w:rPr>
          <w:rFonts w:eastAsiaTheme="minorEastAsia"/>
        </w:rPr>
        <w:t xml:space="preserve">, kde </w:t>
      </w:r>
      <m:oMath>
        <m:r>
          <w:rPr>
            <w:rFonts w:ascii="Cambria Math" w:hAnsi="Cambria Math"/>
          </w:rPr>
          <m:t>α</m:t>
        </m:r>
      </m:oMath>
      <w:r w:rsidRPr="00285757">
        <w:rPr>
          <w:rFonts w:eastAsiaTheme="minorEastAsia"/>
        </w:rPr>
        <w:t xml:space="preserve"> je nějaký skalár. U vektoru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285757">
        <w:rPr>
          <w:rFonts w:eastAsiaTheme="minorEastAsia"/>
        </w:rPr>
        <w:t xml:space="preserve"> nás nezajímá jeho modul (tzn. velikost), jen jeho směr, proto můžeme pominout skalární členy </w:t>
      </w:r>
      <m:oMath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285757">
        <w:rPr>
          <w:rFonts w:eastAsiaTheme="minorEastAsia"/>
        </w:rPr>
        <w:t xml:space="preserve"> a </w:t>
      </w:r>
      <m:oMath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285757">
        <w:rPr>
          <w:rFonts w:eastAsiaTheme="minorEastAsia"/>
        </w:rPr>
        <w:t>. Dostáváme tedy:</w:t>
      </w:r>
    </w:p>
    <w:p w14:paraId="67A7FEEB" w14:textId="77777777" w:rsidR="00E30AC6" w:rsidRPr="00285757" w:rsidRDefault="00E30AC6" w:rsidP="00E30AC6">
      <w:pPr>
        <w:spacing w:after="0"/>
        <w:jc w:val="both"/>
        <w:rPr>
          <w:rFonts w:eastAsiaTheme="minorEastAsia"/>
        </w:rPr>
      </w:pPr>
    </w:p>
    <w:p w14:paraId="0F7CCEE2" w14:textId="77777777" w:rsidR="00C67BAB" w:rsidRPr="00EF2915" w:rsidRDefault="00BE2124" w:rsidP="00E30AC6">
      <w:pPr>
        <w:pStyle w:val="Bezmezer"/>
        <w:spacing w:line="276" w:lineRule="auto"/>
        <w:jc w:val="both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w ~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>w</m:t>
          </m:r>
        </m:oMath>
      </m:oMathPara>
    </w:p>
    <w:p w14:paraId="401D3938" w14:textId="77777777" w:rsidR="00C67BAB" w:rsidRPr="00EF2915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/>
            </w:rPr>
            <m:t xml:space="preserve">w ~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</m:oMath>
      </m:oMathPara>
    </w:p>
    <w:p w14:paraId="3C28F4C2" w14:textId="77777777" w:rsidR="00C67BAB" w:rsidRPr="00EF2915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 xml:space="preserve">w ~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</m:oMath>
      </m:oMathPara>
    </w:p>
    <w:p w14:paraId="0A428109" w14:textId="77777777" w:rsidR="00C67BAB" w:rsidRPr="00EF2915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345CDF7B" w14:textId="350CC3CE" w:rsidR="00C67BAB" w:rsidRPr="002820D4" w:rsidRDefault="00C67BAB" w:rsidP="00E30AC6">
      <w:pPr>
        <w:pStyle w:val="Bezmezer"/>
        <w:spacing w:line="276" w:lineRule="auto"/>
        <w:jc w:val="both"/>
        <w:rPr>
          <w:rFonts w:eastAsiaTheme="minorEastAsia"/>
          <w:i/>
          <w:lang w:val="en-US"/>
        </w:rPr>
      </w:pPr>
      <w:r>
        <w:rPr>
          <w:rFonts w:eastAsiaTheme="minorEastAsia"/>
        </w:rPr>
        <w:t xml:space="preserve">Po odvození vzorečku pro výpočet váhového vektoru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do něj můžeme dosadit konkrétní hodnoty </w:t>
      </w:r>
      <w:proofErr w:type="spellStart"/>
      <w:r>
        <w:rPr>
          <w:rFonts w:eastAsiaTheme="minorEastAsia"/>
        </w:rPr>
        <w:t>centroidů</w:t>
      </w:r>
      <w:proofErr w:type="spellEnd"/>
      <w:r>
        <w:rPr>
          <w:rFonts w:eastAsiaTheme="minorEastAsia"/>
        </w:rPr>
        <w:t xml:space="preserve"> (</w:t>
      </w:r>
      <w:r w:rsidRPr="006B7929">
        <w:rPr>
          <w:rFonts w:eastAsiaTheme="minorEastAsia"/>
        </w:rPr>
        <w:t>v</w:t>
      </w:r>
      <w:r>
        <w:rPr>
          <w:rFonts w:eastAsiaTheme="minorEastAsia"/>
        </w:rPr>
        <w:t>ícerozměrných</w:t>
      </w:r>
      <w:r w:rsidRPr="006B7929">
        <w:rPr>
          <w:rFonts w:eastAsiaTheme="minorEastAsia"/>
        </w:rPr>
        <w:t xml:space="preserve"> </w:t>
      </w:r>
      <w:r>
        <w:rPr>
          <w:rFonts w:eastAsiaTheme="minorEastAsia"/>
        </w:rPr>
        <w:t>průměrů)</w:t>
      </w:r>
      <w:r w:rsidRPr="00A42959">
        <w:rPr>
          <w:rFonts w:eastAsiaTheme="minorEastAsia"/>
        </w:rPr>
        <w:t xml:space="preserve"> pro třídu pacientů a kontrol</w:t>
      </w:r>
      <w:r>
        <w:rPr>
          <w:rFonts w:eastAsiaTheme="minorEastAsia"/>
        </w:rPr>
        <w:t xml:space="preserve">, tzn.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. Pro výpočet sumy čtverců variability mezi skupinami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rPr>
          <w:rFonts w:eastAsiaTheme="minorEastAsia"/>
        </w:rPr>
        <w:t xml:space="preserve"> využijeme výběrové</w:t>
      </w:r>
      <w:r w:rsidRPr="00A42959">
        <w:rPr>
          <w:rFonts w:eastAsiaTheme="minorEastAsia"/>
        </w:rPr>
        <w:t xml:space="preserve"> kovarianční matic</w:t>
      </w:r>
      <w:r>
        <w:rPr>
          <w:rFonts w:eastAsiaTheme="minorEastAsia"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  <w:r w:rsidRPr="00A42959">
        <w:rPr>
          <w:rFonts w:eastAsiaTheme="minorEastAsia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(výpočet vícerozměrných průměrů a výběrových kovariančních matic lze nalézt ve Cvičení 1). Suma čtverců variability mezi skupinami bude tedy spočítána jako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0,5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 její inverze jako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W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2/7</m:t>
                  </m:r>
                </m:e>
              </m:mr>
            </m:m>
          </m:e>
        </m:d>
      </m:oMath>
      <w:r>
        <w:rPr>
          <w:rFonts w:eastAsiaTheme="minorEastAsia"/>
        </w:rPr>
        <w:t>.</w:t>
      </w:r>
    </w:p>
    <w:p w14:paraId="69F647C6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282C6BD2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 w:rsidRPr="004A57B9">
        <w:rPr>
          <w:rFonts w:eastAsiaTheme="minorEastAsia"/>
        </w:rPr>
        <w:t>Váhový vektor (</w:t>
      </w:r>
      <w:r>
        <w:rPr>
          <w:rFonts w:eastAsiaTheme="minorEastAsia"/>
        </w:rPr>
        <w:t>d</w:t>
      </w:r>
      <w:r w:rsidRPr="004A57B9">
        <w:rPr>
          <w:rFonts w:eastAsiaTheme="minorEastAsia"/>
        </w:rPr>
        <w:t xml:space="preserve">iskriminační směr)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 w:rsidRPr="002820D4">
        <w:rPr>
          <w:rFonts w:eastAsiaTheme="minorEastAsia"/>
        </w:rPr>
        <w:t xml:space="preserve"> poté</w:t>
      </w:r>
      <w:r>
        <w:rPr>
          <w:rFonts w:eastAsiaTheme="minorEastAsia"/>
        </w:rPr>
        <w:t xml:space="preserve"> tedy můžeme spočítat následujícím způsobem:</w:t>
      </w:r>
    </w:p>
    <w:p w14:paraId="4B31188D" w14:textId="074A3053" w:rsidR="00C67BAB" w:rsidRPr="00923100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  <m:sup>
              <m:r>
                <w:rPr>
                  <w:rFonts w:ascii="Cambria Math" w:hAnsi="Cambria Math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1/7</m:t>
                    </m:r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den>
                    </m:f>
                  </m:e>
                  <m:e>
                    <m:f>
                      <m:fPr>
                        <m:type m:val="lin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den>
                    </m:f>
                  </m:e>
                </m:mr>
              </m:m>
            </m:e>
          </m:d>
        </m:oMath>
      </m:oMathPara>
    </w:p>
    <w:p w14:paraId="3587BB14" w14:textId="159F0B38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Protože nás nezajímá modul váhového vektoru, ale jen jeho směr, můžeme váhový vektor </w:t>
      </w:r>
      <w:proofErr w:type="spellStart"/>
      <w:r>
        <w:rPr>
          <w:rFonts w:eastAsiaTheme="minorEastAsia"/>
        </w:rPr>
        <w:t>přeškálovat</w:t>
      </w:r>
      <w:proofErr w:type="spellEnd"/>
      <w:r>
        <w:rPr>
          <w:rFonts w:eastAsiaTheme="minorEastAsia"/>
        </w:rPr>
        <w:t xml:space="preserve"> na: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</w:rPr>
        <w:t xml:space="preserve">. Nyní můžeme vypočítat průměty </w:t>
      </w:r>
      <w:proofErr w:type="spellStart"/>
      <w:r>
        <w:rPr>
          <w:rFonts w:eastAsiaTheme="minorEastAsia"/>
        </w:rPr>
        <w:t>centroidů</w:t>
      </w:r>
      <w:proofErr w:type="spellEnd"/>
      <w:r>
        <w:rPr>
          <w:rFonts w:eastAsiaTheme="minorEastAsia"/>
        </w:rPr>
        <w:t xml:space="preserve"> do 1D prostoru:</w:t>
      </w:r>
    </w:p>
    <w:p w14:paraId="3320D0A6" w14:textId="7543F7D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=-24-3=-27</m:t>
        </m:r>
      </m:oMath>
    </w:p>
    <w:p w14:paraId="0CF136BE" w14:textId="5668BB50" w:rsidR="00C67BAB" w:rsidRPr="00102F77" w:rsidRDefault="00C67BAB" w:rsidP="00E30AC6">
      <w:pPr>
        <w:pStyle w:val="Bezmezer"/>
        <w:spacing w:line="276" w:lineRule="auto"/>
        <w:jc w:val="both"/>
        <w:rPr>
          <w:i/>
          <w:lang w:val="en-US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-32-3=-35</m:t>
        </m:r>
      </m:oMath>
    </w:p>
    <w:p w14:paraId="1CCDC09C" w14:textId="55351B18" w:rsidR="00C67BAB" w:rsidRPr="00803B94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 w:rsidRPr="00803B94">
        <w:t xml:space="preserve">A následně vypočteme průmět hraničního bodu v 1D prostoru: </w:t>
      </w:r>
      <w:r w:rsidRPr="00803B94">
        <w:rPr>
          <w:rFonts w:eastAsiaTheme="minorEastAsia"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-27-35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=-31</m:t>
        </m:r>
      </m:oMath>
    </w:p>
    <w:p w14:paraId="1C62F33F" w14:textId="47051C92" w:rsidR="00C67BAB" w:rsidRPr="00803B94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 w:rsidRPr="00803B94">
        <w:rPr>
          <w:rFonts w:eastAsiaTheme="minorEastAsia"/>
        </w:rPr>
        <w:lastRenderedPageBreak/>
        <w:t xml:space="preserve">Hraniční bod lze vypočítat i takto: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bSup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6-8</m:t>
                  </m:r>
                </m:e>
                <m:e>
                  <m:r>
                    <w:rPr>
                      <w:rFonts w:ascii="Cambria Math" w:hAnsi="Cambria Math"/>
                    </w:rPr>
                    <m:t>3-3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6+8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3+3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type m:val="lin"/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-144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Pr="00803B94">
        <w:rPr>
          <w:rFonts w:eastAsiaTheme="minorEastAsia"/>
        </w:rPr>
        <w:t xml:space="preserve"> (protože jsme váhový vektor přeškálovali pomocí vynásobení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803B94">
        <w:rPr>
          <w:rFonts w:eastAsiaTheme="minorEastAsia"/>
        </w:rPr>
        <w:t xml:space="preserve">, musíme vynásobit i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 w:rsidRPr="00803B94">
        <w:rPr>
          <w:rFonts w:eastAsiaTheme="minorEastAsia"/>
        </w:rPr>
        <w:t xml:space="preserve"> a pak získáváme </w:t>
      </w:r>
      <w:r w:rsidR="00B776FA">
        <w:rPr>
          <w:rFonts w:eastAsiaTheme="minorEastAsia"/>
        </w:rPr>
        <w:t>-31</w:t>
      </w:r>
      <w:r>
        <w:rPr>
          <w:rFonts w:eastAsiaTheme="minorEastAsia"/>
        </w:rPr>
        <w:t>)</w:t>
      </w:r>
      <w:r w:rsidRPr="00803B94">
        <w:rPr>
          <w:rFonts w:eastAsiaTheme="minorEastAsia"/>
        </w:rPr>
        <w:t>.</w:t>
      </w:r>
    </w:p>
    <w:p w14:paraId="1B1A71CF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608CD555" w14:textId="10F7EDAA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Pokud chceme zařadit nový subjekt </w:t>
      </w:r>
      <m:oMath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do jedné z daných tříd, musíme nejprve vypočítat jeho průmět do 1-D prostoru: </w:t>
      </w:r>
    </w:p>
    <w:p w14:paraId="15E1147E" w14:textId="0F9E3B9F" w:rsidR="00C67BAB" w:rsidRPr="00E44B79" w:rsidRDefault="00C67BAB" w:rsidP="00E30AC6">
      <w:pPr>
        <w:pStyle w:val="Bezmezer"/>
        <w:spacing w:line="276" w:lineRule="auto"/>
        <w:jc w:val="both"/>
        <w:rPr>
          <w:rFonts w:eastAsiaTheme="minorEastAsia"/>
          <w:i/>
          <w:lang w:val="en-US"/>
        </w:rPr>
      </w:pP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lang w:val="en-US"/>
          </w:rPr>
          <m:t>=-28-4=-32</m:t>
        </m:r>
      </m:oMath>
    </w:p>
    <w:p w14:paraId="76DBEDDA" w14:textId="16F9CC40" w:rsidR="00C67BAB" w:rsidRPr="007B05B9" w:rsidRDefault="00C67BAB" w:rsidP="00E30AC6">
      <w:pPr>
        <w:pStyle w:val="Bezmezer"/>
        <w:spacing w:line="276" w:lineRule="auto"/>
        <w:jc w:val="both"/>
        <w:rPr>
          <w:rFonts w:eastAsiaTheme="minorEastAsia"/>
          <w:i/>
          <w:lang w:val="en-US"/>
        </w:rPr>
      </w:pPr>
      <w:r>
        <w:rPr>
          <w:rFonts w:eastAsiaTheme="minorEastAsia"/>
        </w:rPr>
        <w:t xml:space="preserve">Průmět následně srovnáme s hraničním bodem: protože </w:t>
      </w:r>
      <m:oMath>
        <m:r>
          <m:rPr>
            <m:sty m:val="p"/>
          </m:rPr>
          <w:rPr>
            <w:rFonts w:ascii="Cambria Math" w:hAnsi="Cambria Math"/>
          </w:rPr>
          <m:t>y</m:t>
        </m:r>
        <m:r>
          <w:rPr>
            <w:rFonts w:ascii="Cambria Math" w:eastAsiaTheme="minorEastAsia" w:hAnsi="Cambria Math"/>
          </w:rPr>
          <m:t>&lt;</m:t>
        </m:r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, subjekt zařadíme do skupiny </w:t>
      </w:r>
      <w:r w:rsidR="00B776FA">
        <w:rPr>
          <w:rFonts w:eastAsiaTheme="minorEastAsia"/>
        </w:rPr>
        <w:t>kontrolních subjektů</w:t>
      </w:r>
      <w:r>
        <w:rPr>
          <w:rFonts w:eastAsiaTheme="minorEastAsia"/>
        </w:rPr>
        <w:t xml:space="preserve"> (</w:t>
      </w:r>
      <w:r w:rsidR="00B776FA">
        <w:rPr>
          <w:rFonts w:eastAsiaTheme="minorEastAsia"/>
        </w:rPr>
        <w:t>kontrolní subjekty</w:t>
      </w:r>
      <w:r>
        <w:rPr>
          <w:rFonts w:eastAsiaTheme="minorEastAsia"/>
        </w:rPr>
        <w:t xml:space="preserve"> leží </w:t>
      </w:r>
      <w:r w:rsidR="00B776FA">
        <w:rPr>
          <w:rFonts w:eastAsiaTheme="minorEastAsia"/>
        </w:rPr>
        <w:t>nalevo</w:t>
      </w:r>
      <w:r>
        <w:rPr>
          <w:rFonts w:eastAsiaTheme="minorEastAsia"/>
        </w:rPr>
        <w:t xml:space="preserve"> od hr</w:t>
      </w:r>
      <w:r w:rsidR="00B776FA">
        <w:rPr>
          <w:rFonts w:eastAsiaTheme="minorEastAsia"/>
        </w:rPr>
        <w:t>aničního bodu, protože centroid kontrolních subjektů</w:t>
      </w:r>
      <w:r>
        <w:rPr>
          <w:rFonts w:eastAsiaTheme="minorEastAsia"/>
        </w:rPr>
        <w:t xml:space="preserve"> má </w:t>
      </w:r>
      <w:r w:rsidR="00B776FA">
        <w:rPr>
          <w:rFonts w:eastAsiaTheme="minorEastAsia"/>
        </w:rPr>
        <w:t>menší (=více negativní)</w:t>
      </w:r>
      <w:r>
        <w:rPr>
          <w:rFonts w:eastAsiaTheme="minorEastAsia"/>
        </w:rPr>
        <w:t xml:space="preserve"> hodnotu než hraniční bod).</w:t>
      </w:r>
    </w:p>
    <w:p w14:paraId="6E40BA5B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443A2022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04EF818F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Po výpočtu váhového vektoru a hraničního bodu můžeme určit obecnou rovnici hranice (normálou hraniční přímky je váhový vektor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</w:rPr>
        <w:t xml:space="preserve">): </w:t>
      </w:r>
    </w:p>
    <w:p w14:paraId="734A102E" w14:textId="77777777" w:rsidR="00C67BAB" w:rsidRPr="007B05B9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acc>
            <m:accPr>
              <m:chr m:val="̃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=0</m:t>
          </m:r>
        </m:oMath>
      </m:oMathPara>
    </w:p>
    <w:p w14:paraId="7B5BAE9E" w14:textId="09E94635" w:rsidR="00C67BAB" w:rsidRPr="007B05B9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+31=0</m:t>
          </m:r>
        </m:oMath>
      </m:oMathPara>
    </w:p>
    <w:p w14:paraId="0746D19F" w14:textId="7B96F8CB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Pro vykreslení hranice je vhodné vyjádřit hranici ve tvaru: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=-4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+31</m:t>
        </m:r>
      </m:oMath>
    </w:p>
    <w:p w14:paraId="42E47BBB" w14:textId="77777777" w:rsidR="00C67BAB" w:rsidRPr="00D21837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Nová osa, do níž se promítá, má směr odpovídající váhovému vektoru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 xml:space="preserve">(je kolmá k hranici) a prochází počátkem a lze ji tedy vyjádřit obecnou rovnicí jako: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b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-0=0</m:t>
          </m:r>
        </m:oMath>
      </m:oMathPara>
    </w:p>
    <w:p w14:paraId="526B8CE6" w14:textId="50C91027" w:rsidR="00C67BAB" w:rsidRPr="007B05B9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-x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030936D7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13897D12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</w:p>
    <w:p w14:paraId="1C8FE067" w14:textId="77777777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Pokud nás zajímají souřadnice hraničního bodu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v původním prostoru, využijeme znalosti, že hraniční bod je průsečík hranice a nové osy:</w:t>
      </w:r>
    </w:p>
    <w:p w14:paraId="56A09720" w14:textId="469F6082" w:rsidR="00C67BAB" w:rsidRPr="00884F86" w:rsidRDefault="00C67BAB" w:rsidP="00E30AC6">
      <w:pPr>
        <w:pStyle w:val="Bezmezer"/>
        <w:spacing w:line="276" w:lineRule="auto"/>
        <w:jc w:val="both"/>
        <w:rPr>
          <w:rFonts w:eastAsiaTheme="minorEastAsia"/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+31=0</m:t>
          </m:r>
        </m:oMath>
      </m:oMathPara>
    </w:p>
    <w:p w14:paraId="69D279F1" w14:textId="78D4A26A" w:rsidR="00C67BAB" w:rsidRPr="00884F86" w:rsidRDefault="00467861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=0   </m:t>
          </m:r>
          <m:r>
            <w:rPr>
              <w:rFonts w:ascii="Cambria Math" w:eastAsiaTheme="minorEastAsia" w:hAnsi="Cambria Math"/>
              <w:lang w:val="en-US"/>
            </w:rPr>
            <m:t>/∙(-4)</m:t>
          </m:r>
        </m:oMath>
      </m:oMathPara>
    </w:p>
    <w:p w14:paraId="4A9D1227" w14:textId="77777777" w:rsidR="00C67BAB" w:rsidRDefault="00C67BAB" w:rsidP="00E30AC6">
      <w:pPr>
        <w:pStyle w:val="Bezmezer"/>
        <w:spacing w:line="276" w:lineRule="auto"/>
        <w:jc w:val="center"/>
        <w:rPr>
          <w:rFonts w:eastAsiaTheme="minorEastAsia"/>
        </w:rPr>
      </w:pPr>
      <w:r>
        <w:rPr>
          <w:rFonts w:eastAsiaTheme="minorEastAsia"/>
        </w:rPr>
        <w:t>-----------------------------</w:t>
      </w:r>
    </w:p>
    <w:p w14:paraId="06CE48D3" w14:textId="09A4F26F" w:rsidR="00C67BAB" w:rsidRPr="007B05B9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-4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=-31</m:t>
          </m:r>
        </m:oMath>
      </m:oMathPara>
    </w:p>
    <w:p w14:paraId="32CC7449" w14:textId="0E2A2328" w:rsidR="00C67BAB" w:rsidRPr="007B05B9" w:rsidRDefault="00467861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-16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6895DFBF" w14:textId="77777777" w:rsidR="00C67BAB" w:rsidRDefault="00C67BAB" w:rsidP="00E30AC6">
      <w:pPr>
        <w:pStyle w:val="Bezmezer"/>
        <w:spacing w:line="276" w:lineRule="auto"/>
        <w:jc w:val="center"/>
        <w:rPr>
          <w:rFonts w:eastAsiaTheme="minorEastAsia"/>
        </w:rPr>
      </w:pPr>
      <w:r>
        <w:rPr>
          <w:rFonts w:eastAsiaTheme="minorEastAsia"/>
        </w:rPr>
        <w:t>-----------------------------</w:t>
      </w:r>
    </w:p>
    <w:p w14:paraId="58B58A50" w14:textId="63375540" w:rsidR="00C67BAB" w:rsidRPr="00F9000E" w:rsidRDefault="00467861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-17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=-31</m:t>
          </m:r>
        </m:oMath>
      </m:oMathPara>
    </w:p>
    <w:p w14:paraId="4787F66E" w14:textId="49197AC7" w:rsidR="00C67BAB" w:rsidRPr="00F9000E" w:rsidRDefault="00BE2124" w:rsidP="00E30AC6">
      <w:pPr>
        <w:pStyle w:val="Bezmezer"/>
        <w:spacing w:line="276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31</m:t>
              </m:r>
            </m:num>
            <m:den>
              <m:r>
                <w:rPr>
                  <w:rFonts w:ascii="Cambria Math" w:eastAsiaTheme="minorEastAsia" w:hAnsi="Cambria Math"/>
                </w:rPr>
                <m:t>17</m:t>
              </m:r>
            </m:den>
          </m:f>
        </m:oMath>
      </m:oMathPara>
    </w:p>
    <w:p w14:paraId="4605ABDC" w14:textId="520A7E7F" w:rsidR="00C67BAB" w:rsidRDefault="00C67BAB" w:rsidP="00E30AC6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r>
        <w:rPr>
          <w:rFonts w:eastAsiaTheme="minorEastAsia"/>
        </w:rPr>
        <w:t xml:space="preserve">Souřadnici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pak vypočítáme z </w:t>
      </w:r>
      <w:r w:rsidR="00467861">
        <w:rPr>
          <w:rFonts w:eastAsiaTheme="minorEastAsia"/>
        </w:rPr>
        <w:t>druhé</w:t>
      </w:r>
      <w:r>
        <w:rPr>
          <w:rFonts w:eastAsiaTheme="minorEastAsia"/>
        </w:rPr>
        <w:t xml:space="preserve"> rovnice jako: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=4∙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31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124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17</m:t>
            </m:r>
          </m:den>
        </m:f>
      </m:oMath>
    </w:p>
    <w:p w14:paraId="629EDEDA" w14:textId="042C7C63" w:rsidR="00C67BAB" w:rsidRDefault="00C67BAB" w:rsidP="00E30AC6">
      <w:pPr>
        <w:pStyle w:val="Bezmezer"/>
        <w:spacing w:line="276" w:lineRule="auto"/>
        <w:jc w:val="both"/>
        <w:rPr>
          <w:rFonts w:eastAsiaTheme="minorEastAsia"/>
        </w:rPr>
      </w:pPr>
      <w:r w:rsidRPr="003354E6">
        <w:rPr>
          <w:rFonts w:eastAsiaTheme="minorEastAsia"/>
        </w:rPr>
        <w:t xml:space="preserve">Souřadnice </w:t>
      </w:r>
      <w:r>
        <w:rPr>
          <w:rFonts w:eastAsiaTheme="minorEastAsia"/>
        </w:rPr>
        <w:t xml:space="preserve">hraničního bodu v původním prostoru jsou tedy: </w:t>
      </w:r>
      <m:oMath>
        <m:acc>
          <m:accPr>
            <m:chr m:val="̃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124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17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≅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7,29</m:t>
                  </m:r>
                </m:e>
                <m:e>
                  <m:r>
                    <w:rPr>
                      <w:rFonts w:ascii="Cambria Math" w:hAnsi="Cambria Math"/>
                    </w:rPr>
                    <m:t>1,82</m:t>
                  </m:r>
                </m:e>
              </m:mr>
            </m:m>
          </m:e>
        </m:d>
      </m:oMath>
    </w:p>
    <w:p w14:paraId="03D8396D" w14:textId="7FB6852B" w:rsidR="00C67BAB" w:rsidRPr="00EB50DD" w:rsidRDefault="00C67BAB" w:rsidP="00E30AC6">
      <w:pPr>
        <w:pStyle w:val="Bezmezer"/>
        <w:spacing w:line="276" w:lineRule="auto"/>
        <w:jc w:val="both"/>
        <w:rPr>
          <w:rFonts w:eastAsiaTheme="minorEastAsia"/>
          <w:i/>
          <w:lang w:val="en-US"/>
        </w:rPr>
      </w:pPr>
      <w:r>
        <w:rPr>
          <w:rFonts w:eastAsiaTheme="minorEastAsia"/>
        </w:rPr>
        <w:t xml:space="preserve">Ověření, že po projekci hraničního bodu dostanu hodnotu </w:t>
      </w:r>
      <w:r w:rsidR="00467861">
        <w:rPr>
          <w:rFonts w:eastAsiaTheme="minorEastAsia"/>
        </w:rPr>
        <w:t>-31</w:t>
      </w:r>
      <w:r>
        <w:rPr>
          <w:rFonts w:eastAsiaTheme="minorEastAsia"/>
        </w:rPr>
        <w:t xml:space="preserve">: </w:t>
      </w:r>
      <m:oMath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T</m:t>
            </m:r>
          </m:sup>
        </m:sSup>
        <m:acc>
          <m:accPr>
            <m:chr m:val="̃"/>
            <m:ctrlPr>
              <w:rPr>
                <w:rFonts w:ascii="Cambria Math" w:eastAsiaTheme="minorEastAsia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124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17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496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31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527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  <m:r>
          <w:rPr>
            <w:rFonts w:ascii="Cambria Math" w:hAnsi="Cambria Math"/>
          </w:rPr>
          <m:t>=-31</m:t>
        </m:r>
      </m:oMath>
    </w:p>
    <w:p w14:paraId="72A2647D" w14:textId="77777777" w:rsidR="00C67BAB" w:rsidRDefault="00C67BAB" w:rsidP="00E30AC6">
      <w:pPr>
        <w:pStyle w:val="Bezmezer"/>
        <w:spacing w:line="276" w:lineRule="auto"/>
        <w:jc w:val="both"/>
      </w:pPr>
    </w:p>
    <w:p w14:paraId="229E61C0" w14:textId="5F211290" w:rsidR="00467861" w:rsidRDefault="00467861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Klasifikaci pomocí </w:t>
      </w:r>
      <w:proofErr w:type="spellStart"/>
      <w:r>
        <w:rPr>
          <w:rFonts w:eastAsiaTheme="minorEastAsia"/>
        </w:rPr>
        <w:t>Fisherovy</w:t>
      </w:r>
      <w:proofErr w:type="spellEnd"/>
      <w:r>
        <w:rPr>
          <w:rFonts w:eastAsiaTheme="minorEastAsia"/>
        </w:rPr>
        <w:t xml:space="preserve"> lineární diskriminační analýzy si na závěr znázorníme pomocí </w:t>
      </w:r>
      <w:r w:rsidR="00B1677D">
        <w:rPr>
          <w:rFonts w:eastAsiaTheme="minorEastAsia"/>
          <w:i/>
        </w:rPr>
        <w:t xml:space="preserve">Obrázku </w:t>
      </w:r>
      <w:r w:rsidRPr="00BE4731">
        <w:rPr>
          <w:rFonts w:eastAsiaTheme="minorEastAsia"/>
          <w:i/>
        </w:rPr>
        <w:t>2</w:t>
      </w:r>
      <w:r>
        <w:rPr>
          <w:rFonts w:eastAsiaTheme="minorEastAsia"/>
        </w:rPr>
        <w:t>.</w:t>
      </w:r>
    </w:p>
    <w:p w14:paraId="5AF5FCA8" w14:textId="20D949C8" w:rsidR="00C67BAB" w:rsidRDefault="00467861" w:rsidP="00DE6A8C">
      <w:pPr>
        <w:pStyle w:val="Bezmezer"/>
        <w:spacing w:line="276" w:lineRule="auto"/>
        <w:jc w:val="center"/>
      </w:pPr>
      <w:r>
        <w:rPr>
          <w:noProof/>
          <w:lang w:val="en-US"/>
        </w:rPr>
        <w:drawing>
          <wp:inline distT="0" distB="0" distL="0" distR="0" wp14:anchorId="4AF03DF2" wp14:editId="109B2C49">
            <wp:extent cx="4800600" cy="360150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lda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275" cy="36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B852C" w14:textId="1A1F53B4" w:rsidR="00467861" w:rsidRPr="00D37A23" w:rsidRDefault="00B1677D" w:rsidP="00DE6A8C">
      <w:pPr>
        <w:pStyle w:val="Bezmezer"/>
        <w:spacing w:line="276" w:lineRule="auto"/>
        <w:jc w:val="center"/>
        <w:rPr>
          <w:sz w:val="20"/>
        </w:rPr>
      </w:pPr>
      <w:r>
        <w:rPr>
          <w:i/>
          <w:sz w:val="20"/>
        </w:rPr>
        <w:t xml:space="preserve">Obrázek </w:t>
      </w:r>
      <w:r w:rsidR="00467861" w:rsidRPr="00BE4731">
        <w:rPr>
          <w:i/>
          <w:sz w:val="20"/>
        </w:rPr>
        <w:t>2</w:t>
      </w:r>
      <w:r w:rsidR="00467861" w:rsidRPr="00D37A23">
        <w:rPr>
          <w:sz w:val="20"/>
        </w:rPr>
        <w:t xml:space="preserve">. Znázornění </w:t>
      </w:r>
      <w:r w:rsidR="00467861">
        <w:rPr>
          <w:sz w:val="20"/>
        </w:rPr>
        <w:t xml:space="preserve">klasifikace pomocí </w:t>
      </w:r>
      <w:proofErr w:type="spellStart"/>
      <w:r w:rsidR="00467861">
        <w:rPr>
          <w:sz w:val="20"/>
        </w:rPr>
        <w:t>Fisherovy</w:t>
      </w:r>
      <w:proofErr w:type="spellEnd"/>
      <w:r w:rsidR="00467861">
        <w:rPr>
          <w:sz w:val="20"/>
        </w:rPr>
        <w:t xml:space="preserve"> lineární diskriminační analýzy. Klasifikační hranice je znázorněna tmavě modře, nová osa, do níž se promítá, světle modře a hraniční bod je vyznačen tmavě modrým prázdným kolečkem. Původní osy</w:t>
      </w:r>
      <w:r w:rsidR="00467861" w:rsidRPr="00D37A23">
        <w:rPr>
          <w:sz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1</m:t>
            </m:r>
          </m:sub>
        </m:sSub>
      </m:oMath>
      <w:r w:rsidR="00467861" w:rsidRPr="00D37A23">
        <w:rPr>
          <w:sz w:val="20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20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2</m:t>
            </m:r>
          </m:sub>
        </m:sSub>
      </m:oMath>
      <w:r w:rsidR="00467861" w:rsidRPr="00D37A23">
        <w:rPr>
          <w:rFonts w:eastAsiaTheme="minorEastAsia"/>
          <w:sz w:val="20"/>
        </w:rPr>
        <w:t xml:space="preserve"> odpovídají</w:t>
      </w:r>
      <w:r w:rsidR="00467861">
        <w:rPr>
          <w:rFonts w:eastAsiaTheme="minorEastAsia"/>
          <w:sz w:val="20"/>
        </w:rPr>
        <w:t>cí</w:t>
      </w:r>
      <w:r w:rsidR="00467861" w:rsidRPr="00D37A23">
        <w:rPr>
          <w:rFonts w:eastAsiaTheme="minorEastAsia"/>
          <w:sz w:val="20"/>
        </w:rPr>
        <w:t xml:space="preserve"> d</w:t>
      </w:r>
      <w:bookmarkStart w:id="0" w:name="_GoBack"/>
      <w:bookmarkEnd w:id="0"/>
      <w:r w:rsidR="00467861" w:rsidRPr="00D37A23">
        <w:rPr>
          <w:rFonts w:eastAsiaTheme="minorEastAsia"/>
          <w:sz w:val="20"/>
        </w:rPr>
        <w:t>věma proměnným</w:t>
      </w:r>
      <w:r w:rsidR="00467861">
        <w:rPr>
          <w:rFonts w:eastAsiaTheme="minorEastAsia"/>
          <w:sz w:val="20"/>
        </w:rPr>
        <w:t xml:space="preserve"> (</w:t>
      </w:r>
      <w:r w:rsidR="00467861" w:rsidRPr="00903B63">
        <w:rPr>
          <w:rFonts w:eastAsiaTheme="minorEastAsia"/>
          <w:sz w:val="20"/>
        </w:rPr>
        <w:t xml:space="preserve">objemu hipokampu a </w:t>
      </w:r>
      <w:r w:rsidR="00216833">
        <w:rPr>
          <w:rFonts w:eastAsiaTheme="minorEastAsia"/>
          <w:sz w:val="20"/>
        </w:rPr>
        <w:t>amygdaly</w:t>
      </w:r>
      <w:r w:rsidR="00467861">
        <w:rPr>
          <w:rFonts w:eastAsiaTheme="minorEastAsia"/>
          <w:sz w:val="20"/>
        </w:rPr>
        <w:t>) jsou znázorněny čárkovanými čarami.</w:t>
      </w:r>
    </w:p>
    <w:p w14:paraId="63861D36" w14:textId="77777777" w:rsidR="00467861" w:rsidRDefault="00467861" w:rsidP="00E30AC6">
      <w:pPr>
        <w:pStyle w:val="Bezmezer"/>
        <w:spacing w:line="276" w:lineRule="auto"/>
        <w:jc w:val="both"/>
      </w:pPr>
    </w:p>
    <w:p w14:paraId="2F1CA9C3" w14:textId="77777777" w:rsidR="00D94F32" w:rsidRDefault="00D94F32" w:rsidP="00E30AC6">
      <w:pPr>
        <w:pStyle w:val="Bezmezer"/>
        <w:spacing w:line="276" w:lineRule="auto"/>
        <w:jc w:val="both"/>
      </w:pPr>
    </w:p>
    <w:p w14:paraId="04CB25E9" w14:textId="10EFE5CD" w:rsidR="00216833" w:rsidRDefault="00216833" w:rsidP="00E30AC6">
      <w:pPr>
        <w:pStyle w:val="Bezmezer"/>
        <w:spacing w:line="276" w:lineRule="auto"/>
        <w:jc w:val="both"/>
      </w:pPr>
      <w:r>
        <w:t xml:space="preserve">Poznámka: Pokud bychom váhový vektor </w:t>
      </w:r>
      <m:oMath>
        <m:r>
          <m:rPr>
            <m:sty m:val="b"/>
          </m:rPr>
          <w:rPr>
            <w:rFonts w:ascii="Cambria Math" w:eastAsiaTheme="minorEastAsia" w:hAnsi="Cambria Math"/>
          </w:rPr>
          <m:t>w</m:t>
        </m:r>
      </m:oMath>
      <w:r>
        <w:t xml:space="preserve"> znormovali, hraniční bod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t xml:space="preserve"> by přímo ležel ve vzdálenosti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</m:oMath>
      <w:r>
        <w:rPr>
          <w:rFonts w:eastAsiaTheme="minorEastAsia"/>
        </w:rPr>
        <w:t xml:space="preserve"> </w:t>
      </w:r>
      <w:r>
        <w:t>od počátku:</w:t>
      </w:r>
    </w:p>
    <w:p w14:paraId="0079FE0B" w14:textId="79A96432" w:rsidR="00216833" w:rsidRPr="0038740C" w:rsidRDefault="00216833" w:rsidP="00E30AC6">
      <w:pPr>
        <w:pStyle w:val="Bezmezer"/>
        <w:spacing w:line="276" w:lineRule="auto"/>
        <w:jc w:val="both"/>
        <w:rPr>
          <w:rFonts w:eastAsiaTheme="minorEastAsia"/>
          <w:i/>
          <w:lang w:val="en-US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w=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-8/7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8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7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7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type m:val="lin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8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7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-2/7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den>
                            </m:f>
                          </m:den>
                        </m:f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-4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17</m:t>
                                </m:r>
                              </m:e>
                            </m:rad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17</m:t>
                                </m:r>
                              </m:e>
                            </m:rad>
                          </m:den>
                        </m:f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-0,970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0,243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631395CA" w14:textId="51E93787" w:rsidR="00216833" w:rsidRDefault="00216833" w:rsidP="00E30AC6">
      <w:pPr>
        <w:pStyle w:val="Bezmezer"/>
        <w:spacing w:line="276" w:lineRule="auto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</w:p>
    <w:p w14:paraId="01665D57" w14:textId="22DE13A7" w:rsidR="00216833" w:rsidRPr="00102F77" w:rsidRDefault="00216833" w:rsidP="00E30AC6">
      <w:pPr>
        <w:pStyle w:val="Bezmezer"/>
        <w:spacing w:line="276" w:lineRule="auto"/>
        <w:jc w:val="both"/>
        <w:rPr>
          <w:i/>
          <w:lang w:val="en-US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</m:t>
                </m:r>
              </m:sup>
            </m:sSup>
            <m:acc>
              <m:accPr>
                <m:chr m:val="̅"/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-4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e>
                      </m:rad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den>
        </m:f>
      </m:oMath>
    </w:p>
    <w:p w14:paraId="256EDFB7" w14:textId="021286DC" w:rsidR="000B462B" w:rsidRPr="00E47988" w:rsidRDefault="00216833" w:rsidP="00E30AC6">
      <w:pPr>
        <w:pStyle w:val="Bezmezer"/>
        <w:spacing w:line="276" w:lineRule="auto"/>
        <w:jc w:val="both"/>
        <w:rPr>
          <w:rFonts w:eastAsiaTheme="minorEastAsia"/>
          <w:lang w:val="en-US"/>
        </w:rPr>
      </w:pPr>
      <w:r>
        <w:rPr>
          <w:rFonts w:eastAsiaTheme="minorEastAsia"/>
          <w:i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-27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-35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-31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17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>=-7,52</m:t>
        </m:r>
      </m:oMath>
      <w:r>
        <w:rPr>
          <w:rFonts w:eastAsiaTheme="minorEastAsia"/>
          <w:i/>
          <w:lang w:val="en-US"/>
        </w:rPr>
        <w:t xml:space="preserve"> </w:t>
      </w:r>
      <w:r>
        <w:rPr>
          <w:rFonts w:eastAsiaTheme="minorEastAsia"/>
          <w:lang w:val="en-US"/>
        </w:rPr>
        <w:t>(</w:t>
      </w:r>
      <w:proofErr w:type="gramStart"/>
      <w:r w:rsidRPr="00325637">
        <w:rPr>
          <w:rFonts w:eastAsiaTheme="minorEastAsia"/>
        </w:rPr>
        <w:t>tzn</w:t>
      </w:r>
      <w:proofErr w:type="gramEnd"/>
      <w:r w:rsidRPr="00325637">
        <w:rPr>
          <w:rFonts w:eastAsiaTheme="minorEastAsia"/>
        </w:rPr>
        <w:t>.</w:t>
      </w:r>
      <w:r>
        <w:rPr>
          <w:rFonts w:eastAsiaTheme="minorEastAsia"/>
        </w:rPr>
        <w:t xml:space="preserve"> hraniční</w:t>
      </w:r>
      <w:r w:rsidRPr="00325637">
        <w:rPr>
          <w:rFonts w:eastAsiaTheme="minorEastAsia"/>
        </w:rPr>
        <w:t xml:space="preserve"> bod</w:t>
      </w:r>
      <w:r>
        <w:rPr>
          <w:rFonts w:eastAsiaTheme="minorEastAsia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leží ve vzdálenosti </w:t>
      </w:r>
      <m:oMath>
        <m:r>
          <w:rPr>
            <w:rFonts w:ascii="Cambria Math" w:eastAsiaTheme="minorEastAsia" w:hAnsi="Cambria Math"/>
            <w:lang w:val="en-US"/>
          </w:rPr>
          <m:t>7,52</m:t>
        </m:r>
      </m:oMath>
      <w:r w:rsidR="00E12080">
        <w:rPr>
          <w:rFonts w:eastAsiaTheme="minorEastAsia"/>
          <w:i/>
          <w:lang w:val="en-US"/>
        </w:rPr>
        <w:t xml:space="preserve"> </w:t>
      </w:r>
      <w:r>
        <w:rPr>
          <w:rFonts w:eastAsiaTheme="minorEastAsia"/>
        </w:rPr>
        <w:t xml:space="preserve"> od počátku v původních souřadnicích)</w:t>
      </w:r>
      <w:r w:rsidR="00E47988" w:rsidRPr="000B462B">
        <w:rPr>
          <w:rFonts w:eastAsiaTheme="minorEastAsia"/>
        </w:rPr>
        <w:t xml:space="preserve"> </w:t>
      </w:r>
    </w:p>
    <w:p w14:paraId="2D6A2C8F" w14:textId="77777777" w:rsidR="00113943" w:rsidRPr="00113943" w:rsidRDefault="00113943" w:rsidP="00E30AC6">
      <w:pPr>
        <w:jc w:val="both"/>
        <w:rPr>
          <w:rFonts w:eastAsiaTheme="minorEastAsia"/>
        </w:rPr>
      </w:pPr>
    </w:p>
    <w:sectPr w:rsidR="00113943" w:rsidRPr="001139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391F" w14:textId="77777777" w:rsidR="00BE2124" w:rsidRDefault="00BE2124" w:rsidP="00D94F32">
      <w:pPr>
        <w:spacing w:after="0" w:line="240" w:lineRule="auto"/>
      </w:pPr>
      <w:r>
        <w:separator/>
      </w:r>
    </w:p>
  </w:endnote>
  <w:endnote w:type="continuationSeparator" w:id="0">
    <w:p w14:paraId="495ABF54" w14:textId="77777777" w:rsidR="00BE2124" w:rsidRDefault="00BE2124" w:rsidP="00D9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440665"/>
      <w:docPartObj>
        <w:docPartGallery w:val="Page Numbers (Bottom of Page)"/>
        <w:docPartUnique/>
      </w:docPartObj>
    </w:sdtPr>
    <w:sdtEndPr/>
    <w:sdtContent>
      <w:p w14:paraId="7482DBBA" w14:textId="03781B6E" w:rsidR="00D94F32" w:rsidRDefault="00D94F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A8C">
          <w:rPr>
            <w:noProof/>
          </w:rPr>
          <w:t>5</w:t>
        </w:r>
        <w:r>
          <w:fldChar w:fldCharType="end"/>
        </w:r>
      </w:p>
    </w:sdtContent>
  </w:sdt>
  <w:p w14:paraId="7D300BCD" w14:textId="77777777" w:rsidR="00D94F32" w:rsidRDefault="00D94F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FED1C" w14:textId="77777777" w:rsidR="00BE2124" w:rsidRDefault="00BE2124" w:rsidP="00D94F32">
      <w:pPr>
        <w:spacing w:after="0" w:line="240" w:lineRule="auto"/>
      </w:pPr>
      <w:r>
        <w:separator/>
      </w:r>
    </w:p>
  </w:footnote>
  <w:footnote w:type="continuationSeparator" w:id="0">
    <w:p w14:paraId="28B06B0C" w14:textId="77777777" w:rsidR="00BE2124" w:rsidRDefault="00BE2124" w:rsidP="00D9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BF78C" w14:textId="77777777" w:rsidR="00D94F32" w:rsidRDefault="00D94F32" w:rsidP="00D94F32">
    <w:pPr>
      <w:pStyle w:val="Zhlav"/>
      <w:jc w:val="right"/>
      <w:rPr>
        <w:sz w:val="20"/>
        <w:szCs w:val="20"/>
      </w:rPr>
    </w:pP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5FCF4D09" wp14:editId="2ECB4775">
          <wp:simplePos x="0" y="0"/>
          <wp:positionH relativeFrom="column">
            <wp:posOffset>58420</wp:posOffset>
          </wp:positionH>
          <wp:positionV relativeFrom="paragraph">
            <wp:posOffset>12065</wp:posOffset>
          </wp:positionV>
          <wp:extent cx="287655" cy="271780"/>
          <wp:effectExtent l="0" t="0" r="0" b="0"/>
          <wp:wrapNone/>
          <wp:docPr id="8" name="Picture 54" descr="logo-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4" descr="logo-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78130A4" wp14:editId="4233D4F3">
          <wp:simplePos x="0" y="0"/>
          <wp:positionH relativeFrom="column">
            <wp:posOffset>473891</wp:posOffset>
          </wp:positionH>
          <wp:positionV relativeFrom="paragraph">
            <wp:posOffset>26035</wp:posOffset>
          </wp:positionV>
          <wp:extent cx="261620" cy="260350"/>
          <wp:effectExtent l="0" t="0" r="5080" b="6350"/>
          <wp:wrapNone/>
          <wp:docPr id="7" name="Picture 67" descr="logo-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7" descr="logo-M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309C3">
      <w:rPr>
        <w:b/>
      </w:rPr>
      <w:ptab w:relativeTo="margin" w:alignment="center" w:leader="none"/>
    </w:r>
    <w:r>
      <w:rPr>
        <w:sz w:val="20"/>
        <w:szCs w:val="20"/>
      </w:rPr>
      <w:t xml:space="preserve">Autoři: RNDr. Eva Janoušová, </w:t>
    </w:r>
    <w:r w:rsidRPr="00625F9D">
      <w:rPr>
        <w:sz w:val="20"/>
        <w:szCs w:val="20"/>
      </w:rPr>
      <w:t>Mgr. et Mgr. Petr Dluhoš</w:t>
    </w:r>
  </w:p>
  <w:p w14:paraId="61C9A178" w14:textId="597D5228" w:rsidR="00D94F32" w:rsidRPr="00D94F32" w:rsidRDefault="00D94F32" w:rsidP="00D94F3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Institut biostatistiky a analýz, Masarykova univerzita,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4B13"/>
    <w:multiLevelType w:val="hybridMultilevel"/>
    <w:tmpl w:val="BED0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3CF"/>
    <w:multiLevelType w:val="hybridMultilevel"/>
    <w:tmpl w:val="5BBCD4C0"/>
    <w:lvl w:ilvl="0" w:tplc="0F26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098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34E44"/>
    <w:multiLevelType w:val="hybridMultilevel"/>
    <w:tmpl w:val="8E28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872C0"/>
    <w:multiLevelType w:val="hybridMultilevel"/>
    <w:tmpl w:val="8A6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383E"/>
    <w:multiLevelType w:val="hybridMultilevel"/>
    <w:tmpl w:val="C8781BD0"/>
    <w:lvl w:ilvl="0" w:tplc="4BF2D9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C16E8"/>
    <w:multiLevelType w:val="hybridMultilevel"/>
    <w:tmpl w:val="B96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F3E5F"/>
    <w:multiLevelType w:val="hybridMultilevel"/>
    <w:tmpl w:val="46B01DEC"/>
    <w:lvl w:ilvl="0" w:tplc="E35E47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88"/>
    <w:rsid w:val="000000ED"/>
    <w:rsid w:val="00000321"/>
    <w:rsid w:val="00021284"/>
    <w:rsid w:val="00023EBE"/>
    <w:rsid w:val="0004019A"/>
    <w:rsid w:val="00060AD0"/>
    <w:rsid w:val="000625BE"/>
    <w:rsid w:val="00074CDA"/>
    <w:rsid w:val="000B0C8D"/>
    <w:rsid w:val="000B462B"/>
    <w:rsid w:val="000B5ABA"/>
    <w:rsid w:val="000D5B90"/>
    <w:rsid w:val="000E178F"/>
    <w:rsid w:val="000E6494"/>
    <w:rsid w:val="00113943"/>
    <w:rsid w:val="00133991"/>
    <w:rsid w:val="00167795"/>
    <w:rsid w:val="001952CC"/>
    <w:rsid w:val="001B0784"/>
    <w:rsid w:val="001D176B"/>
    <w:rsid w:val="001E1384"/>
    <w:rsid w:val="002041BE"/>
    <w:rsid w:val="00213002"/>
    <w:rsid w:val="002149CA"/>
    <w:rsid w:val="00216833"/>
    <w:rsid w:val="00241A7A"/>
    <w:rsid w:val="0024687E"/>
    <w:rsid w:val="0025215B"/>
    <w:rsid w:val="0025518E"/>
    <w:rsid w:val="002645B0"/>
    <w:rsid w:val="00273325"/>
    <w:rsid w:val="00283D98"/>
    <w:rsid w:val="00286DFF"/>
    <w:rsid w:val="002A0498"/>
    <w:rsid w:val="002A3D82"/>
    <w:rsid w:val="002B5A52"/>
    <w:rsid w:val="002C4079"/>
    <w:rsid w:val="002C76BF"/>
    <w:rsid w:val="002D6D78"/>
    <w:rsid w:val="002E29EF"/>
    <w:rsid w:val="002E4F88"/>
    <w:rsid w:val="00322589"/>
    <w:rsid w:val="0034663C"/>
    <w:rsid w:val="00346B5C"/>
    <w:rsid w:val="00351A28"/>
    <w:rsid w:val="0036674D"/>
    <w:rsid w:val="003A6A24"/>
    <w:rsid w:val="003B06AF"/>
    <w:rsid w:val="003B4D0E"/>
    <w:rsid w:val="0040542D"/>
    <w:rsid w:val="00443E6A"/>
    <w:rsid w:val="00467861"/>
    <w:rsid w:val="00482ACE"/>
    <w:rsid w:val="004C1086"/>
    <w:rsid w:val="004E665E"/>
    <w:rsid w:val="004F76C6"/>
    <w:rsid w:val="00500EC7"/>
    <w:rsid w:val="00505F18"/>
    <w:rsid w:val="0051124E"/>
    <w:rsid w:val="00554168"/>
    <w:rsid w:val="0055617C"/>
    <w:rsid w:val="005643CC"/>
    <w:rsid w:val="00597C91"/>
    <w:rsid w:val="005A18A5"/>
    <w:rsid w:val="005B2467"/>
    <w:rsid w:val="005F3356"/>
    <w:rsid w:val="006040C1"/>
    <w:rsid w:val="00607044"/>
    <w:rsid w:val="00613CC5"/>
    <w:rsid w:val="00621CA6"/>
    <w:rsid w:val="00624EAC"/>
    <w:rsid w:val="006344EA"/>
    <w:rsid w:val="006563D0"/>
    <w:rsid w:val="006745E8"/>
    <w:rsid w:val="00683CDB"/>
    <w:rsid w:val="00684709"/>
    <w:rsid w:val="006A2955"/>
    <w:rsid w:val="006C762B"/>
    <w:rsid w:val="006F6C78"/>
    <w:rsid w:val="00705508"/>
    <w:rsid w:val="00757F49"/>
    <w:rsid w:val="007608F0"/>
    <w:rsid w:val="007656DC"/>
    <w:rsid w:val="00782CB8"/>
    <w:rsid w:val="00796237"/>
    <w:rsid w:val="00796E4F"/>
    <w:rsid w:val="007B319D"/>
    <w:rsid w:val="007E0D6C"/>
    <w:rsid w:val="007F0A2B"/>
    <w:rsid w:val="007F4EAB"/>
    <w:rsid w:val="00804D09"/>
    <w:rsid w:val="008245A9"/>
    <w:rsid w:val="0083303C"/>
    <w:rsid w:val="00845C89"/>
    <w:rsid w:val="00846381"/>
    <w:rsid w:val="00884802"/>
    <w:rsid w:val="00896058"/>
    <w:rsid w:val="008B0843"/>
    <w:rsid w:val="008B2905"/>
    <w:rsid w:val="008D18A6"/>
    <w:rsid w:val="008E5653"/>
    <w:rsid w:val="008F5CE4"/>
    <w:rsid w:val="009128DA"/>
    <w:rsid w:val="009556BB"/>
    <w:rsid w:val="00961D2C"/>
    <w:rsid w:val="00970D64"/>
    <w:rsid w:val="0098017A"/>
    <w:rsid w:val="00996F1C"/>
    <w:rsid w:val="009A727A"/>
    <w:rsid w:val="009D2F88"/>
    <w:rsid w:val="00A0673B"/>
    <w:rsid w:val="00A27CA1"/>
    <w:rsid w:val="00A3253B"/>
    <w:rsid w:val="00A4012F"/>
    <w:rsid w:val="00A403F0"/>
    <w:rsid w:val="00A752C1"/>
    <w:rsid w:val="00A87AA6"/>
    <w:rsid w:val="00AA5439"/>
    <w:rsid w:val="00AD08A5"/>
    <w:rsid w:val="00B00884"/>
    <w:rsid w:val="00B04202"/>
    <w:rsid w:val="00B06E38"/>
    <w:rsid w:val="00B1677D"/>
    <w:rsid w:val="00B47168"/>
    <w:rsid w:val="00B55CAA"/>
    <w:rsid w:val="00B776FA"/>
    <w:rsid w:val="00BC3204"/>
    <w:rsid w:val="00BC5DC0"/>
    <w:rsid w:val="00BE2124"/>
    <w:rsid w:val="00C118DD"/>
    <w:rsid w:val="00C34420"/>
    <w:rsid w:val="00C54DE8"/>
    <w:rsid w:val="00C55B66"/>
    <w:rsid w:val="00C6200F"/>
    <w:rsid w:val="00C67BAB"/>
    <w:rsid w:val="00C82D8D"/>
    <w:rsid w:val="00CA1EEC"/>
    <w:rsid w:val="00CB0825"/>
    <w:rsid w:val="00CB45A3"/>
    <w:rsid w:val="00CC1408"/>
    <w:rsid w:val="00CC4BBF"/>
    <w:rsid w:val="00CD51E3"/>
    <w:rsid w:val="00CF52F0"/>
    <w:rsid w:val="00CF79DB"/>
    <w:rsid w:val="00D1163C"/>
    <w:rsid w:val="00D17846"/>
    <w:rsid w:val="00D22069"/>
    <w:rsid w:val="00D342F7"/>
    <w:rsid w:val="00D35B90"/>
    <w:rsid w:val="00D561A3"/>
    <w:rsid w:val="00D66A3C"/>
    <w:rsid w:val="00D73258"/>
    <w:rsid w:val="00D746F4"/>
    <w:rsid w:val="00D75B58"/>
    <w:rsid w:val="00D80A1A"/>
    <w:rsid w:val="00D82874"/>
    <w:rsid w:val="00D83BA2"/>
    <w:rsid w:val="00D94F32"/>
    <w:rsid w:val="00DA27C6"/>
    <w:rsid w:val="00DA2DFC"/>
    <w:rsid w:val="00DC064B"/>
    <w:rsid w:val="00DD3F5A"/>
    <w:rsid w:val="00DE6360"/>
    <w:rsid w:val="00DE6A8C"/>
    <w:rsid w:val="00DF1F20"/>
    <w:rsid w:val="00E12080"/>
    <w:rsid w:val="00E30AC6"/>
    <w:rsid w:val="00E47988"/>
    <w:rsid w:val="00E60A70"/>
    <w:rsid w:val="00E63D6F"/>
    <w:rsid w:val="00EA1AE9"/>
    <w:rsid w:val="00EB17AE"/>
    <w:rsid w:val="00EC1E75"/>
    <w:rsid w:val="00ED3566"/>
    <w:rsid w:val="00ED4184"/>
    <w:rsid w:val="00EE57F5"/>
    <w:rsid w:val="00EE5890"/>
    <w:rsid w:val="00EF467B"/>
    <w:rsid w:val="00EF6895"/>
    <w:rsid w:val="00F229EC"/>
    <w:rsid w:val="00F25E0A"/>
    <w:rsid w:val="00F42ECC"/>
    <w:rsid w:val="00F45D16"/>
    <w:rsid w:val="00F54B1F"/>
    <w:rsid w:val="00F65554"/>
    <w:rsid w:val="00F90DD0"/>
    <w:rsid w:val="00FC7156"/>
    <w:rsid w:val="00FC7794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D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90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0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2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A325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2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3D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5B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5B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B58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6C762B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5B2467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59"/>
    <w:rsid w:val="003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rsid w:val="00346B5C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46B5C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B5C"/>
  </w:style>
  <w:style w:type="paragraph" w:styleId="Zpat">
    <w:name w:val="footer"/>
    <w:basedOn w:val="Normln"/>
    <w:link w:val="ZpatChar"/>
    <w:uiPriority w:val="99"/>
    <w:unhideWhenUsed/>
    <w:rsid w:val="00346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C042-4162-4720-9522-35F714AF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janousova</cp:lastModifiedBy>
  <cp:revision>11</cp:revision>
  <cp:lastPrinted>2014-08-18T08:52:00Z</cp:lastPrinted>
  <dcterms:created xsi:type="dcterms:W3CDTF">2015-01-19T13:25:00Z</dcterms:created>
  <dcterms:modified xsi:type="dcterms:W3CDTF">2015-01-26T15:36:00Z</dcterms:modified>
</cp:coreProperties>
</file>