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53" w:rsidRPr="00D816AA" w:rsidRDefault="007639D8" w:rsidP="00D816AA">
      <w:pPr>
        <w:pStyle w:val="Nadpis1"/>
        <w:rPr>
          <w:rFonts w:hint="eastAsia"/>
          <w:b/>
          <w:bCs/>
        </w:rPr>
      </w:pPr>
      <w:r w:rsidRPr="00D816AA">
        <w:rPr>
          <w:b/>
          <w:bCs/>
          <w:lang w:val="en-GB"/>
        </w:rPr>
        <w:t>Czech for Foreigners VI</w:t>
      </w:r>
      <w:r w:rsidR="00D816AA">
        <w:rPr>
          <w:b/>
          <w:bCs/>
          <w:lang w:val="en-GB"/>
        </w:rPr>
        <w:t>_COLLOQUIUM_</w:t>
      </w:r>
      <w:r w:rsidRPr="00D816AA">
        <w:rPr>
          <w:b/>
          <w:bCs/>
          <w:lang w:val="en-GB"/>
        </w:rPr>
        <w:t xml:space="preserve"> CASE REPORT</w:t>
      </w:r>
    </w:p>
    <w:p w:rsidR="00FF4253" w:rsidRDefault="007639D8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bCs/>
          <w:color w:val="000000"/>
          <w:lang w:val="en-GB"/>
        </w:rPr>
        <w:t>The student prepares a case report of a real or fictive patient in cardiology, pulmonology or GIT and s</w:t>
      </w:r>
      <w:r w:rsidR="00D816AA">
        <w:rPr>
          <w:rFonts w:ascii="Calibri" w:hAnsi="Calibri" w:cs="Calibri"/>
          <w:bCs/>
          <w:color w:val="000000"/>
          <w:lang w:val="en-GB"/>
        </w:rPr>
        <w:t>ubmits to the HW Vaults.</w:t>
      </w:r>
      <w:r>
        <w:rPr>
          <w:rFonts w:ascii="Calibri" w:hAnsi="Calibri" w:cs="Calibri"/>
          <w:bCs/>
          <w:color w:val="000000"/>
          <w:lang w:val="en-GB"/>
        </w:rPr>
        <w:t xml:space="preserve"> The teacher evaluates the case study</w:t>
      </w:r>
      <w:bookmarkStart w:id="0" w:name="tw-target-text1"/>
      <w:bookmarkEnd w:id="0"/>
      <w:r>
        <w:rPr>
          <w:rFonts w:ascii="Calibri" w:hAnsi="Calibri" w:cs="Calibri"/>
          <w:bCs/>
          <w:color w:val="000000"/>
          <w:lang w:val="en-GB"/>
        </w:rPr>
        <w:t xml:space="preserve">. </w:t>
      </w:r>
      <w:bookmarkStart w:id="1" w:name="tw-target-text2"/>
      <w:bookmarkEnd w:id="1"/>
      <w:r>
        <w:rPr>
          <w:rFonts w:ascii="Calibri" w:hAnsi="Calibri" w:cs="Calibri"/>
          <w:bCs/>
          <w:color w:val="222222"/>
          <w:lang w:val="en-US"/>
        </w:rPr>
        <w:t xml:space="preserve">The scoring of individual parts is in the table below. </w:t>
      </w:r>
    </w:p>
    <w:p w:rsidR="00FF4253" w:rsidRDefault="007639D8">
      <w:pPr>
        <w:pStyle w:val="Zkladntext"/>
        <w:spacing w:after="0"/>
        <w:contextualSpacing/>
        <w:rPr>
          <w:rFonts w:hint="eastAsia"/>
        </w:rPr>
      </w:pPr>
      <w:r>
        <w:rPr>
          <w:rFonts w:ascii="Calibri" w:hAnsi="Calibri" w:cs="Calibri"/>
          <w:b/>
          <w:bCs/>
          <w:color w:val="222222"/>
          <w:lang w:val="en-US"/>
        </w:rPr>
        <w:t>The student can get maximum of 25 points. The pass</w:t>
      </w:r>
      <w:r w:rsidR="00BD585E">
        <w:rPr>
          <w:rFonts w:ascii="Calibri" w:hAnsi="Calibri" w:cs="Calibri"/>
          <w:b/>
          <w:bCs/>
          <w:color w:val="222222"/>
          <w:lang w:val="en-US"/>
        </w:rPr>
        <w:t xml:space="preserve"> </w:t>
      </w:r>
      <w:r>
        <w:rPr>
          <w:rFonts w:ascii="Calibri" w:hAnsi="Calibri" w:cs="Calibri"/>
          <w:b/>
          <w:bCs/>
          <w:color w:val="222222"/>
          <w:lang w:val="en-US"/>
        </w:rPr>
        <w:t>mark is 17 points.</w:t>
      </w:r>
    </w:p>
    <w:p w:rsidR="00FF4253" w:rsidRDefault="007639D8">
      <w:pPr>
        <w:pStyle w:val="Pedformtovantext"/>
        <w:rPr>
          <w:rFonts w:hint="eastAsia"/>
        </w:rPr>
      </w:pPr>
      <w:r>
        <w:rPr>
          <w:rFonts w:ascii="Calibri" w:hAnsi="Calibri" w:cs="Calibri"/>
          <w:bCs/>
          <w:color w:val="222222"/>
          <w:sz w:val="24"/>
          <w:szCs w:val="24"/>
          <w:lang w:val="en-US"/>
        </w:rPr>
        <w:t xml:space="preserve">The student </w:t>
      </w:r>
      <w:r w:rsidR="0083142C">
        <w:rPr>
          <w:rFonts w:ascii="Calibri" w:hAnsi="Calibri" w:cs="Calibri"/>
          <w:bCs/>
          <w:color w:val="222222"/>
          <w:sz w:val="24"/>
          <w:szCs w:val="24"/>
          <w:lang w:val="en-US"/>
        </w:rPr>
        <w:t>will complete the cases report in his own words and sentences</w:t>
      </w:r>
      <w:r w:rsidR="00721C2D">
        <w:rPr>
          <w:rFonts w:ascii="Calibri" w:hAnsi="Calibri" w:cs="Calibri"/>
          <w:bCs/>
          <w:color w:val="222222"/>
          <w:sz w:val="24"/>
          <w:szCs w:val="24"/>
          <w:lang w:val="en-US"/>
        </w:rPr>
        <w:t>, on expected language level;</w:t>
      </w:r>
      <w:r>
        <w:rPr>
          <w:rFonts w:ascii="Calibri" w:hAnsi="Calibri" w:cs="Calibri"/>
          <w:bCs/>
          <w:color w:val="222222"/>
          <w:sz w:val="24"/>
          <w:szCs w:val="24"/>
          <w:lang w:val="en-US"/>
        </w:rPr>
        <w:t xml:space="preserve"> </w:t>
      </w:r>
      <w:r w:rsidR="00721C2D">
        <w:rPr>
          <w:rFonts w:ascii="Calibri" w:hAnsi="Calibri" w:cs="Calibri"/>
          <w:bCs/>
          <w:color w:val="222222"/>
          <w:sz w:val="24"/>
          <w:szCs w:val="24"/>
          <w:lang w:val="en-US"/>
        </w:rPr>
        <w:t xml:space="preserve">obvious use </w:t>
      </w:r>
      <w:r>
        <w:rPr>
          <w:rFonts w:ascii="Calibri" w:hAnsi="Calibri" w:cs="Calibri"/>
          <w:bCs/>
          <w:color w:val="222222"/>
          <w:sz w:val="24"/>
          <w:szCs w:val="24"/>
          <w:lang w:val="en-US"/>
        </w:rPr>
        <w:t>of the Google t</w:t>
      </w:r>
      <w:r>
        <w:rPr>
          <w:rFonts w:ascii="Calibri" w:hAnsi="Calibri" w:cs="Calibri"/>
          <w:bCs/>
          <w:color w:val="222222"/>
          <w:sz w:val="24"/>
          <w:szCs w:val="24"/>
          <w:lang w:val="en-GB"/>
        </w:rPr>
        <w:t>ranslator</w:t>
      </w:r>
      <w:r>
        <w:rPr>
          <w:rFonts w:ascii="Calibri" w:hAnsi="Calibri" w:cs="Calibri"/>
          <w:bCs/>
          <w:color w:val="222222"/>
          <w:sz w:val="24"/>
          <w:szCs w:val="24"/>
          <w:lang w:val="en-US"/>
        </w:rPr>
        <w:t xml:space="preserve"> </w:t>
      </w:r>
      <w:r w:rsidR="00721C2D">
        <w:rPr>
          <w:rFonts w:ascii="Calibri" w:hAnsi="Calibri" w:cs="Calibri"/>
          <w:bCs/>
          <w:color w:val="222222"/>
          <w:sz w:val="24"/>
          <w:szCs w:val="24"/>
          <w:lang w:val="en-US"/>
        </w:rPr>
        <w:t xml:space="preserve">for whole sentences/paragraphs </w:t>
      </w:r>
      <w:r>
        <w:rPr>
          <w:rFonts w:ascii="Calibri" w:hAnsi="Calibri" w:cs="Calibri"/>
          <w:bCs/>
          <w:color w:val="222222"/>
          <w:sz w:val="24"/>
          <w:szCs w:val="24"/>
          <w:lang w:val="en-US"/>
        </w:rPr>
        <w:t>will not be accepted</w:t>
      </w:r>
      <w:r w:rsidR="00721C2D">
        <w:rPr>
          <w:rFonts w:ascii="Calibri" w:hAnsi="Calibri" w:cs="Calibri"/>
          <w:bCs/>
          <w:color w:val="222222"/>
          <w:sz w:val="24"/>
          <w:szCs w:val="24"/>
          <w:lang w:val="en-US"/>
        </w:rPr>
        <w:t xml:space="preserve"> (however, the use of dictionaries, including the online ones, is acceptable)</w:t>
      </w:r>
      <w:r>
        <w:rPr>
          <w:rFonts w:ascii="Calibri" w:hAnsi="Calibri" w:cs="Calibri"/>
          <w:bCs/>
          <w:color w:val="222222"/>
          <w:sz w:val="24"/>
          <w:szCs w:val="24"/>
          <w:lang w:val="en-US"/>
        </w:rPr>
        <w:t>. The copied case studies from the Internet or case studies identical to other students will also not be accepted.</w:t>
      </w:r>
    </w:p>
    <w:p w:rsidR="00FF4253" w:rsidRDefault="007639D8">
      <w:pPr>
        <w:pStyle w:val="Pedformtovantext"/>
        <w:rPr>
          <w:rFonts w:hint="eastAsia"/>
        </w:rPr>
      </w:pPr>
      <w:r>
        <w:rPr>
          <w:rFonts w:ascii="Calibri" w:hAnsi="Calibri" w:cs="Calibri"/>
          <w:bCs/>
          <w:color w:val="222222"/>
          <w:sz w:val="24"/>
          <w:szCs w:val="24"/>
          <w:lang w:val="en-US"/>
        </w:rPr>
        <w:t xml:space="preserve"> </w:t>
      </w:r>
    </w:p>
    <w:p w:rsidR="00FF4253" w:rsidRDefault="00FF4253">
      <w:pP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FF425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Parts of the Case report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Scoring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Personal data of the patient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21C2D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Zkladntext"/>
              <w:spacing w:after="0" w:line="240" w:lineRule="auto"/>
              <w:contextualSpacing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Reason for admission (difficulties preceding hospitalization; onset, type and location of the problem, the steps the patient has taken to alleviate the problem; previous hospitalization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FAMILY HISTORY</w:t>
            </w:r>
          </w:p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(health status of parents, grandparents, siblings, children; age; cause of death)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PERSONAL HISTORY,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Gynecological history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 women</w:t>
            </w:r>
          </w:p>
          <w:p w:rsidR="00FF4253" w:rsidRDefault="007639D8">
            <w:pPr>
              <w:pStyle w:val="Zkladntext"/>
              <w:spacing w:after="0" w:line="240" w:lineRule="auto"/>
              <w:contextualSpacing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(chronological list of diseases, surgeries, injuries; childhood diseases)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PHARMACOLOGICAL HISTORY</w:t>
            </w:r>
          </w:p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(permanently used drugs and their dosage)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ADDICTIVE SUBSTANCES</w:t>
            </w:r>
          </w:p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(cigarettes, alcohol, black coffee, drugs; length of consumption, daily consumption)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SOCIAL an</w:t>
            </w:r>
            <w:r w:rsidR="00D816A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WORK HISTORY</w:t>
            </w:r>
          </w:p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(conditions in which the patient lives and works, marital status, with whom he lives in the household, self-sufficiency;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the patient's current and previous employment, physical exertion,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stress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or pollutants in the workplace; retirement, previous employment)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21C2D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PRESENTING COMPLAINTS</w:t>
            </w:r>
          </w:p>
          <w:p w:rsidR="00FF4253" w:rsidRDefault="007639D8">
            <w:pPr>
              <w:pStyle w:val="Zkladntext"/>
              <w:spacing w:after="0" w:line="240" w:lineRule="auto"/>
              <w:contextualSpacing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(type, location, intensity and duration of complaints and pain; chronic diseases; health condition during hospitalization; examination methods, course of treatment, recommendations on discharge from the hospital)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F425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53" w:rsidRDefault="007639D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25 points</w:t>
            </w:r>
          </w:p>
        </w:tc>
      </w:tr>
    </w:tbl>
    <w:p w:rsidR="007639D8" w:rsidRDefault="007639D8">
      <w:pPr>
        <w:rPr>
          <w:rFonts w:ascii="Calibri" w:hAnsi="Calibri" w:cs="Calibri"/>
          <w:b/>
          <w:bCs/>
          <w:sz w:val="22"/>
          <w:szCs w:val="22"/>
        </w:rPr>
      </w:pPr>
    </w:p>
    <w:sectPr w:rsidR="007639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38"/>
    <w:rsid w:val="00423938"/>
    <w:rsid w:val="00721C2D"/>
    <w:rsid w:val="007639D8"/>
    <w:rsid w:val="0083142C"/>
    <w:rsid w:val="00BD585E"/>
    <w:rsid w:val="00D816AA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A120BA"/>
  <w15:chartTrackingRefBased/>
  <w15:docId w15:val="{AA8FAA14-9283-4A01-9144-7740C721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D816A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edformtovantext">
    <w:name w:val="Předformátovaný text"/>
    <w:basedOn w:val="Normln"/>
    <w:rPr>
      <w:rFonts w:ascii="Liberation Mono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816A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Resslová</dc:creator>
  <cp:keywords/>
  <cp:lastModifiedBy>Vít Reška</cp:lastModifiedBy>
  <cp:revision>7</cp:revision>
  <cp:lastPrinted>1995-11-21T16:41:00Z</cp:lastPrinted>
  <dcterms:created xsi:type="dcterms:W3CDTF">2020-05-04T15:37:00Z</dcterms:created>
  <dcterms:modified xsi:type="dcterms:W3CDTF">2020-05-06T10:31:00Z</dcterms:modified>
</cp:coreProperties>
</file>