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2B55" w:rsidRPr="00632B55" w:rsidRDefault="00632B55" w:rsidP="00632B55">
      <w:pPr>
        <w:jc w:val="center"/>
      </w:pPr>
      <w:r w:rsidRPr="00632B55">
        <w:rPr>
          <w:b/>
          <w:sz w:val="28"/>
          <w:szCs w:val="28"/>
          <w:u w:val="single"/>
        </w:rPr>
        <w:t xml:space="preserve">Online test VLA </w:t>
      </w:r>
      <w:proofErr w:type="spellStart"/>
      <w:r>
        <w:rPr>
          <w:b/>
          <w:sz w:val="28"/>
          <w:szCs w:val="28"/>
          <w:u w:val="single"/>
        </w:rPr>
        <w:t>Clinical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b/>
          <w:sz w:val="28"/>
          <w:szCs w:val="28"/>
          <w:u w:val="single"/>
        </w:rPr>
        <w:t>genetics</w:t>
      </w:r>
      <w:proofErr w:type="spellEnd"/>
      <w:r>
        <w:rPr>
          <w:b/>
          <w:sz w:val="28"/>
          <w:szCs w:val="28"/>
          <w:u w:val="single"/>
        </w:rPr>
        <w:t xml:space="preserve"> - sample</w:t>
      </w:r>
      <w:proofErr w:type="gramEnd"/>
    </w:p>
    <w:p w:rsidR="00632B55" w:rsidRPr="00632B55" w:rsidRDefault="00632B55" w:rsidP="00632B55">
      <w:pPr>
        <w:spacing w:before="0" w:after="0"/>
        <w:ind w:firstLine="0"/>
      </w:pPr>
      <w:r w:rsidRPr="00632B55">
        <w:rPr>
          <w:rFonts w:eastAsia="Times New Roman"/>
          <w:b/>
          <w:sz w:val="22"/>
          <w:lang w:val="en-US" w:eastAsia="cs-CZ"/>
        </w:rPr>
        <w:t xml:space="preserve">1. </w:t>
      </w:r>
      <w:r w:rsidRPr="00632B55">
        <w:rPr>
          <w:rFonts w:eastAsia="Times New Roman"/>
          <w:b/>
          <w:szCs w:val="24"/>
          <w:lang w:val="en-US" w:eastAsia="cs-CZ"/>
        </w:rPr>
        <w:t>What is a genome?</w:t>
      </w:r>
    </w:p>
    <w:p w:rsidR="00632B55" w:rsidRPr="00632B55" w:rsidRDefault="00632B55" w:rsidP="00632B55">
      <w:pPr>
        <w:spacing w:before="0" w:after="200"/>
        <w:ind w:firstLine="0"/>
        <w:contextualSpacing/>
      </w:pPr>
      <w:r w:rsidRPr="00632B55">
        <w:rPr>
          <w:rFonts w:eastAsia="Times New Roman"/>
          <w:szCs w:val="24"/>
          <w:lang w:val="en-US"/>
        </w:rPr>
        <w:t>a)  all genetic material of an organism (DNA)</w:t>
      </w:r>
    </w:p>
    <w:p w:rsidR="00632B55" w:rsidRPr="00632B55" w:rsidRDefault="00632B55" w:rsidP="00632B55">
      <w:pPr>
        <w:spacing w:before="0" w:after="200"/>
        <w:ind w:firstLine="0"/>
        <w:contextualSpacing/>
      </w:pPr>
      <w:r w:rsidRPr="00632B55">
        <w:rPr>
          <w:rFonts w:eastAsia="Times New Roman"/>
          <w:szCs w:val="24"/>
          <w:lang w:val="en-US"/>
        </w:rPr>
        <w:t>b)  all genetic material of nucleus</w:t>
      </w:r>
    </w:p>
    <w:p w:rsidR="00632B55" w:rsidRPr="00632B55" w:rsidRDefault="00632B55" w:rsidP="00632B55">
      <w:pPr>
        <w:spacing w:before="0" w:after="200"/>
        <w:ind w:firstLine="0"/>
        <w:contextualSpacing/>
      </w:pPr>
      <w:r w:rsidRPr="00632B55">
        <w:rPr>
          <w:rFonts w:eastAsia="Times New Roman"/>
          <w:szCs w:val="24"/>
          <w:lang w:val="en-US"/>
        </w:rPr>
        <w:t>c)  all coding sequences of DNA</w:t>
      </w:r>
    </w:p>
    <w:p w:rsidR="00632B55" w:rsidRPr="00632B55" w:rsidRDefault="00632B55" w:rsidP="00632B55">
      <w:pPr>
        <w:spacing w:before="0" w:after="200"/>
        <w:ind w:firstLine="0"/>
        <w:contextualSpacing/>
      </w:pPr>
      <w:r w:rsidRPr="00632B55">
        <w:rPr>
          <w:rFonts w:eastAsia="Times New Roman"/>
          <w:szCs w:val="24"/>
          <w:lang w:val="en-US"/>
        </w:rPr>
        <w:t>d) all non-coding sequences of DNA</w:t>
      </w:r>
    </w:p>
    <w:p w:rsidR="00632B55" w:rsidRPr="00632B55" w:rsidRDefault="00632B55" w:rsidP="00632B55">
      <w:pPr>
        <w:spacing w:before="0" w:after="200"/>
        <w:ind w:firstLine="0"/>
        <w:contextualSpacing/>
        <w:rPr>
          <w:rFonts w:eastAsia="Times New Roman"/>
          <w:szCs w:val="24"/>
          <w:lang w:val="en-US"/>
        </w:rPr>
      </w:pPr>
    </w:p>
    <w:p w:rsidR="00632B55" w:rsidRPr="00632B55" w:rsidRDefault="00632B55" w:rsidP="00632B55">
      <w:pPr>
        <w:spacing w:before="0" w:after="200"/>
        <w:ind w:firstLine="0"/>
        <w:contextualSpacing/>
      </w:pPr>
      <w:r w:rsidRPr="00632B55">
        <w:rPr>
          <w:rFonts w:eastAsia="Times New Roman"/>
          <w:b/>
          <w:szCs w:val="24"/>
          <w:lang w:val="en-US"/>
        </w:rPr>
        <w:t xml:space="preserve">2. What is the lifelong risk of developing breast cancer in a woman who is the carrier of the </w:t>
      </w:r>
      <w:r w:rsidRPr="00632B55">
        <w:rPr>
          <w:rFonts w:eastAsia="Times New Roman"/>
          <w:b/>
          <w:i/>
          <w:szCs w:val="24"/>
          <w:lang w:val="en-US"/>
        </w:rPr>
        <w:t>BRCA2</w:t>
      </w:r>
      <w:r w:rsidRPr="00632B55">
        <w:rPr>
          <w:rFonts w:eastAsia="Times New Roman"/>
          <w:szCs w:val="24"/>
          <w:lang w:val="en-US"/>
        </w:rPr>
        <w:t xml:space="preserve"> </w:t>
      </w:r>
      <w:r w:rsidRPr="00632B55">
        <w:rPr>
          <w:rFonts w:eastAsia="Times New Roman"/>
          <w:b/>
          <w:szCs w:val="24"/>
          <w:lang w:val="en-US"/>
        </w:rPr>
        <w:t>gene mutation?</w:t>
      </w:r>
    </w:p>
    <w:p w:rsidR="00632B55" w:rsidRPr="00632B55" w:rsidRDefault="00632B55" w:rsidP="00632B55">
      <w:pPr>
        <w:spacing w:before="0" w:after="200"/>
        <w:ind w:firstLine="0"/>
        <w:contextualSpacing/>
      </w:pPr>
      <w:r w:rsidRPr="00632B55">
        <w:rPr>
          <w:rFonts w:eastAsia="Times New Roman"/>
          <w:szCs w:val="24"/>
          <w:lang w:val="en-US"/>
        </w:rPr>
        <w:t>a)  up to 44%</w:t>
      </w:r>
    </w:p>
    <w:p w:rsidR="00632B55" w:rsidRPr="00632B55" w:rsidRDefault="00632B55" w:rsidP="00632B55">
      <w:pPr>
        <w:spacing w:before="0" w:after="200"/>
        <w:ind w:firstLine="0"/>
        <w:contextualSpacing/>
      </w:pPr>
      <w:r w:rsidRPr="00632B55">
        <w:rPr>
          <w:rFonts w:eastAsia="Times New Roman"/>
          <w:szCs w:val="24"/>
          <w:lang w:val="en-US"/>
        </w:rPr>
        <w:t>b)  up to 66%</w:t>
      </w:r>
    </w:p>
    <w:p w:rsidR="00632B55" w:rsidRPr="00632B55" w:rsidRDefault="00632B55" w:rsidP="00632B55">
      <w:pPr>
        <w:spacing w:before="0" w:after="200"/>
        <w:ind w:firstLine="0"/>
        <w:contextualSpacing/>
      </w:pPr>
      <w:r w:rsidRPr="00632B55">
        <w:rPr>
          <w:rFonts w:eastAsia="Times New Roman"/>
          <w:szCs w:val="24"/>
          <w:lang w:val="en-US"/>
        </w:rPr>
        <w:t>c)  up to 88%</w:t>
      </w:r>
    </w:p>
    <w:p w:rsidR="00632B55" w:rsidRPr="00632B55" w:rsidRDefault="00632B55" w:rsidP="00632B55">
      <w:pPr>
        <w:spacing w:before="0" w:after="200"/>
        <w:ind w:firstLine="0"/>
        <w:contextualSpacing/>
      </w:pPr>
      <w:r w:rsidRPr="00632B55">
        <w:rPr>
          <w:rFonts w:eastAsia="Times New Roman"/>
          <w:szCs w:val="24"/>
          <w:lang w:val="en-US"/>
        </w:rPr>
        <w:t>d)  up to 99%</w:t>
      </w:r>
    </w:p>
    <w:p w:rsidR="00632B55" w:rsidRPr="00632B55" w:rsidRDefault="00632B55" w:rsidP="00632B55">
      <w:pPr>
        <w:spacing w:before="0" w:after="200"/>
        <w:ind w:firstLine="0"/>
        <w:contextualSpacing/>
        <w:rPr>
          <w:rFonts w:eastAsia="Times New Roman"/>
          <w:szCs w:val="24"/>
          <w:lang w:val="en-US"/>
        </w:rPr>
      </w:pPr>
    </w:p>
    <w:p w:rsidR="00632B55" w:rsidRPr="00632B55" w:rsidRDefault="00632B55" w:rsidP="00632B55">
      <w:pPr>
        <w:spacing w:before="0" w:after="200"/>
        <w:ind w:firstLine="0"/>
        <w:contextualSpacing/>
      </w:pPr>
      <w:r w:rsidRPr="00632B55">
        <w:rPr>
          <w:rFonts w:eastAsia="Times New Roman"/>
          <w:b/>
          <w:szCs w:val="24"/>
          <w:lang w:val="en-US"/>
        </w:rPr>
        <w:t>3. “Café au lait spots" are a typical symptom of which of these diseases?</w:t>
      </w:r>
    </w:p>
    <w:p w:rsidR="00632B55" w:rsidRPr="00632B55" w:rsidRDefault="00632B55" w:rsidP="00632B55">
      <w:pPr>
        <w:numPr>
          <w:ilvl w:val="0"/>
          <w:numId w:val="1"/>
        </w:numPr>
        <w:spacing w:before="0" w:after="200"/>
        <w:ind w:left="284" w:hanging="284"/>
        <w:contextualSpacing/>
      </w:pPr>
      <w:r w:rsidRPr="00632B55">
        <w:rPr>
          <w:rFonts w:eastAsia="Times New Roman"/>
          <w:szCs w:val="24"/>
          <w:lang w:val="en-US"/>
        </w:rPr>
        <w:t>Vitiligo</w:t>
      </w:r>
    </w:p>
    <w:p w:rsidR="00632B55" w:rsidRPr="00632B55" w:rsidRDefault="00632B55" w:rsidP="00632B55">
      <w:pPr>
        <w:numPr>
          <w:ilvl w:val="0"/>
          <w:numId w:val="1"/>
        </w:numPr>
        <w:spacing w:before="0" w:after="200"/>
        <w:ind w:left="284" w:hanging="284"/>
        <w:contextualSpacing/>
      </w:pPr>
      <w:proofErr w:type="spellStart"/>
      <w:r w:rsidRPr="00632B55">
        <w:rPr>
          <w:rFonts w:eastAsia="Times New Roman"/>
          <w:szCs w:val="24"/>
          <w:lang w:val="en-US"/>
        </w:rPr>
        <w:t>Nefroblastoma</w:t>
      </w:r>
      <w:proofErr w:type="spellEnd"/>
    </w:p>
    <w:p w:rsidR="00632B55" w:rsidRPr="00632B55" w:rsidRDefault="00632B55" w:rsidP="00632B55">
      <w:pPr>
        <w:numPr>
          <w:ilvl w:val="0"/>
          <w:numId w:val="1"/>
        </w:numPr>
        <w:spacing w:before="0" w:after="200"/>
        <w:ind w:left="284" w:hanging="284"/>
        <w:contextualSpacing/>
      </w:pPr>
      <w:r w:rsidRPr="00632B55">
        <w:rPr>
          <w:rFonts w:eastAsia="Times New Roman"/>
          <w:szCs w:val="24"/>
          <w:lang w:val="en-US"/>
        </w:rPr>
        <w:t>Neurofibromatosis type I</w:t>
      </w:r>
    </w:p>
    <w:p w:rsidR="00632B55" w:rsidRPr="00632B55" w:rsidRDefault="00632B55" w:rsidP="00632B55">
      <w:pPr>
        <w:numPr>
          <w:ilvl w:val="0"/>
          <w:numId w:val="1"/>
        </w:numPr>
        <w:spacing w:before="0" w:after="200"/>
        <w:ind w:left="284" w:hanging="284"/>
        <w:contextualSpacing/>
      </w:pPr>
      <w:r w:rsidRPr="00632B55">
        <w:rPr>
          <w:rFonts w:eastAsia="Times New Roman"/>
          <w:szCs w:val="24"/>
          <w:lang w:val="en-US"/>
        </w:rPr>
        <w:t xml:space="preserve">Neuroblastoma </w:t>
      </w:r>
    </w:p>
    <w:p w:rsidR="00632B55" w:rsidRPr="00632B55" w:rsidRDefault="00632B55" w:rsidP="00632B55">
      <w:pPr>
        <w:spacing w:before="0" w:after="200"/>
        <w:ind w:firstLine="0"/>
        <w:contextualSpacing/>
        <w:rPr>
          <w:rFonts w:eastAsia="Times New Roman"/>
          <w:szCs w:val="24"/>
          <w:lang w:val="en-US"/>
        </w:rPr>
      </w:pPr>
    </w:p>
    <w:p w:rsidR="00632B55" w:rsidRPr="00632B55" w:rsidRDefault="00632B55" w:rsidP="00632B55">
      <w:pPr>
        <w:spacing w:before="0" w:after="200"/>
        <w:ind w:firstLine="0"/>
        <w:contextualSpacing/>
      </w:pPr>
      <w:r w:rsidRPr="00632B55">
        <w:rPr>
          <w:rFonts w:eastAsia="Times New Roman"/>
          <w:b/>
          <w:szCs w:val="24"/>
          <w:lang w:val="en-US"/>
        </w:rPr>
        <w:t>4. What does predictive testing mean?</w:t>
      </w:r>
    </w:p>
    <w:p w:rsidR="00632B55" w:rsidRPr="00632B55" w:rsidRDefault="00632B55" w:rsidP="00632B55">
      <w:pPr>
        <w:spacing w:before="0" w:after="200"/>
        <w:ind w:left="284" w:hanging="284"/>
        <w:contextualSpacing/>
      </w:pPr>
      <w:r w:rsidRPr="00632B55">
        <w:rPr>
          <w:rFonts w:eastAsia="Times New Roman"/>
          <w:szCs w:val="24"/>
          <w:lang w:val="en-US"/>
        </w:rPr>
        <w:t>a) Examination of so far healthy members of the family whose relatives are carriers of known   pathological variant of the gene</w:t>
      </w:r>
    </w:p>
    <w:p w:rsidR="00632B55" w:rsidRPr="00632B55" w:rsidRDefault="00632B55" w:rsidP="00632B55">
      <w:pPr>
        <w:spacing w:before="0" w:after="200"/>
        <w:ind w:firstLine="0"/>
        <w:contextualSpacing/>
      </w:pPr>
      <w:r w:rsidRPr="00632B55">
        <w:rPr>
          <w:rFonts w:eastAsia="Times New Roman"/>
          <w:szCs w:val="24"/>
          <w:lang w:val="en-US"/>
        </w:rPr>
        <w:t>b) Embryo examination if it carries a pathological variant of a gene</w:t>
      </w:r>
    </w:p>
    <w:p w:rsidR="00632B55" w:rsidRPr="00632B55" w:rsidRDefault="00632B55" w:rsidP="00632B55">
      <w:pPr>
        <w:spacing w:before="0" w:after="200"/>
        <w:ind w:left="284" w:hanging="284"/>
        <w:contextualSpacing/>
      </w:pPr>
      <w:r w:rsidRPr="00632B55">
        <w:rPr>
          <w:rFonts w:eastAsia="Times New Roman"/>
          <w:szCs w:val="24"/>
          <w:lang w:val="en-US"/>
        </w:rPr>
        <w:t>c) Screening of a healthy person for not having any of the frequent pathological variants of the gene that occur in the population</w:t>
      </w:r>
    </w:p>
    <w:p w:rsidR="00632B55" w:rsidRPr="00632B55" w:rsidRDefault="00632B55" w:rsidP="00632B55">
      <w:pPr>
        <w:spacing w:before="0" w:after="200"/>
        <w:ind w:left="284" w:hanging="284"/>
        <w:contextualSpacing/>
      </w:pPr>
      <w:r w:rsidRPr="00632B55">
        <w:rPr>
          <w:rFonts w:eastAsia="Times New Roman"/>
          <w:szCs w:val="24"/>
          <w:lang w:val="en-US"/>
        </w:rPr>
        <w:t>d) Examining partners who want to have a baby if they are not carriers of some of the autosomal recessive diseases</w:t>
      </w:r>
    </w:p>
    <w:p w:rsidR="00632B55" w:rsidRPr="00632B55" w:rsidRDefault="00632B55" w:rsidP="00632B55">
      <w:pPr>
        <w:spacing w:before="0" w:after="200"/>
        <w:ind w:firstLine="0"/>
        <w:contextualSpacing/>
        <w:rPr>
          <w:rFonts w:eastAsia="Times New Roman"/>
          <w:szCs w:val="24"/>
          <w:lang w:val="en-US"/>
        </w:rPr>
      </w:pPr>
    </w:p>
    <w:p w:rsidR="00632B55" w:rsidRPr="00632B55" w:rsidRDefault="00632B55" w:rsidP="00632B55">
      <w:pPr>
        <w:spacing w:before="0" w:after="200"/>
        <w:ind w:firstLine="0"/>
        <w:contextualSpacing/>
        <w:rPr>
          <w:rFonts w:eastAsia="Times New Roman"/>
          <w:szCs w:val="24"/>
          <w:lang w:val="en-US"/>
        </w:rPr>
      </w:pPr>
    </w:p>
    <w:p w:rsidR="00632B55" w:rsidRPr="00632B55" w:rsidRDefault="00632B55" w:rsidP="00632B55">
      <w:pPr>
        <w:spacing w:before="0" w:after="200"/>
        <w:ind w:firstLine="0"/>
        <w:contextualSpacing/>
        <w:rPr>
          <w:rFonts w:eastAsia="Times New Roman"/>
          <w:szCs w:val="24"/>
          <w:lang w:val="en-US"/>
        </w:rPr>
      </w:pPr>
    </w:p>
    <w:p w:rsidR="00632B55" w:rsidRPr="00632B55" w:rsidRDefault="00632B55" w:rsidP="00632B55">
      <w:pPr>
        <w:spacing w:before="0" w:after="200"/>
        <w:ind w:firstLine="0"/>
        <w:contextualSpacing/>
        <w:rPr>
          <w:rFonts w:eastAsia="Times New Roman"/>
          <w:szCs w:val="24"/>
          <w:lang w:val="en-US"/>
        </w:rPr>
      </w:pPr>
    </w:p>
    <w:p w:rsidR="00632B55" w:rsidRPr="00632B55" w:rsidRDefault="00632B55" w:rsidP="00632B55">
      <w:pPr>
        <w:spacing w:before="0" w:after="0"/>
        <w:ind w:firstLine="0"/>
      </w:pPr>
      <w:r w:rsidRPr="00632B55">
        <w:rPr>
          <w:rFonts w:eastAsia="Times New Roman"/>
          <w:b/>
          <w:szCs w:val="24"/>
          <w:lang w:val="en-US" w:eastAsia="cs-CZ"/>
        </w:rPr>
        <w:lastRenderedPageBreak/>
        <w:t>5. Evolution of cancer cells´ population is molecularly supported by:</w:t>
      </w:r>
    </w:p>
    <w:p w:rsidR="00632B55" w:rsidRPr="00632B55" w:rsidRDefault="00632B55" w:rsidP="00632B55">
      <w:pPr>
        <w:spacing w:before="0" w:after="0"/>
        <w:ind w:firstLine="0"/>
      </w:pPr>
      <w:r w:rsidRPr="00632B55">
        <w:rPr>
          <w:rFonts w:eastAsia="Times New Roman"/>
          <w:szCs w:val="24"/>
          <w:lang w:val="en-US" w:eastAsia="cs-CZ"/>
        </w:rPr>
        <w:t>a) passenger mutations</w:t>
      </w:r>
    </w:p>
    <w:p w:rsidR="00632B55" w:rsidRPr="00632B55" w:rsidRDefault="00632B55" w:rsidP="00632B55">
      <w:pPr>
        <w:spacing w:before="0" w:after="0"/>
        <w:ind w:firstLine="0"/>
      </w:pPr>
      <w:r w:rsidRPr="00632B55">
        <w:rPr>
          <w:rFonts w:eastAsia="Times New Roman"/>
          <w:szCs w:val="24"/>
          <w:lang w:val="en-US" w:eastAsia="cs-CZ"/>
        </w:rPr>
        <w:t>b) driver mutations</w:t>
      </w:r>
    </w:p>
    <w:p w:rsidR="00632B55" w:rsidRPr="00632B55" w:rsidRDefault="00632B55" w:rsidP="00632B55">
      <w:pPr>
        <w:spacing w:before="0" w:after="0"/>
        <w:ind w:firstLine="0"/>
      </w:pPr>
      <w:r w:rsidRPr="00632B55">
        <w:rPr>
          <w:rFonts w:eastAsia="Times New Roman"/>
          <w:szCs w:val="24"/>
          <w:lang w:val="en-US" w:eastAsia="cs-CZ"/>
        </w:rPr>
        <w:t>c) both a) and b)</w:t>
      </w:r>
    </w:p>
    <w:p w:rsidR="00632B55" w:rsidRPr="00632B55" w:rsidRDefault="00632B55" w:rsidP="00632B55">
      <w:pPr>
        <w:spacing w:before="0" w:after="0"/>
        <w:ind w:firstLine="0"/>
      </w:pPr>
      <w:r w:rsidRPr="00632B55">
        <w:rPr>
          <w:rFonts w:eastAsia="Times New Roman"/>
          <w:szCs w:val="24"/>
          <w:lang w:val="en-US" w:eastAsia="cs-CZ"/>
        </w:rPr>
        <w:t>d) driver mutations more than passenger mutations</w:t>
      </w:r>
    </w:p>
    <w:p w:rsidR="00632B55" w:rsidRPr="00632B55" w:rsidRDefault="00632B55" w:rsidP="00632B55">
      <w:pPr>
        <w:spacing w:before="0" w:after="0"/>
        <w:ind w:firstLine="0"/>
        <w:rPr>
          <w:rFonts w:eastAsia="Times New Roman"/>
          <w:szCs w:val="24"/>
          <w:lang w:val="en-US" w:eastAsia="cs-CZ"/>
        </w:rPr>
      </w:pPr>
    </w:p>
    <w:p w:rsidR="00632B55" w:rsidRPr="00632B55" w:rsidRDefault="00632B55" w:rsidP="00632B55">
      <w:pPr>
        <w:spacing w:before="0" w:after="0"/>
        <w:ind w:firstLine="0"/>
      </w:pPr>
      <w:r w:rsidRPr="00632B55">
        <w:rPr>
          <w:rFonts w:eastAsia="Times New Roman"/>
          <w:b/>
          <w:szCs w:val="24"/>
          <w:lang w:val="en-US" w:eastAsia="cs-CZ"/>
        </w:rPr>
        <w:t>6. Cancer process (pre-malignant lesions) begins with the presence of:</w:t>
      </w:r>
    </w:p>
    <w:p w:rsidR="00632B55" w:rsidRPr="00632B55" w:rsidRDefault="00632B55" w:rsidP="00632B55">
      <w:pPr>
        <w:spacing w:before="0" w:after="0"/>
        <w:ind w:firstLine="0"/>
      </w:pPr>
      <w:r w:rsidRPr="00632B55">
        <w:rPr>
          <w:rFonts w:eastAsia="Times New Roman"/>
          <w:szCs w:val="24"/>
          <w:lang w:val="en-US" w:eastAsia="cs-CZ"/>
        </w:rPr>
        <w:t>a) DNA double strand breaks</w:t>
      </w:r>
    </w:p>
    <w:p w:rsidR="00632B55" w:rsidRPr="00632B55" w:rsidRDefault="00632B55" w:rsidP="00632B55">
      <w:pPr>
        <w:spacing w:before="0" w:after="0"/>
        <w:ind w:firstLine="0"/>
      </w:pPr>
      <w:r w:rsidRPr="00632B55">
        <w:rPr>
          <w:rFonts w:eastAsia="Times New Roman"/>
          <w:szCs w:val="24"/>
          <w:lang w:val="en-US" w:eastAsia="cs-CZ"/>
        </w:rPr>
        <w:t>b) activated oncogenes or lost tumor-suppressor genes</w:t>
      </w:r>
    </w:p>
    <w:p w:rsidR="00632B55" w:rsidRPr="00632B55" w:rsidRDefault="00632B55" w:rsidP="00632B55">
      <w:pPr>
        <w:spacing w:before="0" w:after="0"/>
        <w:ind w:firstLine="0"/>
      </w:pPr>
      <w:r w:rsidRPr="00632B55">
        <w:rPr>
          <w:rFonts w:eastAsia="Times New Roman"/>
          <w:szCs w:val="24"/>
          <w:lang w:val="en-US" w:eastAsia="cs-CZ"/>
        </w:rPr>
        <w:t>c) unscheduled replication</w:t>
      </w:r>
    </w:p>
    <w:p w:rsidR="00632B55" w:rsidRPr="00632B55" w:rsidRDefault="00632B55" w:rsidP="00632B55">
      <w:pPr>
        <w:spacing w:before="0" w:after="0"/>
        <w:ind w:firstLine="0"/>
        <w:rPr>
          <w:rFonts w:eastAsia="Times New Roman"/>
          <w:szCs w:val="24"/>
          <w:lang w:val="en-US" w:eastAsia="cs-CZ"/>
        </w:rPr>
      </w:pPr>
    </w:p>
    <w:p w:rsidR="00632B55" w:rsidRPr="00632B55" w:rsidRDefault="00632B55" w:rsidP="00632B55">
      <w:pPr>
        <w:spacing w:before="0" w:after="0"/>
        <w:ind w:firstLine="0"/>
      </w:pPr>
      <w:r w:rsidRPr="00632B55">
        <w:rPr>
          <w:rFonts w:eastAsia="Times New Roman"/>
          <w:b/>
          <w:szCs w:val="24"/>
          <w:lang w:val="en-US" w:eastAsia="cs-CZ"/>
        </w:rPr>
        <w:t>7.</w:t>
      </w:r>
      <w:r w:rsidRPr="00632B55">
        <w:rPr>
          <w:rFonts w:eastAsia="Times New Roman"/>
          <w:szCs w:val="24"/>
          <w:lang w:val="en-US" w:eastAsia="cs-CZ"/>
        </w:rPr>
        <w:t xml:space="preserve">  </w:t>
      </w:r>
      <w:r w:rsidRPr="00632B55">
        <w:rPr>
          <w:rFonts w:eastAsia="Times New Roman"/>
          <w:b/>
          <w:color w:val="000000"/>
          <w:szCs w:val="24"/>
          <w:lang w:val="en-US" w:eastAsia="cs-CZ"/>
        </w:rPr>
        <w:t xml:space="preserve">The pattern of inheritance for Cystic fibrosis: </w:t>
      </w:r>
    </w:p>
    <w:p w:rsidR="00632B55" w:rsidRPr="00632B55" w:rsidRDefault="00632B55" w:rsidP="00632B55">
      <w:pPr>
        <w:tabs>
          <w:tab w:val="left" w:pos="3960"/>
        </w:tabs>
        <w:spacing w:before="0" w:after="0"/>
        <w:ind w:firstLine="0"/>
      </w:pPr>
      <w:r w:rsidRPr="00632B55">
        <w:rPr>
          <w:rFonts w:eastAsia="Times New Roman"/>
          <w:color w:val="000000"/>
          <w:szCs w:val="24"/>
          <w:lang w:val="en-US" w:eastAsia="cs-CZ"/>
        </w:rPr>
        <w:t>a) Autosomal recessive</w:t>
      </w:r>
    </w:p>
    <w:p w:rsidR="00632B55" w:rsidRPr="00632B55" w:rsidRDefault="00632B55" w:rsidP="00632B55">
      <w:pPr>
        <w:tabs>
          <w:tab w:val="left" w:pos="3960"/>
        </w:tabs>
        <w:spacing w:before="0" w:after="0"/>
        <w:ind w:firstLine="0"/>
      </w:pPr>
      <w:r w:rsidRPr="00632B55">
        <w:rPr>
          <w:rFonts w:eastAsia="Times New Roman"/>
          <w:color w:val="000000"/>
          <w:szCs w:val="24"/>
          <w:lang w:val="en-US" w:eastAsia="cs-CZ"/>
        </w:rPr>
        <w:t>b) Autosomal dominant</w:t>
      </w:r>
    </w:p>
    <w:p w:rsidR="00632B55" w:rsidRPr="00632B55" w:rsidRDefault="00632B55" w:rsidP="00632B55">
      <w:pPr>
        <w:tabs>
          <w:tab w:val="left" w:pos="3960"/>
        </w:tabs>
        <w:spacing w:before="0" w:after="0"/>
        <w:ind w:firstLine="0"/>
      </w:pPr>
      <w:r w:rsidRPr="00632B55">
        <w:rPr>
          <w:rFonts w:eastAsia="Times New Roman"/>
          <w:color w:val="000000"/>
          <w:szCs w:val="24"/>
          <w:lang w:val="en-US" w:eastAsia="cs-CZ"/>
        </w:rPr>
        <w:t xml:space="preserve"> c) X- recessive</w:t>
      </w:r>
    </w:p>
    <w:p w:rsidR="00632B55" w:rsidRPr="00632B55" w:rsidRDefault="00632B55" w:rsidP="00632B55">
      <w:pPr>
        <w:tabs>
          <w:tab w:val="left" w:pos="3960"/>
        </w:tabs>
        <w:spacing w:before="0" w:after="0"/>
        <w:ind w:firstLine="0"/>
        <w:rPr>
          <w:rFonts w:eastAsia="Times New Roman"/>
          <w:color w:val="000000"/>
          <w:szCs w:val="24"/>
          <w:lang w:val="en-US" w:eastAsia="cs-CZ"/>
        </w:rPr>
      </w:pPr>
    </w:p>
    <w:p w:rsidR="00632B55" w:rsidRPr="00632B55" w:rsidRDefault="00632B55" w:rsidP="00632B55">
      <w:pPr>
        <w:numPr>
          <w:ilvl w:val="0"/>
          <w:numId w:val="2"/>
        </w:numPr>
        <w:tabs>
          <w:tab w:val="left" w:pos="567"/>
        </w:tabs>
        <w:spacing w:before="0" w:after="0"/>
      </w:pPr>
      <w:r w:rsidRPr="00632B55">
        <w:rPr>
          <w:rFonts w:eastAsia="Times New Roman"/>
          <w:b/>
          <w:color w:val="000000"/>
          <w:szCs w:val="24"/>
          <w:lang w:val="en" w:eastAsia="cs-CZ"/>
        </w:rPr>
        <w:t xml:space="preserve">Gene mutations which are inherited from a parent and are present throughout a person’s life in virtually every cell in the body. They are present in germ cells. These mutations are called: </w:t>
      </w:r>
    </w:p>
    <w:p w:rsidR="00632B55" w:rsidRPr="00632B55" w:rsidRDefault="00632B55" w:rsidP="00632B55">
      <w:pPr>
        <w:numPr>
          <w:ilvl w:val="0"/>
          <w:numId w:val="3"/>
        </w:numPr>
        <w:tabs>
          <w:tab w:val="left" w:pos="3960"/>
        </w:tabs>
        <w:spacing w:before="0" w:after="0"/>
      </w:pPr>
      <w:r w:rsidRPr="00632B55">
        <w:rPr>
          <w:rFonts w:eastAsia="Times New Roman"/>
          <w:color w:val="000000"/>
          <w:szCs w:val="24"/>
          <w:lang w:val="en-US" w:eastAsia="cs-CZ"/>
        </w:rPr>
        <w:t xml:space="preserve">germline </w:t>
      </w:r>
    </w:p>
    <w:p w:rsidR="00632B55" w:rsidRPr="00632B55" w:rsidRDefault="00632B55" w:rsidP="00632B55">
      <w:pPr>
        <w:numPr>
          <w:ilvl w:val="0"/>
          <w:numId w:val="3"/>
        </w:numPr>
        <w:tabs>
          <w:tab w:val="left" w:pos="3960"/>
        </w:tabs>
        <w:spacing w:before="0" w:after="0"/>
      </w:pPr>
      <w:r w:rsidRPr="00632B55">
        <w:rPr>
          <w:rFonts w:eastAsia="Times New Roman"/>
          <w:color w:val="000000"/>
          <w:szCs w:val="24"/>
          <w:lang w:val="en-US" w:eastAsia="cs-CZ"/>
        </w:rPr>
        <w:t>somatic</w:t>
      </w:r>
    </w:p>
    <w:p w:rsidR="00632B55" w:rsidRPr="00632B55" w:rsidRDefault="00632B55" w:rsidP="00632B55">
      <w:pPr>
        <w:numPr>
          <w:ilvl w:val="0"/>
          <w:numId w:val="3"/>
        </w:numPr>
        <w:tabs>
          <w:tab w:val="left" w:pos="3960"/>
        </w:tabs>
        <w:spacing w:before="0" w:after="0"/>
      </w:pPr>
      <w:r w:rsidRPr="00632B55">
        <w:rPr>
          <w:rFonts w:eastAsia="Times New Roman"/>
          <w:iCs/>
          <w:color w:val="000000"/>
          <w:szCs w:val="24"/>
          <w:lang w:val="en" w:eastAsia="cs-CZ"/>
        </w:rPr>
        <w:t xml:space="preserve">acquired </w:t>
      </w:r>
    </w:p>
    <w:p w:rsidR="00632B55" w:rsidRPr="00632B55" w:rsidRDefault="00632B55" w:rsidP="00632B55">
      <w:pPr>
        <w:tabs>
          <w:tab w:val="left" w:pos="3960"/>
        </w:tabs>
        <w:spacing w:before="0" w:after="0"/>
        <w:ind w:firstLine="0"/>
      </w:pPr>
      <w:r w:rsidRPr="00632B55">
        <w:rPr>
          <w:rFonts w:eastAsia="Times New Roman"/>
          <w:color w:val="000000"/>
          <w:szCs w:val="24"/>
          <w:lang w:val="en-US" w:eastAsia="cs-CZ"/>
        </w:rPr>
        <w:tab/>
      </w:r>
    </w:p>
    <w:p w:rsidR="00632B55" w:rsidRPr="00632B55" w:rsidRDefault="00632B55" w:rsidP="00632B55">
      <w:pPr>
        <w:numPr>
          <w:ilvl w:val="0"/>
          <w:numId w:val="2"/>
        </w:numPr>
        <w:tabs>
          <w:tab w:val="left" w:pos="567"/>
        </w:tabs>
        <w:spacing w:before="0" w:after="0"/>
      </w:pPr>
      <w:r w:rsidRPr="00632B55">
        <w:rPr>
          <w:rFonts w:eastAsia="Times New Roman"/>
          <w:b/>
          <w:color w:val="000000"/>
          <w:szCs w:val="24"/>
          <w:lang w:val="en" w:eastAsia="cs-CZ"/>
        </w:rPr>
        <w:t xml:space="preserve">The determination of the pattern of genes expressed, at the level of transcription, under specific circumstances or in a specific cell to give a global picture of cellular function. </w:t>
      </w:r>
      <w:r w:rsidRPr="00632B55">
        <w:rPr>
          <w:rFonts w:eastAsia="Times New Roman"/>
          <w:b/>
          <w:color w:val="000000"/>
          <w:szCs w:val="24"/>
          <w:lang w:val="en-US" w:eastAsia="cs-CZ"/>
        </w:rPr>
        <w:t>This analysis is performed on the level:</w:t>
      </w:r>
    </w:p>
    <w:p w:rsidR="00632B55" w:rsidRPr="00632B55" w:rsidRDefault="00632B55" w:rsidP="00632B55">
      <w:pPr>
        <w:numPr>
          <w:ilvl w:val="0"/>
          <w:numId w:val="4"/>
        </w:numPr>
        <w:tabs>
          <w:tab w:val="left" w:pos="567"/>
          <w:tab w:val="left" w:pos="3960"/>
        </w:tabs>
        <w:spacing w:before="0" w:after="0"/>
      </w:pPr>
      <w:r w:rsidRPr="00632B55">
        <w:rPr>
          <w:rFonts w:eastAsia="Times New Roman"/>
          <w:color w:val="000000"/>
          <w:szCs w:val="24"/>
          <w:lang w:val="en-US" w:eastAsia="cs-CZ"/>
        </w:rPr>
        <w:t>DNA</w:t>
      </w:r>
    </w:p>
    <w:p w:rsidR="00632B55" w:rsidRPr="00632B55" w:rsidRDefault="00632B55" w:rsidP="00632B55">
      <w:pPr>
        <w:numPr>
          <w:ilvl w:val="0"/>
          <w:numId w:val="4"/>
        </w:numPr>
        <w:tabs>
          <w:tab w:val="left" w:pos="567"/>
          <w:tab w:val="left" w:pos="3960"/>
        </w:tabs>
        <w:spacing w:before="0" w:after="0"/>
      </w:pPr>
      <w:r w:rsidRPr="00632B55">
        <w:rPr>
          <w:rFonts w:eastAsia="Times New Roman"/>
          <w:color w:val="000000"/>
          <w:szCs w:val="24"/>
          <w:lang w:val="en-US" w:eastAsia="cs-CZ"/>
        </w:rPr>
        <w:t xml:space="preserve">RNA </w:t>
      </w:r>
    </w:p>
    <w:p w:rsidR="00632B55" w:rsidRPr="00632B55" w:rsidRDefault="00632B55" w:rsidP="00632B55">
      <w:pPr>
        <w:numPr>
          <w:ilvl w:val="0"/>
          <w:numId w:val="4"/>
        </w:numPr>
        <w:tabs>
          <w:tab w:val="left" w:pos="567"/>
          <w:tab w:val="left" w:pos="3960"/>
        </w:tabs>
        <w:spacing w:before="0" w:after="0"/>
      </w:pPr>
      <w:r w:rsidRPr="00632B55">
        <w:rPr>
          <w:rFonts w:eastAsia="Times New Roman"/>
          <w:color w:val="000000"/>
          <w:szCs w:val="24"/>
          <w:lang w:val="en-US" w:eastAsia="cs-CZ"/>
        </w:rPr>
        <w:t>protein</w:t>
      </w:r>
    </w:p>
    <w:p w:rsidR="00632B55" w:rsidRDefault="00632B55" w:rsidP="00632B55">
      <w:pPr>
        <w:tabs>
          <w:tab w:val="left" w:pos="3960"/>
        </w:tabs>
        <w:spacing w:before="0" w:after="0"/>
        <w:ind w:firstLine="0"/>
        <w:rPr>
          <w:rFonts w:eastAsia="Times New Roman"/>
          <w:color w:val="000000"/>
          <w:szCs w:val="24"/>
          <w:lang w:val="en-US" w:eastAsia="cs-CZ"/>
        </w:rPr>
      </w:pPr>
    </w:p>
    <w:p w:rsidR="00632B55" w:rsidRDefault="00632B55" w:rsidP="00632B55">
      <w:pPr>
        <w:tabs>
          <w:tab w:val="left" w:pos="3960"/>
        </w:tabs>
        <w:spacing w:before="0" w:after="0"/>
        <w:ind w:firstLine="0"/>
        <w:rPr>
          <w:rFonts w:eastAsia="Times New Roman"/>
          <w:color w:val="000000"/>
          <w:szCs w:val="24"/>
          <w:lang w:val="en-US" w:eastAsia="cs-CZ"/>
        </w:rPr>
      </w:pPr>
    </w:p>
    <w:p w:rsidR="00632B55" w:rsidRDefault="00632B55" w:rsidP="00632B55">
      <w:pPr>
        <w:tabs>
          <w:tab w:val="left" w:pos="3960"/>
        </w:tabs>
        <w:spacing w:before="0" w:after="0"/>
        <w:ind w:firstLine="0"/>
        <w:rPr>
          <w:rFonts w:eastAsia="Times New Roman"/>
          <w:color w:val="000000"/>
          <w:szCs w:val="24"/>
          <w:lang w:val="en-US" w:eastAsia="cs-CZ"/>
        </w:rPr>
      </w:pPr>
    </w:p>
    <w:p w:rsidR="0049128C" w:rsidRPr="00632B55" w:rsidRDefault="0049128C" w:rsidP="00632B55"/>
    <w:sectPr w:rsidR="0049128C" w:rsidRPr="00632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single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F"/>
    <w:multiLevelType w:val="singleLevel"/>
    <w:tmpl w:val="0000000F"/>
    <w:name w:val="WW8Num16"/>
    <w:lvl w:ilvl="0">
      <w:start w:val="8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 w:hint="default"/>
        <w:b/>
        <w:i w:val="0"/>
        <w:color w:val="000000"/>
        <w:sz w:val="24"/>
        <w:szCs w:val="24"/>
        <w:lang w:val="en-US" w:eastAsia="cs-CZ"/>
      </w:rPr>
    </w:lvl>
  </w:abstractNum>
  <w:abstractNum w:abstractNumId="2" w15:restartNumberingAfterBreak="0">
    <w:nsid w:val="00000010"/>
    <w:multiLevelType w:val="multilevel"/>
    <w:tmpl w:val="0000001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8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55"/>
    <w:rsid w:val="0049128C"/>
    <w:rsid w:val="0063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E6B5"/>
  <w15:chartTrackingRefBased/>
  <w15:docId w15:val="{54BF0945-CA28-4114-BF8B-81D1882C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B55"/>
    <w:pPr>
      <w:suppressAutoHyphens/>
      <w:spacing w:before="240" w:after="440" w:line="360" w:lineRule="auto"/>
      <w:ind w:firstLine="709"/>
    </w:pPr>
    <w:rPr>
      <w:rFonts w:ascii="Times New Roman" w:eastAsia="Calibri" w:hAnsi="Times New Roman" w:cs="Times New Roman"/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Doubek</dc:creator>
  <cp:keywords/>
  <dc:description/>
  <cp:lastModifiedBy>Michael Doubek</cp:lastModifiedBy>
  <cp:revision>1</cp:revision>
  <dcterms:created xsi:type="dcterms:W3CDTF">2020-05-03T08:33:00Z</dcterms:created>
  <dcterms:modified xsi:type="dcterms:W3CDTF">2020-05-03T08:34:00Z</dcterms:modified>
</cp:coreProperties>
</file>